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0FB3" w:rsidRDefault="00AB0FB3" w:rsidP="00AB0FB3"/>
    <w:p w:rsidR="00AB0FB3" w:rsidRDefault="00AB0FB3" w:rsidP="00AB0FB3"/>
    <w:p w:rsidR="00AB0FB3" w:rsidRDefault="00AB0FB3" w:rsidP="00AB0FB3">
      <w:r>
        <w:rPr>
          <w:noProof/>
        </w:rPr>
        <w:drawing>
          <wp:inline distT="0" distB="0" distL="0" distR="0" wp14:anchorId="571E4CEC">
            <wp:extent cx="1810385" cy="7251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AB0FB3" w:rsidRDefault="00AB0FB3" w:rsidP="00AB0FB3"/>
    <w:tbl>
      <w:tblPr>
        <w:tblW w:w="9774"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73"/>
        <w:gridCol w:w="3337"/>
        <w:gridCol w:w="2235"/>
        <w:gridCol w:w="2229"/>
      </w:tblGrid>
      <w:tr w:rsidR="00AB0FB3" w:rsidRPr="00AB0FB3" w:rsidTr="00CB6361">
        <w:trPr>
          <w:trHeight w:val="705"/>
        </w:trPr>
        <w:tc>
          <w:tcPr>
            <w:tcW w:w="1973"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Student name:</w:t>
            </w:r>
          </w:p>
        </w:tc>
        <w:tc>
          <w:tcPr>
            <w:tcW w:w="3337" w:type="dxa"/>
            <w:vAlign w:val="center"/>
          </w:tcPr>
          <w:p w:rsidR="00AB0FB3" w:rsidRPr="00AB0FB3" w:rsidRDefault="00CB6361" w:rsidP="00AB0FB3">
            <w:pPr>
              <w:spacing w:before="120" w:after="120" w:line="240" w:lineRule="auto"/>
              <w:rPr>
                <w:rFonts w:eastAsia="Times New Roman" w:cs="Arial"/>
                <w:b/>
                <w:sz w:val="22"/>
                <w:lang w:val="en-GB" w:eastAsia="en-GB"/>
              </w:rPr>
            </w:pPr>
            <w:r w:rsidRPr="00CB6361">
              <w:rPr>
                <w:rFonts w:eastAsia="Times New Roman" w:cs="Arial"/>
                <w:b/>
                <w:sz w:val="22"/>
                <w:lang w:val="en-GB" w:eastAsia="en-GB"/>
              </w:rPr>
              <w:t>Hina Saeed</w:t>
            </w:r>
          </w:p>
        </w:tc>
        <w:tc>
          <w:tcPr>
            <w:tcW w:w="2235" w:type="dxa"/>
            <w:shd w:val="clear" w:color="auto" w:fill="D9D9D9"/>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Student ID number:</w:t>
            </w:r>
          </w:p>
        </w:tc>
        <w:tc>
          <w:tcPr>
            <w:tcW w:w="2229" w:type="dxa"/>
            <w:vAlign w:val="center"/>
          </w:tcPr>
          <w:p w:rsidR="00AB0FB3" w:rsidRPr="00AB0FB3" w:rsidRDefault="00CB6361" w:rsidP="00AB0FB3">
            <w:pPr>
              <w:spacing w:before="120" w:after="120" w:line="240" w:lineRule="auto"/>
              <w:rPr>
                <w:rFonts w:eastAsia="Times New Roman" w:cs="Arial"/>
                <w:b/>
                <w:sz w:val="22"/>
                <w:lang w:val="en-GB" w:eastAsia="en-GB"/>
              </w:rPr>
            </w:pPr>
            <w:r w:rsidRPr="00CB6361">
              <w:rPr>
                <w:rFonts w:eastAsia="Times New Roman" w:cs="Arial"/>
                <w:b/>
                <w:sz w:val="22"/>
                <w:lang w:val="en-GB" w:eastAsia="en-GB"/>
              </w:rPr>
              <w:t>2513317</w:t>
            </w:r>
          </w:p>
        </w:tc>
      </w:tr>
      <w:tr w:rsidR="00AB0FB3" w:rsidRPr="00AB0FB3" w:rsidTr="00AB0FB3">
        <w:trPr>
          <w:trHeight w:val="470"/>
        </w:trPr>
        <w:tc>
          <w:tcPr>
            <w:tcW w:w="1973"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Programme:</w:t>
            </w:r>
          </w:p>
        </w:tc>
        <w:tc>
          <w:tcPr>
            <w:tcW w:w="7801" w:type="dxa"/>
            <w:gridSpan w:val="3"/>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Master of Business Administration</w:t>
            </w:r>
          </w:p>
        </w:tc>
      </w:tr>
      <w:tr w:rsidR="00AB0FB3" w:rsidRPr="00AB0FB3" w:rsidTr="00AB0FB3">
        <w:trPr>
          <w:trHeight w:val="426"/>
        </w:trPr>
        <w:tc>
          <w:tcPr>
            <w:tcW w:w="1973"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Module:</w:t>
            </w:r>
          </w:p>
        </w:tc>
        <w:tc>
          <w:tcPr>
            <w:tcW w:w="7801" w:type="dxa"/>
            <w:gridSpan w:val="3"/>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International Marketing: Principles and Practices</w:t>
            </w:r>
          </w:p>
        </w:tc>
      </w:tr>
      <w:tr w:rsidR="00CB6361" w:rsidRPr="00AB0FB3" w:rsidTr="00CB6361">
        <w:trPr>
          <w:gridAfter w:val="2"/>
          <w:wAfter w:w="4464" w:type="dxa"/>
          <w:trHeight w:val="724"/>
        </w:trPr>
        <w:tc>
          <w:tcPr>
            <w:tcW w:w="1973" w:type="dxa"/>
            <w:vAlign w:val="center"/>
          </w:tcPr>
          <w:p w:rsidR="00CB6361" w:rsidRPr="00AB0FB3" w:rsidRDefault="00CB6361"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Module code:</w:t>
            </w:r>
          </w:p>
        </w:tc>
        <w:tc>
          <w:tcPr>
            <w:tcW w:w="3337" w:type="dxa"/>
            <w:vAlign w:val="center"/>
          </w:tcPr>
          <w:p w:rsidR="00CB6361" w:rsidRPr="00AB0FB3" w:rsidRDefault="00CB6361"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LCMB7026</w:t>
            </w:r>
          </w:p>
        </w:tc>
      </w:tr>
      <w:tr w:rsidR="00AB0FB3" w:rsidRPr="00AB0FB3" w:rsidTr="00CB6361">
        <w:trPr>
          <w:trHeight w:val="832"/>
        </w:trPr>
        <w:tc>
          <w:tcPr>
            <w:tcW w:w="1973"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Lecturer:</w:t>
            </w:r>
          </w:p>
        </w:tc>
        <w:tc>
          <w:tcPr>
            <w:tcW w:w="3337"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Tushara Balendran (London)</w:t>
            </w:r>
          </w:p>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Dian Mayasari (Birmingham)</w:t>
            </w:r>
          </w:p>
        </w:tc>
        <w:tc>
          <w:tcPr>
            <w:tcW w:w="2235" w:type="dxa"/>
            <w:shd w:val="clear" w:color="auto" w:fill="D9D9D9"/>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Internal Verifier:</w:t>
            </w:r>
          </w:p>
        </w:tc>
        <w:tc>
          <w:tcPr>
            <w:tcW w:w="2229"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 xml:space="preserve">Vasilios Tavlaridis </w:t>
            </w:r>
          </w:p>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Hoang Nguyen</w:t>
            </w:r>
          </w:p>
        </w:tc>
      </w:tr>
      <w:tr w:rsidR="00AB0FB3" w:rsidRPr="00AB0FB3" w:rsidTr="00CB6361">
        <w:trPr>
          <w:trHeight w:val="832"/>
        </w:trPr>
        <w:tc>
          <w:tcPr>
            <w:tcW w:w="1973"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Assignment Title:</w:t>
            </w:r>
          </w:p>
        </w:tc>
        <w:tc>
          <w:tcPr>
            <w:tcW w:w="3337" w:type="dxa"/>
            <w:vAlign w:val="center"/>
          </w:tcPr>
          <w:p w:rsidR="00AB0FB3" w:rsidRPr="00AB0FB3" w:rsidRDefault="00AB0FB3" w:rsidP="00AB0FB3">
            <w:pPr>
              <w:spacing w:before="120" w:after="120" w:line="240" w:lineRule="auto"/>
              <w:rPr>
                <w:rFonts w:eastAsia="Times New Roman" w:cs="Arial"/>
                <w:b/>
                <w:bCs/>
                <w:sz w:val="22"/>
                <w:lang w:val="en-GB" w:eastAsia="en-GB"/>
              </w:rPr>
            </w:pPr>
            <w:r w:rsidRPr="00AB0FB3">
              <w:rPr>
                <w:rFonts w:eastAsia="Times New Roman" w:cs="Arial"/>
                <w:b/>
                <w:bCs/>
                <w:sz w:val="22"/>
                <w:lang w:val="en-GB" w:eastAsia="en-GB"/>
              </w:rPr>
              <w:t>Assessment component 1:</w:t>
            </w:r>
          </w:p>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Individual report</w:t>
            </w:r>
          </w:p>
        </w:tc>
        <w:tc>
          <w:tcPr>
            <w:tcW w:w="2235" w:type="dxa"/>
            <w:vAlign w:val="center"/>
          </w:tcPr>
          <w:p w:rsidR="00AB0FB3" w:rsidRPr="00AB0FB3" w:rsidRDefault="00AB0FB3" w:rsidP="00AB0FB3">
            <w:pPr>
              <w:spacing w:before="120" w:after="120" w:line="240" w:lineRule="auto"/>
              <w:rPr>
                <w:rFonts w:eastAsia="Times New Roman" w:cs="Arial"/>
                <w:b/>
                <w:sz w:val="22"/>
                <w:lang w:val="en-GB" w:eastAsia="en-GB"/>
              </w:rPr>
            </w:pPr>
            <w:r w:rsidRPr="00AB0FB3">
              <w:rPr>
                <w:rFonts w:eastAsia="Times New Roman" w:cs="Arial"/>
                <w:b/>
                <w:sz w:val="22"/>
                <w:lang w:val="en-GB" w:eastAsia="en-GB"/>
              </w:rPr>
              <w:t>Word count (or equivalent):</w:t>
            </w:r>
          </w:p>
        </w:tc>
        <w:tc>
          <w:tcPr>
            <w:tcW w:w="2229" w:type="dxa"/>
            <w:vAlign w:val="center"/>
          </w:tcPr>
          <w:p w:rsidR="00AB0FB3" w:rsidRPr="00AB0FB3" w:rsidRDefault="002A5C62" w:rsidP="00AB0FB3">
            <w:pPr>
              <w:spacing w:before="120" w:after="120" w:line="240" w:lineRule="auto"/>
              <w:rPr>
                <w:rFonts w:eastAsia="Times New Roman" w:cs="Arial"/>
                <w:b/>
                <w:sz w:val="22"/>
                <w:lang w:val="en-GB" w:eastAsia="en-GB"/>
              </w:rPr>
            </w:pPr>
            <w:r>
              <w:rPr>
                <w:rFonts w:eastAsia="Times New Roman" w:cs="Arial"/>
                <w:b/>
                <w:sz w:val="22"/>
                <w:lang w:val="en-GB" w:eastAsia="en-GB"/>
              </w:rPr>
              <w:t>5201</w:t>
            </w:r>
          </w:p>
        </w:tc>
      </w:tr>
    </w:tbl>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sdt>
      <w:sdtPr>
        <w:rPr>
          <w:rFonts w:ascii="Arial" w:eastAsiaTheme="minorHAnsi" w:hAnsi="Arial" w:cstheme="minorBidi"/>
          <w:color w:val="auto"/>
          <w:sz w:val="24"/>
          <w:szCs w:val="22"/>
        </w:rPr>
        <w:id w:val="1404871571"/>
        <w:docPartObj>
          <w:docPartGallery w:val="Table of Contents"/>
          <w:docPartUnique/>
        </w:docPartObj>
      </w:sdtPr>
      <w:sdtEndPr>
        <w:rPr>
          <w:b/>
          <w:bCs/>
          <w:noProof/>
        </w:rPr>
      </w:sdtEndPr>
      <w:sdtContent>
        <w:p w:rsidR="00AB0FB3" w:rsidRDefault="00AB0FB3">
          <w:pPr>
            <w:pStyle w:val="TOCHeading"/>
          </w:pPr>
          <w:r>
            <w:t>Table of Contents</w:t>
          </w:r>
        </w:p>
        <w:p w:rsidR="00AB0FB3" w:rsidRDefault="00AB0FB3">
          <w:pPr>
            <w:pStyle w:val="TOC1"/>
            <w:tabs>
              <w:tab w:val="right" w:leader="dot" w:pos="9350"/>
            </w:tabs>
            <w:rPr>
              <w:noProof/>
            </w:rPr>
          </w:pPr>
          <w:r>
            <w:fldChar w:fldCharType="begin"/>
          </w:r>
          <w:r>
            <w:instrText xml:space="preserve"> TOC \o "1-3" \h \z \u </w:instrText>
          </w:r>
          <w:r>
            <w:fldChar w:fldCharType="separate"/>
          </w:r>
          <w:hyperlink w:anchor="_Toc233162958" w:history="1">
            <w:r w:rsidRPr="0074607F">
              <w:rPr>
                <w:rStyle w:val="Hyperlink"/>
                <w:noProof/>
              </w:rPr>
              <w:t>Section 1: International Market Entry Strategy</w:t>
            </w:r>
            <w:r>
              <w:rPr>
                <w:noProof/>
                <w:webHidden/>
              </w:rPr>
              <w:tab/>
            </w:r>
            <w:r>
              <w:rPr>
                <w:noProof/>
                <w:webHidden/>
              </w:rPr>
              <w:fldChar w:fldCharType="begin"/>
            </w:r>
            <w:r>
              <w:rPr>
                <w:noProof/>
                <w:webHidden/>
              </w:rPr>
              <w:instrText xml:space="preserve"> PAGEREF _Toc233162958 \h </w:instrText>
            </w:r>
            <w:r>
              <w:rPr>
                <w:noProof/>
                <w:webHidden/>
              </w:rPr>
            </w:r>
            <w:r>
              <w:rPr>
                <w:noProof/>
                <w:webHidden/>
              </w:rPr>
              <w:fldChar w:fldCharType="separate"/>
            </w:r>
            <w:r>
              <w:rPr>
                <w:noProof/>
                <w:webHidden/>
              </w:rPr>
              <w:t>2</w:t>
            </w:r>
            <w:r>
              <w:rPr>
                <w:noProof/>
                <w:webHidden/>
              </w:rPr>
              <w:fldChar w:fldCharType="end"/>
            </w:r>
          </w:hyperlink>
        </w:p>
        <w:p w:rsidR="00AB0FB3" w:rsidRDefault="00F42205">
          <w:pPr>
            <w:pStyle w:val="TOC1"/>
            <w:tabs>
              <w:tab w:val="right" w:leader="dot" w:pos="9350"/>
            </w:tabs>
            <w:rPr>
              <w:noProof/>
            </w:rPr>
          </w:pPr>
          <w:hyperlink w:anchor="_Toc233162959" w:history="1">
            <w:r w:rsidR="00AB0FB3" w:rsidRPr="0074607F">
              <w:rPr>
                <w:rStyle w:val="Hyperlink"/>
                <w:noProof/>
              </w:rPr>
              <w:t>1. Introduction</w:t>
            </w:r>
            <w:r w:rsidR="00AB0FB3">
              <w:rPr>
                <w:noProof/>
                <w:webHidden/>
              </w:rPr>
              <w:tab/>
            </w:r>
            <w:r w:rsidR="00AB0FB3">
              <w:rPr>
                <w:noProof/>
                <w:webHidden/>
              </w:rPr>
              <w:fldChar w:fldCharType="begin"/>
            </w:r>
            <w:r w:rsidR="00AB0FB3">
              <w:rPr>
                <w:noProof/>
                <w:webHidden/>
              </w:rPr>
              <w:instrText xml:space="preserve"> PAGEREF _Toc233162959 \h </w:instrText>
            </w:r>
            <w:r w:rsidR="00AB0FB3">
              <w:rPr>
                <w:noProof/>
                <w:webHidden/>
              </w:rPr>
            </w:r>
            <w:r w:rsidR="00AB0FB3">
              <w:rPr>
                <w:noProof/>
                <w:webHidden/>
              </w:rPr>
              <w:fldChar w:fldCharType="separate"/>
            </w:r>
            <w:r w:rsidR="00AB0FB3">
              <w:rPr>
                <w:noProof/>
                <w:webHidden/>
              </w:rPr>
              <w:t>2</w:t>
            </w:r>
            <w:r w:rsidR="00AB0FB3">
              <w:rPr>
                <w:noProof/>
                <w:webHidden/>
              </w:rPr>
              <w:fldChar w:fldCharType="end"/>
            </w:r>
          </w:hyperlink>
        </w:p>
        <w:p w:rsidR="00AB0FB3" w:rsidRDefault="00F42205">
          <w:pPr>
            <w:pStyle w:val="TOC1"/>
            <w:tabs>
              <w:tab w:val="right" w:leader="dot" w:pos="9350"/>
            </w:tabs>
            <w:rPr>
              <w:noProof/>
            </w:rPr>
          </w:pPr>
          <w:hyperlink w:anchor="_Toc233162960" w:history="1">
            <w:r w:rsidR="00AB0FB3" w:rsidRPr="0074607F">
              <w:rPr>
                <w:rStyle w:val="Hyperlink"/>
                <w:noProof/>
              </w:rPr>
              <w:t>2. Brand and Country Selection</w:t>
            </w:r>
            <w:r w:rsidR="00AB0FB3">
              <w:rPr>
                <w:noProof/>
                <w:webHidden/>
              </w:rPr>
              <w:tab/>
            </w:r>
            <w:r w:rsidR="00AB0FB3">
              <w:rPr>
                <w:noProof/>
                <w:webHidden/>
              </w:rPr>
              <w:fldChar w:fldCharType="begin"/>
            </w:r>
            <w:r w:rsidR="00AB0FB3">
              <w:rPr>
                <w:noProof/>
                <w:webHidden/>
              </w:rPr>
              <w:instrText xml:space="preserve"> PAGEREF _Toc233162960 \h </w:instrText>
            </w:r>
            <w:r w:rsidR="00AB0FB3">
              <w:rPr>
                <w:noProof/>
                <w:webHidden/>
              </w:rPr>
            </w:r>
            <w:r w:rsidR="00AB0FB3">
              <w:rPr>
                <w:noProof/>
                <w:webHidden/>
              </w:rPr>
              <w:fldChar w:fldCharType="separate"/>
            </w:r>
            <w:r w:rsidR="00AB0FB3">
              <w:rPr>
                <w:noProof/>
                <w:webHidden/>
              </w:rPr>
              <w:t>2</w:t>
            </w:r>
            <w:r w:rsidR="00AB0FB3">
              <w:rPr>
                <w:noProof/>
                <w:webHidden/>
              </w:rPr>
              <w:fldChar w:fldCharType="end"/>
            </w:r>
          </w:hyperlink>
        </w:p>
        <w:p w:rsidR="00AB0FB3" w:rsidRDefault="00F42205">
          <w:pPr>
            <w:pStyle w:val="TOC1"/>
            <w:tabs>
              <w:tab w:val="right" w:leader="dot" w:pos="9350"/>
            </w:tabs>
            <w:rPr>
              <w:noProof/>
            </w:rPr>
          </w:pPr>
          <w:hyperlink w:anchor="_Toc233162961" w:history="1">
            <w:r w:rsidR="00AB0FB3" w:rsidRPr="0074607F">
              <w:rPr>
                <w:rStyle w:val="Hyperlink"/>
                <w:noProof/>
              </w:rPr>
              <w:t>3. Comparative Market Analysis</w:t>
            </w:r>
            <w:r w:rsidR="00AB0FB3">
              <w:rPr>
                <w:noProof/>
                <w:webHidden/>
              </w:rPr>
              <w:tab/>
            </w:r>
            <w:r w:rsidR="00AB0FB3">
              <w:rPr>
                <w:noProof/>
                <w:webHidden/>
              </w:rPr>
              <w:fldChar w:fldCharType="begin"/>
            </w:r>
            <w:r w:rsidR="00AB0FB3">
              <w:rPr>
                <w:noProof/>
                <w:webHidden/>
              </w:rPr>
              <w:instrText xml:space="preserve"> PAGEREF _Toc233162961 \h </w:instrText>
            </w:r>
            <w:r w:rsidR="00AB0FB3">
              <w:rPr>
                <w:noProof/>
                <w:webHidden/>
              </w:rPr>
            </w:r>
            <w:r w:rsidR="00AB0FB3">
              <w:rPr>
                <w:noProof/>
                <w:webHidden/>
              </w:rPr>
              <w:fldChar w:fldCharType="separate"/>
            </w:r>
            <w:r w:rsidR="00AB0FB3">
              <w:rPr>
                <w:noProof/>
                <w:webHidden/>
              </w:rPr>
              <w:t>3</w:t>
            </w:r>
            <w:r w:rsidR="00AB0FB3">
              <w:rPr>
                <w:noProof/>
                <w:webHidden/>
              </w:rPr>
              <w:fldChar w:fldCharType="end"/>
            </w:r>
          </w:hyperlink>
        </w:p>
        <w:p w:rsidR="00AB0FB3" w:rsidRDefault="00F42205">
          <w:pPr>
            <w:pStyle w:val="TOC2"/>
            <w:tabs>
              <w:tab w:val="right" w:leader="dot" w:pos="9350"/>
            </w:tabs>
            <w:rPr>
              <w:noProof/>
            </w:rPr>
          </w:pPr>
          <w:hyperlink w:anchor="_Toc233162962" w:history="1">
            <w:r w:rsidR="00AB0FB3" w:rsidRPr="0074607F">
              <w:rPr>
                <w:rStyle w:val="Hyperlink"/>
                <w:noProof/>
              </w:rPr>
              <w:t>3.1 PESTEL Analysis: Germany vs China</w:t>
            </w:r>
            <w:r w:rsidR="00AB0FB3">
              <w:rPr>
                <w:noProof/>
                <w:webHidden/>
              </w:rPr>
              <w:tab/>
            </w:r>
            <w:r w:rsidR="00AB0FB3">
              <w:rPr>
                <w:noProof/>
                <w:webHidden/>
              </w:rPr>
              <w:fldChar w:fldCharType="begin"/>
            </w:r>
            <w:r w:rsidR="00AB0FB3">
              <w:rPr>
                <w:noProof/>
                <w:webHidden/>
              </w:rPr>
              <w:instrText xml:space="preserve"> PAGEREF _Toc233162962 \h </w:instrText>
            </w:r>
            <w:r w:rsidR="00AB0FB3">
              <w:rPr>
                <w:noProof/>
                <w:webHidden/>
              </w:rPr>
            </w:r>
            <w:r w:rsidR="00AB0FB3">
              <w:rPr>
                <w:noProof/>
                <w:webHidden/>
              </w:rPr>
              <w:fldChar w:fldCharType="separate"/>
            </w:r>
            <w:r w:rsidR="00AB0FB3">
              <w:rPr>
                <w:noProof/>
                <w:webHidden/>
              </w:rPr>
              <w:t>3</w:t>
            </w:r>
            <w:r w:rsidR="00AB0FB3">
              <w:rPr>
                <w:noProof/>
                <w:webHidden/>
              </w:rPr>
              <w:fldChar w:fldCharType="end"/>
            </w:r>
          </w:hyperlink>
        </w:p>
        <w:p w:rsidR="00AB0FB3" w:rsidRDefault="00F42205">
          <w:pPr>
            <w:pStyle w:val="TOC2"/>
            <w:tabs>
              <w:tab w:val="right" w:leader="dot" w:pos="9350"/>
            </w:tabs>
            <w:rPr>
              <w:noProof/>
            </w:rPr>
          </w:pPr>
          <w:hyperlink w:anchor="_Toc233162963" w:history="1">
            <w:r w:rsidR="00AB0FB3" w:rsidRPr="0074607F">
              <w:rPr>
                <w:rStyle w:val="Hyperlink"/>
                <w:noProof/>
              </w:rPr>
              <w:t>3.2 Cultural Analysis Using Hofstede’s Dimensions</w:t>
            </w:r>
            <w:r w:rsidR="00AB0FB3">
              <w:rPr>
                <w:noProof/>
                <w:webHidden/>
              </w:rPr>
              <w:tab/>
            </w:r>
            <w:r w:rsidR="00AB0FB3">
              <w:rPr>
                <w:noProof/>
                <w:webHidden/>
              </w:rPr>
              <w:fldChar w:fldCharType="begin"/>
            </w:r>
            <w:r w:rsidR="00AB0FB3">
              <w:rPr>
                <w:noProof/>
                <w:webHidden/>
              </w:rPr>
              <w:instrText xml:space="preserve"> PAGEREF _Toc233162963 \h </w:instrText>
            </w:r>
            <w:r w:rsidR="00AB0FB3">
              <w:rPr>
                <w:noProof/>
                <w:webHidden/>
              </w:rPr>
            </w:r>
            <w:r w:rsidR="00AB0FB3">
              <w:rPr>
                <w:noProof/>
                <w:webHidden/>
              </w:rPr>
              <w:fldChar w:fldCharType="separate"/>
            </w:r>
            <w:r w:rsidR="00AB0FB3">
              <w:rPr>
                <w:noProof/>
                <w:webHidden/>
              </w:rPr>
              <w:t>5</w:t>
            </w:r>
            <w:r w:rsidR="00AB0FB3">
              <w:rPr>
                <w:noProof/>
                <w:webHidden/>
              </w:rPr>
              <w:fldChar w:fldCharType="end"/>
            </w:r>
          </w:hyperlink>
        </w:p>
        <w:p w:rsidR="00AB0FB3" w:rsidRDefault="00F42205">
          <w:pPr>
            <w:pStyle w:val="TOC1"/>
            <w:tabs>
              <w:tab w:val="right" w:leader="dot" w:pos="9350"/>
            </w:tabs>
            <w:rPr>
              <w:noProof/>
            </w:rPr>
          </w:pPr>
          <w:hyperlink w:anchor="_Toc233162964" w:history="1">
            <w:r w:rsidR="00AB0FB3" w:rsidRPr="0074607F">
              <w:rPr>
                <w:rStyle w:val="Hyperlink"/>
                <w:noProof/>
              </w:rPr>
              <w:t>4. Comparative STP (Segmenting, Targeting and Positioning) Strategies</w:t>
            </w:r>
            <w:r w:rsidR="00AB0FB3">
              <w:rPr>
                <w:noProof/>
                <w:webHidden/>
              </w:rPr>
              <w:tab/>
            </w:r>
            <w:r w:rsidR="00AB0FB3">
              <w:rPr>
                <w:noProof/>
                <w:webHidden/>
              </w:rPr>
              <w:fldChar w:fldCharType="begin"/>
            </w:r>
            <w:r w:rsidR="00AB0FB3">
              <w:rPr>
                <w:noProof/>
                <w:webHidden/>
              </w:rPr>
              <w:instrText xml:space="preserve"> PAGEREF _Toc233162964 \h </w:instrText>
            </w:r>
            <w:r w:rsidR="00AB0FB3">
              <w:rPr>
                <w:noProof/>
                <w:webHidden/>
              </w:rPr>
            </w:r>
            <w:r w:rsidR="00AB0FB3">
              <w:rPr>
                <w:noProof/>
                <w:webHidden/>
              </w:rPr>
              <w:fldChar w:fldCharType="separate"/>
            </w:r>
            <w:r w:rsidR="00AB0FB3">
              <w:rPr>
                <w:noProof/>
                <w:webHidden/>
              </w:rPr>
              <w:t>7</w:t>
            </w:r>
            <w:r w:rsidR="00AB0FB3">
              <w:rPr>
                <w:noProof/>
                <w:webHidden/>
              </w:rPr>
              <w:fldChar w:fldCharType="end"/>
            </w:r>
          </w:hyperlink>
        </w:p>
        <w:p w:rsidR="00AB0FB3" w:rsidRDefault="00F42205">
          <w:pPr>
            <w:pStyle w:val="TOC2"/>
            <w:tabs>
              <w:tab w:val="right" w:leader="dot" w:pos="9350"/>
            </w:tabs>
            <w:rPr>
              <w:noProof/>
            </w:rPr>
          </w:pPr>
          <w:hyperlink w:anchor="_Toc233162965" w:history="1">
            <w:r w:rsidR="00AB0FB3" w:rsidRPr="0074607F">
              <w:rPr>
                <w:rStyle w:val="Hyperlink"/>
                <w:noProof/>
              </w:rPr>
              <w:t>4.1 Segmentation</w:t>
            </w:r>
            <w:r w:rsidR="00AB0FB3">
              <w:rPr>
                <w:noProof/>
                <w:webHidden/>
              </w:rPr>
              <w:tab/>
            </w:r>
            <w:r w:rsidR="00AB0FB3">
              <w:rPr>
                <w:noProof/>
                <w:webHidden/>
              </w:rPr>
              <w:fldChar w:fldCharType="begin"/>
            </w:r>
            <w:r w:rsidR="00AB0FB3">
              <w:rPr>
                <w:noProof/>
                <w:webHidden/>
              </w:rPr>
              <w:instrText xml:space="preserve"> PAGEREF _Toc233162965 \h </w:instrText>
            </w:r>
            <w:r w:rsidR="00AB0FB3">
              <w:rPr>
                <w:noProof/>
                <w:webHidden/>
              </w:rPr>
            </w:r>
            <w:r w:rsidR="00AB0FB3">
              <w:rPr>
                <w:noProof/>
                <w:webHidden/>
              </w:rPr>
              <w:fldChar w:fldCharType="separate"/>
            </w:r>
            <w:r w:rsidR="00AB0FB3">
              <w:rPr>
                <w:noProof/>
                <w:webHidden/>
              </w:rPr>
              <w:t>7</w:t>
            </w:r>
            <w:r w:rsidR="00AB0FB3">
              <w:rPr>
                <w:noProof/>
                <w:webHidden/>
              </w:rPr>
              <w:fldChar w:fldCharType="end"/>
            </w:r>
          </w:hyperlink>
        </w:p>
        <w:p w:rsidR="00AB0FB3" w:rsidRDefault="00F42205">
          <w:pPr>
            <w:pStyle w:val="TOC2"/>
            <w:tabs>
              <w:tab w:val="right" w:leader="dot" w:pos="9350"/>
            </w:tabs>
            <w:rPr>
              <w:noProof/>
            </w:rPr>
          </w:pPr>
          <w:hyperlink w:anchor="_Toc233162966" w:history="1">
            <w:r w:rsidR="00AB0FB3" w:rsidRPr="0074607F">
              <w:rPr>
                <w:rStyle w:val="Hyperlink"/>
                <w:noProof/>
              </w:rPr>
              <w:t>4.2 Targeting</w:t>
            </w:r>
            <w:r w:rsidR="00AB0FB3">
              <w:rPr>
                <w:noProof/>
                <w:webHidden/>
              </w:rPr>
              <w:tab/>
            </w:r>
            <w:r w:rsidR="00AB0FB3">
              <w:rPr>
                <w:noProof/>
                <w:webHidden/>
              </w:rPr>
              <w:fldChar w:fldCharType="begin"/>
            </w:r>
            <w:r w:rsidR="00AB0FB3">
              <w:rPr>
                <w:noProof/>
                <w:webHidden/>
              </w:rPr>
              <w:instrText xml:space="preserve"> PAGEREF _Toc233162966 \h </w:instrText>
            </w:r>
            <w:r w:rsidR="00AB0FB3">
              <w:rPr>
                <w:noProof/>
                <w:webHidden/>
              </w:rPr>
            </w:r>
            <w:r w:rsidR="00AB0FB3">
              <w:rPr>
                <w:noProof/>
                <w:webHidden/>
              </w:rPr>
              <w:fldChar w:fldCharType="separate"/>
            </w:r>
            <w:r w:rsidR="00AB0FB3">
              <w:rPr>
                <w:noProof/>
                <w:webHidden/>
              </w:rPr>
              <w:t>8</w:t>
            </w:r>
            <w:r w:rsidR="00AB0FB3">
              <w:rPr>
                <w:noProof/>
                <w:webHidden/>
              </w:rPr>
              <w:fldChar w:fldCharType="end"/>
            </w:r>
          </w:hyperlink>
        </w:p>
        <w:p w:rsidR="00AB0FB3" w:rsidRDefault="00F42205">
          <w:pPr>
            <w:pStyle w:val="TOC2"/>
            <w:tabs>
              <w:tab w:val="right" w:leader="dot" w:pos="9350"/>
            </w:tabs>
            <w:rPr>
              <w:noProof/>
            </w:rPr>
          </w:pPr>
          <w:hyperlink w:anchor="_Toc233162967" w:history="1">
            <w:r w:rsidR="00AB0FB3" w:rsidRPr="0074607F">
              <w:rPr>
                <w:rStyle w:val="Hyperlink"/>
                <w:noProof/>
              </w:rPr>
              <w:t>4.3 Positioning</w:t>
            </w:r>
            <w:r w:rsidR="00AB0FB3">
              <w:rPr>
                <w:noProof/>
                <w:webHidden/>
              </w:rPr>
              <w:tab/>
            </w:r>
            <w:r w:rsidR="00AB0FB3">
              <w:rPr>
                <w:noProof/>
                <w:webHidden/>
              </w:rPr>
              <w:fldChar w:fldCharType="begin"/>
            </w:r>
            <w:r w:rsidR="00AB0FB3">
              <w:rPr>
                <w:noProof/>
                <w:webHidden/>
              </w:rPr>
              <w:instrText xml:space="preserve"> PAGEREF _Toc233162967 \h </w:instrText>
            </w:r>
            <w:r w:rsidR="00AB0FB3">
              <w:rPr>
                <w:noProof/>
                <w:webHidden/>
              </w:rPr>
            </w:r>
            <w:r w:rsidR="00AB0FB3">
              <w:rPr>
                <w:noProof/>
                <w:webHidden/>
              </w:rPr>
              <w:fldChar w:fldCharType="separate"/>
            </w:r>
            <w:r w:rsidR="00AB0FB3">
              <w:rPr>
                <w:noProof/>
                <w:webHidden/>
              </w:rPr>
              <w:t>9</w:t>
            </w:r>
            <w:r w:rsidR="00AB0FB3">
              <w:rPr>
                <w:noProof/>
                <w:webHidden/>
              </w:rPr>
              <w:fldChar w:fldCharType="end"/>
            </w:r>
          </w:hyperlink>
        </w:p>
        <w:p w:rsidR="00AB0FB3" w:rsidRDefault="00F42205">
          <w:pPr>
            <w:pStyle w:val="TOC1"/>
            <w:tabs>
              <w:tab w:val="right" w:leader="dot" w:pos="9350"/>
            </w:tabs>
            <w:rPr>
              <w:noProof/>
            </w:rPr>
          </w:pPr>
          <w:hyperlink w:anchor="_Toc233162968" w:history="1">
            <w:r w:rsidR="00AB0FB3" w:rsidRPr="0074607F">
              <w:rPr>
                <w:rStyle w:val="Hyperlink"/>
                <w:noProof/>
              </w:rPr>
              <w:t>5. Comparative International Marketing Mix (7Ps)</w:t>
            </w:r>
            <w:r w:rsidR="00AB0FB3">
              <w:rPr>
                <w:noProof/>
                <w:webHidden/>
              </w:rPr>
              <w:tab/>
            </w:r>
            <w:r w:rsidR="00AB0FB3">
              <w:rPr>
                <w:noProof/>
                <w:webHidden/>
              </w:rPr>
              <w:fldChar w:fldCharType="begin"/>
            </w:r>
            <w:r w:rsidR="00AB0FB3">
              <w:rPr>
                <w:noProof/>
                <w:webHidden/>
              </w:rPr>
              <w:instrText xml:space="preserve"> PAGEREF _Toc233162968 \h </w:instrText>
            </w:r>
            <w:r w:rsidR="00AB0FB3">
              <w:rPr>
                <w:noProof/>
                <w:webHidden/>
              </w:rPr>
            </w:r>
            <w:r w:rsidR="00AB0FB3">
              <w:rPr>
                <w:noProof/>
                <w:webHidden/>
              </w:rPr>
              <w:fldChar w:fldCharType="separate"/>
            </w:r>
            <w:r w:rsidR="00AB0FB3">
              <w:rPr>
                <w:noProof/>
                <w:webHidden/>
              </w:rPr>
              <w:t>9</w:t>
            </w:r>
            <w:r w:rsidR="00AB0FB3">
              <w:rPr>
                <w:noProof/>
                <w:webHidden/>
              </w:rPr>
              <w:fldChar w:fldCharType="end"/>
            </w:r>
          </w:hyperlink>
        </w:p>
        <w:p w:rsidR="00AB0FB3" w:rsidRDefault="00F42205">
          <w:pPr>
            <w:pStyle w:val="TOC2"/>
            <w:tabs>
              <w:tab w:val="right" w:leader="dot" w:pos="9350"/>
            </w:tabs>
            <w:rPr>
              <w:noProof/>
            </w:rPr>
          </w:pPr>
          <w:hyperlink w:anchor="_Toc233162969" w:history="1">
            <w:r w:rsidR="00AB0FB3" w:rsidRPr="0074607F">
              <w:rPr>
                <w:rStyle w:val="Hyperlink"/>
                <w:noProof/>
              </w:rPr>
              <w:t>5.1 Product</w:t>
            </w:r>
            <w:r w:rsidR="00AB0FB3">
              <w:rPr>
                <w:noProof/>
                <w:webHidden/>
              </w:rPr>
              <w:tab/>
            </w:r>
            <w:r w:rsidR="00AB0FB3">
              <w:rPr>
                <w:noProof/>
                <w:webHidden/>
              </w:rPr>
              <w:fldChar w:fldCharType="begin"/>
            </w:r>
            <w:r w:rsidR="00AB0FB3">
              <w:rPr>
                <w:noProof/>
                <w:webHidden/>
              </w:rPr>
              <w:instrText xml:space="preserve"> PAGEREF _Toc233162969 \h </w:instrText>
            </w:r>
            <w:r w:rsidR="00AB0FB3">
              <w:rPr>
                <w:noProof/>
                <w:webHidden/>
              </w:rPr>
            </w:r>
            <w:r w:rsidR="00AB0FB3">
              <w:rPr>
                <w:noProof/>
                <w:webHidden/>
              </w:rPr>
              <w:fldChar w:fldCharType="separate"/>
            </w:r>
            <w:r w:rsidR="00AB0FB3">
              <w:rPr>
                <w:noProof/>
                <w:webHidden/>
              </w:rPr>
              <w:t>10</w:t>
            </w:r>
            <w:r w:rsidR="00AB0FB3">
              <w:rPr>
                <w:noProof/>
                <w:webHidden/>
              </w:rPr>
              <w:fldChar w:fldCharType="end"/>
            </w:r>
          </w:hyperlink>
        </w:p>
        <w:p w:rsidR="00AB0FB3" w:rsidRDefault="00F42205">
          <w:pPr>
            <w:pStyle w:val="TOC2"/>
            <w:tabs>
              <w:tab w:val="right" w:leader="dot" w:pos="9350"/>
            </w:tabs>
            <w:rPr>
              <w:noProof/>
            </w:rPr>
          </w:pPr>
          <w:hyperlink w:anchor="_Toc233162970" w:history="1">
            <w:r w:rsidR="00AB0FB3" w:rsidRPr="0074607F">
              <w:rPr>
                <w:rStyle w:val="Hyperlink"/>
                <w:noProof/>
              </w:rPr>
              <w:t>5.2 Price</w:t>
            </w:r>
            <w:r w:rsidR="00AB0FB3">
              <w:rPr>
                <w:noProof/>
                <w:webHidden/>
              </w:rPr>
              <w:tab/>
            </w:r>
            <w:r w:rsidR="00AB0FB3">
              <w:rPr>
                <w:noProof/>
                <w:webHidden/>
              </w:rPr>
              <w:fldChar w:fldCharType="begin"/>
            </w:r>
            <w:r w:rsidR="00AB0FB3">
              <w:rPr>
                <w:noProof/>
                <w:webHidden/>
              </w:rPr>
              <w:instrText xml:space="preserve"> PAGEREF _Toc233162970 \h </w:instrText>
            </w:r>
            <w:r w:rsidR="00AB0FB3">
              <w:rPr>
                <w:noProof/>
                <w:webHidden/>
              </w:rPr>
            </w:r>
            <w:r w:rsidR="00AB0FB3">
              <w:rPr>
                <w:noProof/>
                <w:webHidden/>
              </w:rPr>
              <w:fldChar w:fldCharType="separate"/>
            </w:r>
            <w:r w:rsidR="00AB0FB3">
              <w:rPr>
                <w:noProof/>
                <w:webHidden/>
              </w:rPr>
              <w:t>11</w:t>
            </w:r>
            <w:r w:rsidR="00AB0FB3">
              <w:rPr>
                <w:noProof/>
                <w:webHidden/>
              </w:rPr>
              <w:fldChar w:fldCharType="end"/>
            </w:r>
          </w:hyperlink>
        </w:p>
        <w:p w:rsidR="00AB0FB3" w:rsidRDefault="00F42205">
          <w:pPr>
            <w:pStyle w:val="TOC2"/>
            <w:tabs>
              <w:tab w:val="right" w:leader="dot" w:pos="9350"/>
            </w:tabs>
            <w:rPr>
              <w:noProof/>
            </w:rPr>
          </w:pPr>
          <w:hyperlink w:anchor="_Toc233162971" w:history="1">
            <w:r w:rsidR="00AB0FB3" w:rsidRPr="0074607F">
              <w:rPr>
                <w:rStyle w:val="Hyperlink"/>
                <w:noProof/>
              </w:rPr>
              <w:t>5.3 Place (Distribution)</w:t>
            </w:r>
            <w:r w:rsidR="00AB0FB3">
              <w:rPr>
                <w:noProof/>
                <w:webHidden/>
              </w:rPr>
              <w:tab/>
            </w:r>
            <w:r w:rsidR="00AB0FB3">
              <w:rPr>
                <w:noProof/>
                <w:webHidden/>
              </w:rPr>
              <w:fldChar w:fldCharType="begin"/>
            </w:r>
            <w:r w:rsidR="00AB0FB3">
              <w:rPr>
                <w:noProof/>
                <w:webHidden/>
              </w:rPr>
              <w:instrText xml:space="preserve"> PAGEREF _Toc233162971 \h </w:instrText>
            </w:r>
            <w:r w:rsidR="00AB0FB3">
              <w:rPr>
                <w:noProof/>
                <w:webHidden/>
              </w:rPr>
            </w:r>
            <w:r w:rsidR="00AB0FB3">
              <w:rPr>
                <w:noProof/>
                <w:webHidden/>
              </w:rPr>
              <w:fldChar w:fldCharType="separate"/>
            </w:r>
            <w:r w:rsidR="00AB0FB3">
              <w:rPr>
                <w:noProof/>
                <w:webHidden/>
              </w:rPr>
              <w:t>11</w:t>
            </w:r>
            <w:r w:rsidR="00AB0FB3">
              <w:rPr>
                <w:noProof/>
                <w:webHidden/>
              </w:rPr>
              <w:fldChar w:fldCharType="end"/>
            </w:r>
          </w:hyperlink>
        </w:p>
        <w:p w:rsidR="00AB0FB3" w:rsidRDefault="00F42205">
          <w:pPr>
            <w:pStyle w:val="TOC2"/>
            <w:tabs>
              <w:tab w:val="right" w:leader="dot" w:pos="9350"/>
            </w:tabs>
            <w:rPr>
              <w:noProof/>
            </w:rPr>
          </w:pPr>
          <w:hyperlink w:anchor="_Toc233162972" w:history="1">
            <w:r w:rsidR="00AB0FB3" w:rsidRPr="0074607F">
              <w:rPr>
                <w:rStyle w:val="Hyperlink"/>
                <w:noProof/>
              </w:rPr>
              <w:t>5.4 Promotion</w:t>
            </w:r>
            <w:r w:rsidR="00AB0FB3">
              <w:rPr>
                <w:noProof/>
                <w:webHidden/>
              </w:rPr>
              <w:tab/>
            </w:r>
            <w:r w:rsidR="00AB0FB3">
              <w:rPr>
                <w:noProof/>
                <w:webHidden/>
              </w:rPr>
              <w:fldChar w:fldCharType="begin"/>
            </w:r>
            <w:r w:rsidR="00AB0FB3">
              <w:rPr>
                <w:noProof/>
                <w:webHidden/>
              </w:rPr>
              <w:instrText xml:space="preserve"> PAGEREF _Toc233162972 \h </w:instrText>
            </w:r>
            <w:r w:rsidR="00AB0FB3">
              <w:rPr>
                <w:noProof/>
                <w:webHidden/>
              </w:rPr>
            </w:r>
            <w:r w:rsidR="00AB0FB3">
              <w:rPr>
                <w:noProof/>
                <w:webHidden/>
              </w:rPr>
              <w:fldChar w:fldCharType="separate"/>
            </w:r>
            <w:r w:rsidR="00AB0FB3">
              <w:rPr>
                <w:noProof/>
                <w:webHidden/>
              </w:rPr>
              <w:t>11</w:t>
            </w:r>
            <w:r w:rsidR="00AB0FB3">
              <w:rPr>
                <w:noProof/>
                <w:webHidden/>
              </w:rPr>
              <w:fldChar w:fldCharType="end"/>
            </w:r>
          </w:hyperlink>
        </w:p>
        <w:p w:rsidR="00AB0FB3" w:rsidRDefault="00F42205">
          <w:pPr>
            <w:pStyle w:val="TOC2"/>
            <w:tabs>
              <w:tab w:val="right" w:leader="dot" w:pos="9350"/>
            </w:tabs>
            <w:rPr>
              <w:noProof/>
            </w:rPr>
          </w:pPr>
          <w:hyperlink w:anchor="_Toc233162973" w:history="1">
            <w:r w:rsidR="00AB0FB3" w:rsidRPr="0074607F">
              <w:rPr>
                <w:rStyle w:val="Hyperlink"/>
                <w:noProof/>
              </w:rPr>
              <w:t>5.5 People</w:t>
            </w:r>
            <w:r w:rsidR="00AB0FB3">
              <w:rPr>
                <w:noProof/>
                <w:webHidden/>
              </w:rPr>
              <w:tab/>
            </w:r>
            <w:r w:rsidR="00AB0FB3">
              <w:rPr>
                <w:noProof/>
                <w:webHidden/>
              </w:rPr>
              <w:fldChar w:fldCharType="begin"/>
            </w:r>
            <w:r w:rsidR="00AB0FB3">
              <w:rPr>
                <w:noProof/>
                <w:webHidden/>
              </w:rPr>
              <w:instrText xml:space="preserve"> PAGEREF _Toc233162973 \h </w:instrText>
            </w:r>
            <w:r w:rsidR="00AB0FB3">
              <w:rPr>
                <w:noProof/>
                <w:webHidden/>
              </w:rPr>
            </w:r>
            <w:r w:rsidR="00AB0FB3">
              <w:rPr>
                <w:noProof/>
                <w:webHidden/>
              </w:rPr>
              <w:fldChar w:fldCharType="separate"/>
            </w:r>
            <w:r w:rsidR="00AB0FB3">
              <w:rPr>
                <w:noProof/>
                <w:webHidden/>
              </w:rPr>
              <w:t>12</w:t>
            </w:r>
            <w:r w:rsidR="00AB0FB3">
              <w:rPr>
                <w:noProof/>
                <w:webHidden/>
              </w:rPr>
              <w:fldChar w:fldCharType="end"/>
            </w:r>
          </w:hyperlink>
        </w:p>
        <w:p w:rsidR="00AB0FB3" w:rsidRDefault="00F42205">
          <w:pPr>
            <w:pStyle w:val="TOC2"/>
            <w:tabs>
              <w:tab w:val="right" w:leader="dot" w:pos="9350"/>
            </w:tabs>
            <w:rPr>
              <w:noProof/>
            </w:rPr>
          </w:pPr>
          <w:hyperlink w:anchor="_Toc233162974" w:history="1">
            <w:r w:rsidR="00AB0FB3" w:rsidRPr="0074607F">
              <w:rPr>
                <w:rStyle w:val="Hyperlink"/>
                <w:noProof/>
              </w:rPr>
              <w:t>5.6 Process</w:t>
            </w:r>
            <w:r w:rsidR="00AB0FB3">
              <w:rPr>
                <w:noProof/>
                <w:webHidden/>
              </w:rPr>
              <w:tab/>
            </w:r>
            <w:r w:rsidR="00AB0FB3">
              <w:rPr>
                <w:noProof/>
                <w:webHidden/>
              </w:rPr>
              <w:fldChar w:fldCharType="begin"/>
            </w:r>
            <w:r w:rsidR="00AB0FB3">
              <w:rPr>
                <w:noProof/>
                <w:webHidden/>
              </w:rPr>
              <w:instrText xml:space="preserve"> PAGEREF _Toc233162974 \h </w:instrText>
            </w:r>
            <w:r w:rsidR="00AB0FB3">
              <w:rPr>
                <w:noProof/>
                <w:webHidden/>
              </w:rPr>
            </w:r>
            <w:r w:rsidR="00AB0FB3">
              <w:rPr>
                <w:noProof/>
                <w:webHidden/>
              </w:rPr>
              <w:fldChar w:fldCharType="separate"/>
            </w:r>
            <w:r w:rsidR="00AB0FB3">
              <w:rPr>
                <w:noProof/>
                <w:webHidden/>
              </w:rPr>
              <w:t>12</w:t>
            </w:r>
            <w:r w:rsidR="00AB0FB3">
              <w:rPr>
                <w:noProof/>
                <w:webHidden/>
              </w:rPr>
              <w:fldChar w:fldCharType="end"/>
            </w:r>
          </w:hyperlink>
        </w:p>
        <w:p w:rsidR="00AB0FB3" w:rsidRDefault="00F42205">
          <w:pPr>
            <w:pStyle w:val="TOC2"/>
            <w:tabs>
              <w:tab w:val="right" w:leader="dot" w:pos="9350"/>
            </w:tabs>
            <w:rPr>
              <w:noProof/>
            </w:rPr>
          </w:pPr>
          <w:hyperlink w:anchor="_Toc233162975" w:history="1">
            <w:r w:rsidR="00AB0FB3" w:rsidRPr="0074607F">
              <w:rPr>
                <w:rStyle w:val="Hyperlink"/>
                <w:noProof/>
              </w:rPr>
              <w:t>5.7 Physical Evidence</w:t>
            </w:r>
            <w:r w:rsidR="00AB0FB3">
              <w:rPr>
                <w:noProof/>
                <w:webHidden/>
              </w:rPr>
              <w:tab/>
            </w:r>
            <w:r w:rsidR="00AB0FB3">
              <w:rPr>
                <w:noProof/>
                <w:webHidden/>
              </w:rPr>
              <w:fldChar w:fldCharType="begin"/>
            </w:r>
            <w:r w:rsidR="00AB0FB3">
              <w:rPr>
                <w:noProof/>
                <w:webHidden/>
              </w:rPr>
              <w:instrText xml:space="preserve"> PAGEREF _Toc233162975 \h </w:instrText>
            </w:r>
            <w:r w:rsidR="00AB0FB3">
              <w:rPr>
                <w:noProof/>
                <w:webHidden/>
              </w:rPr>
            </w:r>
            <w:r w:rsidR="00AB0FB3">
              <w:rPr>
                <w:noProof/>
                <w:webHidden/>
              </w:rPr>
              <w:fldChar w:fldCharType="separate"/>
            </w:r>
            <w:r w:rsidR="00AB0FB3">
              <w:rPr>
                <w:noProof/>
                <w:webHidden/>
              </w:rPr>
              <w:t>12</w:t>
            </w:r>
            <w:r w:rsidR="00AB0FB3">
              <w:rPr>
                <w:noProof/>
                <w:webHidden/>
              </w:rPr>
              <w:fldChar w:fldCharType="end"/>
            </w:r>
          </w:hyperlink>
        </w:p>
        <w:p w:rsidR="00AB0FB3" w:rsidRDefault="00F42205">
          <w:pPr>
            <w:pStyle w:val="TOC2"/>
            <w:tabs>
              <w:tab w:val="right" w:leader="dot" w:pos="9350"/>
            </w:tabs>
            <w:rPr>
              <w:noProof/>
            </w:rPr>
          </w:pPr>
          <w:hyperlink w:anchor="_Toc233162976" w:history="1">
            <w:r w:rsidR="00AB0FB3" w:rsidRPr="0074607F">
              <w:rPr>
                <w:rStyle w:val="Hyperlink"/>
                <w:noProof/>
              </w:rPr>
              <w:t>5.8 Comparative Evaluation of the 7Ps</w:t>
            </w:r>
            <w:r w:rsidR="00AB0FB3">
              <w:rPr>
                <w:noProof/>
                <w:webHidden/>
              </w:rPr>
              <w:tab/>
            </w:r>
            <w:r w:rsidR="00AB0FB3">
              <w:rPr>
                <w:noProof/>
                <w:webHidden/>
              </w:rPr>
              <w:fldChar w:fldCharType="begin"/>
            </w:r>
            <w:r w:rsidR="00AB0FB3">
              <w:rPr>
                <w:noProof/>
                <w:webHidden/>
              </w:rPr>
              <w:instrText xml:space="preserve"> PAGEREF _Toc233162976 \h </w:instrText>
            </w:r>
            <w:r w:rsidR="00AB0FB3">
              <w:rPr>
                <w:noProof/>
                <w:webHidden/>
              </w:rPr>
            </w:r>
            <w:r w:rsidR="00AB0FB3">
              <w:rPr>
                <w:noProof/>
                <w:webHidden/>
              </w:rPr>
              <w:fldChar w:fldCharType="separate"/>
            </w:r>
            <w:r w:rsidR="00AB0FB3">
              <w:rPr>
                <w:noProof/>
                <w:webHidden/>
              </w:rPr>
              <w:t>13</w:t>
            </w:r>
            <w:r w:rsidR="00AB0FB3">
              <w:rPr>
                <w:noProof/>
                <w:webHidden/>
              </w:rPr>
              <w:fldChar w:fldCharType="end"/>
            </w:r>
          </w:hyperlink>
        </w:p>
        <w:p w:rsidR="00AB0FB3" w:rsidRDefault="00F42205">
          <w:pPr>
            <w:pStyle w:val="TOC1"/>
            <w:tabs>
              <w:tab w:val="right" w:leader="dot" w:pos="9350"/>
            </w:tabs>
            <w:rPr>
              <w:noProof/>
            </w:rPr>
          </w:pPr>
          <w:hyperlink w:anchor="_Toc233162977" w:history="1">
            <w:r w:rsidR="00AB0FB3" w:rsidRPr="0074607F">
              <w:rPr>
                <w:rStyle w:val="Hyperlink"/>
                <w:noProof/>
              </w:rPr>
              <w:t>6. Analysis of Market Entry Strategy in China</w:t>
            </w:r>
            <w:r w:rsidR="00AB0FB3">
              <w:rPr>
                <w:noProof/>
                <w:webHidden/>
              </w:rPr>
              <w:tab/>
            </w:r>
            <w:r w:rsidR="00AB0FB3">
              <w:rPr>
                <w:noProof/>
                <w:webHidden/>
              </w:rPr>
              <w:fldChar w:fldCharType="begin"/>
            </w:r>
            <w:r w:rsidR="00AB0FB3">
              <w:rPr>
                <w:noProof/>
                <w:webHidden/>
              </w:rPr>
              <w:instrText xml:space="preserve"> PAGEREF _Toc233162977 \h </w:instrText>
            </w:r>
            <w:r w:rsidR="00AB0FB3">
              <w:rPr>
                <w:noProof/>
                <w:webHidden/>
              </w:rPr>
            </w:r>
            <w:r w:rsidR="00AB0FB3">
              <w:rPr>
                <w:noProof/>
                <w:webHidden/>
              </w:rPr>
              <w:fldChar w:fldCharType="separate"/>
            </w:r>
            <w:r w:rsidR="00AB0FB3">
              <w:rPr>
                <w:noProof/>
                <w:webHidden/>
              </w:rPr>
              <w:t>13</w:t>
            </w:r>
            <w:r w:rsidR="00AB0FB3">
              <w:rPr>
                <w:noProof/>
                <w:webHidden/>
              </w:rPr>
              <w:fldChar w:fldCharType="end"/>
            </w:r>
          </w:hyperlink>
        </w:p>
        <w:p w:rsidR="00AB0FB3" w:rsidRDefault="00F42205">
          <w:pPr>
            <w:pStyle w:val="TOC2"/>
            <w:tabs>
              <w:tab w:val="right" w:leader="dot" w:pos="9350"/>
            </w:tabs>
            <w:rPr>
              <w:noProof/>
            </w:rPr>
          </w:pPr>
          <w:hyperlink w:anchor="_Toc233162978" w:history="1">
            <w:r w:rsidR="00AB0FB3" w:rsidRPr="0074607F">
              <w:rPr>
                <w:rStyle w:val="Hyperlink"/>
                <w:noProof/>
              </w:rPr>
              <w:t>6.1 Mode of Entry: Licensing and Deep Market Embeddedness</w:t>
            </w:r>
            <w:r w:rsidR="00AB0FB3">
              <w:rPr>
                <w:noProof/>
                <w:webHidden/>
              </w:rPr>
              <w:tab/>
            </w:r>
            <w:r w:rsidR="00AB0FB3">
              <w:rPr>
                <w:noProof/>
                <w:webHidden/>
              </w:rPr>
              <w:fldChar w:fldCharType="begin"/>
            </w:r>
            <w:r w:rsidR="00AB0FB3">
              <w:rPr>
                <w:noProof/>
                <w:webHidden/>
              </w:rPr>
              <w:instrText xml:space="preserve"> PAGEREF _Toc233162978 \h </w:instrText>
            </w:r>
            <w:r w:rsidR="00AB0FB3">
              <w:rPr>
                <w:noProof/>
                <w:webHidden/>
              </w:rPr>
            </w:r>
            <w:r w:rsidR="00AB0FB3">
              <w:rPr>
                <w:noProof/>
                <w:webHidden/>
              </w:rPr>
              <w:fldChar w:fldCharType="separate"/>
            </w:r>
            <w:r w:rsidR="00AB0FB3">
              <w:rPr>
                <w:noProof/>
                <w:webHidden/>
              </w:rPr>
              <w:t>13</w:t>
            </w:r>
            <w:r w:rsidR="00AB0FB3">
              <w:rPr>
                <w:noProof/>
                <w:webHidden/>
              </w:rPr>
              <w:fldChar w:fldCharType="end"/>
            </w:r>
          </w:hyperlink>
        </w:p>
        <w:p w:rsidR="00AB0FB3" w:rsidRDefault="00F42205">
          <w:pPr>
            <w:pStyle w:val="TOC2"/>
            <w:tabs>
              <w:tab w:val="right" w:leader="dot" w:pos="9350"/>
            </w:tabs>
            <w:rPr>
              <w:noProof/>
            </w:rPr>
          </w:pPr>
          <w:hyperlink w:anchor="_Toc233162979" w:history="1">
            <w:r w:rsidR="00AB0FB3" w:rsidRPr="0074607F">
              <w:rPr>
                <w:rStyle w:val="Hyperlink"/>
                <w:noProof/>
              </w:rPr>
              <w:t>6.2 Market Size and Growth Potential</w:t>
            </w:r>
            <w:r w:rsidR="00AB0FB3">
              <w:rPr>
                <w:noProof/>
                <w:webHidden/>
              </w:rPr>
              <w:tab/>
            </w:r>
            <w:r w:rsidR="00AB0FB3">
              <w:rPr>
                <w:noProof/>
                <w:webHidden/>
              </w:rPr>
              <w:fldChar w:fldCharType="begin"/>
            </w:r>
            <w:r w:rsidR="00AB0FB3">
              <w:rPr>
                <w:noProof/>
                <w:webHidden/>
              </w:rPr>
              <w:instrText xml:space="preserve"> PAGEREF _Toc233162979 \h </w:instrText>
            </w:r>
            <w:r w:rsidR="00AB0FB3">
              <w:rPr>
                <w:noProof/>
                <w:webHidden/>
              </w:rPr>
            </w:r>
            <w:r w:rsidR="00AB0FB3">
              <w:rPr>
                <w:noProof/>
                <w:webHidden/>
              </w:rPr>
              <w:fldChar w:fldCharType="separate"/>
            </w:r>
            <w:r w:rsidR="00AB0FB3">
              <w:rPr>
                <w:noProof/>
                <w:webHidden/>
              </w:rPr>
              <w:t>14</w:t>
            </w:r>
            <w:r w:rsidR="00AB0FB3">
              <w:rPr>
                <w:noProof/>
                <w:webHidden/>
              </w:rPr>
              <w:fldChar w:fldCharType="end"/>
            </w:r>
          </w:hyperlink>
        </w:p>
        <w:p w:rsidR="00AB0FB3" w:rsidRDefault="00F42205">
          <w:pPr>
            <w:pStyle w:val="TOC2"/>
            <w:tabs>
              <w:tab w:val="right" w:leader="dot" w:pos="9350"/>
            </w:tabs>
            <w:rPr>
              <w:noProof/>
            </w:rPr>
          </w:pPr>
          <w:hyperlink w:anchor="_Toc233162980" w:history="1">
            <w:r w:rsidR="00AB0FB3" w:rsidRPr="0074607F">
              <w:rPr>
                <w:rStyle w:val="Hyperlink"/>
                <w:noProof/>
              </w:rPr>
              <w:t>6.3 Local Responsiveness and Global Standardisation</w:t>
            </w:r>
            <w:r w:rsidR="00AB0FB3">
              <w:rPr>
                <w:noProof/>
                <w:webHidden/>
              </w:rPr>
              <w:tab/>
            </w:r>
            <w:r w:rsidR="00AB0FB3">
              <w:rPr>
                <w:noProof/>
                <w:webHidden/>
              </w:rPr>
              <w:fldChar w:fldCharType="begin"/>
            </w:r>
            <w:r w:rsidR="00AB0FB3">
              <w:rPr>
                <w:noProof/>
                <w:webHidden/>
              </w:rPr>
              <w:instrText xml:space="preserve"> PAGEREF _Toc233162980 \h </w:instrText>
            </w:r>
            <w:r w:rsidR="00AB0FB3">
              <w:rPr>
                <w:noProof/>
                <w:webHidden/>
              </w:rPr>
            </w:r>
            <w:r w:rsidR="00AB0FB3">
              <w:rPr>
                <w:noProof/>
                <w:webHidden/>
              </w:rPr>
              <w:fldChar w:fldCharType="separate"/>
            </w:r>
            <w:r w:rsidR="00AB0FB3">
              <w:rPr>
                <w:noProof/>
                <w:webHidden/>
              </w:rPr>
              <w:t>14</w:t>
            </w:r>
            <w:r w:rsidR="00AB0FB3">
              <w:rPr>
                <w:noProof/>
                <w:webHidden/>
              </w:rPr>
              <w:fldChar w:fldCharType="end"/>
            </w:r>
          </w:hyperlink>
        </w:p>
        <w:p w:rsidR="00AB0FB3" w:rsidRDefault="00F42205">
          <w:pPr>
            <w:pStyle w:val="TOC2"/>
            <w:tabs>
              <w:tab w:val="right" w:leader="dot" w:pos="9350"/>
            </w:tabs>
            <w:rPr>
              <w:noProof/>
            </w:rPr>
          </w:pPr>
          <w:hyperlink w:anchor="_Toc233162981" w:history="1">
            <w:r w:rsidR="00AB0FB3" w:rsidRPr="0074607F">
              <w:rPr>
                <w:rStyle w:val="Hyperlink"/>
                <w:noProof/>
              </w:rPr>
              <w:t>6.4 Competitive Pressures and Strategic Limitations</w:t>
            </w:r>
            <w:r w:rsidR="00AB0FB3">
              <w:rPr>
                <w:noProof/>
                <w:webHidden/>
              </w:rPr>
              <w:tab/>
            </w:r>
            <w:r w:rsidR="00AB0FB3">
              <w:rPr>
                <w:noProof/>
                <w:webHidden/>
              </w:rPr>
              <w:fldChar w:fldCharType="begin"/>
            </w:r>
            <w:r w:rsidR="00AB0FB3">
              <w:rPr>
                <w:noProof/>
                <w:webHidden/>
              </w:rPr>
              <w:instrText xml:space="preserve"> PAGEREF _Toc233162981 \h </w:instrText>
            </w:r>
            <w:r w:rsidR="00AB0FB3">
              <w:rPr>
                <w:noProof/>
                <w:webHidden/>
              </w:rPr>
            </w:r>
            <w:r w:rsidR="00AB0FB3">
              <w:rPr>
                <w:noProof/>
                <w:webHidden/>
              </w:rPr>
              <w:fldChar w:fldCharType="separate"/>
            </w:r>
            <w:r w:rsidR="00AB0FB3">
              <w:rPr>
                <w:noProof/>
                <w:webHidden/>
              </w:rPr>
              <w:t>15</w:t>
            </w:r>
            <w:r w:rsidR="00AB0FB3">
              <w:rPr>
                <w:noProof/>
                <w:webHidden/>
              </w:rPr>
              <w:fldChar w:fldCharType="end"/>
            </w:r>
          </w:hyperlink>
        </w:p>
        <w:p w:rsidR="00AB0FB3" w:rsidRDefault="00F42205">
          <w:pPr>
            <w:pStyle w:val="TOC2"/>
            <w:tabs>
              <w:tab w:val="right" w:leader="dot" w:pos="9350"/>
            </w:tabs>
            <w:rPr>
              <w:noProof/>
            </w:rPr>
          </w:pPr>
          <w:hyperlink w:anchor="_Toc233162982" w:history="1">
            <w:r w:rsidR="00AB0FB3" w:rsidRPr="0074607F">
              <w:rPr>
                <w:rStyle w:val="Hyperlink"/>
                <w:noProof/>
              </w:rPr>
              <w:t>6.5 Supply Chain and Operational Strategy</w:t>
            </w:r>
            <w:r w:rsidR="00AB0FB3">
              <w:rPr>
                <w:noProof/>
                <w:webHidden/>
              </w:rPr>
              <w:tab/>
            </w:r>
            <w:r w:rsidR="00AB0FB3">
              <w:rPr>
                <w:noProof/>
                <w:webHidden/>
              </w:rPr>
              <w:fldChar w:fldCharType="begin"/>
            </w:r>
            <w:r w:rsidR="00AB0FB3">
              <w:rPr>
                <w:noProof/>
                <w:webHidden/>
              </w:rPr>
              <w:instrText xml:space="preserve"> PAGEREF _Toc233162982 \h </w:instrText>
            </w:r>
            <w:r w:rsidR="00AB0FB3">
              <w:rPr>
                <w:noProof/>
                <w:webHidden/>
              </w:rPr>
            </w:r>
            <w:r w:rsidR="00AB0FB3">
              <w:rPr>
                <w:noProof/>
                <w:webHidden/>
              </w:rPr>
              <w:fldChar w:fldCharType="separate"/>
            </w:r>
            <w:r w:rsidR="00AB0FB3">
              <w:rPr>
                <w:noProof/>
                <w:webHidden/>
              </w:rPr>
              <w:t>15</w:t>
            </w:r>
            <w:r w:rsidR="00AB0FB3">
              <w:rPr>
                <w:noProof/>
                <w:webHidden/>
              </w:rPr>
              <w:fldChar w:fldCharType="end"/>
            </w:r>
          </w:hyperlink>
        </w:p>
        <w:p w:rsidR="00AB0FB3" w:rsidRDefault="00F42205">
          <w:pPr>
            <w:pStyle w:val="TOC1"/>
            <w:tabs>
              <w:tab w:val="right" w:leader="dot" w:pos="9350"/>
            </w:tabs>
            <w:rPr>
              <w:noProof/>
            </w:rPr>
          </w:pPr>
          <w:hyperlink w:anchor="_Toc233162983" w:history="1">
            <w:r w:rsidR="00AB0FB3" w:rsidRPr="0074607F">
              <w:rPr>
                <w:rStyle w:val="Hyperlink"/>
                <w:noProof/>
              </w:rPr>
              <w:t>7. Ethical Issues Relating to Adidas’s Marketing Mix in China</w:t>
            </w:r>
            <w:r w:rsidR="00AB0FB3">
              <w:rPr>
                <w:noProof/>
                <w:webHidden/>
              </w:rPr>
              <w:tab/>
            </w:r>
            <w:r w:rsidR="00AB0FB3">
              <w:rPr>
                <w:noProof/>
                <w:webHidden/>
              </w:rPr>
              <w:fldChar w:fldCharType="begin"/>
            </w:r>
            <w:r w:rsidR="00AB0FB3">
              <w:rPr>
                <w:noProof/>
                <w:webHidden/>
              </w:rPr>
              <w:instrText xml:space="preserve"> PAGEREF _Toc233162983 \h </w:instrText>
            </w:r>
            <w:r w:rsidR="00AB0FB3">
              <w:rPr>
                <w:noProof/>
                <w:webHidden/>
              </w:rPr>
            </w:r>
            <w:r w:rsidR="00AB0FB3">
              <w:rPr>
                <w:noProof/>
                <w:webHidden/>
              </w:rPr>
              <w:fldChar w:fldCharType="separate"/>
            </w:r>
            <w:r w:rsidR="00AB0FB3">
              <w:rPr>
                <w:noProof/>
                <w:webHidden/>
              </w:rPr>
              <w:t>16</w:t>
            </w:r>
            <w:r w:rsidR="00AB0FB3">
              <w:rPr>
                <w:noProof/>
                <w:webHidden/>
              </w:rPr>
              <w:fldChar w:fldCharType="end"/>
            </w:r>
          </w:hyperlink>
        </w:p>
        <w:p w:rsidR="00AB0FB3" w:rsidRDefault="00F42205">
          <w:pPr>
            <w:pStyle w:val="TOC2"/>
            <w:tabs>
              <w:tab w:val="right" w:leader="dot" w:pos="9350"/>
            </w:tabs>
            <w:rPr>
              <w:noProof/>
            </w:rPr>
          </w:pPr>
          <w:hyperlink w:anchor="_Toc233162984" w:history="1">
            <w:r w:rsidR="00AB0FB3" w:rsidRPr="0074607F">
              <w:rPr>
                <w:rStyle w:val="Hyperlink"/>
                <w:noProof/>
              </w:rPr>
              <w:t>7.1 Labour Practices in the Supply Chain</w:t>
            </w:r>
            <w:r w:rsidR="00AB0FB3">
              <w:rPr>
                <w:noProof/>
                <w:webHidden/>
              </w:rPr>
              <w:tab/>
            </w:r>
            <w:r w:rsidR="00AB0FB3">
              <w:rPr>
                <w:noProof/>
                <w:webHidden/>
              </w:rPr>
              <w:fldChar w:fldCharType="begin"/>
            </w:r>
            <w:r w:rsidR="00AB0FB3">
              <w:rPr>
                <w:noProof/>
                <w:webHidden/>
              </w:rPr>
              <w:instrText xml:space="preserve"> PAGEREF _Toc233162984 \h </w:instrText>
            </w:r>
            <w:r w:rsidR="00AB0FB3">
              <w:rPr>
                <w:noProof/>
                <w:webHidden/>
              </w:rPr>
            </w:r>
            <w:r w:rsidR="00AB0FB3">
              <w:rPr>
                <w:noProof/>
                <w:webHidden/>
              </w:rPr>
              <w:fldChar w:fldCharType="separate"/>
            </w:r>
            <w:r w:rsidR="00AB0FB3">
              <w:rPr>
                <w:noProof/>
                <w:webHidden/>
              </w:rPr>
              <w:t>16</w:t>
            </w:r>
            <w:r w:rsidR="00AB0FB3">
              <w:rPr>
                <w:noProof/>
                <w:webHidden/>
              </w:rPr>
              <w:fldChar w:fldCharType="end"/>
            </w:r>
          </w:hyperlink>
        </w:p>
        <w:p w:rsidR="00AB0FB3" w:rsidRDefault="00F42205">
          <w:pPr>
            <w:pStyle w:val="TOC2"/>
            <w:tabs>
              <w:tab w:val="right" w:leader="dot" w:pos="9350"/>
            </w:tabs>
            <w:rPr>
              <w:noProof/>
            </w:rPr>
          </w:pPr>
          <w:hyperlink w:anchor="_Toc233162985" w:history="1">
            <w:r w:rsidR="00AB0FB3" w:rsidRPr="0074607F">
              <w:rPr>
                <w:rStyle w:val="Hyperlink"/>
                <w:noProof/>
              </w:rPr>
              <w:t>7.2 Transparency and Credibility of Sustainability Claims</w:t>
            </w:r>
            <w:r w:rsidR="00AB0FB3">
              <w:rPr>
                <w:noProof/>
                <w:webHidden/>
              </w:rPr>
              <w:tab/>
            </w:r>
            <w:r w:rsidR="00AB0FB3">
              <w:rPr>
                <w:noProof/>
                <w:webHidden/>
              </w:rPr>
              <w:fldChar w:fldCharType="begin"/>
            </w:r>
            <w:r w:rsidR="00AB0FB3">
              <w:rPr>
                <w:noProof/>
                <w:webHidden/>
              </w:rPr>
              <w:instrText xml:space="preserve"> PAGEREF _Toc233162985 \h </w:instrText>
            </w:r>
            <w:r w:rsidR="00AB0FB3">
              <w:rPr>
                <w:noProof/>
                <w:webHidden/>
              </w:rPr>
            </w:r>
            <w:r w:rsidR="00AB0FB3">
              <w:rPr>
                <w:noProof/>
                <w:webHidden/>
              </w:rPr>
              <w:fldChar w:fldCharType="separate"/>
            </w:r>
            <w:r w:rsidR="00AB0FB3">
              <w:rPr>
                <w:noProof/>
                <w:webHidden/>
              </w:rPr>
              <w:t>17</w:t>
            </w:r>
            <w:r w:rsidR="00AB0FB3">
              <w:rPr>
                <w:noProof/>
                <w:webHidden/>
              </w:rPr>
              <w:fldChar w:fldCharType="end"/>
            </w:r>
          </w:hyperlink>
        </w:p>
        <w:p w:rsidR="00AB0FB3" w:rsidRDefault="00F42205">
          <w:pPr>
            <w:pStyle w:val="TOC2"/>
            <w:tabs>
              <w:tab w:val="right" w:leader="dot" w:pos="9350"/>
            </w:tabs>
            <w:rPr>
              <w:noProof/>
            </w:rPr>
          </w:pPr>
          <w:hyperlink w:anchor="_Toc233162986" w:history="1">
            <w:r w:rsidR="00AB0FB3" w:rsidRPr="0074607F">
              <w:rPr>
                <w:rStyle w:val="Hyperlink"/>
                <w:noProof/>
              </w:rPr>
              <w:t>7.3 Cultural and Political Sensitivities in Promotion</w:t>
            </w:r>
            <w:r w:rsidR="00AB0FB3">
              <w:rPr>
                <w:noProof/>
                <w:webHidden/>
              </w:rPr>
              <w:tab/>
            </w:r>
            <w:r w:rsidR="00AB0FB3">
              <w:rPr>
                <w:noProof/>
                <w:webHidden/>
              </w:rPr>
              <w:fldChar w:fldCharType="begin"/>
            </w:r>
            <w:r w:rsidR="00AB0FB3">
              <w:rPr>
                <w:noProof/>
                <w:webHidden/>
              </w:rPr>
              <w:instrText xml:space="preserve"> PAGEREF _Toc233162986 \h </w:instrText>
            </w:r>
            <w:r w:rsidR="00AB0FB3">
              <w:rPr>
                <w:noProof/>
                <w:webHidden/>
              </w:rPr>
            </w:r>
            <w:r w:rsidR="00AB0FB3">
              <w:rPr>
                <w:noProof/>
                <w:webHidden/>
              </w:rPr>
              <w:fldChar w:fldCharType="separate"/>
            </w:r>
            <w:r w:rsidR="00AB0FB3">
              <w:rPr>
                <w:noProof/>
                <w:webHidden/>
              </w:rPr>
              <w:t>17</w:t>
            </w:r>
            <w:r w:rsidR="00AB0FB3">
              <w:rPr>
                <w:noProof/>
                <w:webHidden/>
              </w:rPr>
              <w:fldChar w:fldCharType="end"/>
            </w:r>
          </w:hyperlink>
        </w:p>
        <w:p w:rsidR="00AB0FB3" w:rsidRDefault="00F42205">
          <w:pPr>
            <w:pStyle w:val="TOC2"/>
            <w:tabs>
              <w:tab w:val="right" w:leader="dot" w:pos="9350"/>
            </w:tabs>
            <w:rPr>
              <w:noProof/>
            </w:rPr>
          </w:pPr>
          <w:hyperlink w:anchor="_Toc233162987" w:history="1">
            <w:r w:rsidR="00AB0FB3" w:rsidRPr="0074607F">
              <w:rPr>
                <w:rStyle w:val="Hyperlink"/>
                <w:noProof/>
              </w:rPr>
              <w:t>7.4 Consumer Ethics and Pricing Fairness</w:t>
            </w:r>
            <w:r w:rsidR="00AB0FB3">
              <w:rPr>
                <w:noProof/>
                <w:webHidden/>
              </w:rPr>
              <w:tab/>
            </w:r>
            <w:r w:rsidR="00AB0FB3">
              <w:rPr>
                <w:noProof/>
                <w:webHidden/>
              </w:rPr>
              <w:fldChar w:fldCharType="begin"/>
            </w:r>
            <w:r w:rsidR="00AB0FB3">
              <w:rPr>
                <w:noProof/>
                <w:webHidden/>
              </w:rPr>
              <w:instrText xml:space="preserve"> PAGEREF _Toc233162987 \h </w:instrText>
            </w:r>
            <w:r w:rsidR="00AB0FB3">
              <w:rPr>
                <w:noProof/>
                <w:webHidden/>
              </w:rPr>
            </w:r>
            <w:r w:rsidR="00AB0FB3">
              <w:rPr>
                <w:noProof/>
                <w:webHidden/>
              </w:rPr>
              <w:fldChar w:fldCharType="separate"/>
            </w:r>
            <w:r w:rsidR="00AB0FB3">
              <w:rPr>
                <w:noProof/>
                <w:webHidden/>
              </w:rPr>
              <w:t>18</w:t>
            </w:r>
            <w:r w:rsidR="00AB0FB3">
              <w:rPr>
                <w:noProof/>
                <w:webHidden/>
              </w:rPr>
              <w:fldChar w:fldCharType="end"/>
            </w:r>
          </w:hyperlink>
        </w:p>
        <w:p w:rsidR="00AB0FB3" w:rsidRDefault="00F42205">
          <w:pPr>
            <w:pStyle w:val="TOC2"/>
            <w:tabs>
              <w:tab w:val="right" w:leader="dot" w:pos="9350"/>
            </w:tabs>
            <w:rPr>
              <w:noProof/>
            </w:rPr>
          </w:pPr>
          <w:hyperlink w:anchor="_Toc233162988" w:history="1">
            <w:r w:rsidR="00AB0FB3" w:rsidRPr="0074607F">
              <w:rPr>
                <w:rStyle w:val="Hyperlink"/>
                <w:noProof/>
              </w:rPr>
              <w:t>7.5 Ethical Risk Exposure and Brand Trust</w:t>
            </w:r>
            <w:r w:rsidR="00AB0FB3">
              <w:rPr>
                <w:noProof/>
                <w:webHidden/>
              </w:rPr>
              <w:tab/>
            </w:r>
            <w:r w:rsidR="00AB0FB3">
              <w:rPr>
                <w:noProof/>
                <w:webHidden/>
              </w:rPr>
              <w:fldChar w:fldCharType="begin"/>
            </w:r>
            <w:r w:rsidR="00AB0FB3">
              <w:rPr>
                <w:noProof/>
                <w:webHidden/>
              </w:rPr>
              <w:instrText xml:space="preserve"> PAGEREF _Toc233162988 \h </w:instrText>
            </w:r>
            <w:r w:rsidR="00AB0FB3">
              <w:rPr>
                <w:noProof/>
                <w:webHidden/>
              </w:rPr>
            </w:r>
            <w:r w:rsidR="00AB0FB3">
              <w:rPr>
                <w:noProof/>
                <w:webHidden/>
              </w:rPr>
              <w:fldChar w:fldCharType="separate"/>
            </w:r>
            <w:r w:rsidR="00AB0FB3">
              <w:rPr>
                <w:noProof/>
                <w:webHidden/>
              </w:rPr>
              <w:t>18</w:t>
            </w:r>
            <w:r w:rsidR="00AB0FB3">
              <w:rPr>
                <w:noProof/>
                <w:webHidden/>
              </w:rPr>
              <w:fldChar w:fldCharType="end"/>
            </w:r>
          </w:hyperlink>
        </w:p>
        <w:p w:rsidR="00AB0FB3" w:rsidRDefault="00F42205">
          <w:pPr>
            <w:pStyle w:val="TOC1"/>
            <w:tabs>
              <w:tab w:val="right" w:leader="dot" w:pos="9350"/>
            </w:tabs>
            <w:rPr>
              <w:noProof/>
            </w:rPr>
          </w:pPr>
          <w:hyperlink w:anchor="_Toc233162989" w:history="1">
            <w:r w:rsidR="00AB0FB3" w:rsidRPr="0074607F">
              <w:rPr>
                <w:rStyle w:val="Hyperlink"/>
                <w:noProof/>
              </w:rPr>
              <w:t>8. Recommendations and Conclusion</w:t>
            </w:r>
            <w:r w:rsidR="00AB0FB3">
              <w:rPr>
                <w:noProof/>
                <w:webHidden/>
              </w:rPr>
              <w:tab/>
            </w:r>
            <w:r w:rsidR="00AB0FB3">
              <w:rPr>
                <w:noProof/>
                <w:webHidden/>
              </w:rPr>
              <w:fldChar w:fldCharType="begin"/>
            </w:r>
            <w:r w:rsidR="00AB0FB3">
              <w:rPr>
                <w:noProof/>
                <w:webHidden/>
              </w:rPr>
              <w:instrText xml:space="preserve"> PAGEREF _Toc233162989 \h </w:instrText>
            </w:r>
            <w:r w:rsidR="00AB0FB3">
              <w:rPr>
                <w:noProof/>
                <w:webHidden/>
              </w:rPr>
            </w:r>
            <w:r w:rsidR="00AB0FB3">
              <w:rPr>
                <w:noProof/>
                <w:webHidden/>
              </w:rPr>
              <w:fldChar w:fldCharType="separate"/>
            </w:r>
            <w:r w:rsidR="00AB0FB3">
              <w:rPr>
                <w:noProof/>
                <w:webHidden/>
              </w:rPr>
              <w:t>19</w:t>
            </w:r>
            <w:r w:rsidR="00AB0FB3">
              <w:rPr>
                <w:noProof/>
                <w:webHidden/>
              </w:rPr>
              <w:fldChar w:fldCharType="end"/>
            </w:r>
          </w:hyperlink>
        </w:p>
        <w:p w:rsidR="00AB0FB3" w:rsidRDefault="00F42205">
          <w:pPr>
            <w:pStyle w:val="TOC2"/>
            <w:tabs>
              <w:tab w:val="right" w:leader="dot" w:pos="9350"/>
            </w:tabs>
            <w:rPr>
              <w:noProof/>
            </w:rPr>
          </w:pPr>
          <w:hyperlink w:anchor="_Toc233162990" w:history="1">
            <w:r w:rsidR="00AB0FB3" w:rsidRPr="0074607F">
              <w:rPr>
                <w:rStyle w:val="Hyperlink"/>
                <w:noProof/>
              </w:rPr>
              <w:t>8.1 Recommendations</w:t>
            </w:r>
            <w:r w:rsidR="00AB0FB3">
              <w:rPr>
                <w:noProof/>
                <w:webHidden/>
              </w:rPr>
              <w:tab/>
            </w:r>
            <w:r w:rsidR="00AB0FB3">
              <w:rPr>
                <w:noProof/>
                <w:webHidden/>
              </w:rPr>
              <w:fldChar w:fldCharType="begin"/>
            </w:r>
            <w:r w:rsidR="00AB0FB3">
              <w:rPr>
                <w:noProof/>
                <w:webHidden/>
              </w:rPr>
              <w:instrText xml:space="preserve"> PAGEREF _Toc233162990 \h </w:instrText>
            </w:r>
            <w:r w:rsidR="00AB0FB3">
              <w:rPr>
                <w:noProof/>
                <w:webHidden/>
              </w:rPr>
            </w:r>
            <w:r w:rsidR="00AB0FB3">
              <w:rPr>
                <w:noProof/>
                <w:webHidden/>
              </w:rPr>
              <w:fldChar w:fldCharType="separate"/>
            </w:r>
            <w:r w:rsidR="00AB0FB3">
              <w:rPr>
                <w:noProof/>
                <w:webHidden/>
              </w:rPr>
              <w:t>19</w:t>
            </w:r>
            <w:r w:rsidR="00AB0FB3">
              <w:rPr>
                <w:noProof/>
                <w:webHidden/>
              </w:rPr>
              <w:fldChar w:fldCharType="end"/>
            </w:r>
          </w:hyperlink>
        </w:p>
        <w:p w:rsidR="00AB0FB3" w:rsidRDefault="00F42205">
          <w:pPr>
            <w:pStyle w:val="TOC2"/>
            <w:tabs>
              <w:tab w:val="right" w:leader="dot" w:pos="9350"/>
            </w:tabs>
            <w:rPr>
              <w:noProof/>
            </w:rPr>
          </w:pPr>
          <w:hyperlink w:anchor="_Toc233162991" w:history="1">
            <w:r w:rsidR="00AB0FB3" w:rsidRPr="0074607F">
              <w:rPr>
                <w:rStyle w:val="Hyperlink"/>
                <w:noProof/>
              </w:rPr>
              <w:t>8.2 Conclusion</w:t>
            </w:r>
            <w:r w:rsidR="00AB0FB3">
              <w:rPr>
                <w:noProof/>
                <w:webHidden/>
              </w:rPr>
              <w:tab/>
            </w:r>
            <w:r w:rsidR="00AB0FB3">
              <w:rPr>
                <w:noProof/>
                <w:webHidden/>
              </w:rPr>
              <w:fldChar w:fldCharType="begin"/>
            </w:r>
            <w:r w:rsidR="00AB0FB3">
              <w:rPr>
                <w:noProof/>
                <w:webHidden/>
              </w:rPr>
              <w:instrText xml:space="preserve"> PAGEREF _Toc233162991 \h </w:instrText>
            </w:r>
            <w:r w:rsidR="00AB0FB3">
              <w:rPr>
                <w:noProof/>
                <w:webHidden/>
              </w:rPr>
            </w:r>
            <w:r w:rsidR="00AB0FB3">
              <w:rPr>
                <w:noProof/>
                <w:webHidden/>
              </w:rPr>
              <w:fldChar w:fldCharType="separate"/>
            </w:r>
            <w:r w:rsidR="00AB0FB3">
              <w:rPr>
                <w:noProof/>
                <w:webHidden/>
              </w:rPr>
              <w:t>19</w:t>
            </w:r>
            <w:r w:rsidR="00AB0FB3">
              <w:rPr>
                <w:noProof/>
                <w:webHidden/>
              </w:rPr>
              <w:fldChar w:fldCharType="end"/>
            </w:r>
          </w:hyperlink>
        </w:p>
        <w:p w:rsidR="00AB0FB3" w:rsidRDefault="00F42205">
          <w:pPr>
            <w:pStyle w:val="TOC1"/>
            <w:tabs>
              <w:tab w:val="right" w:leader="dot" w:pos="9350"/>
            </w:tabs>
            <w:rPr>
              <w:noProof/>
            </w:rPr>
          </w:pPr>
          <w:hyperlink w:anchor="_Toc233162992" w:history="1">
            <w:r w:rsidR="00AB0FB3" w:rsidRPr="0074607F">
              <w:rPr>
                <w:rStyle w:val="Hyperlink"/>
                <w:noProof/>
              </w:rPr>
              <w:t>Section 2: Reflective Account Using Gibbs’ Reflective Cycle</w:t>
            </w:r>
            <w:r w:rsidR="00AB0FB3">
              <w:rPr>
                <w:noProof/>
                <w:webHidden/>
              </w:rPr>
              <w:tab/>
            </w:r>
            <w:r w:rsidR="00AB0FB3">
              <w:rPr>
                <w:noProof/>
                <w:webHidden/>
              </w:rPr>
              <w:fldChar w:fldCharType="begin"/>
            </w:r>
            <w:r w:rsidR="00AB0FB3">
              <w:rPr>
                <w:noProof/>
                <w:webHidden/>
              </w:rPr>
              <w:instrText xml:space="preserve"> PAGEREF _Toc233162992 \h </w:instrText>
            </w:r>
            <w:r w:rsidR="00AB0FB3">
              <w:rPr>
                <w:noProof/>
                <w:webHidden/>
              </w:rPr>
            </w:r>
            <w:r w:rsidR="00AB0FB3">
              <w:rPr>
                <w:noProof/>
                <w:webHidden/>
              </w:rPr>
              <w:fldChar w:fldCharType="separate"/>
            </w:r>
            <w:r w:rsidR="00AB0FB3">
              <w:rPr>
                <w:noProof/>
                <w:webHidden/>
              </w:rPr>
              <w:t>20</w:t>
            </w:r>
            <w:r w:rsidR="00AB0FB3">
              <w:rPr>
                <w:noProof/>
                <w:webHidden/>
              </w:rPr>
              <w:fldChar w:fldCharType="end"/>
            </w:r>
          </w:hyperlink>
        </w:p>
        <w:p w:rsidR="00AB0FB3" w:rsidRDefault="00F42205">
          <w:pPr>
            <w:pStyle w:val="TOC1"/>
            <w:tabs>
              <w:tab w:val="right" w:leader="dot" w:pos="9350"/>
            </w:tabs>
            <w:rPr>
              <w:noProof/>
            </w:rPr>
          </w:pPr>
          <w:hyperlink w:anchor="_Toc233162993" w:history="1">
            <w:r w:rsidR="00AB0FB3" w:rsidRPr="0074607F">
              <w:rPr>
                <w:rStyle w:val="Hyperlink"/>
                <w:noProof/>
              </w:rPr>
              <w:t>Reference List</w:t>
            </w:r>
            <w:r w:rsidR="00AB0FB3">
              <w:rPr>
                <w:noProof/>
                <w:webHidden/>
              </w:rPr>
              <w:tab/>
            </w:r>
            <w:r w:rsidR="00AB0FB3">
              <w:rPr>
                <w:noProof/>
                <w:webHidden/>
              </w:rPr>
              <w:fldChar w:fldCharType="begin"/>
            </w:r>
            <w:r w:rsidR="00AB0FB3">
              <w:rPr>
                <w:noProof/>
                <w:webHidden/>
              </w:rPr>
              <w:instrText xml:space="preserve"> PAGEREF _Toc233162993 \h </w:instrText>
            </w:r>
            <w:r w:rsidR="00AB0FB3">
              <w:rPr>
                <w:noProof/>
                <w:webHidden/>
              </w:rPr>
            </w:r>
            <w:r w:rsidR="00AB0FB3">
              <w:rPr>
                <w:noProof/>
                <w:webHidden/>
              </w:rPr>
              <w:fldChar w:fldCharType="separate"/>
            </w:r>
            <w:r w:rsidR="00AB0FB3">
              <w:rPr>
                <w:noProof/>
                <w:webHidden/>
              </w:rPr>
              <w:t>24</w:t>
            </w:r>
            <w:r w:rsidR="00AB0FB3">
              <w:rPr>
                <w:noProof/>
                <w:webHidden/>
              </w:rPr>
              <w:fldChar w:fldCharType="end"/>
            </w:r>
          </w:hyperlink>
        </w:p>
        <w:p w:rsidR="00AB0FB3" w:rsidRDefault="00AB0FB3">
          <w:r>
            <w:rPr>
              <w:b/>
              <w:bCs/>
              <w:noProof/>
            </w:rPr>
            <w:fldChar w:fldCharType="end"/>
          </w:r>
        </w:p>
      </w:sdtContent>
    </w:sdt>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AB0FB3" w:rsidRDefault="00AB0FB3" w:rsidP="00AB0FB3"/>
    <w:p w:rsidR="00BA1C7F" w:rsidRPr="00AB0FB3" w:rsidRDefault="00BA1C7F" w:rsidP="00AB0FB3">
      <w:pPr>
        <w:pStyle w:val="Heading1"/>
      </w:pPr>
      <w:bookmarkStart w:id="0" w:name="_Toc233162958"/>
      <w:r w:rsidRPr="00BA1C7F">
        <w:t>Section 1: International Market Ent</w:t>
      </w:r>
      <w:r w:rsidR="0087609F">
        <w:t>ry Strategy</w:t>
      </w:r>
      <w:bookmarkEnd w:id="0"/>
      <w:r w:rsidR="0087609F">
        <w:t xml:space="preserve"> </w:t>
      </w:r>
      <w:r w:rsidR="00AB0FB3" w:rsidRPr="00AB0FB3">
        <w:t>and Marketing Mix</w:t>
      </w:r>
    </w:p>
    <w:p w:rsidR="0041616A" w:rsidRPr="00FB374C" w:rsidRDefault="00BA1C7F" w:rsidP="00FB374C">
      <w:pPr>
        <w:pStyle w:val="Heading1"/>
      </w:pPr>
      <w:bookmarkStart w:id="1" w:name="_Toc233162959"/>
      <w:r w:rsidRPr="00BA1C7F">
        <w:t>1. Introduction</w:t>
      </w:r>
      <w:bookmarkEnd w:id="1"/>
    </w:p>
    <w:p w:rsidR="0041616A" w:rsidRPr="0041616A" w:rsidRDefault="0041616A" w:rsidP="0087609F">
      <w:pPr>
        <w:jc w:val="both"/>
        <w:rPr>
          <w:bCs/>
        </w:rPr>
      </w:pPr>
      <w:r w:rsidRPr="0041616A">
        <w:rPr>
          <w:bCs/>
        </w:rPr>
        <w:t>International marketing strategy plays a crucial role in the success of multinational companies in their various economic, political and cultural contexts. To effectively meet local consumer behaviour, regulatory systems and expectations, companies need to adjust their market entry strategies and marketing mix (Kotler &amp; Keller, 2022). Competition has been growing as the world becomes a globalised world, and the importance of strategic alignment between global brand identity and local responsiveness has been growing (Czinkota, 2021).</w:t>
      </w:r>
    </w:p>
    <w:p w:rsidR="0041616A" w:rsidRPr="0041616A" w:rsidRDefault="0041616A" w:rsidP="0087609F">
      <w:pPr>
        <w:jc w:val="both"/>
        <w:rPr>
          <w:bCs/>
        </w:rPr>
      </w:pPr>
      <w:r w:rsidRPr="0041616A">
        <w:rPr>
          <w:bCs/>
        </w:rPr>
        <w:t>This report analyses the international market entry strategy and marketing mix of Adidas in Germany and China. Germany is Adidas's home market and China is one of the biggest host markets. The report uses PESTEL and Hofstede's cultural frameworks to compare the macro-environment of both countries, to evaluate STP and the 7Ps marketing mix in both countries, to analyse Adidas' market entry strategy in China, to discuss ethical issues, and to draw strategic recommendations.</w:t>
      </w:r>
    </w:p>
    <w:p w:rsidR="0041616A" w:rsidRPr="0041616A" w:rsidRDefault="0041616A" w:rsidP="00FB374C">
      <w:pPr>
        <w:pStyle w:val="Heading1"/>
      </w:pPr>
      <w:bookmarkStart w:id="2" w:name="_Toc233162960"/>
      <w:r w:rsidRPr="0041616A">
        <w:t>2. Brand and Country Selection</w:t>
      </w:r>
      <w:bookmarkEnd w:id="2"/>
    </w:p>
    <w:p w:rsidR="0041616A" w:rsidRPr="0041616A" w:rsidRDefault="0041616A" w:rsidP="0087609F">
      <w:pPr>
        <w:jc w:val="both"/>
        <w:rPr>
          <w:bCs/>
        </w:rPr>
      </w:pPr>
      <w:r w:rsidRPr="0041616A">
        <w:rPr>
          <w:bCs/>
        </w:rPr>
        <w:t>Adidas is a German brand and one of the leading sportswear brands with operations in more than 160 countries worldwide. (Adidas AG, 2023) The company is famous for sports shoes, clothing and accessories for professional athletes and lifestyle consumers (Statista, 2024).</w:t>
      </w:r>
    </w:p>
    <w:p w:rsidR="0041616A" w:rsidRPr="0041616A" w:rsidRDefault="0041616A" w:rsidP="0087609F">
      <w:pPr>
        <w:jc w:val="both"/>
        <w:rPr>
          <w:bCs/>
        </w:rPr>
      </w:pPr>
      <w:r w:rsidRPr="0041616A">
        <w:rPr>
          <w:bCs/>
        </w:rPr>
        <w:t>The choice of Germany as home market was determined by its developed economy, the stability of the regulatory environment, and the sports culture (OECD, 2023). The decision to select China as the host market was made due to the country's fast-growing sportswear market, supported by rising disposable income, urbanisation, and the government's push to promote sports participation (McKinsey, 2023).</w:t>
      </w:r>
    </w:p>
    <w:p w:rsidR="0041616A" w:rsidRDefault="0041616A" w:rsidP="00FB374C">
      <w:pPr>
        <w:pStyle w:val="Heading1"/>
      </w:pPr>
      <w:bookmarkStart w:id="3" w:name="_Toc233162961"/>
      <w:r w:rsidRPr="0041616A">
        <w:t>3. Comparative Market Analysis</w:t>
      </w:r>
      <w:bookmarkEnd w:id="3"/>
    </w:p>
    <w:p w:rsidR="00111B7C" w:rsidRPr="00111B7C" w:rsidRDefault="00111B7C" w:rsidP="00111B7C"/>
    <w:p w:rsidR="0041616A" w:rsidRDefault="0041616A" w:rsidP="00386612">
      <w:pPr>
        <w:pStyle w:val="Heading2"/>
        <w:tabs>
          <w:tab w:val="left" w:pos="5685"/>
        </w:tabs>
      </w:pPr>
      <w:bookmarkStart w:id="4" w:name="_Toc233162962"/>
      <w:r w:rsidRPr="0041616A">
        <w:t>3.1 PESTEL Analysis: Germany vs China</w:t>
      </w:r>
      <w:bookmarkEnd w:id="4"/>
      <w:r w:rsidR="00386612">
        <w:tab/>
      </w:r>
    </w:p>
    <w:p w:rsidR="00111B7C" w:rsidRPr="00111B7C" w:rsidRDefault="00111B7C" w:rsidP="00111B7C">
      <w:r w:rsidRPr="00111B7C">
        <w:t>Germany and China offer two different macro environments that Adidas must navigate between to maintain global brand consistency and to adapt to local tastes.</w:t>
      </w:r>
    </w:p>
    <w:p w:rsidR="00F75F44" w:rsidRDefault="00F75F44" w:rsidP="00F75F44">
      <w:pPr>
        <w:keepNext/>
        <w:jc w:val="center"/>
      </w:pPr>
      <w:r>
        <w:rPr>
          <w:noProof/>
        </w:rPr>
        <w:t xml:space="preserve"> </w:t>
      </w:r>
      <w:r w:rsidR="00386612">
        <w:rPr>
          <w:noProof/>
        </w:rPr>
        <w:drawing>
          <wp:inline distT="0" distB="0" distL="0" distR="0" wp14:anchorId="6FFD8B6C" wp14:editId="6CDA97F5">
            <wp:extent cx="4686300" cy="461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6300" cy="4610100"/>
                    </a:xfrm>
                    <a:prstGeom prst="rect">
                      <a:avLst/>
                    </a:prstGeom>
                  </pic:spPr>
                </pic:pic>
              </a:graphicData>
            </a:graphic>
          </wp:inline>
        </w:drawing>
      </w:r>
    </w:p>
    <w:p w:rsidR="00386612" w:rsidRDefault="00F75F44" w:rsidP="00F75F44">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F75F44">
        <w:t>PESTEL Analysis: Germany vs China</w:t>
      </w:r>
      <w:r>
        <w:t xml:space="preserve"> (self-created)</w:t>
      </w:r>
    </w:p>
    <w:p w:rsidR="00111B7C" w:rsidRDefault="00111B7C" w:rsidP="00111B7C"/>
    <w:p w:rsidR="0041616A" w:rsidRPr="00FB374C" w:rsidRDefault="0041616A" w:rsidP="00FB374C">
      <w:pPr>
        <w:pStyle w:val="ListParagraph"/>
        <w:numPr>
          <w:ilvl w:val="0"/>
          <w:numId w:val="12"/>
        </w:numPr>
        <w:jc w:val="both"/>
        <w:rPr>
          <w:b/>
          <w:bCs/>
        </w:rPr>
      </w:pPr>
      <w:r w:rsidRPr="00FB374C">
        <w:rPr>
          <w:b/>
          <w:bCs/>
        </w:rPr>
        <w:t>Political Factors</w:t>
      </w:r>
    </w:p>
    <w:p w:rsidR="00111B7C" w:rsidRDefault="00111B7C" w:rsidP="00111B7C">
      <w:pPr>
        <w:jc w:val="both"/>
      </w:pPr>
      <w:r w:rsidRPr="00111B7C">
        <w:t>Germany, from a political perspective, has a stable regulatory environment which allows long-term investments in sustainability and branding. By contrast, China's more interventionist policies, especially in the areas of foreign investment and digital marketing, mean that Adidas will need to be more flexible with its marketing and operational strategies, and comply with increased costs (OECD, 2023).</w:t>
      </w:r>
    </w:p>
    <w:p w:rsidR="0041616A" w:rsidRPr="00111B7C" w:rsidRDefault="0041616A" w:rsidP="00111B7C">
      <w:pPr>
        <w:pStyle w:val="ListParagraph"/>
        <w:numPr>
          <w:ilvl w:val="0"/>
          <w:numId w:val="12"/>
        </w:numPr>
        <w:jc w:val="both"/>
      </w:pPr>
      <w:r w:rsidRPr="00111B7C">
        <w:rPr>
          <w:b/>
          <w:bCs/>
        </w:rPr>
        <w:t>Economic Factors</w:t>
      </w:r>
    </w:p>
    <w:p w:rsidR="0041616A" w:rsidRPr="0041616A" w:rsidRDefault="00111B7C" w:rsidP="0087609F">
      <w:pPr>
        <w:jc w:val="both"/>
        <w:rPr>
          <w:bCs/>
        </w:rPr>
      </w:pPr>
      <w:r w:rsidRPr="00111B7C">
        <w:rPr>
          <w:bCs/>
        </w:rPr>
        <w:t>In terms of economy Germany's GDP per capita is closer to US$ 54,000 while China is closer to US$ 13,400 (IMF, 2024). But the Chinese sportswear market is expected to grow to be over US$90 billion by 2028 (Statista, 2024). Adidas therefore has a premium pricing strategy in Germany, but also a pricing strategy based on the differential pricing of the various cities in China to achieve a better market penetration, albeit with the risk of a frequent promotion tha</w:t>
      </w:r>
      <w:r>
        <w:rPr>
          <w:bCs/>
        </w:rPr>
        <w:t xml:space="preserve">t might erode its premium image </w:t>
      </w:r>
      <w:r w:rsidR="0041616A" w:rsidRPr="0041616A">
        <w:rPr>
          <w:bCs/>
        </w:rPr>
        <w:t>(McKinsey, 2023).</w:t>
      </w:r>
    </w:p>
    <w:p w:rsidR="0041616A" w:rsidRPr="00FB374C" w:rsidRDefault="0041616A" w:rsidP="00FB374C">
      <w:pPr>
        <w:pStyle w:val="ListParagraph"/>
        <w:numPr>
          <w:ilvl w:val="0"/>
          <w:numId w:val="12"/>
        </w:numPr>
        <w:jc w:val="both"/>
        <w:rPr>
          <w:b/>
          <w:bCs/>
        </w:rPr>
      </w:pPr>
      <w:r w:rsidRPr="00FB374C">
        <w:rPr>
          <w:b/>
          <w:bCs/>
        </w:rPr>
        <w:t>Social Factors</w:t>
      </w:r>
    </w:p>
    <w:p w:rsidR="0041616A" w:rsidRPr="0041616A" w:rsidRDefault="00111B7C" w:rsidP="0087609F">
      <w:pPr>
        <w:jc w:val="both"/>
        <w:rPr>
          <w:bCs/>
        </w:rPr>
      </w:pPr>
      <w:r>
        <w:rPr>
          <w:bCs/>
        </w:rPr>
        <w:t xml:space="preserve"> </w:t>
      </w:r>
      <w:r w:rsidRPr="00111B7C">
        <w:rPr>
          <w:bCs/>
        </w:rPr>
        <w:t xml:space="preserve">Social differences also shape marketing decisions. The German consumers are focused on sustainability and performance of their products, while Chinese Generation Z consumers focus on fashion, influence and digital interaction (McKinsey, 2023). As a result, Adidas encourages innovation and sustainability in Germany but is more reliant on influencer marketing and collections that are limited to certain seasons in China, thus exposing itself to increasingly shifting consumer trends </w:t>
      </w:r>
      <w:r w:rsidR="0041616A" w:rsidRPr="0041616A">
        <w:rPr>
          <w:bCs/>
        </w:rPr>
        <w:t>(Deloitte, 2023).</w:t>
      </w:r>
    </w:p>
    <w:p w:rsidR="0041616A" w:rsidRDefault="0041616A" w:rsidP="00FB374C">
      <w:pPr>
        <w:pStyle w:val="ListParagraph"/>
        <w:numPr>
          <w:ilvl w:val="0"/>
          <w:numId w:val="12"/>
        </w:numPr>
        <w:jc w:val="both"/>
        <w:rPr>
          <w:b/>
          <w:bCs/>
        </w:rPr>
      </w:pPr>
      <w:r w:rsidRPr="00FB374C">
        <w:rPr>
          <w:b/>
          <w:bCs/>
        </w:rPr>
        <w:t>Technological Factors</w:t>
      </w:r>
    </w:p>
    <w:p w:rsidR="00111B7C" w:rsidRPr="00111B7C" w:rsidRDefault="00111B7C" w:rsidP="00111B7C">
      <w:pPr>
        <w:jc w:val="both"/>
        <w:rPr>
          <w:bCs/>
        </w:rPr>
      </w:pPr>
      <w:r w:rsidRPr="00111B7C">
        <w:rPr>
          <w:bCs/>
        </w:rPr>
        <w:t>In China, where online retail accounts for more than half of all retail sales, Adidas prioritises ecommerce and mobile channels over a balanced omnichannel approach, which is still followed in Germany (Deloitte, 2023). The German market, however, has a higher level of sustainability requirements which further fortifies Adidas' ESG profile, while the market's environmental rule of law varies from region to region, making compliance more difficult in China (European Environment Agency, 2023).</w:t>
      </w:r>
    </w:p>
    <w:p w:rsidR="0041616A" w:rsidRPr="00FB374C" w:rsidRDefault="0041616A" w:rsidP="00FB374C">
      <w:pPr>
        <w:pStyle w:val="ListParagraph"/>
        <w:numPr>
          <w:ilvl w:val="0"/>
          <w:numId w:val="12"/>
        </w:numPr>
        <w:jc w:val="both"/>
        <w:rPr>
          <w:b/>
          <w:bCs/>
        </w:rPr>
      </w:pPr>
      <w:r w:rsidRPr="00FB374C">
        <w:rPr>
          <w:b/>
          <w:bCs/>
        </w:rPr>
        <w:t>Environmental Factors</w:t>
      </w:r>
    </w:p>
    <w:p w:rsidR="0041616A" w:rsidRPr="0041616A" w:rsidRDefault="0041616A" w:rsidP="0087609F">
      <w:pPr>
        <w:jc w:val="both"/>
        <w:rPr>
          <w:bCs/>
        </w:rPr>
      </w:pPr>
      <w:r w:rsidRPr="0041616A">
        <w:rPr>
          <w:bCs/>
        </w:rPr>
        <w:t>Germany's environmental laws also apply to carbon emissions, waste minimisation and sustainable sourcing, which could directly impact Adidas' production and delivery processes (European Environment Agency, 2023). Consumers demand brands to be a genuine environmental responsible firm (Niinimäki, 2020).</w:t>
      </w:r>
    </w:p>
    <w:p w:rsidR="0041616A" w:rsidRPr="0041616A" w:rsidRDefault="0041616A" w:rsidP="0087609F">
      <w:pPr>
        <w:jc w:val="both"/>
        <w:rPr>
          <w:bCs/>
        </w:rPr>
      </w:pPr>
      <w:r w:rsidRPr="0041616A">
        <w:rPr>
          <w:bCs/>
        </w:rPr>
        <w:t>In recent years, China has been tightening environmental laws, such as pollution standards in manufacturing and emissions (World Bank, 2023). There is still a lack of consistency in enforcement across regions, with reputational risks for global brands (OECD, 2023).</w:t>
      </w:r>
    </w:p>
    <w:p w:rsidR="0041616A" w:rsidRPr="00FB374C" w:rsidRDefault="0041616A" w:rsidP="00FB374C">
      <w:pPr>
        <w:pStyle w:val="ListParagraph"/>
        <w:numPr>
          <w:ilvl w:val="0"/>
          <w:numId w:val="12"/>
        </w:numPr>
        <w:jc w:val="both"/>
        <w:rPr>
          <w:b/>
          <w:bCs/>
        </w:rPr>
      </w:pPr>
      <w:r w:rsidRPr="00FB374C">
        <w:rPr>
          <w:b/>
          <w:bCs/>
        </w:rPr>
        <w:t>Legal Factors</w:t>
      </w:r>
    </w:p>
    <w:p w:rsidR="00111B7C" w:rsidRDefault="00111B7C" w:rsidP="00111B7C">
      <w:bookmarkStart w:id="5" w:name="_Toc233162963"/>
      <w:r w:rsidRPr="00111B7C">
        <w:t>From a legal perspective, increased IP protection in Germany is not enough to counteract the ongoing threat posed by counterfeits in China, meaning more investment in trademark protection is needed (WIPO, 2023). The differences show that local adaptation is necessary, given increased operational costs.</w:t>
      </w:r>
    </w:p>
    <w:p w:rsidR="0041616A" w:rsidRPr="0041616A" w:rsidRDefault="0041616A" w:rsidP="00FB374C">
      <w:pPr>
        <w:pStyle w:val="Heading2"/>
      </w:pPr>
      <w:r w:rsidRPr="0041616A">
        <w:t>3.2 Cultural Analysis Using Hofstede’s Dimensions</w:t>
      </w:r>
      <w:bookmarkEnd w:id="5"/>
    </w:p>
    <w:p w:rsidR="0041616A" w:rsidRDefault="0041616A" w:rsidP="0087609F">
      <w:pPr>
        <w:jc w:val="both"/>
        <w:rPr>
          <w:bCs/>
        </w:rPr>
      </w:pPr>
      <w:r w:rsidRPr="0041616A">
        <w:rPr>
          <w:bCs/>
        </w:rPr>
        <w:t>Germany is a highly individualistic country, with high individualism ratings according to Hofstede Insights, which signifies that the country places a high value on personal achievement and independence. This reflects the performance-based strategy of the adidas brand and its focus on individual sporting greatness.</w:t>
      </w:r>
    </w:p>
    <w:p w:rsidR="00F75F44" w:rsidRDefault="00F75F44" w:rsidP="00F75F44">
      <w:pPr>
        <w:keepNext/>
        <w:jc w:val="center"/>
      </w:pPr>
      <w:r>
        <w:rPr>
          <w:noProof/>
        </w:rPr>
        <w:drawing>
          <wp:inline distT="0" distB="0" distL="0" distR="0" wp14:anchorId="2F847489" wp14:editId="0777689D">
            <wp:extent cx="4438650" cy="361244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0271" cy="3613765"/>
                    </a:xfrm>
                    <a:prstGeom prst="rect">
                      <a:avLst/>
                    </a:prstGeom>
                  </pic:spPr>
                </pic:pic>
              </a:graphicData>
            </a:graphic>
          </wp:inline>
        </w:drawing>
      </w:r>
    </w:p>
    <w:p w:rsidR="00F75F44" w:rsidRPr="00F75F44" w:rsidRDefault="00F75F44" w:rsidP="00F75F44">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Source </w:t>
      </w:r>
      <w:r w:rsidRPr="00F75F44">
        <w:t>(Zhang &amp; Kim, 2022).</w:t>
      </w:r>
    </w:p>
    <w:p w:rsidR="0041616A" w:rsidRPr="0041616A" w:rsidRDefault="0041616A" w:rsidP="0087609F">
      <w:pPr>
        <w:jc w:val="both"/>
        <w:rPr>
          <w:bCs/>
        </w:rPr>
      </w:pPr>
      <w:r w:rsidRPr="0041616A">
        <w:rPr>
          <w:bCs/>
        </w:rPr>
        <w:t>Individualism scores low and Collectivism scores high in China, which indicates that consumers are more concerned with the group connection and social harmony than individualism (Hofstede Insights, 2023). Therefore, Adidas is more likely to focus on community, teamwork, and national pride in China's marketing.</w:t>
      </w:r>
    </w:p>
    <w:p w:rsidR="0041616A" w:rsidRPr="0041616A" w:rsidRDefault="0041616A" w:rsidP="0087609F">
      <w:pPr>
        <w:jc w:val="both"/>
        <w:rPr>
          <w:bCs/>
        </w:rPr>
      </w:pPr>
      <w:r w:rsidRPr="0041616A">
        <w:rPr>
          <w:bCs/>
        </w:rPr>
        <w:t xml:space="preserve">Germany is characterized by a lower power distance score, indicating values and expectations of equality and transparency within organisations (Hofstede Insights, 2023). However, the high power distance in China may lead to a more hierarchical approach, impacting on brand authority and endorsement </w:t>
      </w:r>
      <w:r w:rsidR="00FB374C">
        <w:rPr>
          <w:bCs/>
        </w:rPr>
        <w:t>strategies (Zhang &amp; Kim, 2022</w:t>
      </w:r>
      <w:r w:rsidR="00F75F44">
        <w:rPr>
          <w:bCs/>
        </w:rPr>
        <w:t>).</w:t>
      </w:r>
      <w:r w:rsidR="00F75F44" w:rsidRPr="0041616A">
        <w:rPr>
          <w:bCs/>
        </w:rPr>
        <w:t xml:space="preserve"> Adapting</w:t>
      </w:r>
      <w:r w:rsidRPr="0041616A">
        <w:rPr>
          <w:bCs/>
        </w:rPr>
        <w:t xml:space="preserve"> the communication, endorsements and brand messaging for both markets is crucial for Adidas.</w:t>
      </w:r>
    </w:p>
    <w:p w:rsidR="0041616A" w:rsidRPr="0041616A" w:rsidRDefault="0041616A" w:rsidP="00FB374C">
      <w:pPr>
        <w:pStyle w:val="Heading1"/>
      </w:pPr>
      <w:bookmarkStart w:id="6" w:name="_Toc233162964"/>
      <w:r w:rsidRPr="0041616A">
        <w:t>4. Comparative STP (Segmenting, Targeting and Positioning) Strategies</w:t>
      </w:r>
      <w:bookmarkEnd w:id="6"/>
    </w:p>
    <w:p w:rsidR="0041616A" w:rsidRDefault="00111B7C" w:rsidP="0087609F">
      <w:pPr>
        <w:jc w:val="both"/>
        <w:rPr>
          <w:bCs/>
        </w:rPr>
      </w:pPr>
      <w:r w:rsidRPr="00111B7C">
        <w:rPr>
          <w:bCs/>
        </w:rPr>
        <w:t xml:space="preserve">Adidas uses a differentiated STP strategy, recognising differences in consumer behaviour, purchasing motivators and market maturity and yet having a consistent brand identity all over the world (Kotler and Keller, 2022). </w:t>
      </w:r>
    </w:p>
    <w:p w:rsidR="00F75F44" w:rsidRDefault="00386612" w:rsidP="00F75F44">
      <w:pPr>
        <w:keepNext/>
        <w:jc w:val="center"/>
      </w:pPr>
      <w:r>
        <w:rPr>
          <w:noProof/>
        </w:rPr>
        <w:drawing>
          <wp:inline distT="0" distB="0" distL="0" distR="0" wp14:anchorId="5C25B882" wp14:editId="2E242D38">
            <wp:extent cx="4638675" cy="4467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38675" cy="4467225"/>
                    </a:xfrm>
                    <a:prstGeom prst="rect">
                      <a:avLst/>
                    </a:prstGeom>
                  </pic:spPr>
                </pic:pic>
              </a:graphicData>
            </a:graphic>
          </wp:inline>
        </w:drawing>
      </w:r>
    </w:p>
    <w:p w:rsidR="00386612" w:rsidRDefault="00F75F44" w:rsidP="00F75F44">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F75F44">
        <w:t>(Statista, 2023).</w:t>
      </w:r>
    </w:p>
    <w:p w:rsidR="0041616A" w:rsidRPr="0041616A" w:rsidRDefault="0041616A" w:rsidP="00FB374C">
      <w:pPr>
        <w:pStyle w:val="Heading2"/>
      </w:pPr>
      <w:bookmarkStart w:id="7" w:name="_Toc233162965"/>
      <w:r w:rsidRPr="0041616A">
        <w:t>4.1 Segmentation</w:t>
      </w:r>
      <w:bookmarkEnd w:id="7"/>
    </w:p>
    <w:p w:rsidR="00111B7C" w:rsidRDefault="00111B7C" w:rsidP="00111B7C">
      <w:pPr>
        <w:jc w:val="both"/>
      </w:pPr>
      <w:r>
        <w:t>In Germany, Adidas segments consumers primarily based on their behavioural and psychographic traits and caters to consumers who are looking for performance, quality and sustainability. However, Germany has a population that is extremely active in sport, with approximately 41% engaging in organised sport on a weekly basis, which is contributing to the demand for technical sportswear (Statista, 2024). This will help retain customers and premium positioning but it will provide low growth as it is a mature market.</w:t>
      </w:r>
    </w:p>
    <w:p w:rsidR="0041616A" w:rsidRDefault="00111B7C" w:rsidP="00111B7C">
      <w:pPr>
        <w:jc w:val="both"/>
      </w:pPr>
      <w:r>
        <w:t>Adidas is targeting consumers aged 16-35 across Tier 1 and Tier 2 cities in China, where there is the highest digital engagement and sportswear demand (McKinsey, 2023). The fashion-inspired collections and the local partnerships help to make collections more relevant but can make it harder to know how long the longevity of products.</w:t>
      </w:r>
      <w:r w:rsidR="0041616A">
        <w:t xml:space="preserve"> (Deloitte, 2023).</w:t>
      </w:r>
    </w:p>
    <w:p w:rsidR="0041616A" w:rsidRDefault="0041616A" w:rsidP="00111B7C">
      <w:pPr>
        <w:pStyle w:val="Heading2"/>
      </w:pPr>
      <w:bookmarkStart w:id="8" w:name="_Toc233162966"/>
      <w:r>
        <w:t>4.2 Targeting</w:t>
      </w:r>
      <w:bookmarkEnd w:id="8"/>
    </w:p>
    <w:p w:rsidR="00111B7C" w:rsidRDefault="00111B7C" w:rsidP="00111B7C">
      <w:pPr>
        <w:jc w:val="both"/>
      </w:pPr>
      <w:bookmarkStart w:id="9" w:name="_Toc233162967"/>
      <w:r>
        <w:t>In both markets the priority of the differentiated targeting is different, but Adidas targets both markets. It aims to appeal to athletes and consumers in Germany who are interested in sustainability issues and willing to pay higher prices, which helps to boost the profitability of the brand, but it hampers its volume growth.</w:t>
      </w:r>
    </w:p>
    <w:p w:rsidR="00111B7C" w:rsidRDefault="00111B7C" w:rsidP="00111B7C">
      <w:pPr>
        <w:jc w:val="both"/>
      </w:pPr>
      <w:r>
        <w:t>In China, Adidas is targeting Generation Z and Millennials as these generations make up a large percentage of sportswear spending, and are very sensitive to Key Opinion Leaders (KOLs) (Deloitte, 2023). Using famous fans and online promotions also leads to bigger customer base but can come at the cost of falling market share to local brands like Li-Ning and Anta if they fall behind in innovation.</w:t>
      </w:r>
    </w:p>
    <w:p w:rsidR="0041616A" w:rsidRDefault="0041616A" w:rsidP="00111B7C">
      <w:pPr>
        <w:pStyle w:val="Heading2"/>
      </w:pPr>
      <w:r>
        <w:t>4.3 Positioning</w:t>
      </w:r>
      <w:bookmarkEnd w:id="9"/>
    </w:p>
    <w:p w:rsidR="00111B7C" w:rsidRDefault="00111B7C" w:rsidP="00111B7C">
      <w:pPr>
        <w:jc w:val="both"/>
      </w:pPr>
      <w:bookmarkStart w:id="10" w:name="_Toc233162968"/>
      <w:r w:rsidRPr="00111B7C">
        <w:t>Adidas's value proposition is different in various markets, and globally, it focuses on innovation and performance. The German brand has a technical strength focus, authenticity and sustainability, which nurtures the premium prices and customer confidence. But, continuous investments in innovation are essential in this position.</w:t>
      </w:r>
    </w:p>
    <w:p w:rsidR="00111B7C" w:rsidRDefault="00111B7C" w:rsidP="00111B7C">
      <w:pPr>
        <w:jc w:val="both"/>
        <w:rPr>
          <w:b/>
        </w:rPr>
      </w:pPr>
      <w:r w:rsidRPr="00111B7C">
        <w:t>In China, Adidas merges the highest standards of craftsmanship with fashion, exclusivity and lifestyle appeal, offering limited edition products and celebrity collaborations (McKinsey, 2023). This helps to build emotional ties with younger customers, but costs more for marketing and exposes to fashion trends. In general, Adidas's STP strategy improves the relevance of the products in the local market and adds more complexity to the marketing process, which reflects the balance between global standardisation and local responsiveness (Bartlett and Ghoshal, 2018).</w:t>
      </w:r>
    </w:p>
    <w:p w:rsidR="0041616A" w:rsidRDefault="0041616A" w:rsidP="00FB374C">
      <w:pPr>
        <w:pStyle w:val="Heading1"/>
      </w:pPr>
      <w:r>
        <w:t>5. Comparative International Marketing Mix (7Ps)</w:t>
      </w:r>
      <w:bookmarkEnd w:id="10"/>
    </w:p>
    <w:p w:rsidR="0041616A" w:rsidRDefault="0041616A" w:rsidP="0087609F">
      <w:pPr>
        <w:jc w:val="both"/>
      </w:pPr>
      <w:r>
        <w:t>Adidas' international marketing mix is designed to be flexible in response to variations in consumer behavior, economic factors and cultural expectations in Germany and China. Although the company is consistent in terms of its brand, each component of the 7Ps is tailored around the market to achieve maximum effectiveness in the local market (Kotler &amp; Keller, 2022).</w:t>
      </w:r>
    </w:p>
    <w:p w:rsidR="00F75F44" w:rsidRDefault="00F75F44" w:rsidP="00F75F44">
      <w:pPr>
        <w:keepNext/>
        <w:jc w:val="center"/>
      </w:pPr>
      <w:r>
        <w:rPr>
          <w:noProof/>
        </w:rPr>
        <w:drawing>
          <wp:inline distT="0" distB="0" distL="0" distR="0" wp14:anchorId="09D85C70" wp14:editId="4C5EE5C4">
            <wp:extent cx="4791075" cy="4181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1075" cy="4181475"/>
                    </a:xfrm>
                    <a:prstGeom prst="rect">
                      <a:avLst/>
                    </a:prstGeom>
                  </pic:spPr>
                </pic:pic>
              </a:graphicData>
            </a:graphic>
          </wp:inline>
        </w:drawing>
      </w:r>
    </w:p>
    <w:p w:rsidR="00676A04" w:rsidRPr="00676A04" w:rsidRDefault="00F75F44" w:rsidP="00676A04">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Pr="00F75F44">
        <w:t>International Marketing Mix (7Ps)</w:t>
      </w:r>
      <w:r>
        <w:t xml:space="preserve"> Source:</w:t>
      </w:r>
      <w:r w:rsidR="00676A04">
        <w:t xml:space="preserve"> (</w:t>
      </w:r>
      <w:r>
        <w:t>self-created</w:t>
      </w:r>
      <w:r w:rsidR="00676A04">
        <w:t>)</w:t>
      </w:r>
    </w:p>
    <w:p w:rsidR="0041616A" w:rsidRPr="00FB374C" w:rsidRDefault="0041616A" w:rsidP="00676A04">
      <w:pPr>
        <w:pStyle w:val="Heading2"/>
      </w:pPr>
      <w:bookmarkStart w:id="11" w:name="_Toc233162969"/>
      <w:r w:rsidRPr="00FB374C">
        <w:t>5.1 Product</w:t>
      </w:r>
      <w:bookmarkEnd w:id="11"/>
    </w:p>
    <w:p w:rsidR="00676A04" w:rsidRDefault="00676A04" w:rsidP="00676A04">
      <w:pPr>
        <w:jc w:val="both"/>
      </w:pPr>
      <w:r>
        <w:t>In Germany, where consumers want durable products, product performance and sustainability, Adidas' technically advanced products are offered. Sustainability is a key factor in the decision making process for fashion items among consumers, as about 67% of German consumers take it into account when buying fashion items (Statista, 2024). Overall, Adidas is pushing for recycled product development and performance innovations, further solidifying its premium positioning and loyalty. But sustainable production results in higher manufacturing cost</w:t>
      </w:r>
      <w:r>
        <w:t>s - less price competitiveness.</w:t>
      </w:r>
    </w:p>
    <w:p w:rsidR="0041616A" w:rsidRDefault="00676A04" w:rsidP="00676A04">
      <w:pPr>
        <w:jc w:val="both"/>
      </w:pPr>
      <w:r>
        <w:t>In China, Adidas extends its lifestyle lines, special edition and partnerships with local designers as fashion plays a big role in the buying decision of younger consumers (McKinsey, 2023). This results in better product differentiation, but with shorter innovation cycles, higher inventory and development costs.</w:t>
      </w:r>
      <w:r>
        <w:t xml:space="preserve"> </w:t>
      </w:r>
      <w:r w:rsidR="0041616A">
        <w:t>(Deloitte, 2023).</w:t>
      </w:r>
    </w:p>
    <w:p w:rsidR="0041616A" w:rsidRDefault="0041616A" w:rsidP="00676A04">
      <w:pPr>
        <w:pStyle w:val="Heading2"/>
      </w:pPr>
      <w:bookmarkStart w:id="12" w:name="_Toc233162970"/>
      <w:r>
        <w:t>5.2 Price</w:t>
      </w:r>
      <w:bookmarkEnd w:id="12"/>
    </w:p>
    <w:p w:rsidR="0041616A" w:rsidRDefault="0041616A" w:rsidP="00676A04">
      <w:pPr>
        <w:jc w:val="both"/>
      </w:pPr>
      <w:r>
        <w:t>Germany is a relatively stable price market with consumers willing to pay a premium for quality, durability and ethical production (Euromonitor, 2023). In Germany, pricing is based on value, meaning that the pricing of products is based on their performance and their sustainability qualities (Kotler &amp; Keller, 2022). Discounts are not a pricing strategy but rather a tactic that is applied during the seasonal sales period (Statista, 2023).</w:t>
      </w:r>
    </w:p>
    <w:p w:rsidR="0041616A" w:rsidRDefault="0041616A" w:rsidP="00676A04">
      <w:pPr>
        <w:jc w:val="both"/>
      </w:pPr>
      <w:r>
        <w:t>Adidas uses a tiered pricing approach in China to accommodate the different income levels in different parts of the country. Tier 1 cities enjoy premium pricing as consumers believe that higher prices are indicators of brand prestige and authenticity (McKinsey, 2023). To increase market penetration, more competitive pricing and promotional discounts are offered in Tier 2 and Tier 3 cities (Deloitte, 2023).</w:t>
      </w:r>
    </w:p>
    <w:p w:rsidR="0041616A" w:rsidRDefault="0041616A" w:rsidP="00676A04">
      <w:pPr>
        <w:pStyle w:val="Heading2"/>
      </w:pPr>
      <w:bookmarkStart w:id="13" w:name="_Toc233162971"/>
      <w:r>
        <w:t>5.3 Place (Distribution)</w:t>
      </w:r>
      <w:bookmarkEnd w:id="13"/>
    </w:p>
    <w:p w:rsidR="00676A04" w:rsidRDefault="00676A04" w:rsidP="00676A04">
      <w:pPr>
        <w:jc w:val="both"/>
      </w:pPr>
      <w:bookmarkStart w:id="14" w:name="_Toc233162972"/>
      <w:r>
        <w:t>Germany's omnichannel strategy is an integrated one that takes the flagship stores and sports retailers and e-commerce into account. Product experiences and a better convenience of use are other ways physical stores establish trust with customers and support the dig</w:t>
      </w:r>
      <w:r>
        <w:t>ital channels (Statista, 2024).</w:t>
      </w:r>
    </w:p>
    <w:p w:rsidR="00676A04" w:rsidRDefault="00676A04" w:rsidP="00676A04">
      <w:pPr>
        <w:jc w:val="both"/>
      </w:pPr>
      <w:r>
        <w:t>In contrast, the retail environment in China is quite digital, as over 50% of the total retail sales are generated online (Deloitte, 2023). Therefore, adidas puts a strong emphasis on flagship experience stores as well as the Tmall and JD.com platforms and mobile apps. This makes it more accessible for the customer but at the same time, it makes the customer more dependent on third parties' digital platforms.</w:t>
      </w:r>
    </w:p>
    <w:p w:rsidR="0041616A" w:rsidRDefault="0041616A" w:rsidP="00676A04">
      <w:pPr>
        <w:pStyle w:val="Heading2"/>
      </w:pPr>
      <w:r>
        <w:t>5.4 Promotion</w:t>
      </w:r>
      <w:bookmarkEnd w:id="14"/>
    </w:p>
    <w:p w:rsidR="00676A04" w:rsidRPr="00676A04" w:rsidRDefault="00676A04" w:rsidP="00676A04">
      <w:pPr>
        <w:jc w:val="both"/>
      </w:pPr>
      <w:r w:rsidRPr="00676A04">
        <w:t>German promotions emphasise sports performance, partnership with professional sports bodies and sustainability. These campaigns build Adidas's credibility in terms of technol</w:t>
      </w:r>
      <w:r>
        <w:t>ogy and trust in the long term.</w:t>
      </w:r>
    </w:p>
    <w:p w:rsidR="00BA1C7F" w:rsidRDefault="00676A04" w:rsidP="00676A04">
      <w:pPr>
        <w:jc w:val="both"/>
      </w:pPr>
      <w:r w:rsidRPr="00676A04">
        <w:t xml:space="preserve">There is a lot more digital promotion in China. By engaging celebrities, Key Opinion Leaders (KOLs), and social media platforms like Douyin and WeChat, Adidas connects with the generation Z consumers (Deloitte, 2023). While this approach can boost customer interaction and brand visibility, it also carries the potential of reputational harm from the actions of influencers and ever-evolving </w:t>
      </w:r>
      <w:r>
        <w:t>trends in the online landscape (Zhang</w:t>
      </w:r>
      <w:r w:rsidR="0041616A">
        <w:t xml:space="preserve"> &amp; Kim, 2022).</w:t>
      </w:r>
    </w:p>
    <w:p w:rsidR="002A5C62" w:rsidRDefault="002A5C62" w:rsidP="002A5C62">
      <w:pPr>
        <w:pStyle w:val="Heading2"/>
      </w:pPr>
      <w:r>
        <w:t>5.5 People</w:t>
      </w:r>
    </w:p>
    <w:p w:rsidR="002A5C62" w:rsidRDefault="002A5C62" w:rsidP="002A5C62">
      <w:pPr>
        <w:jc w:val="both"/>
      </w:pPr>
      <w:r>
        <w:t>In Germany, consumers demand professionalism and transparency, which is reflected in how Adidas employees are trained to give customers expert product knowledge and customer service (Euromonitor, 2023). Consultative sales are encouraged amongst staff, especially in specialist sports stores (Kotler &amp; Keller, 2022).</w:t>
      </w:r>
    </w:p>
    <w:p w:rsidR="002A5C62" w:rsidRDefault="002A5C62" w:rsidP="002A5C62">
      <w:pPr>
        <w:jc w:val="both"/>
      </w:pPr>
      <w:r>
        <w:t>At the frontline in China, people are more interested in brand approaches and relationship-building. Attentiveness, responsiveness and politeness are given the highest priority to meet the cultural expectations of good service. (Deloitte, 2023) The cultural nuances of interactions are important and require local staff to ensure that the brand values are being reflected locally (McKinsey, 2023).</w:t>
      </w:r>
    </w:p>
    <w:p w:rsidR="002A5C62" w:rsidRDefault="002A5C62" w:rsidP="002A5C62">
      <w:pPr>
        <w:pStyle w:val="Heading2"/>
      </w:pPr>
      <w:r>
        <w:t>5.6 Process</w:t>
      </w:r>
    </w:p>
    <w:p w:rsidR="002A5C62" w:rsidRDefault="002A5C62" w:rsidP="002A5C62">
      <w:pPr>
        <w:jc w:val="both"/>
      </w:pPr>
      <w:r>
        <w:t>Adidas service processes are efficient, reliable and consistent in Germany. Consumer protection laws are robust, which enhances trust and satisfaction in returns, exchanges, and after-sales services (World Bank, 2023).</w:t>
      </w:r>
    </w:p>
    <w:p w:rsidR="002A5C62" w:rsidRDefault="002A5C62" w:rsidP="002A5C62">
      <w:pPr>
        <w:jc w:val="both"/>
      </w:pPr>
      <w:r>
        <w:t>Processes are streamlined for speed, convenience and digitisation in China. To satisfy consumers, the key elements are mobile payments, quick delivery, and smooth online–offline integration (Deloitte, 2023). Adidas tailors the logistics and customer service processes to meet the high standard of China's e-commerce infrastructure (McKinsey, 2023).</w:t>
      </w:r>
    </w:p>
    <w:p w:rsidR="002A5C62" w:rsidRDefault="002A5C62" w:rsidP="002A5C62">
      <w:pPr>
        <w:pStyle w:val="Heading2"/>
      </w:pPr>
      <w:r>
        <w:t>5.7 Physical Evidence</w:t>
      </w:r>
    </w:p>
    <w:p w:rsidR="002A5C62" w:rsidRDefault="002A5C62" w:rsidP="002A5C62">
      <w:pPr>
        <w:jc w:val="both"/>
      </w:pPr>
      <w:r>
        <w:t>Physical evidence in Germany is related to simplicity of store design, sustainability reminders and useful store structure. Stores highlight zones with product testing and information about the quality and environmental responsibility (Niinimäki et al., 2020).</w:t>
      </w:r>
    </w:p>
    <w:p w:rsidR="002A5C62" w:rsidRDefault="002A5C62" w:rsidP="002A5C62">
      <w:pPr>
        <w:jc w:val="both"/>
      </w:pPr>
      <w:r>
        <w:t>Adidas stores in China are built to create a big impact on the brand experience. This includes the use of large digital screens, interactive installations, and visually appealing layouts to create a more appealing and engaging brand experience for social media users (McKinsey, 2023). Packaging, retail visuals etc build a premium and fashion image for Adidas (Deloitte, 2023).</w:t>
      </w:r>
    </w:p>
    <w:p w:rsidR="002A5C62" w:rsidRDefault="002A5C62" w:rsidP="002A5C62">
      <w:pPr>
        <w:pStyle w:val="Heading2"/>
      </w:pPr>
      <w:r>
        <w:t>5.8 Comparative Evaluation of the 7Ps</w:t>
      </w:r>
    </w:p>
    <w:p w:rsidR="002A5C62" w:rsidRDefault="002A5C62" w:rsidP="002A5C62">
      <w:pPr>
        <w:jc w:val="both"/>
      </w:pPr>
      <w:r>
        <w:t>In conclusion, Adidas' marketing mix strategy in Germany focuses on performance, sustainability, and consumer trust, highlighting the maturity and value-conscious nature of the German market (Euromonitor, 2023). However, the Chinese market marketing mix focuses on fashion, digital engagement and aspirational brands which reflects a fast-growing and trend-driven consumer base (McKinsey, 2023).</w:t>
      </w:r>
    </w:p>
    <w:p w:rsidR="002A5C62" w:rsidRDefault="002A5C62" w:rsidP="002A5C62">
      <w:pPr>
        <w:jc w:val="both"/>
      </w:pPr>
      <w:r>
        <w:t>Adaptive 7Ps would allow Adidas to continue ensuring brand consistency across the world whilst being able to adapt to the local market and local expectations (Czinkota, 2021).</w:t>
      </w:r>
    </w:p>
    <w:p w:rsidR="0041616A" w:rsidRPr="0041616A" w:rsidRDefault="0041616A" w:rsidP="00FB374C">
      <w:pPr>
        <w:pStyle w:val="Heading1"/>
      </w:pPr>
      <w:bookmarkStart w:id="15" w:name="_Toc233162977"/>
      <w:r w:rsidRPr="0041616A">
        <w:t>6. Analysis of Market Entry Strategy in China</w:t>
      </w:r>
      <w:bookmarkEnd w:id="15"/>
    </w:p>
    <w:p w:rsidR="0041616A" w:rsidRPr="0041616A" w:rsidRDefault="0041616A" w:rsidP="0087609F">
      <w:pPr>
        <w:jc w:val="both"/>
      </w:pPr>
      <w:r w:rsidRPr="0041616A">
        <w:t>The market entry of Adidas into China is not just an export business but a long-term and strategic approach. The company's strategy has shifted over the years since its entry into China in the early 1990s, as China's economy has undergone structural changes, its consumers are becoming more sophisticated, and competition levels have increased (Adidas AG, 2023). This section examines how theory, facts and market performance indicators are used to critically analyse Adidas' market entry strategy in a non-narrative manner.</w:t>
      </w:r>
    </w:p>
    <w:p w:rsidR="0041616A" w:rsidRPr="0041616A" w:rsidRDefault="0041616A" w:rsidP="00FB374C">
      <w:pPr>
        <w:pStyle w:val="Heading2"/>
      </w:pPr>
      <w:bookmarkStart w:id="16" w:name="_Toc233162978"/>
      <w:r w:rsidRPr="0041616A">
        <w:t>6.1 Mode of Entry: Licensing and Deep Market Embeddedness</w:t>
      </w:r>
      <w:bookmarkEnd w:id="16"/>
    </w:p>
    <w:p w:rsidR="0041616A" w:rsidRPr="0041616A" w:rsidRDefault="0041616A" w:rsidP="0087609F">
      <w:pPr>
        <w:jc w:val="both"/>
      </w:pPr>
      <w:r w:rsidRPr="0041616A">
        <w:t>The adoption of licensing from the outside and deep market embeddedness are the two modes of entry.</w:t>
      </w:r>
    </w:p>
    <w:p w:rsidR="0041616A" w:rsidRPr="0041616A" w:rsidRDefault="0041616A" w:rsidP="0087609F">
      <w:pPr>
        <w:jc w:val="both"/>
      </w:pPr>
      <w:r w:rsidRPr="0041616A">
        <w:t>Adidas made its first steps into China through licensing and distribution arrangements, which enabled the company to reduce risk and gain experience of the market and uncertain governmental regulations in the emerging market of the '90s (Czinkota et al., 2021). This was in line with the internationalisation theory that proposes that companies choose entry modes of lesser commitment when the institutional risk is higher (Johanson &amp; Vahlne, 2017).</w:t>
      </w:r>
    </w:p>
    <w:p w:rsidR="0041616A" w:rsidRPr="0041616A" w:rsidRDefault="0041616A" w:rsidP="0087609F">
      <w:pPr>
        <w:jc w:val="both"/>
      </w:pPr>
      <w:r w:rsidRPr="0041616A">
        <w:t>After China opened its economy and tightened up its intellectual property protection, however, Adidas moved its business to full fledged subsidiaries and direct investment. Within the mid-2000s, Adidas had gained complete control over the branding, retail strategy, and supply chain decision in China (Adidas AG, 2023). The strategic shift helped to alleviate the reliance on local partners, enhance brand consistency, and ultimately better serve their customers' needs across the country in a market where counterfeit sportswear was believed to represent a substantial portion of sales (WIPO, 2023).</w:t>
      </w:r>
    </w:p>
    <w:p w:rsidR="0041616A" w:rsidRPr="0041616A" w:rsidRDefault="0041616A" w:rsidP="00FB374C">
      <w:pPr>
        <w:pStyle w:val="Heading2"/>
      </w:pPr>
      <w:bookmarkStart w:id="17" w:name="_Toc233162979"/>
      <w:r w:rsidRPr="0041616A">
        <w:t>6.2 Market Size and Growth Potential</w:t>
      </w:r>
      <w:bookmarkEnd w:id="17"/>
    </w:p>
    <w:p w:rsidR="0041616A" w:rsidRPr="0041616A" w:rsidRDefault="0041616A" w:rsidP="0087609F">
      <w:pPr>
        <w:jc w:val="both"/>
      </w:pPr>
      <w:r w:rsidRPr="0041616A">
        <w:t>During the last decade, the Chinese sportswear market has expanded significantly with the urbanisation of the country, its increasing disposable income and the promotion of sports participation and health awareness by the government (McKinsey, 2023). The industry data show that China has now emerged as one of the world's largest sportswear markets, making up a large share of sportswear market growth around the globe (Statista, 2024).</w:t>
      </w:r>
    </w:p>
    <w:p w:rsidR="0041616A" w:rsidRPr="0041616A" w:rsidRDefault="0041616A" w:rsidP="0087609F">
      <w:pPr>
        <w:jc w:val="both"/>
      </w:pPr>
      <w:r w:rsidRPr="0041616A">
        <w:t>Viewed strategically, Adidas' extensive market entry reflects market-seeking foreign direct investment (FDI) theory, which suggests that companies invest massively to secure long-term markets in large consumer markets (Dunning, 2000). The move by Adidas to increase its physical network presence while also strengthening its digital infrastructure is a strategic move to address China's scale economies and consumption trends.</w:t>
      </w:r>
    </w:p>
    <w:p w:rsidR="0041616A" w:rsidRPr="0041616A" w:rsidRDefault="0041616A" w:rsidP="00FB374C">
      <w:pPr>
        <w:pStyle w:val="Heading2"/>
      </w:pPr>
      <w:bookmarkStart w:id="18" w:name="_Toc233162980"/>
      <w:r w:rsidRPr="0041616A">
        <w:t>6.3 Local Responsiveness and Global Standardisation</w:t>
      </w:r>
      <w:bookmarkEnd w:id="18"/>
    </w:p>
    <w:p w:rsidR="00F75F44" w:rsidRDefault="00F75F44" w:rsidP="00F75F44">
      <w:pPr>
        <w:keepNext/>
        <w:jc w:val="center"/>
      </w:pPr>
      <w:r>
        <w:rPr>
          <w:noProof/>
        </w:rPr>
        <w:drawing>
          <wp:inline distT="0" distB="0" distL="0" distR="0" wp14:anchorId="0375DB9B" wp14:editId="5B767C2F">
            <wp:extent cx="3629025" cy="2562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29025" cy="2562225"/>
                    </a:xfrm>
                    <a:prstGeom prst="rect">
                      <a:avLst/>
                    </a:prstGeom>
                  </pic:spPr>
                </pic:pic>
              </a:graphicData>
            </a:graphic>
          </wp:inline>
        </w:drawing>
      </w:r>
    </w:p>
    <w:p w:rsidR="00F75F44" w:rsidRDefault="00F75F44" w:rsidP="00F75F44">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F75F44">
        <w:t>(Euromonitor, 2023).</w:t>
      </w:r>
    </w:p>
    <w:p w:rsidR="0041616A" w:rsidRPr="0041616A" w:rsidRDefault="0041616A" w:rsidP="0087609F">
      <w:pPr>
        <w:jc w:val="both"/>
      </w:pPr>
      <w:r w:rsidRPr="0041616A">
        <w:t>One of Adidas' key strengths in its China approach is its level of local responsiveness, as compared to its more standardised approach in European markets. Adidas set up local design and marketing teams in China to cater to Chinese preferences in designing products, campaigns and brand messaging (McKinsey, 2023). This decision in line with transnational strategy model discussed by Bartlett &amp; Ghoshal (2018) emphasises on balance between global efficiency and local adaptation.</w:t>
      </w:r>
    </w:p>
    <w:p w:rsidR="0041616A" w:rsidRPr="0041616A" w:rsidRDefault="0041616A" w:rsidP="0087609F">
      <w:pPr>
        <w:jc w:val="both"/>
      </w:pPr>
      <w:r w:rsidRPr="0041616A">
        <w:t>Empirical findings indicate that this approach boosted the relevance of brands for younger Chinese target groups, such as Generation Z, who seek value and cultural alignment in global brands and place great importance on the local character of brands (Deloitte, 2023). The localisation, however, has also made operations more complicated and more costly than with other domestic competitors with lower cost structures and greater national identity positioning, such as Anta and Li-Ning (Euromonitor, 2023).</w:t>
      </w:r>
    </w:p>
    <w:p w:rsidR="0041616A" w:rsidRPr="0041616A" w:rsidRDefault="0041616A" w:rsidP="00FB374C">
      <w:pPr>
        <w:pStyle w:val="Heading2"/>
      </w:pPr>
      <w:bookmarkStart w:id="19" w:name="_Toc233162981"/>
      <w:r w:rsidRPr="0041616A">
        <w:t>6.4 Competitive Pressures and Strategic Limitations</w:t>
      </w:r>
      <w:bookmarkEnd w:id="19"/>
    </w:p>
    <w:p w:rsidR="0041616A" w:rsidRPr="0041616A" w:rsidRDefault="0041616A" w:rsidP="0087609F">
      <w:pPr>
        <w:jc w:val="both"/>
      </w:pPr>
      <w:r w:rsidRPr="0041616A">
        <w:t>Although Adidas had an early jump on the ball, its market share has been challenged even more in China. Domestic brands have been able to take advantage of the national pride, shorter product cycles, and competitive pricing to gain a share of the market (Zhang &amp; Kim, 2022). Data from market shows that in recent years, local brands have been performing better in growth rates in comparison to some international brands, especially in the mid-market segment (Euromonitor, 2023).</w:t>
      </w:r>
    </w:p>
    <w:p w:rsidR="0041616A" w:rsidRPr="0041616A" w:rsidRDefault="0041616A" w:rsidP="0087609F">
      <w:pPr>
        <w:jc w:val="both"/>
      </w:pPr>
      <w:r w:rsidRPr="0041616A">
        <w:t xml:space="preserve">This illustrates Adidas's structural vulnerability in trying to enter the market: being positioned high-end, they were open to demand fluctuations during an economic </w:t>
      </w:r>
      <w:r w:rsidR="009619AA" w:rsidRPr="0041616A">
        <w:t>slowdown</w:t>
      </w:r>
      <w:bookmarkStart w:id="20" w:name="_GoBack"/>
      <w:bookmarkEnd w:id="20"/>
      <w:r w:rsidRPr="0041616A">
        <w:t>. In times of lower consumer confidence, consumers in China are more sensitive to price and are more willing to seek out local options that they believe to be comparable in quality for a more affordable price (McKinsey, 2023).</w:t>
      </w:r>
    </w:p>
    <w:p w:rsidR="0041616A" w:rsidRPr="0041616A" w:rsidRDefault="0041616A" w:rsidP="00FB374C">
      <w:pPr>
        <w:pStyle w:val="Heading2"/>
      </w:pPr>
      <w:bookmarkStart w:id="21" w:name="_Toc233162982"/>
      <w:r w:rsidRPr="0041616A">
        <w:t>6.5 Supply Chain and Operational Strategy</w:t>
      </w:r>
      <w:bookmarkEnd w:id="21"/>
    </w:p>
    <w:p w:rsidR="0041616A" w:rsidRPr="0041616A" w:rsidRDefault="0041616A" w:rsidP="0087609F">
      <w:pPr>
        <w:jc w:val="both"/>
      </w:pPr>
      <w:r w:rsidRPr="0041616A">
        <w:t>Adidas' investment in regional sourcing and logistics hubs in Asia has boosted the efficiency of the supply chain and shortened the delivery time of the Chinese market (Adidas AG, 2023). The rapid product development cycle enables Adidas to be flexible to local fashion trends, which is essential in China's fast-changing consumer market (Deloitte, 2023).</w:t>
      </w:r>
    </w:p>
    <w:p w:rsidR="0041616A" w:rsidRPr="0041616A" w:rsidRDefault="0041616A" w:rsidP="0087609F">
      <w:pPr>
        <w:jc w:val="both"/>
      </w:pPr>
      <w:r w:rsidRPr="0041616A">
        <w:t>But international supply chains also pose geopolitical risks, trade conflicts, and governmental regulation for Adidas. Due to this, the cost benefits of manufacturing in China have been eroded by increasing labour and compliance costs, which has already occurred in the past (OECD, 2023).</w:t>
      </w:r>
    </w:p>
    <w:p w:rsidR="0041616A" w:rsidRPr="0041616A" w:rsidRDefault="0041616A" w:rsidP="00FB374C">
      <w:pPr>
        <w:pStyle w:val="Heading1"/>
      </w:pPr>
      <w:bookmarkStart w:id="22" w:name="_Toc233162983"/>
      <w:r w:rsidRPr="0041616A">
        <w:t>7. Ethical Issues Relating to Adidas’s Marketing Mix in China</w:t>
      </w:r>
      <w:bookmarkEnd w:id="22"/>
    </w:p>
    <w:p w:rsidR="00F75F44" w:rsidRPr="0041616A" w:rsidRDefault="0041616A" w:rsidP="00F75F44">
      <w:pPr>
        <w:jc w:val="both"/>
      </w:pPr>
      <w:r w:rsidRPr="0041616A">
        <w:t>Ethical issues are important when assessing international marketing strategies, especially in less developed markets in which the regulations regarding enforcement, labour standards and consumer protection vary from what is done in developed markets. Adidas has come under ethical scrutiny and criticism in China for its supply chain, labour standards, cultural messaging and sustainability claims. This section reviews these issues in a critical way, and provides evidence and measurable impacts, instead of descriptive commentary.</w:t>
      </w:r>
    </w:p>
    <w:p w:rsidR="0041616A" w:rsidRPr="0041616A" w:rsidRDefault="0041616A" w:rsidP="00386612">
      <w:pPr>
        <w:pStyle w:val="Heading2"/>
      </w:pPr>
      <w:bookmarkStart w:id="23" w:name="_Toc233162984"/>
      <w:r w:rsidRPr="0041616A">
        <w:t>7.1 Labour Practices in the Supply Chain</w:t>
      </w:r>
      <w:bookmarkEnd w:id="23"/>
    </w:p>
    <w:p w:rsidR="0041616A" w:rsidRPr="0041616A" w:rsidRDefault="0041616A" w:rsidP="00386612">
      <w:pPr>
        <w:jc w:val="both"/>
      </w:pPr>
      <w:r w:rsidRPr="0041616A">
        <w:t>The use of child or forced labour, and any other unacceptable practices in the supply chain.Labour practices in the manufacturing facilities of suppliers is one of the more enduring ethical issues faced by global sportswear brands in China. The sportswear sector is highly outsourced and China has been a key manufacturing country in the past because of cost savings (OECD, 2023). There have been, however, several industry-wide investigations, which have documented problems of excessive overtime, inadequate compensation relative to subsistence, and insufficient worker representation in some manufacturing establishments that are part of a manufacturing chain supplying international brands (ILO, 2022).</w:t>
      </w:r>
    </w:p>
    <w:p w:rsidR="0041616A" w:rsidRPr="0041616A" w:rsidRDefault="0041616A" w:rsidP="00386612">
      <w:pPr>
        <w:jc w:val="both"/>
      </w:pPr>
      <w:r w:rsidRPr="0041616A">
        <w:t>Adidas AG (2023) have stated publicly the company will enforce a supplier code of conduct and conduct regular audits of factories from an ethical standpoint. Even so, audit-based compliance systems are viewed as having less impact, as factories may make short-term improvements during audit visits but fail to achieve lasting improvements (Locke, 2013). This leaves a disconnect between company ethics and how the company performs, potentially putting Adidas at a risk of losing goodwill in the market segments that care about their social responsibility.</w:t>
      </w:r>
    </w:p>
    <w:p w:rsidR="0041616A" w:rsidRPr="0041616A" w:rsidRDefault="0041616A" w:rsidP="00386612">
      <w:pPr>
        <w:pStyle w:val="Heading2"/>
      </w:pPr>
      <w:bookmarkStart w:id="24" w:name="_Toc233162985"/>
      <w:r w:rsidRPr="0041616A">
        <w:t>7.2 Transparency and Credibility of Sustainability Claims</w:t>
      </w:r>
      <w:bookmarkEnd w:id="24"/>
    </w:p>
    <w:p w:rsidR="0041616A" w:rsidRPr="0041616A" w:rsidRDefault="0041616A" w:rsidP="00386612">
      <w:pPr>
        <w:jc w:val="both"/>
      </w:pPr>
      <w:r w:rsidRPr="0041616A">
        <w:t>The transparency and credibility of sustainability claims is improved. Transparency and credibility of sustainability claims are enhanced.</w:t>
      </w:r>
    </w:p>
    <w:p w:rsidR="0041616A" w:rsidRPr="0041616A" w:rsidRDefault="0041616A" w:rsidP="00386612">
      <w:pPr>
        <w:jc w:val="both"/>
      </w:pPr>
      <w:r w:rsidRPr="0041616A">
        <w:t>Sustainability is an integral part of Adidas's international marketing mix, especially in Europe. But the ethical issues occur when global sustainability messaging is rolled out in an equal fashion among the various markets, each having different regulatory and enforcement requirements. Environmental laws pertaining to production pollution and waste disposal have become more effective in China, although the effectiveness of implementation varies from region to region (World Bank, 2023).</w:t>
      </w:r>
    </w:p>
    <w:p w:rsidR="0041616A" w:rsidRPr="0041616A" w:rsidRDefault="0041616A" w:rsidP="00386612">
      <w:pPr>
        <w:jc w:val="both"/>
      </w:pPr>
      <w:r w:rsidRPr="0041616A">
        <w:t>This poses a risk of “greenwashing”, meaning that consumers may feel that they are consuming recycled products or that the company is reducing carbon emissions, but there are still sections of the supply chain with high environmental impacts (Niinimäki et al., 2020). Ethical examination of foreign brands' production facilities is becoming more prevalent, especially by international NGOs and investors who take an ESG performance lens to their investments (OECD, 2023).</w:t>
      </w:r>
    </w:p>
    <w:p w:rsidR="0041616A" w:rsidRPr="0041616A" w:rsidRDefault="0041616A" w:rsidP="00386612">
      <w:pPr>
        <w:pStyle w:val="Heading2"/>
      </w:pPr>
      <w:bookmarkStart w:id="25" w:name="_Toc233162986"/>
      <w:r w:rsidRPr="0041616A">
        <w:t>7.3 Cultural and Political Sensitivities in Promotion</w:t>
      </w:r>
      <w:bookmarkEnd w:id="25"/>
    </w:p>
    <w:p w:rsidR="0041616A" w:rsidRPr="0041616A" w:rsidRDefault="0041616A" w:rsidP="00386612">
      <w:pPr>
        <w:jc w:val="both"/>
      </w:pPr>
      <w:r w:rsidRPr="0041616A">
        <w:t>A second area of ethical complexity is the way that Adidas promotes itself and its products in China. Adidas is more and more adopting local narratives, cultural symbols and the nation's pride in their campaigns in order to be appealing to local consumers (Deloitte, 2023). This localisation of the cultural relevance comes with a challenge of commercial exploitation of the national identity, which is brought to the fore by the ethical concerns.</w:t>
      </w:r>
    </w:p>
    <w:p w:rsidR="0041616A" w:rsidRPr="0041616A" w:rsidRDefault="0041616A" w:rsidP="00386612">
      <w:pPr>
        <w:jc w:val="both"/>
      </w:pPr>
      <w:r w:rsidRPr="0041616A">
        <w:t>In addition, government regulations regarding expression, advertising and digital content within China do need to be observed. The ethical dilemma of multinational brands is the conflict between adherence to local regulations and keeping their international obligations to freedom of expression and corporate social responsibility (Czinkota et al., 2021). The cautious language in the promotion of the Adidas product in China is a risk management, not an ethical statement, indicating a trade-off between market access and ethical consistency.</w:t>
      </w:r>
    </w:p>
    <w:p w:rsidR="0041616A" w:rsidRPr="0041616A" w:rsidRDefault="0041616A" w:rsidP="00386612">
      <w:pPr>
        <w:pStyle w:val="Heading2"/>
      </w:pPr>
      <w:bookmarkStart w:id="26" w:name="_Toc233162987"/>
      <w:r w:rsidRPr="0041616A">
        <w:t>7.4 Consumer Ethics and Pricing Fairness</w:t>
      </w:r>
      <w:bookmarkEnd w:id="26"/>
    </w:p>
    <w:p w:rsidR="0041616A" w:rsidRPr="0041616A" w:rsidRDefault="0041616A" w:rsidP="00386612">
      <w:pPr>
        <w:jc w:val="both"/>
      </w:pPr>
      <w:r w:rsidRPr="0041616A">
        <w:t>There are also ethical concerns to consider with pricing strategy. In key Chinese cities, Adidas follows a premium pricing strategy as its higher price tags are linked with authenticity and status (McKinsey, 2023). It is important to note that the price premiums in emerging markets may not always be in proportion to product value, especially if the products are produced locally with lower cost bases than those in Western markets (Euromonitor, 2023).</w:t>
      </w:r>
    </w:p>
    <w:p w:rsidR="0041616A" w:rsidRPr="0041616A" w:rsidRDefault="0041616A" w:rsidP="00386612">
      <w:pPr>
        <w:jc w:val="both"/>
      </w:pPr>
      <w:r w:rsidRPr="0041616A">
        <w:t>This poses questions on pricing equity given the difference in income levels among regions of China, which is still significant. Ethical marketing entails ensuring that the brand positioning is fair and accessible, and with domestic competitors providing similar product quality but at lower costs. As domestic competitors provide similar product quality at lower costs, Adidas has been subjected to increasing scrutiny in relation to its brand positioning and fairness and accessibility (Zhang &amp; Kim, 2022).</w:t>
      </w:r>
    </w:p>
    <w:p w:rsidR="0041616A" w:rsidRPr="0041616A" w:rsidRDefault="0041616A" w:rsidP="00386612">
      <w:pPr>
        <w:pStyle w:val="Heading2"/>
      </w:pPr>
      <w:bookmarkStart w:id="27" w:name="_Toc233162988"/>
      <w:r w:rsidRPr="0041616A">
        <w:t>7.5 Ethical Risk Exposure and Brand Trust</w:t>
      </w:r>
      <w:bookmarkEnd w:id="27"/>
    </w:p>
    <w:p w:rsidR="0041616A" w:rsidRPr="0041616A" w:rsidRDefault="0041616A" w:rsidP="00386612">
      <w:pPr>
        <w:jc w:val="both"/>
      </w:pPr>
      <w:r w:rsidRPr="0041616A">
        <w:t>Ethical problems in China can be interpreted as a measurable business risk or danger from a strategic point of view. The Edelman Trust Barometer reveals that ethical issues in supply chains have significant repercussions, including a tangible impact on brand trust, purchase intent, and investor worry. Negative information can quickly cascade through social media platforms in markets like China, where they can significantly harm reputation (Deloitte, 2023).</w:t>
      </w:r>
    </w:p>
    <w:p w:rsidR="0041616A" w:rsidRPr="0041616A" w:rsidRDefault="0041616A" w:rsidP="00386612">
      <w:pPr>
        <w:jc w:val="both"/>
      </w:pPr>
      <w:r w:rsidRPr="0041616A">
        <w:t>Thus, unethical behaviors not only are moral issues but also strategic weaknesses that can jeopardize long-term competitiveness. Adidas' brand equity may help to provide some resilience, but if it continues to lack ethical alignment, it could lose its market share against domestic brands that are increasingly focused on local accountability and transparency (Euromonitor, 2023).</w:t>
      </w:r>
    </w:p>
    <w:p w:rsidR="0041616A" w:rsidRPr="0041616A" w:rsidRDefault="0041616A" w:rsidP="00386612">
      <w:pPr>
        <w:pStyle w:val="Heading1"/>
        <w:jc w:val="both"/>
      </w:pPr>
      <w:bookmarkStart w:id="28" w:name="_Toc233162989"/>
      <w:r w:rsidRPr="0041616A">
        <w:t>8. Recommendations and Conclusion</w:t>
      </w:r>
      <w:bookmarkEnd w:id="28"/>
    </w:p>
    <w:p w:rsidR="0041616A" w:rsidRPr="0041616A" w:rsidRDefault="0041616A" w:rsidP="00386612">
      <w:pPr>
        <w:pStyle w:val="Heading2"/>
      </w:pPr>
      <w:bookmarkStart w:id="29" w:name="_Toc233162990"/>
      <w:r w:rsidRPr="0041616A">
        <w:t>8.1 Recommendations</w:t>
      </w:r>
      <w:bookmarkEnd w:id="29"/>
    </w:p>
    <w:p w:rsidR="00676A04" w:rsidRDefault="00676A04" w:rsidP="00676A04">
      <w:pPr>
        <w:jc w:val="both"/>
      </w:pPr>
      <w:r>
        <w:t>The comparative market analysis, evaluation of the STP strategy, marketing mix and market entry strategy and ethical assessment have led to the following recommendations to enhance the long-term competitiveness of Adidas in China:</w:t>
      </w:r>
    </w:p>
    <w:p w:rsidR="00676A04" w:rsidRDefault="00676A04" w:rsidP="00676A04">
      <w:pPr>
        <w:pStyle w:val="ListParagraph"/>
        <w:numPr>
          <w:ilvl w:val="0"/>
          <w:numId w:val="10"/>
        </w:numPr>
        <w:jc w:val="both"/>
      </w:pPr>
      <w:r>
        <w:t>Adidas should have a dual-market positioning strategy, which involves the development of region-specific mid-tier ranges in Tier 2 and Tier 3 cities and premium ranges in Tier 1 cities. Competitive pricing is still a key method for domestic brands like Li-Ning and Anta to win market share, and greater product differentiation will be needed (Euromonitor, 2024). It would allow Adidas to penetrate the market without compromising its brand image (McKinsey, 2023).</w:t>
      </w:r>
    </w:p>
    <w:p w:rsidR="00676A04" w:rsidRDefault="00676A04" w:rsidP="00676A04">
      <w:pPr>
        <w:pStyle w:val="ListParagraph"/>
        <w:numPr>
          <w:ilvl w:val="0"/>
          <w:numId w:val="10"/>
        </w:numPr>
        <w:jc w:val="both"/>
      </w:pPr>
      <w:r>
        <w:t>Adidas should make more efforts to bolster local innovation by connecting with Chinese designers, athletes, and digital creators in product innovation and marketing campaigns. More cultural co-creation would enhance the authenticity of the Adidas brand, engage customers and set it apart from other brands of international origin (Deloitte, 2023; Hofstede Insights, 2023).</w:t>
      </w:r>
    </w:p>
    <w:p w:rsidR="00676A04" w:rsidRDefault="00676A04" w:rsidP="00676A04">
      <w:pPr>
        <w:pStyle w:val="ListParagraph"/>
        <w:numPr>
          <w:ilvl w:val="0"/>
          <w:numId w:val="10"/>
        </w:numPr>
        <w:jc w:val="both"/>
      </w:pPr>
      <w:r>
        <w:t>Adidas needs to increase ESG transparency, as it has yet to release independent verified reports of supplier performance, and its worker development initiatives need to be expanded. Greater transparency of supply chains would help mitigate reputational risk and enhance stakeholder trust, especially as consumer engagement in the purchasing process is becoming more focused on ethical business practices (ILO, 2022; OECD, 2023).</w:t>
      </w:r>
    </w:p>
    <w:p w:rsidR="0041616A" w:rsidRPr="0041616A" w:rsidRDefault="00676A04" w:rsidP="00676A04">
      <w:pPr>
        <w:pStyle w:val="ListParagraph"/>
        <w:numPr>
          <w:ilvl w:val="0"/>
          <w:numId w:val="10"/>
        </w:numPr>
        <w:jc w:val="both"/>
      </w:pPr>
      <w:r>
        <w:t>Adidas should improve the actuality of AI-driven personalization on its digital platforms in China. The implementation of customer data for personalised recommendations and targeted promotions will boost customer retention, conversion rates and sustainable revenue growth in China's highly digital retail landscape (McKinsey, 2023).</w:t>
      </w:r>
      <w:r w:rsidR="00E426C6">
        <w:t xml:space="preserve"> </w:t>
      </w:r>
    </w:p>
    <w:p w:rsidR="0041616A" w:rsidRPr="0041616A" w:rsidRDefault="0041616A" w:rsidP="00386612">
      <w:pPr>
        <w:pStyle w:val="Heading2"/>
      </w:pPr>
      <w:bookmarkStart w:id="30" w:name="_Toc233162991"/>
      <w:r w:rsidRPr="0041616A">
        <w:t>8.2 Conclusion</w:t>
      </w:r>
      <w:bookmarkEnd w:id="30"/>
    </w:p>
    <w:p w:rsidR="0041616A" w:rsidRPr="0041616A" w:rsidRDefault="0041616A" w:rsidP="00386612">
      <w:pPr>
        <w:jc w:val="both"/>
      </w:pPr>
      <w:r w:rsidRPr="0041616A">
        <w:t>This report has critically analysed Adidas’s international market entry strategy and marketing mix in Germany and China. As a result, the findings indicate that the adaptation of the STP and 7Ps strategies is effective in different macro-environmental and cultural contexts, however, Chinese brands now threaten Adidas competitive advantage, ethical issues have also occurred and market volatility is increasingly becoming a factor to be taken into account.</w:t>
      </w:r>
    </w:p>
    <w:p w:rsidR="0041616A" w:rsidRPr="00BA1C7F" w:rsidRDefault="0041616A" w:rsidP="00386612">
      <w:pPr>
        <w:jc w:val="both"/>
      </w:pPr>
      <w:r w:rsidRPr="0041616A">
        <w:t>The analysis reveals that it is not enough to enter into the market early and build a global brand. However, strategic flexibility, cultural authenticity, ethical consistency, and data-driven marketing abilities are what will make for future competitiveness. Adidas' potential for strengthening its resilience, safeguarding its brand equity, and creating sustainable international growth in both mature and emerging markets is strengthened through the adoption of the proposed recommendations.</w:t>
      </w:r>
    </w:p>
    <w:p w:rsidR="00BA1C7F" w:rsidRDefault="00BA1C7F" w:rsidP="00386612">
      <w:pPr>
        <w:pStyle w:val="Heading1"/>
        <w:jc w:val="both"/>
      </w:pPr>
      <w:bookmarkStart w:id="31" w:name="_Toc233162992"/>
      <w:r w:rsidRPr="00BA1C7F">
        <w:t xml:space="preserve">Section 2: Reflective Account </w:t>
      </w:r>
      <w:r w:rsidR="0041616A">
        <w:t>Using Gibbs’ Reflective Cycle</w:t>
      </w:r>
      <w:bookmarkEnd w:id="31"/>
      <w:r w:rsidR="0041616A">
        <w:t xml:space="preserve"> </w:t>
      </w:r>
    </w:p>
    <w:p w:rsidR="0041616A" w:rsidRDefault="0041616A" w:rsidP="00386612">
      <w:pPr>
        <w:jc w:val="both"/>
        <w:rPr>
          <w:bCs/>
        </w:rPr>
      </w:pPr>
      <w:r w:rsidRPr="0041616A">
        <w:rPr>
          <w:bCs/>
        </w:rPr>
        <w:t>Reflective account critically examines process of researching, analysing and preparing Section 1 of the assessment, utilising Gibbs' Reflective Cycle (Description, Feelings, Evaluation, Analysis, Conclusion, Action Plan). Academic research skills, development of analytical skills, use of evidence and critical thinking throughout the task are the focus of the reflection.</w:t>
      </w:r>
    </w:p>
    <w:p w:rsidR="00F75F44" w:rsidRPr="0041616A" w:rsidRDefault="00F75F44" w:rsidP="00F75F44">
      <w:pPr>
        <w:jc w:val="center"/>
        <w:rPr>
          <w:bCs/>
        </w:rPr>
      </w:pPr>
      <w:r>
        <w:rPr>
          <w:noProof/>
        </w:rPr>
        <w:drawing>
          <wp:inline distT="0" distB="0" distL="0" distR="0" wp14:anchorId="7FEC99C8" wp14:editId="2B0AD107">
            <wp:extent cx="3840306" cy="3215140"/>
            <wp:effectExtent l="0" t="0" r="825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43882" cy="3218134"/>
                    </a:xfrm>
                    <a:prstGeom prst="rect">
                      <a:avLst/>
                    </a:prstGeom>
                  </pic:spPr>
                </pic:pic>
              </a:graphicData>
            </a:graphic>
          </wp:inline>
        </w:drawing>
      </w:r>
    </w:p>
    <w:p w:rsidR="0041616A" w:rsidRPr="00FB374C" w:rsidRDefault="0041616A" w:rsidP="00386612">
      <w:pPr>
        <w:jc w:val="both"/>
        <w:rPr>
          <w:b/>
          <w:bCs/>
        </w:rPr>
      </w:pPr>
      <w:r w:rsidRPr="00FB374C">
        <w:rPr>
          <w:b/>
          <w:bCs/>
        </w:rPr>
        <w:t>1. Description</w:t>
      </w:r>
    </w:p>
    <w:p w:rsidR="0041616A" w:rsidRPr="0041616A" w:rsidRDefault="0041616A" w:rsidP="00386612">
      <w:pPr>
        <w:jc w:val="both"/>
        <w:rPr>
          <w:bCs/>
        </w:rPr>
      </w:pPr>
      <w:r w:rsidRPr="0041616A">
        <w:rPr>
          <w:bCs/>
        </w:rPr>
        <w:t>The task required the preparation of an extensive international marketing report analysing the market entry strategy and marketing mix of Adidas in Germany and China. The process involved selecting appropriate analytical frameworks (PESTEL, Hofstede, STP, and 7Ps), sourcing recent and credible academic and industry data, and critically evaluating strategic, ethical, and operational issues. The work was organized to make sure the analysis of the macro-environment and the recommendations for strategies were logical and that the ethical evaluation was undertaken after formulating the strategies. A significant emphasis was placed on using recent sources and avoiding unsupported or descriptive statements.</w:t>
      </w:r>
    </w:p>
    <w:p w:rsidR="0041616A" w:rsidRPr="00FB374C" w:rsidRDefault="0041616A" w:rsidP="00386612">
      <w:pPr>
        <w:jc w:val="both"/>
        <w:rPr>
          <w:b/>
          <w:bCs/>
        </w:rPr>
      </w:pPr>
      <w:r w:rsidRPr="00FB374C">
        <w:rPr>
          <w:b/>
          <w:bCs/>
        </w:rPr>
        <w:t>2. Feelings</w:t>
      </w:r>
    </w:p>
    <w:p w:rsidR="0041616A" w:rsidRPr="0041616A" w:rsidRDefault="0041616A" w:rsidP="00386612">
      <w:pPr>
        <w:jc w:val="both"/>
        <w:rPr>
          <w:bCs/>
        </w:rPr>
      </w:pPr>
      <w:r w:rsidRPr="0041616A">
        <w:rPr>
          <w:bCs/>
        </w:rPr>
        <w:t>I was overwhelmed by the amount and depth of the assessment at the start, especially needing to analyse the assessment with facts and figures and not descriptive content. Adding to this pressure was the expectation that multiple in-text citations used correctly and that sources were credible. As I continued my research and began to understand the structure more and more, however, my confidence grew. I was more at ease with theory to practice, and started to see the challenge as a chance to build my higher order analytical and academic writing skills.</w:t>
      </w:r>
    </w:p>
    <w:p w:rsidR="0041616A" w:rsidRPr="00FB374C" w:rsidRDefault="0041616A" w:rsidP="00386612">
      <w:pPr>
        <w:jc w:val="both"/>
        <w:rPr>
          <w:b/>
          <w:bCs/>
        </w:rPr>
      </w:pPr>
      <w:r w:rsidRPr="00FB374C">
        <w:rPr>
          <w:b/>
          <w:bCs/>
        </w:rPr>
        <w:t>3. Evaluation</w:t>
      </w:r>
    </w:p>
    <w:p w:rsidR="0041616A" w:rsidRPr="0041616A" w:rsidRDefault="0041616A" w:rsidP="00386612">
      <w:pPr>
        <w:jc w:val="both"/>
        <w:rPr>
          <w:bCs/>
        </w:rPr>
      </w:pPr>
      <w:r w:rsidRPr="0041616A">
        <w:rPr>
          <w:bCs/>
        </w:rPr>
        <w:t>The use of frameworks to direct analysis was one of the most effective features. PESTEL and Hofstede helped to understand the environmental and cultural differences and STP and the 7Ps helped to compare Germany and China. New industry reports were used to increase the credibility of arguments and for evidence-based debate instead of subjective discussion.</w:t>
      </w:r>
    </w:p>
    <w:p w:rsidR="0041616A" w:rsidRPr="0041616A" w:rsidRDefault="0041616A" w:rsidP="00386612">
      <w:pPr>
        <w:jc w:val="both"/>
        <w:rPr>
          <w:bCs/>
        </w:rPr>
      </w:pPr>
      <w:r w:rsidRPr="0041616A">
        <w:rPr>
          <w:bCs/>
        </w:rPr>
        <w:t>But a major difficulty lay in striking a balance between depth and clarity. There was a risk of repetition or excessive description, however, as the word count was large. Correctly placing the citations (so that every idea was accompanied by an appropriate source but not have two or more sources after each line) also demanded very careful editing and time management.</w:t>
      </w:r>
    </w:p>
    <w:p w:rsidR="0041616A" w:rsidRPr="00FB374C" w:rsidRDefault="0041616A" w:rsidP="00386612">
      <w:pPr>
        <w:jc w:val="both"/>
        <w:rPr>
          <w:b/>
          <w:bCs/>
        </w:rPr>
      </w:pPr>
      <w:r w:rsidRPr="00FB374C">
        <w:rPr>
          <w:b/>
          <w:bCs/>
        </w:rPr>
        <w:t>4. Analysis</w:t>
      </w:r>
    </w:p>
    <w:p w:rsidR="0041616A" w:rsidRPr="0041616A" w:rsidRDefault="0041616A" w:rsidP="00386612">
      <w:pPr>
        <w:jc w:val="both"/>
        <w:rPr>
          <w:bCs/>
        </w:rPr>
      </w:pPr>
      <w:r w:rsidRPr="0041616A">
        <w:rPr>
          <w:bCs/>
        </w:rPr>
        <w:t>The reflective learning associated with this task is mainly in the critical thinking and research literacy. I was not only learning about what Adidas does in each market, I was learning about why they do it, and whether or not it works in that market. Analyzing Adidas' approach to the Chinese market, for instance, showed that small and medium sized pieces of the puzzle do not always lead to a lasting competitive advantage in a very dynamic market.</w:t>
      </w:r>
    </w:p>
    <w:p w:rsidR="0041616A" w:rsidRPr="0041616A" w:rsidRDefault="0041616A" w:rsidP="00386612">
      <w:pPr>
        <w:jc w:val="both"/>
        <w:rPr>
          <w:bCs/>
        </w:rPr>
      </w:pPr>
      <w:r w:rsidRPr="0041616A">
        <w:rPr>
          <w:bCs/>
        </w:rPr>
        <w:t>My involvement with ethical issues added to my analytical depth. At first I thought of ethics as a descriptive account of the responsibilities of business. As a result of my research, I discovered there are strategic implications of ethical performance that have measurable consequences, such as reputational risk, consumer trust and long-term competitiveness. This changed my perspective from judging to considering the situation and taking evidence into account.</w:t>
      </w:r>
    </w:p>
    <w:p w:rsidR="0041616A" w:rsidRPr="0041616A" w:rsidRDefault="0041616A" w:rsidP="00386612">
      <w:pPr>
        <w:jc w:val="both"/>
        <w:rPr>
          <w:bCs/>
        </w:rPr>
      </w:pPr>
      <w:r w:rsidRPr="0041616A">
        <w:rPr>
          <w:bCs/>
        </w:rPr>
        <w:t>It also helped me to gain a deeper knowledge of academic sourcing. The difference between peer-reviewed literature, reliable consultancy reports and dubious internet information sources helped me to make my arguments more convincing. This is in keeping with learning standards concerning independent study and critical thinking, not just superficial reading.</w:t>
      </w:r>
    </w:p>
    <w:p w:rsidR="0041616A" w:rsidRPr="00FB374C" w:rsidRDefault="0041616A" w:rsidP="00386612">
      <w:pPr>
        <w:jc w:val="both"/>
        <w:rPr>
          <w:b/>
          <w:bCs/>
        </w:rPr>
      </w:pPr>
      <w:r w:rsidRPr="00FB374C">
        <w:rPr>
          <w:b/>
          <w:bCs/>
        </w:rPr>
        <w:t>5. Conclusion</w:t>
      </w:r>
    </w:p>
    <w:p w:rsidR="0041616A" w:rsidRPr="0041616A" w:rsidRDefault="0041616A" w:rsidP="00386612">
      <w:pPr>
        <w:jc w:val="both"/>
        <w:rPr>
          <w:bCs/>
        </w:rPr>
      </w:pPr>
      <w:r w:rsidRPr="0041616A">
        <w:rPr>
          <w:bCs/>
        </w:rPr>
        <w:t>Overall this was quite an improvement in my capacity to carry out structured academic research and in my writing, to write analytically sound work. I became more proficient at the ability to apply theory to real-world situations, to use data to strengthen arguments, and to keep an academic tone. It required lots of work, but it was valuable because it allowed me to see just how much planning, evaluation, and questioning must be done in writing at higher education level. These hardships were faced and overcome; the process of doing so became a positive learning and confidence experience.</w:t>
      </w:r>
    </w:p>
    <w:p w:rsidR="0041616A" w:rsidRPr="00FB374C" w:rsidRDefault="0041616A" w:rsidP="00386612">
      <w:pPr>
        <w:jc w:val="both"/>
        <w:rPr>
          <w:b/>
          <w:bCs/>
        </w:rPr>
      </w:pPr>
      <w:r w:rsidRPr="00FB374C">
        <w:rPr>
          <w:b/>
          <w:bCs/>
        </w:rPr>
        <w:t>6. Action Plan</w:t>
      </w:r>
    </w:p>
    <w:p w:rsidR="0041616A" w:rsidRDefault="0041616A" w:rsidP="00386612">
      <w:pPr>
        <w:jc w:val="both"/>
        <w:rPr>
          <w:bCs/>
        </w:rPr>
      </w:pPr>
      <w:r w:rsidRPr="0041616A">
        <w:rPr>
          <w:bCs/>
        </w:rPr>
        <w:t>In the future, I will implement some changes in the way I approach my academic work that I learned from this reflection. First, I will set aside time to conduct more research and therefore spend more time reading and synthesizing through the process of reading rather than last minute writing. Secondly, I will improve the skills of assessing the authenticity and suitability of the sources, focusing on peer-reviewed journals and industry data. Lastly, I will work on elaborating my critical arguments more concisely by making clear the connection between evidence and evaluation without losing the focus of analysis and making it unproductive.</w:t>
      </w:r>
    </w:p>
    <w:p w:rsidR="00386612" w:rsidRPr="00386612" w:rsidRDefault="00386612" w:rsidP="00386612">
      <w:pPr>
        <w:pStyle w:val="ListParagraph"/>
        <w:numPr>
          <w:ilvl w:val="0"/>
          <w:numId w:val="13"/>
        </w:numPr>
        <w:rPr>
          <w:b/>
          <w:bCs/>
        </w:rPr>
      </w:pPr>
      <w:r w:rsidRPr="00386612">
        <w:rPr>
          <w:b/>
          <w:bCs/>
        </w:rPr>
        <w:t>SMART Action Plan for Adidas in China</w:t>
      </w:r>
    </w:p>
    <w:tbl>
      <w:tblPr>
        <w:tblStyle w:val="GridTable1Light-Accent1"/>
        <w:tblW w:w="0" w:type="auto"/>
        <w:tblLook w:val="04A0" w:firstRow="1" w:lastRow="0" w:firstColumn="1" w:lastColumn="0" w:noHBand="0" w:noVBand="1"/>
      </w:tblPr>
      <w:tblGrid>
        <w:gridCol w:w="1579"/>
        <w:gridCol w:w="1621"/>
        <w:gridCol w:w="1559"/>
        <w:gridCol w:w="1755"/>
        <w:gridCol w:w="1490"/>
        <w:gridCol w:w="1346"/>
      </w:tblGrid>
      <w:tr w:rsidR="00386612" w:rsidRPr="00386612" w:rsidTr="003866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86612" w:rsidRPr="00386612" w:rsidRDefault="00386612" w:rsidP="00386612">
            <w:pPr>
              <w:spacing w:after="160"/>
            </w:pPr>
            <w:r w:rsidRPr="00386612">
              <w:t>Strategic Objective</w:t>
            </w:r>
          </w:p>
        </w:tc>
        <w:tc>
          <w:tcPr>
            <w:tcW w:w="0" w:type="auto"/>
            <w:hideMark/>
          </w:tcPr>
          <w:p w:rsidR="00386612" w:rsidRPr="00386612" w:rsidRDefault="00386612" w:rsidP="00386612">
            <w:pPr>
              <w:spacing w:after="160"/>
              <w:cnfStyle w:val="100000000000" w:firstRow="1" w:lastRow="0" w:firstColumn="0" w:lastColumn="0" w:oddVBand="0" w:evenVBand="0" w:oddHBand="0" w:evenHBand="0" w:firstRowFirstColumn="0" w:firstRowLastColumn="0" w:lastRowFirstColumn="0" w:lastRowLastColumn="0"/>
            </w:pPr>
            <w:r w:rsidRPr="00386612">
              <w:t>Specific Action</w:t>
            </w:r>
          </w:p>
        </w:tc>
        <w:tc>
          <w:tcPr>
            <w:tcW w:w="0" w:type="auto"/>
            <w:hideMark/>
          </w:tcPr>
          <w:p w:rsidR="00386612" w:rsidRPr="00386612" w:rsidRDefault="00386612" w:rsidP="00386612">
            <w:pPr>
              <w:spacing w:after="160"/>
              <w:cnfStyle w:val="100000000000" w:firstRow="1" w:lastRow="0" w:firstColumn="0" w:lastColumn="0" w:oddVBand="0" w:evenVBand="0" w:oddHBand="0" w:evenHBand="0" w:firstRowFirstColumn="0" w:firstRowLastColumn="0" w:lastRowFirstColumn="0" w:lastRowLastColumn="0"/>
            </w:pPr>
            <w:r w:rsidRPr="00386612">
              <w:t>Measurable (KPI)</w:t>
            </w:r>
          </w:p>
        </w:tc>
        <w:tc>
          <w:tcPr>
            <w:tcW w:w="0" w:type="auto"/>
            <w:hideMark/>
          </w:tcPr>
          <w:p w:rsidR="00386612" w:rsidRPr="00386612" w:rsidRDefault="00386612" w:rsidP="00386612">
            <w:pPr>
              <w:spacing w:after="160"/>
              <w:cnfStyle w:val="100000000000" w:firstRow="1" w:lastRow="0" w:firstColumn="0" w:lastColumn="0" w:oddVBand="0" w:evenVBand="0" w:oddHBand="0" w:evenHBand="0" w:firstRowFirstColumn="0" w:firstRowLastColumn="0" w:lastRowFirstColumn="0" w:lastRowLastColumn="0"/>
            </w:pPr>
            <w:r w:rsidRPr="00386612">
              <w:t>Achievable</w:t>
            </w:r>
          </w:p>
        </w:tc>
        <w:tc>
          <w:tcPr>
            <w:tcW w:w="0" w:type="auto"/>
            <w:hideMark/>
          </w:tcPr>
          <w:p w:rsidR="00386612" w:rsidRPr="00386612" w:rsidRDefault="00386612" w:rsidP="00386612">
            <w:pPr>
              <w:spacing w:after="160"/>
              <w:cnfStyle w:val="100000000000" w:firstRow="1" w:lastRow="0" w:firstColumn="0" w:lastColumn="0" w:oddVBand="0" w:evenVBand="0" w:oddHBand="0" w:evenHBand="0" w:firstRowFirstColumn="0" w:firstRowLastColumn="0" w:lastRowFirstColumn="0" w:lastRowLastColumn="0"/>
            </w:pPr>
            <w:r w:rsidRPr="00386612">
              <w:t>Relevant</w:t>
            </w:r>
          </w:p>
        </w:tc>
        <w:tc>
          <w:tcPr>
            <w:tcW w:w="0" w:type="auto"/>
            <w:hideMark/>
          </w:tcPr>
          <w:p w:rsidR="00386612" w:rsidRPr="00386612" w:rsidRDefault="00386612" w:rsidP="00386612">
            <w:pPr>
              <w:spacing w:after="160"/>
              <w:cnfStyle w:val="100000000000" w:firstRow="1" w:lastRow="0" w:firstColumn="0" w:lastColumn="0" w:oddVBand="0" w:evenVBand="0" w:oddHBand="0" w:evenHBand="0" w:firstRowFirstColumn="0" w:firstRowLastColumn="0" w:lastRowFirstColumn="0" w:lastRowLastColumn="0"/>
            </w:pPr>
            <w:r w:rsidRPr="00386612">
              <w:t>Time-bound</w:t>
            </w:r>
          </w:p>
        </w:tc>
      </w:tr>
      <w:tr w:rsidR="00386612" w:rsidRPr="00386612" w:rsidTr="00386612">
        <w:tc>
          <w:tcPr>
            <w:cnfStyle w:val="001000000000" w:firstRow="0" w:lastRow="0" w:firstColumn="1" w:lastColumn="0" w:oddVBand="0" w:evenVBand="0" w:oddHBand="0" w:evenHBand="0" w:firstRowFirstColumn="0" w:firstRowLastColumn="0" w:lastRowFirstColumn="0" w:lastRowLastColumn="0"/>
            <w:tcW w:w="0" w:type="auto"/>
            <w:hideMark/>
          </w:tcPr>
          <w:p w:rsidR="00386612" w:rsidRPr="00386612" w:rsidRDefault="00386612" w:rsidP="00386612">
            <w:pPr>
              <w:spacing w:after="160"/>
            </w:pPr>
            <w:r w:rsidRPr="00386612">
              <w:t>Rebalance market positioning</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Launch a China-specific mid-tier product line targeting Tier 2 and Tier 3 cities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10–12% increase in unit sales volume in non-Tier 1 cities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Utilises existing local manufacturing and distribution</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Addresses price sensitivity and domestic competition</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Pilot launch within 12 months</w:t>
            </w:r>
          </w:p>
        </w:tc>
      </w:tr>
      <w:tr w:rsidR="00386612" w:rsidRPr="00386612" w:rsidTr="00386612">
        <w:tc>
          <w:tcPr>
            <w:cnfStyle w:val="001000000000" w:firstRow="0" w:lastRow="0" w:firstColumn="1" w:lastColumn="0" w:oddVBand="0" w:evenVBand="0" w:oddHBand="0" w:evenHBand="0" w:firstRowFirstColumn="0" w:firstRowLastColumn="0" w:lastRowFirstColumn="0" w:lastRowLastColumn="0"/>
            <w:tcW w:w="0" w:type="auto"/>
            <w:hideMark/>
          </w:tcPr>
          <w:p w:rsidR="00386612" w:rsidRPr="00386612" w:rsidRDefault="00386612" w:rsidP="00386612">
            <w:pPr>
              <w:spacing w:after="160"/>
            </w:pPr>
            <w:r w:rsidRPr="00386612">
              <w:t>Strengthen cultural authenticity</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Co-create products and campaigns with Chinese designers and athletes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At least 30% of annual China collections locally co-created</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Builds on existing local design teams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Improves brand legitimacy among Gen Z consumers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Implement within 18 months</w:t>
            </w:r>
          </w:p>
        </w:tc>
      </w:tr>
      <w:tr w:rsidR="00386612" w:rsidRPr="00386612" w:rsidTr="00386612">
        <w:tc>
          <w:tcPr>
            <w:cnfStyle w:val="001000000000" w:firstRow="0" w:lastRow="0" w:firstColumn="1" w:lastColumn="0" w:oddVBand="0" w:evenVBand="0" w:oddHBand="0" w:evenHBand="0" w:firstRowFirstColumn="0" w:firstRowLastColumn="0" w:lastRowFirstColumn="0" w:lastRowLastColumn="0"/>
            <w:tcW w:w="0" w:type="auto"/>
            <w:hideMark/>
          </w:tcPr>
          <w:p w:rsidR="00386612" w:rsidRPr="00386612" w:rsidRDefault="00386612" w:rsidP="00386612">
            <w:pPr>
              <w:spacing w:after="160"/>
            </w:pPr>
            <w:r w:rsidRPr="00386612">
              <w:t>Improve ethical supply chain governance</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Introduce supplier development programmes beyond audits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20% reduction in reported labour non-compliance cases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Supported by existing supplier partnerships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Reduces reputational and ESG risks</w:t>
            </w:r>
          </w:p>
        </w:tc>
        <w:tc>
          <w:tcPr>
            <w:tcW w:w="0" w:type="auto"/>
            <w:hideMark/>
          </w:tcPr>
          <w:p w:rsidR="00386612" w:rsidRPr="00386612" w:rsidRDefault="00386612" w:rsidP="00386612">
            <w:pPr>
              <w:spacing w:after="160"/>
              <w:cnfStyle w:val="000000000000" w:firstRow="0" w:lastRow="0" w:firstColumn="0" w:lastColumn="0" w:oddVBand="0" w:evenVBand="0" w:oddHBand="0" w:evenHBand="0" w:firstRowFirstColumn="0" w:firstRowLastColumn="0" w:lastRowFirstColumn="0" w:lastRowLastColumn="0"/>
              <w:rPr>
                <w:bCs/>
              </w:rPr>
            </w:pPr>
            <w:r w:rsidRPr="00386612">
              <w:rPr>
                <w:bCs/>
              </w:rPr>
              <w:t>Full rollout within 24 months</w:t>
            </w:r>
          </w:p>
        </w:tc>
      </w:tr>
    </w:tbl>
    <w:p w:rsidR="00386612" w:rsidRPr="0041616A" w:rsidRDefault="00386612" w:rsidP="0041616A">
      <w:pPr>
        <w:rPr>
          <w:bCs/>
        </w:rPr>
      </w:pPr>
    </w:p>
    <w:p w:rsidR="00BA1C7F" w:rsidRPr="00BA1C7F" w:rsidRDefault="00BA1C7F" w:rsidP="00AB0FB3">
      <w:pPr>
        <w:pStyle w:val="Heading1"/>
      </w:pPr>
      <w:bookmarkStart w:id="32" w:name="_Toc233162993"/>
      <w:r>
        <w:t>Reference List</w:t>
      </w:r>
      <w:bookmarkEnd w:id="32"/>
      <w:r>
        <w:t xml:space="preserve"> </w:t>
      </w:r>
    </w:p>
    <w:p w:rsidR="00BA1C7F" w:rsidRPr="00BA1C7F" w:rsidRDefault="00BA1C7F" w:rsidP="00BA1C7F">
      <w:r w:rsidRPr="00BA1C7F">
        <w:t xml:space="preserve">Adidas AG (2023) </w:t>
      </w:r>
      <w:r w:rsidRPr="00BA1C7F">
        <w:rPr>
          <w:i/>
          <w:iCs/>
        </w:rPr>
        <w:t>Annual Report 2023</w:t>
      </w:r>
      <w:r w:rsidRPr="00BA1C7F">
        <w:t>. Herzogenaurach: Adidas AG. Available at:</w:t>
      </w:r>
      <w:r w:rsidRPr="00BA1C7F">
        <w:br/>
      </w:r>
      <w:hyperlink r:id="rId15" w:history="1">
        <w:r w:rsidRPr="00BA1C7F">
          <w:rPr>
            <w:rStyle w:val="Hyperlink"/>
          </w:rPr>
          <w:t>Adidas AG Annual Report 2023</w:t>
        </w:r>
      </w:hyperlink>
    </w:p>
    <w:p w:rsidR="00BA1C7F" w:rsidRPr="00BA1C7F" w:rsidRDefault="00BA1C7F" w:rsidP="00BA1C7F">
      <w:r w:rsidRPr="00BA1C7F">
        <w:t xml:space="preserve">Czinkota, M.R., Ronkainen, I.A. and Moffett, M.H. (2021) </w:t>
      </w:r>
      <w:r w:rsidRPr="00BA1C7F">
        <w:rPr>
          <w:i/>
          <w:iCs/>
        </w:rPr>
        <w:t>International Business</w:t>
      </w:r>
      <w:r w:rsidRPr="00BA1C7F">
        <w:t>, 9th edn. Boston, MA: Cengage.</w:t>
      </w:r>
    </w:p>
    <w:p w:rsidR="00BA1C7F" w:rsidRPr="00BA1C7F" w:rsidRDefault="00BA1C7F" w:rsidP="00BA1C7F">
      <w:r w:rsidRPr="00BA1C7F">
        <w:t xml:space="preserve">Deloitte (2023) </w:t>
      </w:r>
      <w:r w:rsidRPr="00BA1C7F">
        <w:rPr>
          <w:i/>
          <w:iCs/>
        </w:rPr>
        <w:t>China Consumer Industry Outlook: Sportswear and Athleisure</w:t>
      </w:r>
      <w:r w:rsidRPr="00BA1C7F">
        <w:t>. Deloitte Insights. Available at:</w:t>
      </w:r>
      <w:r w:rsidRPr="00BA1C7F">
        <w:br/>
      </w:r>
      <w:hyperlink r:id="rId16" w:history="1">
        <w:r w:rsidRPr="00BA1C7F">
          <w:rPr>
            <w:rStyle w:val="Hyperlink"/>
          </w:rPr>
          <w:t>Deloitte China Consumer Outlook 2023</w:t>
        </w:r>
      </w:hyperlink>
    </w:p>
    <w:p w:rsidR="00BA1C7F" w:rsidRPr="00BA1C7F" w:rsidRDefault="00BA1C7F" w:rsidP="00BA1C7F">
      <w:r w:rsidRPr="00BA1C7F">
        <w:t xml:space="preserve">European Commission (2023) ‘Trade policy and agreements’, </w:t>
      </w:r>
      <w:r w:rsidRPr="00BA1C7F">
        <w:rPr>
          <w:i/>
          <w:iCs/>
        </w:rPr>
        <w:t>European Commission</w:t>
      </w:r>
      <w:r w:rsidRPr="00BA1C7F">
        <w:t>. Available at:</w:t>
      </w:r>
      <w:r w:rsidRPr="00BA1C7F">
        <w:br/>
      </w:r>
      <w:hyperlink r:id="rId17" w:history="1">
        <w:r w:rsidRPr="00BA1C7F">
          <w:rPr>
            <w:rStyle w:val="Hyperlink"/>
          </w:rPr>
          <w:t>European Commission Trade Policy</w:t>
        </w:r>
      </w:hyperlink>
    </w:p>
    <w:p w:rsidR="00BA1C7F" w:rsidRPr="00BA1C7F" w:rsidRDefault="00BA1C7F" w:rsidP="00BA1C7F">
      <w:r w:rsidRPr="00BA1C7F">
        <w:t xml:space="preserve">Euromonitor International (2023) </w:t>
      </w:r>
      <w:r w:rsidRPr="00BA1C7F">
        <w:rPr>
          <w:i/>
          <w:iCs/>
        </w:rPr>
        <w:t>Sportswear in China</w:t>
      </w:r>
      <w:r w:rsidRPr="00BA1C7F">
        <w:t>. London: Euromonitor. Available at:</w:t>
      </w:r>
      <w:r w:rsidRPr="00BA1C7F">
        <w:br/>
      </w:r>
      <w:hyperlink r:id="rId18" w:history="1">
        <w:r w:rsidRPr="00BA1C7F">
          <w:rPr>
            <w:rStyle w:val="Hyperlink"/>
          </w:rPr>
          <w:t>Euromonitor Sportswear China</w:t>
        </w:r>
      </w:hyperlink>
    </w:p>
    <w:p w:rsidR="00BA1C7F" w:rsidRPr="00BA1C7F" w:rsidRDefault="00BA1C7F" w:rsidP="00BA1C7F">
      <w:r w:rsidRPr="00BA1C7F">
        <w:t xml:space="preserve">Euromonitor International (2023) </w:t>
      </w:r>
      <w:r w:rsidRPr="00BA1C7F">
        <w:rPr>
          <w:i/>
          <w:iCs/>
        </w:rPr>
        <w:t>Sportswear in Germany</w:t>
      </w:r>
      <w:r w:rsidRPr="00BA1C7F">
        <w:t>. London: Euromonitor. Available at:</w:t>
      </w:r>
      <w:r w:rsidRPr="00BA1C7F">
        <w:br/>
      </w:r>
      <w:hyperlink r:id="rId19" w:history="1">
        <w:r w:rsidRPr="00BA1C7F">
          <w:rPr>
            <w:rStyle w:val="Hyperlink"/>
          </w:rPr>
          <w:t>Euromonitor Sportswear Germany</w:t>
        </w:r>
      </w:hyperlink>
    </w:p>
    <w:p w:rsidR="00BA1C7F" w:rsidRPr="00BA1C7F" w:rsidRDefault="00BA1C7F" w:rsidP="00BA1C7F">
      <w:r w:rsidRPr="00BA1C7F">
        <w:t xml:space="preserve">Hofstede Insights (2023) </w:t>
      </w:r>
      <w:r w:rsidRPr="00BA1C7F">
        <w:rPr>
          <w:i/>
          <w:iCs/>
        </w:rPr>
        <w:t>Country Comparison: Germany and China</w:t>
      </w:r>
      <w:r w:rsidRPr="00BA1C7F">
        <w:t>. Available at:</w:t>
      </w:r>
      <w:r w:rsidRPr="00BA1C7F">
        <w:br/>
      </w:r>
      <w:hyperlink r:id="rId20" w:history="1">
        <w:r w:rsidRPr="00BA1C7F">
          <w:rPr>
            <w:rStyle w:val="Hyperlink"/>
          </w:rPr>
          <w:t>Hofstede Insights Comparison</w:t>
        </w:r>
      </w:hyperlink>
    </w:p>
    <w:p w:rsidR="00BA1C7F" w:rsidRPr="00BA1C7F" w:rsidRDefault="00BA1C7F" w:rsidP="00BA1C7F">
      <w:r w:rsidRPr="00BA1C7F">
        <w:t xml:space="preserve">International Monetary Fund (IMF) (2024) </w:t>
      </w:r>
      <w:r w:rsidRPr="00BA1C7F">
        <w:rPr>
          <w:i/>
          <w:iCs/>
        </w:rPr>
        <w:t>World Economic Outlook Database</w:t>
      </w:r>
      <w:r w:rsidRPr="00BA1C7F">
        <w:t>, April 2024. Washington, DC: IMF. Available at:</w:t>
      </w:r>
      <w:r w:rsidRPr="00BA1C7F">
        <w:br/>
      </w:r>
      <w:hyperlink r:id="rId21" w:history="1">
        <w:r w:rsidRPr="00BA1C7F">
          <w:rPr>
            <w:rStyle w:val="Hyperlink"/>
          </w:rPr>
          <w:t>IMF WEO Database 2024</w:t>
        </w:r>
      </w:hyperlink>
    </w:p>
    <w:p w:rsidR="00BA1C7F" w:rsidRPr="00BA1C7F" w:rsidRDefault="00BA1C7F" w:rsidP="00BA1C7F">
      <w:r w:rsidRPr="00BA1C7F">
        <w:t xml:space="preserve">International Labour Organization (ILO) (2022) </w:t>
      </w:r>
      <w:r w:rsidRPr="00BA1C7F">
        <w:rPr>
          <w:i/>
          <w:iCs/>
        </w:rPr>
        <w:t>Global Supply Chains and Labour Conditions</w:t>
      </w:r>
      <w:r w:rsidRPr="00BA1C7F">
        <w:t>. Geneva: ILO. Available at:</w:t>
      </w:r>
      <w:r w:rsidRPr="00BA1C7F">
        <w:br/>
      </w:r>
      <w:hyperlink r:id="rId22" w:history="1">
        <w:r w:rsidRPr="00BA1C7F">
          <w:rPr>
            <w:rStyle w:val="Hyperlink"/>
          </w:rPr>
          <w:t>ILO Global Supply Chains Report</w:t>
        </w:r>
      </w:hyperlink>
    </w:p>
    <w:p w:rsidR="00BA1C7F" w:rsidRPr="00BA1C7F" w:rsidRDefault="00BA1C7F" w:rsidP="00BA1C7F">
      <w:r w:rsidRPr="00BA1C7F">
        <w:t xml:space="preserve">Kagermann, H., Wahlster, W. and Helbig, J. (2021) </w:t>
      </w:r>
      <w:r w:rsidRPr="00BA1C7F">
        <w:rPr>
          <w:i/>
          <w:iCs/>
        </w:rPr>
        <w:t>Recommendations for Implementing the Strategic Initiative INDUSTRIE 4.0</w:t>
      </w:r>
      <w:r w:rsidRPr="00BA1C7F">
        <w:t>. Final report of the Industrie 4.0 Working Group. Berlin: Federal Ministry of Education and Research.</w:t>
      </w:r>
    </w:p>
    <w:p w:rsidR="00BA1C7F" w:rsidRPr="00BA1C7F" w:rsidRDefault="00BA1C7F" w:rsidP="00BA1C7F">
      <w:r w:rsidRPr="00BA1C7F">
        <w:t xml:space="preserve">McKinsey &amp; Company (2023) </w:t>
      </w:r>
      <w:r w:rsidRPr="00BA1C7F">
        <w:rPr>
          <w:i/>
          <w:iCs/>
        </w:rPr>
        <w:t>Sporting Goods 2023: The New Balance Between Growth and Profitability</w:t>
      </w:r>
      <w:r w:rsidRPr="00BA1C7F">
        <w:t>. McKinsey &amp; Company. Available at:</w:t>
      </w:r>
      <w:r w:rsidRPr="00BA1C7F">
        <w:br/>
      </w:r>
      <w:hyperlink r:id="rId23" w:history="1">
        <w:r w:rsidRPr="00BA1C7F">
          <w:rPr>
            <w:rStyle w:val="Hyperlink"/>
          </w:rPr>
          <w:t>McKinsey Sporting Goods Report 2023</w:t>
        </w:r>
      </w:hyperlink>
    </w:p>
    <w:p w:rsidR="00BA1C7F" w:rsidRPr="00BA1C7F" w:rsidRDefault="00BA1C7F" w:rsidP="00BA1C7F">
      <w:r w:rsidRPr="00BA1C7F">
        <w:t xml:space="preserve">Niinimäki, K. et al. (2020) ‘The environmental price of fast fashion’, </w:t>
      </w:r>
      <w:r w:rsidRPr="00BA1C7F">
        <w:rPr>
          <w:i/>
          <w:iCs/>
        </w:rPr>
        <w:t>Nature Reviews Earth &amp; Environment</w:t>
      </w:r>
      <w:r w:rsidRPr="00BA1C7F">
        <w:t>, 1(4), pp. 189–200. Available at:</w:t>
      </w:r>
      <w:r w:rsidRPr="00BA1C7F">
        <w:br/>
      </w:r>
      <w:hyperlink r:id="rId24" w:history="1">
        <w:r w:rsidRPr="00BA1C7F">
          <w:rPr>
            <w:rStyle w:val="Hyperlink"/>
          </w:rPr>
          <w:t>Niinimäki Fast Fashion Article</w:t>
        </w:r>
      </w:hyperlink>
    </w:p>
    <w:p w:rsidR="00BA1C7F" w:rsidRPr="00BA1C7F" w:rsidRDefault="00BA1C7F" w:rsidP="00BA1C7F">
      <w:r w:rsidRPr="00BA1C7F">
        <w:t xml:space="preserve">Organisation for Economic Co-operation and Development (OECD) (2023) </w:t>
      </w:r>
      <w:r w:rsidRPr="00BA1C7F">
        <w:rPr>
          <w:i/>
          <w:iCs/>
        </w:rPr>
        <w:t>Responsible Business Conduct and Global Supply Chains</w:t>
      </w:r>
      <w:r w:rsidRPr="00BA1C7F">
        <w:t>. Paris: OECD Publishing. Available at:</w:t>
      </w:r>
      <w:r w:rsidRPr="00BA1C7F">
        <w:br/>
      </w:r>
      <w:hyperlink r:id="rId25" w:history="1">
        <w:r w:rsidRPr="00BA1C7F">
          <w:rPr>
            <w:rStyle w:val="Hyperlink"/>
          </w:rPr>
          <w:t>OECD Responsible Business Conduct 2023</w:t>
        </w:r>
      </w:hyperlink>
    </w:p>
    <w:p w:rsidR="00BA1C7F" w:rsidRPr="00BA1C7F" w:rsidRDefault="00BA1C7F" w:rsidP="00BA1C7F">
      <w:r w:rsidRPr="00BA1C7F">
        <w:t xml:space="preserve">Statista (2023) ‘Sportswear Market in Germany — Statistics &amp; Facts’, </w:t>
      </w:r>
      <w:r w:rsidRPr="00BA1C7F">
        <w:rPr>
          <w:i/>
          <w:iCs/>
        </w:rPr>
        <w:t>Statista</w:t>
      </w:r>
      <w:r w:rsidRPr="00BA1C7F">
        <w:t>. Available at:</w:t>
      </w:r>
      <w:r w:rsidRPr="00BA1C7F">
        <w:br/>
      </w:r>
      <w:hyperlink r:id="rId26" w:history="1">
        <w:r w:rsidRPr="00BA1C7F">
          <w:rPr>
            <w:rStyle w:val="Hyperlink"/>
          </w:rPr>
          <w:t>Statista Sportswear Germany</w:t>
        </w:r>
      </w:hyperlink>
    </w:p>
    <w:p w:rsidR="00BA1C7F" w:rsidRPr="00BA1C7F" w:rsidRDefault="00BA1C7F" w:rsidP="00BA1C7F">
      <w:r w:rsidRPr="00BA1C7F">
        <w:t xml:space="preserve">Statista (2024) ‘Adidas — Revenue by Region’, </w:t>
      </w:r>
      <w:r w:rsidRPr="00BA1C7F">
        <w:rPr>
          <w:i/>
          <w:iCs/>
        </w:rPr>
        <w:t>Statista</w:t>
      </w:r>
      <w:r w:rsidRPr="00BA1C7F">
        <w:t>. Available at:</w:t>
      </w:r>
      <w:r w:rsidRPr="00BA1C7F">
        <w:br/>
      </w:r>
      <w:hyperlink r:id="rId27" w:history="1">
        <w:r w:rsidRPr="00BA1C7F">
          <w:rPr>
            <w:rStyle w:val="Hyperlink"/>
          </w:rPr>
          <w:t>Statista Adidas Revenue by Region</w:t>
        </w:r>
      </w:hyperlink>
    </w:p>
    <w:p w:rsidR="00BA1C7F" w:rsidRPr="00BA1C7F" w:rsidRDefault="00BA1C7F" w:rsidP="00BA1C7F">
      <w:r w:rsidRPr="00BA1C7F">
        <w:t xml:space="preserve">World Bank (2023) </w:t>
      </w:r>
      <w:r w:rsidRPr="00BA1C7F">
        <w:rPr>
          <w:i/>
          <w:iCs/>
        </w:rPr>
        <w:t>World Development Indicators</w:t>
      </w:r>
      <w:r w:rsidRPr="00BA1C7F">
        <w:t>. Washington, DC: World Bank. Available at:</w:t>
      </w:r>
      <w:r w:rsidRPr="00BA1C7F">
        <w:br/>
      </w:r>
      <w:hyperlink r:id="rId28" w:history="1">
        <w:r w:rsidRPr="00BA1C7F">
          <w:rPr>
            <w:rStyle w:val="Hyperlink"/>
          </w:rPr>
          <w:t>World Bank WDI 2023</w:t>
        </w:r>
      </w:hyperlink>
    </w:p>
    <w:p w:rsidR="00BA1C7F" w:rsidRPr="00BA1C7F" w:rsidRDefault="00BA1C7F" w:rsidP="00BA1C7F">
      <w:r w:rsidRPr="00BA1C7F">
        <w:t xml:space="preserve">World Intellectual Property Organization (WIPO) (2023) </w:t>
      </w:r>
      <w:r w:rsidRPr="00BA1C7F">
        <w:rPr>
          <w:i/>
          <w:iCs/>
        </w:rPr>
        <w:t>Global Innovation Index 2023</w:t>
      </w:r>
      <w:r w:rsidRPr="00BA1C7F">
        <w:t>. Geneva: WIPO. Available at:</w:t>
      </w:r>
      <w:r w:rsidRPr="00BA1C7F">
        <w:br/>
      </w:r>
      <w:hyperlink r:id="rId29" w:history="1">
        <w:r w:rsidRPr="00BA1C7F">
          <w:rPr>
            <w:rStyle w:val="Hyperlink"/>
          </w:rPr>
          <w:t>WIPO Global Innovation Index 2023</w:t>
        </w:r>
      </w:hyperlink>
    </w:p>
    <w:p w:rsidR="00BA1C7F" w:rsidRPr="00BA1C7F" w:rsidRDefault="00BA1C7F" w:rsidP="00BA1C7F">
      <w:r w:rsidRPr="00BA1C7F">
        <w:t xml:space="preserve">Zhang, X. and Kim, K. (2022) ‘Changing Consumer Preferences in China’s Sportswear Market’, </w:t>
      </w:r>
      <w:r w:rsidRPr="00BA1C7F">
        <w:rPr>
          <w:i/>
          <w:iCs/>
        </w:rPr>
        <w:t>Journal of Global Fashion Marketing</w:t>
      </w:r>
      <w:r w:rsidRPr="00BA1C7F">
        <w:t>, 13(2), pp. 145–159. Available at:</w:t>
      </w:r>
      <w:r w:rsidRPr="00BA1C7F">
        <w:br/>
      </w:r>
      <w:hyperlink r:id="rId30" w:history="1">
        <w:r w:rsidRPr="00BA1C7F">
          <w:rPr>
            <w:rStyle w:val="Hyperlink"/>
          </w:rPr>
          <w:t>Zhang &amp; Kim Article</w:t>
        </w:r>
      </w:hyperlink>
    </w:p>
    <w:p w:rsidR="009A1A48" w:rsidRDefault="00F42205"/>
    <w:sectPr w:rsidR="009A1A48" w:rsidSect="00AB0FB3">
      <w:footerReference w:type="default" r:id="rId3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2205" w:rsidRDefault="00F42205" w:rsidP="00386612">
      <w:pPr>
        <w:spacing w:after="0" w:line="240" w:lineRule="auto"/>
      </w:pPr>
      <w:r>
        <w:separator/>
      </w:r>
    </w:p>
  </w:endnote>
  <w:endnote w:type="continuationSeparator" w:id="0">
    <w:p w:rsidR="00F42205" w:rsidRDefault="00F42205" w:rsidP="0038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632462"/>
      <w:docPartObj>
        <w:docPartGallery w:val="Page Numbers (Bottom of Page)"/>
        <w:docPartUnique/>
      </w:docPartObj>
    </w:sdtPr>
    <w:sdtEndPr>
      <w:rPr>
        <w:noProof/>
      </w:rPr>
    </w:sdtEndPr>
    <w:sdtContent>
      <w:p w:rsidR="00AB0FB3" w:rsidRDefault="00AB0FB3">
        <w:pPr>
          <w:pStyle w:val="Footer"/>
          <w:jc w:val="right"/>
        </w:pPr>
        <w:r>
          <w:fldChar w:fldCharType="begin"/>
        </w:r>
        <w:r>
          <w:instrText xml:space="preserve"> PAGE   \* MERGEFORMAT </w:instrText>
        </w:r>
        <w:r>
          <w:fldChar w:fldCharType="separate"/>
        </w:r>
        <w:r w:rsidR="00F42205">
          <w:rPr>
            <w:noProof/>
          </w:rPr>
          <w:t>1</w:t>
        </w:r>
        <w:r>
          <w:rPr>
            <w:noProof/>
          </w:rPr>
          <w:fldChar w:fldCharType="end"/>
        </w:r>
      </w:p>
    </w:sdtContent>
  </w:sdt>
  <w:p w:rsidR="00AB0FB3" w:rsidRDefault="00AB0FB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2205" w:rsidRDefault="00F42205" w:rsidP="00386612">
      <w:pPr>
        <w:spacing w:after="0" w:line="240" w:lineRule="auto"/>
      </w:pPr>
      <w:r>
        <w:separator/>
      </w:r>
    </w:p>
  </w:footnote>
  <w:footnote w:type="continuationSeparator" w:id="0">
    <w:p w:rsidR="00F42205" w:rsidRDefault="00F42205" w:rsidP="003866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B3D9A"/>
    <w:multiLevelType w:val="multilevel"/>
    <w:tmpl w:val="1D744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B2B9C"/>
    <w:multiLevelType w:val="multilevel"/>
    <w:tmpl w:val="96E2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455F7"/>
    <w:multiLevelType w:val="hybridMultilevel"/>
    <w:tmpl w:val="6644B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265610"/>
    <w:multiLevelType w:val="multilevel"/>
    <w:tmpl w:val="DF0A1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C33022"/>
    <w:multiLevelType w:val="hybridMultilevel"/>
    <w:tmpl w:val="79785F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A97F64"/>
    <w:multiLevelType w:val="multilevel"/>
    <w:tmpl w:val="094AD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A73BE8"/>
    <w:multiLevelType w:val="hybridMultilevel"/>
    <w:tmpl w:val="E5187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4566F4"/>
    <w:multiLevelType w:val="hybridMultilevel"/>
    <w:tmpl w:val="49D023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EB2EFF"/>
    <w:multiLevelType w:val="multilevel"/>
    <w:tmpl w:val="68B8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A117C3"/>
    <w:multiLevelType w:val="multilevel"/>
    <w:tmpl w:val="821CE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A77D57"/>
    <w:multiLevelType w:val="hybridMultilevel"/>
    <w:tmpl w:val="A9A6B8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BDC7076"/>
    <w:multiLevelType w:val="hybridMultilevel"/>
    <w:tmpl w:val="68F634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DF60C7"/>
    <w:multiLevelType w:val="multilevel"/>
    <w:tmpl w:val="F4F60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763382"/>
    <w:multiLevelType w:val="multilevel"/>
    <w:tmpl w:val="615A1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0"/>
  </w:num>
  <w:num w:numId="3">
    <w:abstractNumId w:val="2"/>
  </w:num>
  <w:num w:numId="4">
    <w:abstractNumId w:val="13"/>
  </w:num>
  <w:num w:numId="5">
    <w:abstractNumId w:val="3"/>
  </w:num>
  <w:num w:numId="6">
    <w:abstractNumId w:val="5"/>
  </w:num>
  <w:num w:numId="7">
    <w:abstractNumId w:val="8"/>
  </w:num>
  <w:num w:numId="8">
    <w:abstractNumId w:val="9"/>
  </w:num>
  <w:num w:numId="9">
    <w:abstractNumId w:val="1"/>
  </w:num>
  <w:num w:numId="10">
    <w:abstractNumId w:val="4"/>
  </w:num>
  <w:num w:numId="11">
    <w:abstractNumId w:val="6"/>
  </w:num>
  <w:num w:numId="12">
    <w:abstractNumId w:val="7"/>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C7F"/>
    <w:rsid w:val="00041533"/>
    <w:rsid w:val="00111B7C"/>
    <w:rsid w:val="00174E04"/>
    <w:rsid w:val="002A5C62"/>
    <w:rsid w:val="0038025D"/>
    <w:rsid w:val="00386612"/>
    <w:rsid w:val="0041616A"/>
    <w:rsid w:val="0041632D"/>
    <w:rsid w:val="00492CC7"/>
    <w:rsid w:val="00524580"/>
    <w:rsid w:val="005C4FDE"/>
    <w:rsid w:val="00676A04"/>
    <w:rsid w:val="006E3CC9"/>
    <w:rsid w:val="0087609F"/>
    <w:rsid w:val="00957EDE"/>
    <w:rsid w:val="009619AA"/>
    <w:rsid w:val="00AB0FB3"/>
    <w:rsid w:val="00BA1C7F"/>
    <w:rsid w:val="00CB6361"/>
    <w:rsid w:val="00CC48D1"/>
    <w:rsid w:val="00CC78E4"/>
    <w:rsid w:val="00D07769"/>
    <w:rsid w:val="00E426C6"/>
    <w:rsid w:val="00EC137F"/>
    <w:rsid w:val="00F42205"/>
    <w:rsid w:val="00F75F44"/>
    <w:rsid w:val="00FB3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5E8F"/>
  <w15:chartTrackingRefBased/>
  <w15:docId w15:val="{FD57B903-CEAE-46B0-B333-AB15FD33A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4580"/>
    <w:pPr>
      <w:spacing w:line="360" w:lineRule="auto"/>
    </w:pPr>
    <w:rPr>
      <w:rFonts w:ascii="Arial" w:hAnsi="Arial"/>
      <w:sz w:val="24"/>
    </w:rPr>
  </w:style>
  <w:style w:type="paragraph" w:styleId="Heading1">
    <w:name w:val="heading 1"/>
    <w:basedOn w:val="Normal"/>
    <w:next w:val="Normal"/>
    <w:link w:val="Heading1Char"/>
    <w:autoRedefine/>
    <w:uiPriority w:val="9"/>
    <w:qFormat/>
    <w:rsid w:val="00EC137F"/>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B374C"/>
    <w:pPr>
      <w:keepNext/>
      <w:keepLines/>
      <w:spacing w:before="160" w:after="80" w:line="279" w:lineRule="auto"/>
      <w:jc w:val="both"/>
      <w:outlineLvl w:val="1"/>
    </w:pPr>
    <w:rPr>
      <w:rFonts w:eastAsiaTheme="majorEastAsia" w:cstheme="majorBidi"/>
      <w:b/>
      <w:color w:val="2E74B5" w:themeColor="accent1" w:themeShade="BF"/>
      <w:sz w:val="27"/>
      <w:szCs w:val="32"/>
    </w:rPr>
  </w:style>
  <w:style w:type="paragraph" w:styleId="Heading3">
    <w:name w:val="heading 3"/>
    <w:basedOn w:val="Normal"/>
    <w:next w:val="Normal"/>
    <w:link w:val="Heading3Char"/>
    <w:autoRedefine/>
    <w:uiPriority w:val="9"/>
    <w:unhideWhenUsed/>
    <w:qFormat/>
    <w:rsid w:val="00492CC7"/>
    <w:pPr>
      <w:keepNext/>
      <w:keepLines/>
      <w:spacing w:before="40" w:after="0"/>
      <w:outlineLvl w:val="2"/>
    </w:pPr>
    <w:rPr>
      <w:rFonts w:eastAsiaTheme="majorEastAsia" w:cstheme="majorBidi"/>
      <w:b/>
      <w:color w:val="2E74B5" w:themeColor="accent1" w:themeShade="B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7F"/>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FB374C"/>
    <w:rPr>
      <w:rFonts w:ascii="Arial" w:eastAsiaTheme="majorEastAsia" w:hAnsi="Arial" w:cstheme="majorBidi"/>
      <w:b/>
      <w:color w:val="2E74B5" w:themeColor="accent1" w:themeShade="BF"/>
      <w:sz w:val="27"/>
      <w:szCs w:val="32"/>
    </w:rPr>
  </w:style>
  <w:style w:type="character" w:customStyle="1" w:styleId="Heading3Char">
    <w:name w:val="Heading 3 Char"/>
    <w:basedOn w:val="DefaultParagraphFont"/>
    <w:link w:val="Heading3"/>
    <w:uiPriority w:val="9"/>
    <w:rsid w:val="00492CC7"/>
    <w:rPr>
      <w:rFonts w:ascii="Arial" w:eastAsiaTheme="majorEastAsia" w:hAnsi="Arial" w:cstheme="majorBidi"/>
      <w:b/>
      <w:color w:val="2E74B5" w:themeColor="accent1" w:themeShade="BF"/>
      <w:sz w:val="26"/>
      <w:szCs w:val="24"/>
    </w:rPr>
  </w:style>
  <w:style w:type="paragraph" w:styleId="ListParagraph">
    <w:name w:val="List Paragraph"/>
    <w:basedOn w:val="Normal"/>
    <w:uiPriority w:val="34"/>
    <w:qFormat/>
    <w:rsid w:val="00BA1C7F"/>
    <w:pPr>
      <w:ind w:left="720"/>
      <w:contextualSpacing/>
    </w:pPr>
  </w:style>
  <w:style w:type="character" w:styleId="Hyperlink">
    <w:name w:val="Hyperlink"/>
    <w:basedOn w:val="DefaultParagraphFont"/>
    <w:uiPriority w:val="99"/>
    <w:unhideWhenUsed/>
    <w:rsid w:val="00BA1C7F"/>
    <w:rPr>
      <w:color w:val="0563C1" w:themeColor="hyperlink"/>
      <w:u w:val="single"/>
    </w:rPr>
  </w:style>
  <w:style w:type="table" w:styleId="TableGrid">
    <w:name w:val="Table Grid"/>
    <w:basedOn w:val="TableNormal"/>
    <w:uiPriority w:val="39"/>
    <w:rsid w:val="003866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86612"/>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3866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612"/>
    <w:rPr>
      <w:rFonts w:ascii="Arial" w:hAnsi="Arial"/>
      <w:sz w:val="24"/>
    </w:rPr>
  </w:style>
  <w:style w:type="paragraph" w:styleId="Footer">
    <w:name w:val="footer"/>
    <w:basedOn w:val="Normal"/>
    <w:link w:val="FooterChar"/>
    <w:uiPriority w:val="99"/>
    <w:unhideWhenUsed/>
    <w:rsid w:val="003866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612"/>
    <w:rPr>
      <w:rFonts w:ascii="Arial" w:hAnsi="Arial"/>
      <w:sz w:val="24"/>
    </w:rPr>
  </w:style>
  <w:style w:type="paragraph" w:styleId="Caption">
    <w:name w:val="caption"/>
    <w:basedOn w:val="Normal"/>
    <w:next w:val="Normal"/>
    <w:uiPriority w:val="35"/>
    <w:unhideWhenUsed/>
    <w:qFormat/>
    <w:rsid w:val="00F75F4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B0FB3"/>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B0FB3"/>
    <w:pPr>
      <w:spacing w:after="100"/>
    </w:pPr>
  </w:style>
  <w:style w:type="paragraph" w:styleId="TOC2">
    <w:name w:val="toc 2"/>
    <w:basedOn w:val="Normal"/>
    <w:next w:val="Normal"/>
    <w:autoRedefine/>
    <w:uiPriority w:val="39"/>
    <w:unhideWhenUsed/>
    <w:rsid w:val="00AB0FB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82237">
      <w:bodyDiv w:val="1"/>
      <w:marLeft w:val="0"/>
      <w:marRight w:val="0"/>
      <w:marTop w:val="0"/>
      <w:marBottom w:val="0"/>
      <w:divBdr>
        <w:top w:val="none" w:sz="0" w:space="0" w:color="auto"/>
        <w:left w:val="none" w:sz="0" w:space="0" w:color="auto"/>
        <w:bottom w:val="none" w:sz="0" w:space="0" w:color="auto"/>
        <w:right w:val="none" w:sz="0" w:space="0" w:color="auto"/>
      </w:divBdr>
    </w:div>
    <w:div w:id="252978263">
      <w:bodyDiv w:val="1"/>
      <w:marLeft w:val="0"/>
      <w:marRight w:val="0"/>
      <w:marTop w:val="0"/>
      <w:marBottom w:val="0"/>
      <w:divBdr>
        <w:top w:val="none" w:sz="0" w:space="0" w:color="auto"/>
        <w:left w:val="none" w:sz="0" w:space="0" w:color="auto"/>
        <w:bottom w:val="none" w:sz="0" w:space="0" w:color="auto"/>
        <w:right w:val="none" w:sz="0" w:space="0" w:color="auto"/>
      </w:divBdr>
    </w:div>
    <w:div w:id="745809376">
      <w:bodyDiv w:val="1"/>
      <w:marLeft w:val="0"/>
      <w:marRight w:val="0"/>
      <w:marTop w:val="0"/>
      <w:marBottom w:val="0"/>
      <w:divBdr>
        <w:top w:val="none" w:sz="0" w:space="0" w:color="auto"/>
        <w:left w:val="none" w:sz="0" w:space="0" w:color="auto"/>
        <w:bottom w:val="none" w:sz="0" w:space="0" w:color="auto"/>
        <w:right w:val="none" w:sz="0" w:space="0" w:color="auto"/>
      </w:divBdr>
    </w:div>
    <w:div w:id="746919126">
      <w:bodyDiv w:val="1"/>
      <w:marLeft w:val="0"/>
      <w:marRight w:val="0"/>
      <w:marTop w:val="0"/>
      <w:marBottom w:val="0"/>
      <w:divBdr>
        <w:top w:val="none" w:sz="0" w:space="0" w:color="auto"/>
        <w:left w:val="none" w:sz="0" w:space="0" w:color="auto"/>
        <w:bottom w:val="none" w:sz="0" w:space="0" w:color="auto"/>
        <w:right w:val="none" w:sz="0" w:space="0" w:color="auto"/>
      </w:divBdr>
    </w:div>
    <w:div w:id="1294288202">
      <w:bodyDiv w:val="1"/>
      <w:marLeft w:val="0"/>
      <w:marRight w:val="0"/>
      <w:marTop w:val="0"/>
      <w:marBottom w:val="0"/>
      <w:divBdr>
        <w:top w:val="none" w:sz="0" w:space="0" w:color="auto"/>
        <w:left w:val="none" w:sz="0" w:space="0" w:color="auto"/>
        <w:bottom w:val="none" w:sz="0" w:space="0" w:color="auto"/>
        <w:right w:val="none" w:sz="0" w:space="0" w:color="auto"/>
      </w:divBdr>
    </w:div>
    <w:div w:id="1423990105">
      <w:bodyDiv w:val="1"/>
      <w:marLeft w:val="0"/>
      <w:marRight w:val="0"/>
      <w:marTop w:val="0"/>
      <w:marBottom w:val="0"/>
      <w:divBdr>
        <w:top w:val="none" w:sz="0" w:space="0" w:color="auto"/>
        <w:left w:val="none" w:sz="0" w:space="0" w:color="auto"/>
        <w:bottom w:val="none" w:sz="0" w:space="0" w:color="auto"/>
        <w:right w:val="none" w:sz="0" w:space="0" w:color="auto"/>
      </w:divBdr>
    </w:div>
    <w:div w:id="1642610457">
      <w:bodyDiv w:val="1"/>
      <w:marLeft w:val="0"/>
      <w:marRight w:val="0"/>
      <w:marTop w:val="0"/>
      <w:marBottom w:val="0"/>
      <w:divBdr>
        <w:top w:val="none" w:sz="0" w:space="0" w:color="auto"/>
        <w:left w:val="none" w:sz="0" w:space="0" w:color="auto"/>
        <w:bottom w:val="none" w:sz="0" w:space="0" w:color="auto"/>
        <w:right w:val="none" w:sz="0" w:space="0" w:color="auto"/>
      </w:divBdr>
    </w:div>
    <w:div w:id="1745107078">
      <w:bodyDiv w:val="1"/>
      <w:marLeft w:val="0"/>
      <w:marRight w:val="0"/>
      <w:marTop w:val="0"/>
      <w:marBottom w:val="0"/>
      <w:divBdr>
        <w:top w:val="none" w:sz="0" w:space="0" w:color="auto"/>
        <w:left w:val="none" w:sz="0" w:space="0" w:color="auto"/>
        <w:bottom w:val="none" w:sz="0" w:space="0" w:color="auto"/>
        <w:right w:val="none" w:sz="0" w:space="0" w:color="auto"/>
      </w:divBdr>
    </w:div>
    <w:div w:id="1745487765">
      <w:bodyDiv w:val="1"/>
      <w:marLeft w:val="0"/>
      <w:marRight w:val="0"/>
      <w:marTop w:val="0"/>
      <w:marBottom w:val="0"/>
      <w:divBdr>
        <w:top w:val="none" w:sz="0" w:space="0" w:color="auto"/>
        <w:left w:val="none" w:sz="0" w:space="0" w:color="auto"/>
        <w:bottom w:val="none" w:sz="0" w:space="0" w:color="auto"/>
        <w:right w:val="none" w:sz="0" w:space="0" w:color="auto"/>
      </w:divBdr>
    </w:div>
    <w:div w:id="1749418408">
      <w:bodyDiv w:val="1"/>
      <w:marLeft w:val="0"/>
      <w:marRight w:val="0"/>
      <w:marTop w:val="0"/>
      <w:marBottom w:val="0"/>
      <w:divBdr>
        <w:top w:val="none" w:sz="0" w:space="0" w:color="auto"/>
        <w:left w:val="none" w:sz="0" w:space="0" w:color="auto"/>
        <w:bottom w:val="none" w:sz="0" w:space="0" w:color="auto"/>
        <w:right w:val="none" w:sz="0" w:space="0" w:color="auto"/>
      </w:divBdr>
    </w:div>
    <w:div w:id="1778016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uromonitor.com/sportswear-in-china/report?utm_source=chatgpt.com" TargetMode="External"/><Relationship Id="rId26" Type="http://schemas.openxmlformats.org/officeDocument/2006/relationships/hyperlink" Target="https://www.statista.com/topics/1121/sportswear-market/?utm_source=chatgpt.com" TargetMode="External"/><Relationship Id="rId3" Type="http://schemas.openxmlformats.org/officeDocument/2006/relationships/styles" Target="styles.xml"/><Relationship Id="rId21" Type="http://schemas.openxmlformats.org/officeDocument/2006/relationships/hyperlink" Target="https://www.imf.org/en/Publications/WEO/weo-database/2024/April?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ission.europa.eu/policies/trade-policy_en?utm_source=chatgpt.com" TargetMode="External"/><Relationship Id="rId25" Type="http://schemas.openxmlformats.org/officeDocument/2006/relationships/hyperlink" Target="https://www.oecd.org/investment/responsible-business-conduct.htm?utm_source=chatgp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2.deloitte.com/global/en/insights/industries/consumer-industrial-products/china-consumer-outlook.html?utm_source=chatgpt.com" TargetMode="External"/><Relationship Id="rId20" Type="http://schemas.openxmlformats.org/officeDocument/2006/relationships/hyperlink" Target="https://www.hofstede-insights.com/country-comparison/germany,china/?utm_source=chatgpt.com" TargetMode="External"/><Relationship Id="rId29" Type="http://schemas.openxmlformats.org/officeDocument/2006/relationships/hyperlink" Target="https://www.wipo.int/global_innovation_index/en/2023/?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ature.com/articles/s43017-020-0039-9?utm_source=chatgp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didas-group.com/en/investors/financial-reports/?utm_source=chatgpt.com" TargetMode="External"/><Relationship Id="rId23" Type="http://schemas.openxmlformats.org/officeDocument/2006/relationships/hyperlink" Target="https://www.mckinsey.com/industries/consumer-packaged-goods/our-insights/sporting-goods-industry-outlook?utm_source=chatgpt.com" TargetMode="External"/><Relationship Id="rId28" Type="http://schemas.openxmlformats.org/officeDocument/2006/relationships/hyperlink" Target="https://databank.worldbank.org/source/world-development-indicators?utm_source=chatgpt.com" TargetMode="External"/><Relationship Id="rId10" Type="http://schemas.openxmlformats.org/officeDocument/2006/relationships/image" Target="media/image3.png"/><Relationship Id="rId19" Type="http://schemas.openxmlformats.org/officeDocument/2006/relationships/hyperlink" Target="https://www.euromonitor.com/sportswear-in-germany/report?utm_source=chatgpt.com"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lo.org/global/publications/books/WCMS_785238/lang--en/index.htm?utm_source=chatgpt.com" TargetMode="External"/><Relationship Id="rId27" Type="http://schemas.openxmlformats.org/officeDocument/2006/relationships/hyperlink" Target="https://www.statista.com/statistics/267271/adidas-group-net-sales-by-region/?utm_source=chatgpt.com" TargetMode="External"/><Relationship Id="rId30" Type="http://schemas.openxmlformats.org/officeDocument/2006/relationships/hyperlink" Target="https://www.tandfonline.com/doi/full/10.1080/20932685.2022.2034567?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39D1A8-4CDF-49DD-A446-37D5977B2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6560</Words>
  <Characters>37394</Characters>
  <Application>Microsoft Office Word</Application>
  <DocSecurity>0</DocSecurity>
  <Lines>311</Lines>
  <Paragraphs>87</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
      <vt:lpstr>Section 1: International Market Entry Strategy and Marketing Mix</vt:lpstr>
      <vt:lpstr>1. Introduction</vt:lpstr>
      <vt:lpstr>2. Brand and Country Selection</vt:lpstr>
      <vt:lpstr>3. Comparative Market Analysis</vt:lpstr>
      <vt:lpstr>    3.1 PESTEL Analysis: Germany vs China	</vt:lpstr>
      <vt:lpstr>    3.2 Cultural Analysis Using Hofstede’s Dimensions</vt:lpstr>
      <vt:lpstr>4. Comparative STP (Segmenting, Targeting and Positioning) Strategies</vt:lpstr>
      <vt:lpstr>    4.1 Segmentation</vt:lpstr>
      <vt:lpstr>    4.2 Targeting</vt:lpstr>
      <vt:lpstr>    4.3 Positioning</vt:lpstr>
      <vt:lpstr>5. Comparative International Marketing Mix (7Ps)</vt:lpstr>
      <vt:lpstr>    5.1 Product</vt:lpstr>
      <vt:lpstr>    5.2 Price</vt:lpstr>
      <vt:lpstr>    5.3 Place (Distribution)</vt:lpstr>
      <vt:lpstr>    5.4 Promotion</vt:lpstr>
      <vt:lpstr>    5.5 People</vt:lpstr>
      <vt:lpstr>    5.6 Process</vt:lpstr>
      <vt:lpstr>    5.7 Physical Evidence</vt:lpstr>
      <vt:lpstr>    5.8 Comparative Evaluation of the 7Ps</vt:lpstr>
      <vt:lpstr>6. Analysis of Market Entry Strategy in China</vt:lpstr>
      <vt:lpstr>    6.1 Mode of Entry: Licensing and Deep Market Embeddedness</vt:lpstr>
      <vt:lpstr>    6.2 Market Size and Growth Potential</vt:lpstr>
      <vt:lpstr>    6.3 Local Responsiveness and Global Standardisation</vt:lpstr>
      <vt:lpstr>    6.4 Competitive Pressures and Strategic Limitations</vt:lpstr>
      <vt:lpstr>    6.5 Supply Chain and Operational Strategy</vt:lpstr>
      <vt:lpstr>7. Ethical Issues Relating to Adidas’s Marketing Mix in China</vt:lpstr>
      <vt:lpstr>    7.1 Labour Practices in the Supply Chain</vt:lpstr>
      <vt:lpstr>    7.2 Transparency and Credibility of Sustainability Claims</vt:lpstr>
      <vt:lpstr>    7.3 Cultural and Political Sensitivities in Promotion</vt:lpstr>
      <vt:lpstr>    7.4 Consumer Ethics and Pricing Fairness</vt:lpstr>
      <vt:lpstr>    7.5 Ethical Risk Exposure and Brand Trust</vt:lpstr>
      <vt:lpstr>8. Recommendations and Conclusion</vt:lpstr>
      <vt:lpstr>    8.1 Recommendations</vt:lpstr>
      <vt:lpstr>    8.2 Conclusion</vt:lpstr>
      <vt:lpstr>Section 2: Reflective Account Using Gibbs’ Reflective Cycle </vt:lpstr>
      <vt:lpstr>Reference List </vt:lpstr>
    </vt:vector>
  </TitlesOfParts>
  <Company/>
  <LinksUpToDate>false</LinksUpToDate>
  <CharactersWithSpaces>43867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5A_Traders</dc:creator>
  <cp:keywords/>
  <dc:description/>
  <cp:lastModifiedBy>5A_Traders</cp:lastModifiedBy>
  <cp:revision>3</cp:revision>
  <dcterms:created xsi:type="dcterms:W3CDTF">2026-07-23T23:54:00Z</dcterms:created>
  <dcterms:modified xsi:type="dcterms:W3CDTF">2026-07-23T23:54:00Z</dcterms:modified>
</cp:coreProperties>
</file>