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0969EE4" w14:textId="3C2D7A75" w:rsidR="002344BE" w:rsidRDefault="00A46F24" w:rsidP="0079245F">
      <w:pPr>
        <w:spacing w:line="360" w:lineRule="auto"/>
        <w:rPr>
          <w:rFonts w:ascii="__Inter_Fallback_f367f3" w:eastAsia="Times New Roman" w:hAnsi="__Inter_Fallback_f367f3"/>
          <w:color w:val="000000"/>
          <w:sz w:val="27"/>
          <w:szCs w:val="27"/>
          <w:shd w:val="clear" w:color="auto" w:fill="FFFFFF"/>
        </w:rPr>
      </w:pPr>
      <w:r>
        <w:rPr>
          <w:rFonts w:ascii="__Inter_Fallback_f367f3" w:eastAsia="Times New Roman" w:hAnsi="__Inter_Fallback_f367f3"/>
          <w:color w:val="000000"/>
          <w:sz w:val="27"/>
          <w:szCs w:val="27"/>
          <w:shd w:val="clear" w:color="auto" w:fill="FFFFFF"/>
        </w:rPr>
        <w:t>Student</w:t>
      </w:r>
      <w:r w:rsidR="008B6266">
        <w:rPr>
          <w:rFonts w:ascii="__Inter_Fallback_f367f3" w:eastAsia="Times New Roman" w:hAnsi="__Inter_Fallback_f367f3"/>
          <w:color w:val="000000"/>
          <w:sz w:val="27"/>
          <w:szCs w:val="27"/>
          <w:shd w:val="clear" w:color="auto" w:fill="FFFFFF"/>
        </w:rPr>
        <w:t xml:space="preserve"> Name: Kiran Naz</w:t>
      </w:r>
    </w:p>
    <w:p w14:paraId="02507F30" w14:textId="5D9F1652" w:rsidR="008B6266" w:rsidRDefault="008B6266" w:rsidP="001B74E9">
      <w:pPr>
        <w:spacing w:line="360" w:lineRule="auto"/>
        <w:rPr>
          <w:rFonts w:ascii="__Inter_Fallback_f367f3" w:eastAsia="Times New Roman" w:hAnsi="__Inter_Fallback_f367f3"/>
          <w:color w:val="000000"/>
          <w:sz w:val="27"/>
          <w:szCs w:val="27"/>
          <w:shd w:val="clear" w:color="auto" w:fill="FFFFFF"/>
        </w:rPr>
      </w:pPr>
      <w:r>
        <w:rPr>
          <w:rFonts w:ascii="__Inter_Fallback_f367f3" w:eastAsia="Times New Roman" w:hAnsi="__Inter_Fallback_f367f3"/>
          <w:color w:val="000000"/>
          <w:sz w:val="27"/>
          <w:szCs w:val="27"/>
          <w:shd w:val="clear" w:color="auto" w:fill="FFFFFF"/>
        </w:rPr>
        <w:t>Student Number: 2319990</w:t>
      </w:r>
    </w:p>
    <w:p w14:paraId="361FF294" w14:textId="4CBF07EB" w:rsidR="002344BE" w:rsidRDefault="002344BE" w:rsidP="001B74E9">
      <w:pPr>
        <w:spacing w:line="360" w:lineRule="auto"/>
        <w:rPr>
          <w:rFonts w:ascii="__Inter_Fallback_f367f3" w:eastAsia="Times New Roman" w:hAnsi="__Inter_Fallback_f367f3"/>
          <w:color w:val="000000"/>
          <w:sz w:val="27"/>
          <w:szCs w:val="27"/>
          <w:shd w:val="clear" w:color="auto" w:fill="FFFFFF"/>
        </w:rPr>
      </w:pPr>
      <w:r>
        <w:rPr>
          <w:rFonts w:ascii="__Inter_Fallback_f367f3" w:eastAsia="Times New Roman" w:hAnsi="__Inter_Fallback_f367f3"/>
          <w:color w:val="000000"/>
          <w:sz w:val="27"/>
          <w:szCs w:val="27"/>
          <w:shd w:val="clear" w:color="auto" w:fill="FFFFFF"/>
        </w:rPr>
        <w:t>Module:</w:t>
      </w:r>
      <w:r w:rsidRPr="002344BE">
        <w:rPr>
          <w:rFonts w:ascii="__Inter_Fallback_f367f3" w:eastAsia="Times New Roman" w:hAnsi="__Inter_Fallback_f367f3"/>
          <w:color w:val="000000"/>
          <w:sz w:val="27"/>
          <w:szCs w:val="27"/>
          <w:shd w:val="clear" w:color="auto" w:fill="FFFFFF"/>
        </w:rPr>
        <w:t xml:space="preserve"> </w:t>
      </w:r>
      <w:r>
        <w:rPr>
          <w:rFonts w:ascii="__Inter_Fallback_f367f3" w:eastAsia="Times New Roman" w:hAnsi="__Inter_Fallback_f367f3"/>
          <w:color w:val="000000"/>
          <w:sz w:val="27"/>
          <w:szCs w:val="27"/>
          <w:shd w:val="clear" w:color="auto" w:fill="FFFFFF"/>
        </w:rPr>
        <w:t>BMHP5016 – Principles of Health and Social Care Practice Reflective Report on Person- Centred Care, Partnership Working and Ethical Practice.</w:t>
      </w:r>
    </w:p>
    <w:p w14:paraId="2B1A875F" w14:textId="77777777" w:rsidR="0052164A" w:rsidRDefault="0052164A" w:rsidP="001B74E9">
      <w:pPr>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p>
    <w:p w14:paraId="1A9E25F4" w14:textId="77777777" w:rsidR="0052164A" w:rsidRDefault="0052164A" w:rsidP="001B74E9">
      <w:pPr>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p>
    <w:p w14:paraId="12484682" w14:textId="77777777" w:rsidR="0052164A" w:rsidRDefault="0052164A" w:rsidP="001B74E9">
      <w:pPr>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p>
    <w:p w14:paraId="2E5888B5" w14:textId="77777777" w:rsidR="0052164A" w:rsidRDefault="0052164A" w:rsidP="001B74E9">
      <w:pPr>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p>
    <w:p w14:paraId="1FEB917F" w14:textId="77777777" w:rsidR="0052164A" w:rsidRDefault="0052164A" w:rsidP="001B74E9">
      <w:pPr>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p>
    <w:p w14:paraId="565D8A76" w14:textId="77777777" w:rsidR="0052164A" w:rsidRDefault="0052164A" w:rsidP="001B74E9">
      <w:pPr>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p>
    <w:p w14:paraId="54B3D18B" w14:textId="77777777" w:rsidR="0052164A" w:rsidRDefault="0052164A" w:rsidP="001B74E9">
      <w:pPr>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p>
    <w:p w14:paraId="26C00E43" w14:textId="77777777" w:rsidR="0052164A" w:rsidRDefault="0052164A" w:rsidP="001B74E9">
      <w:pPr>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p>
    <w:p w14:paraId="7EF6640E" w14:textId="77777777" w:rsidR="0052164A" w:rsidRDefault="0052164A" w:rsidP="001B74E9">
      <w:pPr>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p>
    <w:p w14:paraId="6070032E" w14:textId="77777777" w:rsidR="0052164A" w:rsidRDefault="0052164A" w:rsidP="001B74E9">
      <w:pPr>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p>
    <w:p w14:paraId="094ED582" w14:textId="77777777" w:rsidR="0052164A" w:rsidRDefault="0052164A" w:rsidP="001B74E9">
      <w:pPr>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p>
    <w:p w14:paraId="285A2F02" w14:textId="77777777" w:rsidR="0052164A" w:rsidRDefault="0052164A" w:rsidP="001B74E9">
      <w:pPr>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p>
    <w:p w14:paraId="31A89F8E" w14:textId="77777777" w:rsidR="0052164A" w:rsidRDefault="0052164A" w:rsidP="001B74E9">
      <w:pPr>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p>
    <w:p w14:paraId="00EED03D" w14:textId="26CA1587" w:rsidR="00FE37C5" w:rsidRPr="00FE37C5" w:rsidRDefault="00FE37C5" w:rsidP="001B74E9">
      <w:pPr>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E37C5">
        <w:rPr>
          <w:rFonts w:ascii="Times New Roman" w:eastAsia="Times New Roman" w:hAnsi="Times New Roman" w:cs="Times New Roman"/>
          <w:b/>
          <w:bCs/>
          <w:kern w:val="0"/>
          <w:sz w:val="36"/>
          <w:szCs w:val="36"/>
          <w14:ligatures w14:val="none"/>
        </w:rPr>
        <w:lastRenderedPageBreak/>
        <w:t>Table of Contents</w:t>
      </w:r>
    </w:p>
    <w:p w14:paraId="64B76922" w14:textId="7F52130D" w:rsidR="00FE37C5" w:rsidRPr="00FE37C5" w:rsidRDefault="00FE37C5" w:rsidP="001B74E9">
      <w:pPr>
        <w:spacing w:before="100" w:beforeAutospacing="1" w:after="100" w:afterAutospacing="1" w:line="360" w:lineRule="auto"/>
        <w:rPr>
          <w:rFonts w:ascii="Times New Roman" w:hAnsi="Times New Roman" w:cs="Times New Roman"/>
          <w:kern w:val="0"/>
          <w14:ligatures w14:val="none"/>
        </w:rPr>
      </w:pPr>
      <w:r w:rsidRPr="00FE37C5">
        <w:rPr>
          <w:rFonts w:ascii="Times New Roman" w:hAnsi="Times New Roman" w:cs="Times New Roman"/>
          <w:kern w:val="0"/>
          <w14:ligatures w14:val="none"/>
        </w:rPr>
        <w:t>Title Page ……………………………………………………………… 1</w:t>
      </w:r>
      <w:r w:rsidRPr="00FE37C5">
        <w:rPr>
          <w:rFonts w:ascii="Times New Roman" w:hAnsi="Times New Roman" w:cs="Times New Roman"/>
          <w:kern w:val="0"/>
          <w14:ligatures w14:val="none"/>
        </w:rPr>
        <w:br/>
        <w:t>Table of Contents ……………………………………………………</w:t>
      </w:r>
      <w:r w:rsidR="0052164A">
        <w:rPr>
          <w:rFonts w:ascii="Times New Roman" w:hAnsi="Times New Roman" w:cs="Times New Roman"/>
          <w:kern w:val="0"/>
          <w14:ligatures w14:val="none"/>
        </w:rPr>
        <w:t>2</w:t>
      </w:r>
      <w:r w:rsidRPr="00FE37C5">
        <w:rPr>
          <w:rFonts w:ascii="Times New Roman" w:hAnsi="Times New Roman" w:cs="Times New Roman"/>
          <w:kern w:val="0"/>
          <w14:ligatures w14:val="none"/>
        </w:rPr>
        <w:br/>
        <w:t xml:space="preserve">Introduction …………………………………………………………… </w:t>
      </w:r>
      <w:r w:rsidR="000772EB">
        <w:rPr>
          <w:rFonts w:ascii="Times New Roman" w:hAnsi="Times New Roman" w:cs="Times New Roman"/>
          <w:kern w:val="0"/>
          <w14:ligatures w14:val="none"/>
        </w:rPr>
        <w:t>3</w:t>
      </w:r>
    </w:p>
    <w:p w14:paraId="6B49274D" w14:textId="749DBCDF" w:rsidR="00FE37C5" w:rsidRPr="00FE37C5" w:rsidRDefault="00FE37C5" w:rsidP="001B74E9">
      <w:pPr>
        <w:spacing w:before="100" w:beforeAutospacing="1" w:after="100" w:afterAutospacing="1" w:line="360" w:lineRule="auto"/>
        <w:rPr>
          <w:rFonts w:ascii="Times New Roman" w:hAnsi="Times New Roman" w:cs="Times New Roman"/>
          <w:kern w:val="0"/>
          <w14:ligatures w14:val="none"/>
        </w:rPr>
      </w:pPr>
      <w:r w:rsidRPr="00FE37C5">
        <w:rPr>
          <w:rFonts w:ascii="Times New Roman" w:hAnsi="Times New Roman" w:cs="Times New Roman"/>
          <w:kern w:val="0"/>
          <w14:ligatures w14:val="none"/>
        </w:rPr>
        <w:t>Task 1: Principles of Health and Social Care Practice</w:t>
      </w:r>
      <w:r w:rsidR="00A52273">
        <w:rPr>
          <w:rFonts w:ascii="Times New Roman" w:hAnsi="Times New Roman" w:cs="Times New Roman"/>
          <w:kern w:val="0"/>
          <w14:ligatures w14:val="none"/>
        </w:rPr>
        <w:t xml:space="preserve"> </w:t>
      </w:r>
      <w:bookmarkStart w:id="0" w:name="_Int_r475e7ei"/>
      <w:r w:rsidR="00A52273">
        <w:rPr>
          <w:rFonts w:ascii="Times New Roman" w:hAnsi="Times New Roman" w:cs="Times New Roman"/>
          <w:kern w:val="0"/>
          <w14:ligatures w14:val="none"/>
        </w:rPr>
        <w:t>…..</w:t>
      </w:r>
      <w:bookmarkEnd w:id="0"/>
      <w:r w:rsidR="00A61AAE">
        <w:rPr>
          <w:rFonts w:ascii="Times New Roman" w:hAnsi="Times New Roman" w:cs="Times New Roman"/>
          <w:kern w:val="0"/>
          <w14:ligatures w14:val="none"/>
        </w:rPr>
        <w:t>3</w:t>
      </w:r>
      <w:r w:rsidRPr="00FE37C5">
        <w:rPr>
          <w:rFonts w:ascii="Times New Roman" w:hAnsi="Times New Roman" w:cs="Times New Roman"/>
          <w:kern w:val="0"/>
          <w14:ligatures w14:val="none"/>
        </w:rPr>
        <w:br/>
        <w:t>Person-Centred Care ………………………………………</w:t>
      </w:r>
      <w:r w:rsidR="00857651" w:rsidRPr="00FE37C5">
        <w:rPr>
          <w:rFonts w:ascii="Times New Roman" w:hAnsi="Times New Roman" w:cs="Times New Roman"/>
          <w:kern w:val="0"/>
          <w14:ligatures w14:val="none"/>
        </w:rPr>
        <w:t>….</w:t>
      </w:r>
      <w:r w:rsidRPr="00FE37C5">
        <w:rPr>
          <w:rFonts w:ascii="Times New Roman" w:hAnsi="Times New Roman" w:cs="Times New Roman"/>
          <w:kern w:val="0"/>
          <w14:ligatures w14:val="none"/>
        </w:rPr>
        <w:t xml:space="preserve"> </w:t>
      </w:r>
      <w:r w:rsidR="00642ADF">
        <w:rPr>
          <w:rFonts w:ascii="Times New Roman" w:hAnsi="Times New Roman" w:cs="Times New Roman"/>
          <w:kern w:val="0"/>
          <w14:ligatures w14:val="none"/>
        </w:rPr>
        <w:t>3</w:t>
      </w:r>
      <w:r w:rsidRPr="00FE37C5">
        <w:rPr>
          <w:rFonts w:ascii="Times New Roman" w:hAnsi="Times New Roman" w:cs="Times New Roman"/>
          <w:kern w:val="0"/>
          <w14:ligatures w14:val="none"/>
        </w:rPr>
        <w:br/>
        <w:t>Partnership Working …………………………………………</w:t>
      </w:r>
      <w:r w:rsidR="00A52273">
        <w:rPr>
          <w:rFonts w:ascii="Times New Roman" w:hAnsi="Times New Roman" w:cs="Times New Roman"/>
          <w:kern w:val="0"/>
          <w14:ligatures w14:val="none"/>
        </w:rPr>
        <w:t>4</w:t>
      </w:r>
      <w:r w:rsidRPr="00FE37C5">
        <w:rPr>
          <w:rFonts w:ascii="Times New Roman" w:hAnsi="Times New Roman" w:cs="Times New Roman"/>
          <w:kern w:val="0"/>
          <w14:ligatures w14:val="none"/>
        </w:rPr>
        <w:br/>
        <w:t>Ethical Practice ……………………………………………….</w:t>
      </w:r>
      <w:r w:rsidR="00A52273">
        <w:rPr>
          <w:rFonts w:ascii="Times New Roman" w:hAnsi="Times New Roman" w:cs="Times New Roman"/>
          <w:kern w:val="0"/>
          <w14:ligatures w14:val="none"/>
        </w:rPr>
        <w:t>5</w:t>
      </w:r>
    </w:p>
    <w:p w14:paraId="70759421" w14:textId="642943DD" w:rsidR="00FE37C5" w:rsidRPr="00FE37C5" w:rsidRDefault="00FE37C5" w:rsidP="00360577">
      <w:pPr>
        <w:spacing w:before="100" w:beforeAutospacing="1" w:after="100" w:afterAutospacing="1" w:line="360" w:lineRule="auto"/>
        <w:rPr>
          <w:rFonts w:ascii="Times New Roman" w:hAnsi="Times New Roman" w:cs="Times New Roman"/>
          <w:kern w:val="0"/>
          <w14:ligatures w14:val="none"/>
        </w:rPr>
      </w:pPr>
      <w:r w:rsidRPr="00FE37C5">
        <w:rPr>
          <w:rFonts w:ascii="Times New Roman" w:hAnsi="Times New Roman" w:cs="Times New Roman"/>
          <w:kern w:val="0"/>
          <w14:ligatures w14:val="none"/>
        </w:rPr>
        <w:t xml:space="preserve">Task 2: Robyn Case Study (Practical Application) ………… </w:t>
      </w:r>
      <w:r w:rsidR="00171116">
        <w:rPr>
          <w:rFonts w:ascii="Times New Roman" w:hAnsi="Times New Roman" w:cs="Times New Roman"/>
          <w:kern w:val="0"/>
          <w14:ligatures w14:val="none"/>
        </w:rPr>
        <w:t>6</w:t>
      </w:r>
    </w:p>
    <w:p w14:paraId="14AD1AB1" w14:textId="76D6E7F9" w:rsidR="00A651FA" w:rsidRDefault="00FE37C5" w:rsidP="001B74E9">
      <w:pPr>
        <w:spacing w:before="100" w:beforeAutospacing="1" w:after="100" w:afterAutospacing="1" w:line="360" w:lineRule="auto"/>
        <w:rPr>
          <w:rFonts w:ascii="Times New Roman" w:hAnsi="Times New Roman" w:cs="Times New Roman"/>
          <w:kern w:val="0"/>
          <w14:ligatures w14:val="none"/>
        </w:rPr>
      </w:pPr>
      <w:r w:rsidRPr="00FE37C5">
        <w:rPr>
          <w:rFonts w:ascii="Times New Roman" w:hAnsi="Times New Roman" w:cs="Times New Roman"/>
          <w:kern w:val="0"/>
          <w14:ligatures w14:val="none"/>
        </w:rPr>
        <w:t xml:space="preserve">Task 3: Self-Reflection as a Health and Social Care Professional ………………………………………………………… </w:t>
      </w:r>
      <w:r w:rsidR="00D22566">
        <w:rPr>
          <w:rFonts w:ascii="Times New Roman" w:hAnsi="Times New Roman" w:cs="Times New Roman"/>
          <w:kern w:val="0"/>
          <w14:ligatures w14:val="none"/>
        </w:rPr>
        <w:t>7</w:t>
      </w:r>
    </w:p>
    <w:p w14:paraId="1F489C80" w14:textId="37D6D2C4" w:rsidR="00FE37C5" w:rsidRDefault="00FE37C5" w:rsidP="001B74E9">
      <w:pPr>
        <w:spacing w:before="100" w:beforeAutospacing="1" w:after="100" w:afterAutospacing="1" w:line="360" w:lineRule="auto"/>
        <w:rPr>
          <w:rFonts w:ascii="Times New Roman" w:hAnsi="Times New Roman" w:cs="Times New Roman"/>
          <w:kern w:val="0"/>
          <w14:ligatures w14:val="none"/>
        </w:rPr>
      </w:pPr>
      <w:r w:rsidRPr="00FE37C5">
        <w:rPr>
          <w:rFonts w:ascii="Times New Roman" w:hAnsi="Times New Roman" w:cs="Times New Roman"/>
          <w:kern w:val="0"/>
          <w14:ligatures w14:val="none"/>
        </w:rPr>
        <w:t xml:space="preserve">Conclusion …………………………………………………………… </w:t>
      </w:r>
      <w:r w:rsidR="003C5B7B">
        <w:rPr>
          <w:rFonts w:ascii="Times New Roman" w:hAnsi="Times New Roman" w:cs="Times New Roman"/>
          <w:kern w:val="0"/>
          <w14:ligatures w14:val="none"/>
        </w:rPr>
        <w:t>8</w:t>
      </w:r>
    </w:p>
    <w:p w14:paraId="491675A0" w14:textId="7A08BABC" w:rsidR="001A2C54" w:rsidRPr="00857651" w:rsidRDefault="001A2C54" w:rsidP="00857651">
      <w:pPr>
        <w:spacing w:before="100" w:beforeAutospacing="1" w:after="100" w:afterAutospacing="1" w:line="360" w:lineRule="auto"/>
        <w:outlineLvl w:val="0"/>
        <w:rPr>
          <w:rFonts w:ascii="__Inter_Fallback_f367f3" w:eastAsia="Times New Roman" w:hAnsi="__Inter_Fallback_f367f3"/>
          <w:color w:val="000000"/>
          <w:sz w:val="27"/>
          <w:szCs w:val="27"/>
          <w:shd w:val="clear" w:color="auto" w:fill="FFFFFF"/>
        </w:rPr>
      </w:pPr>
      <w:r w:rsidRPr="004D6599">
        <w:rPr>
          <w:rFonts w:ascii="Nunito Sans" w:eastAsia="Times New Roman" w:hAnsi="Nunito Sans"/>
          <w:color w:val="212529"/>
          <w:shd w:val="clear" w:color="auto" w:fill="FFFFFF"/>
        </w:rPr>
        <w:t>My Strengths and Developmen</w:t>
      </w:r>
      <w:r w:rsidR="004D6599">
        <w:rPr>
          <w:rFonts w:ascii="Nunito Sans" w:eastAsia="Times New Roman" w:hAnsi="Nunito Sans"/>
          <w:color w:val="212529"/>
          <w:shd w:val="clear" w:color="auto" w:fill="FFFFFF"/>
        </w:rPr>
        <w:t>t…………………………………………………</w:t>
      </w:r>
      <w:r w:rsidR="00857651">
        <w:rPr>
          <w:rFonts w:ascii="Nunito Sans" w:eastAsia="Times New Roman" w:hAnsi="Nunito Sans"/>
          <w:color w:val="212529"/>
          <w:shd w:val="clear" w:color="auto" w:fill="FFFFFF"/>
        </w:rPr>
        <w:t>9/10</w:t>
      </w:r>
    </w:p>
    <w:p w14:paraId="3FA8A3EE" w14:textId="29F38BFD" w:rsidR="00FE37C5" w:rsidRPr="00FE37C5" w:rsidRDefault="00FE37C5" w:rsidP="001B74E9">
      <w:pPr>
        <w:spacing w:before="100" w:beforeAutospacing="1" w:after="100" w:afterAutospacing="1" w:line="360" w:lineRule="auto"/>
        <w:rPr>
          <w:rFonts w:ascii="Times New Roman" w:hAnsi="Times New Roman" w:cs="Times New Roman"/>
          <w:kern w:val="0"/>
          <w14:ligatures w14:val="none"/>
        </w:rPr>
      </w:pPr>
      <w:r w:rsidRPr="00FE37C5">
        <w:rPr>
          <w:rFonts w:ascii="Times New Roman" w:hAnsi="Times New Roman" w:cs="Times New Roman"/>
          <w:kern w:val="0"/>
          <w14:ligatures w14:val="none"/>
        </w:rPr>
        <w:t>Reference List ……………………………………………………….</w:t>
      </w:r>
      <w:r w:rsidR="00857651">
        <w:rPr>
          <w:rFonts w:ascii="Times New Roman" w:hAnsi="Times New Roman" w:cs="Times New Roman"/>
          <w:kern w:val="0"/>
          <w14:ligatures w14:val="none"/>
        </w:rPr>
        <w:t>11</w:t>
      </w:r>
    </w:p>
    <w:p w14:paraId="64161ABE" w14:textId="77777777" w:rsidR="008B6266" w:rsidRDefault="008B6266" w:rsidP="001B74E9">
      <w:pPr>
        <w:spacing w:line="360" w:lineRule="auto"/>
        <w:rPr>
          <w:u w:val="single"/>
        </w:rPr>
      </w:pPr>
    </w:p>
    <w:p w14:paraId="32E4EB0F" w14:textId="418DEE9E" w:rsidR="004E7E37" w:rsidRDefault="004E7E37" w:rsidP="001B74E9">
      <w:pPr>
        <w:pStyle w:val="p2"/>
        <w:spacing w:line="360" w:lineRule="auto"/>
        <w:rPr>
          <w:u w:val="single"/>
        </w:rPr>
      </w:pPr>
    </w:p>
    <w:p w14:paraId="6A6D06FC" w14:textId="77777777" w:rsidR="008B6266" w:rsidRDefault="008B6266" w:rsidP="001B74E9">
      <w:pPr>
        <w:spacing w:line="360" w:lineRule="auto"/>
        <w:rPr>
          <w:u w:val="single"/>
        </w:rPr>
      </w:pPr>
    </w:p>
    <w:p w14:paraId="0C26E957" w14:textId="77777777" w:rsidR="008B6266" w:rsidRDefault="008B6266" w:rsidP="001B74E9">
      <w:pPr>
        <w:spacing w:line="360" w:lineRule="auto"/>
        <w:rPr>
          <w:u w:val="single"/>
        </w:rPr>
      </w:pPr>
    </w:p>
    <w:p w14:paraId="61710CA5" w14:textId="77777777" w:rsidR="008B6266" w:rsidRDefault="008B6266" w:rsidP="001B74E9">
      <w:pPr>
        <w:spacing w:line="360" w:lineRule="auto"/>
        <w:rPr>
          <w:u w:val="single"/>
        </w:rPr>
      </w:pPr>
    </w:p>
    <w:p w14:paraId="77F3D54F" w14:textId="77777777" w:rsidR="008B6266" w:rsidRDefault="008B6266" w:rsidP="001B74E9">
      <w:pPr>
        <w:spacing w:line="360" w:lineRule="auto"/>
        <w:rPr>
          <w:u w:val="single"/>
        </w:rPr>
      </w:pPr>
    </w:p>
    <w:p w14:paraId="15FCC663" w14:textId="77777777" w:rsidR="002921E4" w:rsidRDefault="002921E4" w:rsidP="001B74E9">
      <w:pPr>
        <w:spacing w:line="360" w:lineRule="auto"/>
        <w:rPr>
          <w:u w:val="single"/>
        </w:rPr>
      </w:pPr>
    </w:p>
    <w:p w14:paraId="27C088B7" w14:textId="77777777" w:rsidR="002921E4" w:rsidRDefault="002921E4" w:rsidP="001B74E9">
      <w:pPr>
        <w:spacing w:line="360" w:lineRule="auto"/>
        <w:rPr>
          <w:u w:val="single"/>
        </w:rPr>
      </w:pPr>
    </w:p>
    <w:p w14:paraId="0F7ABA95" w14:textId="77777777" w:rsidR="0004772C" w:rsidRDefault="0004772C" w:rsidP="001B74E9">
      <w:pPr>
        <w:spacing w:line="360" w:lineRule="auto"/>
        <w:rPr>
          <w:u w:val="single"/>
        </w:rPr>
      </w:pPr>
    </w:p>
    <w:p w14:paraId="32D7BE02" w14:textId="77777777" w:rsidR="0004772C" w:rsidRDefault="0004772C" w:rsidP="001B74E9">
      <w:pPr>
        <w:spacing w:line="360" w:lineRule="auto"/>
        <w:rPr>
          <w:u w:val="single"/>
        </w:rPr>
      </w:pPr>
    </w:p>
    <w:p w14:paraId="54746829" w14:textId="77777777" w:rsidR="0004772C" w:rsidRDefault="0004772C" w:rsidP="001B74E9">
      <w:pPr>
        <w:spacing w:line="360" w:lineRule="auto"/>
        <w:rPr>
          <w:u w:val="single"/>
        </w:rPr>
      </w:pPr>
    </w:p>
    <w:p w14:paraId="2AEFA0ED" w14:textId="77777777" w:rsidR="006B587E" w:rsidRDefault="006E414C" w:rsidP="00E73FAB">
      <w:pPr>
        <w:spacing w:before="100" w:beforeAutospacing="1" w:after="100" w:afterAutospacing="1" w:line="360" w:lineRule="auto"/>
        <w:outlineLvl w:val="0"/>
        <w:rPr>
          <w:rStyle w:val="css-hlp0p3"/>
          <w:rFonts w:ascii="Open Sans" w:eastAsia="Times New Roman" w:hAnsi="Open Sans" w:cs="Open Sans"/>
          <w:color w:val="1A1A1A" w:themeColor="background1" w:themeShade="1A"/>
        </w:rPr>
      </w:pPr>
      <w:r w:rsidRPr="00C64B27">
        <w:rPr>
          <w:u w:val="single"/>
        </w:rPr>
        <w:t>Introductio</w:t>
      </w:r>
      <w:r w:rsidR="00AF4C07" w:rsidRPr="00C64B27">
        <w:rPr>
          <w:u w:val="single"/>
        </w:rPr>
        <w:t>n</w:t>
      </w:r>
      <w:r w:rsidR="009866B8">
        <w:rPr>
          <w:rStyle w:val="css-hlp0p3"/>
          <w:rFonts w:ascii="Open Sans" w:eastAsia="Times New Roman" w:hAnsi="Open Sans" w:cs="Open Sans"/>
          <w:color w:val="161F19"/>
        </w:rPr>
        <w:t xml:space="preserve"> </w:t>
      </w:r>
      <w:r w:rsidR="009866B8" w:rsidRPr="0043267A">
        <w:rPr>
          <w:rStyle w:val="css-0"/>
          <w:rFonts w:ascii="Open Sans" w:eastAsia="Times New Roman" w:hAnsi="Open Sans" w:cs="Open Sans"/>
          <w:color w:val="1A1A1A" w:themeColor="background1" w:themeShade="1A"/>
        </w:rPr>
        <w:t>Health</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and</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social</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care</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practices</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are</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2tlew6"/>
          <w:rFonts w:ascii="Open Sans" w:eastAsia="Times New Roman" w:hAnsi="Open Sans" w:cs="Open Sans"/>
          <w:color w:val="1A1A1A" w:themeColor="background1" w:themeShade="1A"/>
        </w:rPr>
        <w:t>underpinned</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by</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a</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2tlew6"/>
          <w:rFonts w:ascii="Open Sans" w:eastAsia="Times New Roman" w:hAnsi="Open Sans" w:cs="Open Sans"/>
          <w:color w:val="1A1A1A" w:themeColor="background1" w:themeShade="1A"/>
        </w:rPr>
        <w:t>number</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2tlew6"/>
          <w:rFonts w:ascii="Open Sans" w:eastAsia="Times New Roman" w:hAnsi="Open Sans" w:cs="Open Sans"/>
          <w:color w:val="1A1A1A" w:themeColor="background1" w:themeShade="1A"/>
        </w:rPr>
        <w:t>of</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2tlew6"/>
          <w:rFonts w:ascii="Open Sans" w:eastAsia="Times New Roman" w:hAnsi="Open Sans" w:cs="Open Sans"/>
          <w:color w:val="1A1A1A" w:themeColor="background1" w:themeShade="1A"/>
        </w:rPr>
        <w:t>core</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principles</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2tlew6"/>
          <w:rFonts w:ascii="Open Sans" w:eastAsia="Times New Roman" w:hAnsi="Open Sans" w:cs="Open Sans"/>
          <w:color w:val="1A1A1A" w:themeColor="background1" w:themeShade="1A"/>
        </w:rPr>
        <w:t>which</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are</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2tlew6"/>
          <w:rFonts w:ascii="Open Sans" w:eastAsia="Times New Roman" w:hAnsi="Open Sans" w:cs="Open Sans"/>
          <w:color w:val="1A1A1A" w:themeColor="background1" w:themeShade="1A"/>
        </w:rPr>
        <w:t>intended</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to</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ensure</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btep8w"/>
          <w:rFonts w:ascii="Open Sans" w:eastAsia="Times New Roman" w:hAnsi="Open Sans" w:cs="Open Sans"/>
          <w:color w:val="1A1A1A" w:themeColor="background1" w:themeShade="1A"/>
        </w:rPr>
        <w:t>that</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k14eco"/>
          <w:rFonts w:ascii="Open Sans" w:eastAsia="Times New Roman" w:hAnsi="Open Sans" w:cs="Open Sans"/>
          <w:color w:val="1A1A1A" w:themeColor="background1" w:themeShade="1A"/>
        </w:rPr>
        <w:t>individuals</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k14eco"/>
          <w:rFonts w:ascii="Open Sans" w:eastAsia="Times New Roman" w:hAnsi="Open Sans" w:cs="Open Sans"/>
          <w:color w:val="1A1A1A" w:themeColor="background1" w:themeShade="1A"/>
        </w:rPr>
        <w:t>receive</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k14eco"/>
          <w:rFonts w:ascii="Open Sans" w:eastAsia="Times New Roman" w:hAnsi="Open Sans" w:cs="Open Sans"/>
          <w:color w:val="1A1A1A" w:themeColor="background1" w:themeShade="1A"/>
        </w:rPr>
        <w:t>care</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k14eco"/>
          <w:rFonts w:ascii="Open Sans" w:eastAsia="Times New Roman" w:hAnsi="Open Sans" w:cs="Open Sans"/>
          <w:color w:val="1A1A1A" w:themeColor="background1" w:themeShade="1A"/>
        </w:rPr>
        <w:t>that</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8vsmxc"/>
          <w:rFonts w:ascii="Open Sans" w:eastAsia="Times New Roman" w:hAnsi="Open Sans" w:cs="Open Sans"/>
          <w:color w:val="1A1A1A" w:themeColor="background1" w:themeShade="1A"/>
        </w:rPr>
        <w:t>is</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8vsmxc"/>
          <w:rFonts w:ascii="Open Sans" w:eastAsia="Times New Roman" w:hAnsi="Open Sans" w:cs="Open Sans"/>
          <w:color w:val="1A1A1A" w:themeColor="background1" w:themeShade="1A"/>
        </w:rPr>
        <w:t>safe,</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8vsmxc"/>
          <w:rFonts w:ascii="Open Sans" w:eastAsia="Times New Roman" w:hAnsi="Open Sans" w:cs="Open Sans"/>
          <w:color w:val="1A1A1A" w:themeColor="background1" w:themeShade="1A"/>
        </w:rPr>
        <w:t>effective</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and</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tailored</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to</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their</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individual</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needs.</w:t>
      </w:r>
      <w:r w:rsidR="009866B8" w:rsidRPr="0043267A">
        <w:rPr>
          <w:rStyle w:val="css-hlp0p3"/>
          <w:rFonts w:ascii="Open Sans" w:eastAsia="Times New Roman" w:hAnsi="Open Sans" w:cs="Open Sans"/>
          <w:color w:val="1A1A1A" w:themeColor="background1" w:themeShade="1A"/>
        </w:rPr>
        <w:t xml:space="preserve"> </w:t>
      </w:r>
      <w:r w:rsidR="009866B8" w:rsidRPr="0043267A">
        <w:rPr>
          <w:rStyle w:val="css-0"/>
          <w:rFonts w:ascii="Open Sans" w:eastAsia="Times New Roman" w:hAnsi="Open Sans" w:cs="Open Sans"/>
          <w:color w:val="1A1A1A" w:themeColor="background1" w:themeShade="1A"/>
        </w:rPr>
        <w:t>The</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most</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2tlew6"/>
          <w:rFonts w:ascii="Open Sans" w:eastAsia="Times New Roman" w:hAnsi="Open Sans" w:cs="Open Sans"/>
          <w:color w:val="1A1A1A" w:themeColor="background1" w:themeShade="1A"/>
        </w:rPr>
        <w:t>important</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2tlew6"/>
          <w:rFonts w:ascii="Open Sans" w:eastAsia="Times New Roman" w:hAnsi="Open Sans" w:cs="Open Sans"/>
          <w:color w:val="1A1A1A" w:themeColor="background1" w:themeShade="1A"/>
        </w:rPr>
        <w:t>aspects</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2tlew6"/>
          <w:rFonts w:ascii="Open Sans" w:eastAsia="Times New Roman" w:hAnsi="Open Sans" w:cs="Open Sans"/>
          <w:color w:val="1A1A1A" w:themeColor="background1" w:themeShade="1A"/>
        </w:rPr>
        <w:t>of</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8vsmxc"/>
          <w:rFonts w:ascii="Open Sans" w:eastAsia="Times New Roman" w:hAnsi="Open Sans" w:cs="Open Sans"/>
          <w:color w:val="1A1A1A" w:themeColor="background1" w:themeShade="1A"/>
        </w:rPr>
        <w:t>social</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8vsmxc"/>
          <w:rFonts w:ascii="Open Sans" w:eastAsia="Times New Roman" w:hAnsi="Open Sans" w:cs="Open Sans"/>
          <w:color w:val="1A1A1A" w:themeColor="background1" w:themeShade="1A"/>
        </w:rPr>
        <w:t>care</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8vsmxc"/>
          <w:rFonts w:ascii="Open Sans" w:eastAsia="Times New Roman" w:hAnsi="Open Sans" w:cs="Open Sans"/>
          <w:color w:val="1A1A1A" w:themeColor="background1" w:themeShade="1A"/>
        </w:rPr>
        <w:t>are</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8vsmxc"/>
          <w:rFonts w:ascii="Open Sans" w:eastAsia="Times New Roman" w:hAnsi="Open Sans" w:cs="Open Sans"/>
          <w:color w:val="1A1A1A" w:themeColor="background1" w:themeShade="1A"/>
        </w:rPr>
        <w:t>person-centred</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8vsmxc"/>
          <w:rFonts w:ascii="Open Sans" w:eastAsia="Times New Roman" w:hAnsi="Open Sans" w:cs="Open Sans"/>
          <w:color w:val="1A1A1A" w:themeColor="background1" w:themeShade="1A"/>
        </w:rPr>
        <w:t>care,</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btep8w"/>
          <w:rFonts w:ascii="Open Sans" w:eastAsia="Times New Roman" w:hAnsi="Open Sans" w:cs="Open Sans"/>
          <w:color w:val="1A1A1A" w:themeColor="background1" w:themeShade="1A"/>
        </w:rPr>
        <w:t>working</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btep8w"/>
          <w:rFonts w:ascii="Open Sans" w:eastAsia="Times New Roman" w:hAnsi="Open Sans" w:cs="Open Sans"/>
          <w:color w:val="1A1A1A" w:themeColor="background1" w:themeShade="1A"/>
        </w:rPr>
        <w:t>in</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btep8w"/>
          <w:rFonts w:ascii="Open Sans" w:eastAsia="Times New Roman" w:hAnsi="Open Sans" w:cs="Open Sans"/>
          <w:color w:val="1A1A1A" w:themeColor="background1" w:themeShade="1A"/>
        </w:rPr>
        <w:t>partnership</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btep8w"/>
          <w:rFonts w:ascii="Open Sans" w:eastAsia="Times New Roman" w:hAnsi="Open Sans" w:cs="Open Sans"/>
          <w:color w:val="1A1A1A" w:themeColor="background1" w:themeShade="1A"/>
        </w:rPr>
        <w:t>and</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btep8w"/>
          <w:rFonts w:ascii="Open Sans" w:eastAsia="Times New Roman" w:hAnsi="Open Sans" w:cs="Open Sans"/>
          <w:color w:val="1A1A1A" w:themeColor="background1" w:themeShade="1A"/>
        </w:rPr>
        <w:t>ethical</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practice.</w:t>
      </w:r>
      <w:r w:rsidR="009866B8" w:rsidRPr="0043267A">
        <w:rPr>
          <w:rStyle w:val="css-hlp0p3"/>
          <w:rFonts w:ascii="Open Sans" w:eastAsia="Times New Roman" w:hAnsi="Open Sans" w:cs="Open Sans"/>
          <w:color w:val="1A1A1A" w:themeColor="background1" w:themeShade="1A"/>
        </w:rPr>
        <w:t xml:space="preserve"> </w:t>
      </w:r>
      <w:r w:rsidR="009866B8" w:rsidRPr="0043267A">
        <w:rPr>
          <w:rStyle w:val="css-18vsmxc"/>
          <w:rFonts w:ascii="Open Sans" w:eastAsia="Times New Roman" w:hAnsi="Open Sans" w:cs="Open Sans"/>
          <w:color w:val="1A1A1A" w:themeColor="background1" w:themeShade="1A"/>
        </w:rPr>
        <w:t>These</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8vsmxc"/>
          <w:rFonts w:ascii="Open Sans" w:eastAsia="Times New Roman" w:hAnsi="Open Sans" w:cs="Open Sans"/>
          <w:color w:val="1A1A1A" w:themeColor="background1" w:themeShade="1A"/>
        </w:rPr>
        <w:t>principles</w:t>
      </w:r>
      <w:r w:rsidR="009866B8" w:rsidRPr="0043267A">
        <w:rPr>
          <w:rStyle w:val="apple-converted-space"/>
          <w:rFonts w:ascii="Open Sans" w:eastAsia="Times New Roman" w:hAnsi="Open Sans" w:cs="Open Sans"/>
          <w:color w:val="1A1A1A" w:themeColor="background1" w:themeShade="1A"/>
        </w:rPr>
        <w:t> </w:t>
      </w:r>
      <w:bookmarkStart w:id="1" w:name="_Int_LNhahsfy"/>
      <w:r w:rsidR="009866B8" w:rsidRPr="0043267A">
        <w:rPr>
          <w:rStyle w:val="css-18vsmxc"/>
          <w:rFonts w:ascii="Open Sans" w:eastAsia="Times New Roman" w:hAnsi="Open Sans" w:cs="Open Sans"/>
          <w:color w:val="1A1A1A" w:themeColor="background1" w:themeShade="1A"/>
        </w:rPr>
        <w:t>are</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8vsmxc"/>
          <w:rFonts w:ascii="Open Sans" w:eastAsia="Times New Roman" w:hAnsi="Open Sans" w:cs="Open Sans"/>
          <w:color w:val="1A1A1A" w:themeColor="background1" w:themeShade="1A"/>
        </w:rPr>
        <w:t>embedded</w:t>
      </w:r>
      <w:bookmarkEnd w:id="1"/>
      <w:r w:rsidR="009866B8" w:rsidRPr="0043267A">
        <w:rPr>
          <w:rStyle w:val="apple-converted-space"/>
          <w:rFonts w:ascii="Open Sans" w:eastAsia="Times New Roman" w:hAnsi="Open Sans" w:cs="Open Sans"/>
          <w:color w:val="1A1A1A" w:themeColor="background1" w:themeShade="1A"/>
        </w:rPr>
        <w:t> </w:t>
      </w:r>
      <w:r w:rsidR="009866B8" w:rsidRPr="0043267A">
        <w:rPr>
          <w:rStyle w:val="css-18vsmxc"/>
          <w:rFonts w:ascii="Open Sans" w:eastAsia="Times New Roman" w:hAnsi="Open Sans" w:cs="Open Sans"/>
          <w:color w:val="1A1A1A" w:themeColor="background1" w:themeShade="1A"/>
        </w:rPr>
        <w:t>in</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8vsmxc"/>
          <w:rFonts w:ascii="Open Sans" w:eastAsia="Times New Roman" w:hAnsi="Open Sans" w:cs="Open Sans"/>
          <w:color w:val="1A1A1A" w:themeColor="background1" w:themeShade="1A"/>
        </w:rPr>
        <w:t>legislation</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8vsmxc"/>
          <w:rFonts w:ascii="Open Sans" w:eastAsia="Times New Roman" w:hAnsi="Open Sans" w:cs="Open Sans"/>
          <w:color w:val="1A1A1A" w:themeColor="background1" w:themeShade="1A"/>
        </w:rPr>
        <w:t>such</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8vsmxc"/>
          <w:rFonts w:ascii="Open Sans" w:eastAsia="Times New Roman" w:hAnsi="Open Sans" w:cs="Open Sans"/>
          <w:color w:val="1A1A1A" w:themeColor="background1" w:themeShade="1A"/>
        </w:rPr>
        <w:t>as</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8vsmxc"/>
          <w:rFonts w:ascii="Open Sans" w:eastAsia="Times New Roman" w:hAnsi="Open Sans" w:cs="Open Sans"/>
          <w:color w:val="1A1A1A" w:themeColor="background1" w:themeShade="1A"/>
        </w:rPr>
        <w:t>The</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8vsmxc"/>
          <w:rFonts w:ascii="Open Sans" w:eastAsia="Times New Roman" w:hAnsi="Open Sans" w:cs="Open Sans"/>
          <w:color w:val="1A1A1A" w:themeColor="background1" w:themeShade="1A"/>
        </w:rPr>
        <w:t>Care</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8vsmxc"/>
          <w:rFonts w:ascii="Open Sans" w:eastAsia="Times New Roman" w:hAnsi="Open Sans" w:cs="Open Sans"/>
          <w:color w:val="1A1A1A" w:themeColor="background1" w:themeShade="1A"/>
        </w:rPr>
        <w:t>Act</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8vsmxc"/>
          <w:rFonts w:ascii="Open Sans" w:eastAsia="Times New Roman" w:hAnsi="Open Sans" w:cs="Open Sans"/>
          <w:color w:val="1A1A1A" w:themeColor="background1" w:themeShade="1A"/>
        </w:rPr>
        <w:t>2014</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8vsmxc"/>
          <w:rFonts w:ascii="Open Sans" w:eastAsia="Times New Roman" w:hAnsi="Open Sans" w:cs="Open Sans"/>
          <w:color w:val="1A1A1A" w:themeColor="background1" w:themeShade="1A"/>
        </w:rPr>
        <w:t>and</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8vsmxc"/>
          <w:rFonts w:ascii="Open Sans" w:eastAsia="Times New Roman" w:hAnsi="Open Sans" w:cs="Open Sans"/>
          <w:color w:val="1A1A1A" w:themeColor="background1" w:themeShade="1A"/>
        </w:rPr>
        <w:t>The</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8vsmxc"/>
          <w:rFonts w:ascii="Open Sans" w:eastAsia="Times New Roman" w:hAnsi="Open Sans" w:cs="Open Sans"/>
          <w:color w:val="1A1A1A" w:themeColor="background1" w:themeShade="1A"/>
        </w:rPr>
        <w:t>Health</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8vsmxc"/>
          <w:rFonts w:ascii="Open Sans" w:eastAsia="Times New Roman" w:hAnsi="Open Sans" w:cs="Open Sans"/>
          <w:color w:val="1A1A1A" w:themeColor="background1" w:themeShade="1A"/>
        </w:rPr>
        <w:t>and</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8vsmxc"/>
          <w:rFonts w:ascii="Open Sans" w:eastAsia="Times New Roman" w:hAnsi="Open Sans" w:cs="Open Sans"/>
          <w:color w:val="1A1A1A" w:themeColor="background1" w:themeShade="1A"/>
        </w:rPr>
        <w:t>Care</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8vsmxc"/>
          <w:rFonts w:ascii="Open Sans" w:eastAsia="Times New Roman" w:hAnsi="Open Sans" w:cs="Open Sans"/>
          <w:color w:val="1A1A1A" w:themeColor="background1" w:themeShade="1A"/>
        </w:rPr>
        <w:t>Act</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8vsmxc"/>
          <w:rFonts w:ascii="Open Sans" w:eastAsia="Times New Roman" w:hAnsi="Open Sans" w:cs="Open Sans"/>
          <w:color w:val="1A1A1A" w:themeColor="background1" w:themeShade="1A"/>
        </w:rPr>
        <w:t>2022</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which</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2tlew6"/>
          <w:rFonts w:ascii="Open Sans" w:eastAsia="Times New Roman" w:hAnsi="Open Sans" w:cs="Open Sans"/>
          <w:color w:val="1A1A1A" w:themeColor="background1" w:themeShade="1A"/>
        </w:rPr>
        <w:t>focus</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on</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wellbeing,</w:t>
      </w:r>
      <w:r w:rsidR="009866B8" w:rsidRPr="0043267A">
        <w:rPr>
          <w:rStyle w:val="apple-converted-space"/>
          <w:rFonts w:ascii="Open Sans" w:eastAsia="Times New Roman" w:hAnsi="Open Sans" w:cs="Open Sans"/>
          <w:color w:val="1A1A1A" w:themeColor="background1" w:themeShade="1A"/>
        </w:rPr>
        <w:t> </w:t>
      </w:r>
      <w:bookmarkStart w:id="2" w:name="_Int_3vmMnJkA"/>
      <w:r w:rsidR="009866B8" w:rsidRPr="0043267A">
        <w:rPr>
          <w:rStyle w:val="css-0"/>
          <w:rFonts w:ascii="Open Sans" w:eastAsia="Times New Roman" w:hAnsi="Open Sans" w:cs="Open Sans"/>
          <w:color w:val="1A1A1A" w:themeColor="background1" w:themeShade="1A"/>
        </w:rPr>
        <w:t>independence</w:t>
      </w:r>
      <w:bookmarkEnd w:id="2"/>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and</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2tlew6"/>
          <w:rFonts w:ascii="Open Sans" w:eastAsia="Times New Roman" w:hAnsi="Open Sans" w:cs="Open Sans"/>
          <w:color w:val="1A1A1A" w:themeColor="background1" w:themeShade="1A"/>
        </w:rPr>
        <w:t>collaborative</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2tlew6"/>
          <w:rFonts w:ascii="Open Sans" w:eastAsia="Times New Roman" w:hAnsi="Open Sans" w:cs="Open Sans"/>
          <w:color w:val="1A1A1A" w:themeColor="background1" w:themeShade="1A"/>
        </w:rPr>
        <w:t>practice.</w:t>
      </w:r>
      <w:r w:rsidR="009866B8" w:rsidRPr="0043267A">
        <w:rPr>
          <w:rStyle w:val="css-hlp0p3"/>
          <w:rFonts w:ascii="Open Sans" w:eastAsia="Times New Roman" w:hAnsi="Open Sans" w:cs="Open Sans"/>
          <w:color w:val="1A1A1A" w:themeColor="background1" w:themeShade="1A"/>
        </w:rPr>
        <w:t xml:space="preserve"> </w:t>
      </w:r>
      <w:r w:rsidR="009866B8" w:rsidRPr="0043267A">
        <w:rPr>
          <w:rStyle w:val="css-0"/>
          <w:rFonts w:ascii="Open Sans" w:eastAsia="Times New Roman" w:hAnsi="Open Sans" w:cs="Open Sans"/>
          <w:color w:val="1A1A1A" w:themeColor="background1" w:themeShade="1A"/>
        </w:rPr>
        <w:t>However,</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in</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practice,</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btep8w"/>
          <w:rFonts w:ascii="Open Sans" w:eastAsia="Times New Roman" w:hAnsi="Open Sans" w:cs="Open Sans"/>
          <w:color w:val="1A1A1A" w:themeColor="background1" w:themeShade="1A"/>
        </w:rPr>
        <w:t>these</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btep8w"/>
          <w:rFonts w:ascii="Open Sans" w:eastAsia="Times New Roman" w:hAnsi="Open Sans" w:cs="Open Sans"/>
          <w:color w:val="1A1A1A" w:themeColor="background1" w:themeShade="1A"/>
        </w:rPr>
        <w:t>principles</w:t>
      </w:r>
      <w:r w:rsidR="009866B8" w:rsidRPr="0043267A">
        <w:rPr>
          <w:rStyle w:val="apple-converted-space"/>
          <w:rFonts w:ascii="Open Sans" w:eastAsia="Times New Roman" w:hAnsi="Open Sans" w:cs="Open Sans"/>
          <w:color w:val="1A1A1A" w:themeColor="background1" w:themeShade="1A"/>
        </w:rPr>
        <w:t> </w:t>
      </w:r>
      <w:bookmarkStart w:id="3" w:name="_Int_XubnX82T"/>
      <w:r w:rsidR="009866B8" w:rsidRPr="0043267A">
        <w:rPr>
          <w:rStyle w:val="css-h62z4z"/>
          <w:rFonts w:ascii="Open Sans" w:eastAsia="Times New Roman" w:hAnsi="Open Sans" w:cs="Open Sans"/>
          <w:color w:val="1A1A1A" w:themeColor="background1" w:themeShade="1A"/>
        </w:rPr>
        <w:t>are</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btep8w"/>
          <w:rFonts w:ascii="Open Sans" w:eastAsia="Times New Roman" w:hAnsi="Open Sans" w:cs="Open Sans"/>
          <w:color w:val="1A1A1A" w:themeColor="background1" w:themeShade="1A"/>
        </w:rPr>
        <w:t>often</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2tlew6"/>
          <w:rFonts w:ascii="Open Sans" w:eastAsia="Times New Roman" w:hAnsi="Open Sans" w:cs="Open Sans"/>
          <w:color w:val="1A1A1A" w:themeColor="background1" w:themeShade="1A"/>
        </w:rPr>
        <w:t>hindered</w:t>
      </w:r>
      <w:bookmarkEnd w:id="3"/>
      <w:r w:rsidR="009866B8" w:rsidRPr="0043267A">
        <w:rPr>
          <w:rStyle w:val="apple-converted-space"/>
          <w:rFonts w:ascii="Open Sans" w:eastAsia="Times New Roman" w:hAnsi="Open Sans" w:cs="Open Sans"/>
          <w:color w:val="1A1A1A" w:themeColor="background1" w:themeShade="1A"/>
        </w:rPr>
        <w:t> </w:t>
      </w:r>
      <w:r w:rsidR="009866B8" w:rsidRPr="0043267A">
        <w:rPr>
          <w:rStyle w:val="css-2tlew6"/>
          <w:rFonts w:ascii="Open Sans" w:eastAsia="Times New Roman" w:hAnsi="Open Sans" w:cs="Open Sans"/>
          <w:color w:val="1A1A1A" w:themeColor="background1" w:themeShade="1A"/>
        </w:rPr>
        <w:t>by</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shortages</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in</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the</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workforce,</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2tlew6"/>
          <w:rFonts w:ascii="Open Sans" w:eastAsia="Times New Roman" w:hAnsi="Open Sans" w:cs="Open Sans"/>
          <w:color w:val="1A1A1A" w:themeColor="background1" w:themeShade="1A"/>
        </w:rPr>
        <w:t>growing</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demand,</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fragmentation</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of</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2tlew6"/>
          <w:rFonts w:ascii="Open Sans" w:eastAsia="Times New Roman" w:hAnsi="Open Sans" w:cs="Open Sans"/>
          <w:color w:val="1A1A1A" w:themeColor="background1" w:themeShade="1A"/>
        </w:rPr>
        <w:t>services</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and</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the</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2tlew6"/>
          <w:rFonts w:ascii="Open Sans" w:eastAsia="Times New Roman" w:hAnsi="Open Sans" w:cs="Open Sans"/>
          <w:color w:val="1A1A1A" w:themeColor="background1" w:themeShade="1A"/>
        </w:rPr>
        <w:t>constraints</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of</w:t>
      </w:r>
      <w:r w:rsidR="009866B8" w:rsidRPr="0043267A">
        <w:rPr>
          <w:rStyle w:val="apple-converted-space"/>
          <w:rFonts w:ascii="Open Sans" w:eastAsia="Times New Roman" w:hAnsi="Open Sans" w:cs="Open Sans"/>
          <w:color w:val="1A1A1A" w:themeColor="background1" w:themeShade="1A"/>
        </w:rPr>
        <w:t> </w:t>
      </w:r>
      <w:bookmarkStart w:id="4" w:name="_Int_9WnCwWF5"/>
      <w:r w:rsidR="009866B8" w:rsidRPr="0043267A">
        <w:rPr>
          <w:rStyle w:val="css-0"/>
          <w:rFonts w:ascii="Open Sans" w:eastAsia="Times New Roman" w:hAnsi="Open Sans" w:cs="Open Sans"/>
          <w:color w:val="1A1A1A" w:themeColor="background1" w:themeShade="1A"/>
        </w:rPr>
        <w:t>time.</w:t>
      </w:r>
      <w:r w:rsidR="009866B8" w:rsidRPr="0043267A">
        <w:rPr>
          <w:rStyle w:val="css-18vsmxc"/>
          <w:rFonts w:ascii="Open Sans" w:eastAsia="Times New Roman" w:hAnsi="Open Sans" w:cs="Open Sans"/>
          <w:color w:val="1A1A1A" w:themeColor="background1" w:themeShade="1A"/>
        </w:rPr>
        <w:t>This</w:t>
      </w:r>
      <w:bookmarkEnd w:id="4"/>
      <w:r w:rsidR="009866B8" w:rsidRPr="0043267A">
        <w:rPr>
          <w:rStyle w:val="apple-converted-space"/>
          <w:rFonts w:ascii="Open Sans" w:eastAsia="Times New Roman" w:hAnsi="Open Sans" w:cs="Open Sans"/>
          <w:color w:val="1A1A1A" w:themeColor="background1" w:themeShade="1A"/>
        </w:rPr>
        <w:t> </w:t>
      </w:r>
      <w:r w:rsidR="009866B8" w:rsidRPr="0043267A">
        <w:rPr>
          <w:rStyle w:val="css-18vsmxc"/>
          <w:rFonts w:ascii="Open Sans" w:eastAsia="Times New Roman" w:hAnsi="Open Sans" w:cs="Open Sans"/>
          <w:color w:val="1A1A1A" w:themeColor="background1" w:themeShade="1A"/>
        </w:rPr>
        <w:t>creates</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8vsmxc"/>
          <w:rFonts w:ascii="Open Sans" w:eastAsia="Times New Roman" w:hAnsi="Open Sans" w:cs="Open Sans"/>
          <w:color w:val="1A1A1A" w:themeColor="background1" w:themeShade="1A"/>
        </w:rPr>
        <w:t>a</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8vsmxc"/>
          <w:rFonts w:ascii="Open Sans" w:eastAsia="Times New Roman" w:hAnsi="Open Sans" w:cs="Open Sans"/>
          <w:color w:val="1A1A1A" w:themeColor="background1" w:themeShade="1A"/>
        </w:rPr>
        <w:t>gap</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8vsmxc"/>
          <w:rFonts w:ascii="Open Sans" w:eastAsia="Times New Roman" w:hAnsi="Open Sans" w:cs="Open Sans"/>
          <w:color w:val="1A1A1A" w:themeColor="background1" w:themeShade="1A"/>
        </w:rPr>
        <w:t>between</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18vsmxc"/>
          <w:rFonts w:ascii="Open Sans" w:eastAsia="Times New Roman" w:hAnsi="Open Sans" w:cs="Open Sans"/>
          <w:color w:val="1A1A1A" w:themeColor="background1" w:themeShade="1A"/>
        </w:rPr>
        <w:t>the</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policy</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2tlew6"/>
          <w:rFonts w:ascii="Open Sans" w:eastAsia="Times New Roman" w:hAnsi="Open Sans" w:cs="Open Sans"/>
          <w:color w:val="1A1A1A" w:themeColor="background1" w:themeShade="1A"/>
        </w:rPr>
        <w:t>aims</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and</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the</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2tlew6"/>
          <w:rFonts w:ascii="Open Sans" w:eastAsia="Times New Roman" w:hAnsi="Open Sans" w:cs="Open Sans"/>
          <w:color w:val="1A1A1A" w:themeColor="background1" w:themeShade="1A"/>
        </w:rPr>
        <w:t>lived</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experienc</w:t>
      </w:r>
      <w:r w:rsidR="00151B5C">
        <w:rPr>
          <w:rStyle w:val="css-0"/>
          <w:rFonts w:ascii="Open Sans" w:eastAsia="Times New Roman" w:hAnsi="Open Sans" w:cs="Open Sans"/>
          <w:color w:val="1A1A1A" w:themeColor="background1" w:themeShade="1A"/>
        </w:rPr>
        <w:t>e</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of</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service</w:t>
      </w:r>
      <w:r w:rsidR="009866B8" w:rsidRPr="0043267A">
        <w:rPr>
          <w:rStyle w:val="apple-converted-space"/>
          <w:rFonts w:ascii="Open Sans" w:eastAsia="Times New Roman" w:hAnsi="Open Sans" w:cs="Open Sans"/>
          <w:color w:val="1A1A1A" w:themeColor="background1" w:themeShade="1A"/>
        </w:rPr>
        <w:t> </w:t>
      </w:r>
      <w:r w:rsidR="009866B8" w:rsidRPr="0043267A">
        <w:rPr>
          <w:rStyle w:val="css-0"/>
          <w:rFonts w:ascii="Open Sans" w:eastAsia="Times New Roman" w:hAnsi="Open Sans" w:cs="Open Sans"/>
          <w:color w:val="1A1A1A" w:themeColor="background1" w:themeShade="1A"/>
        </w:rPr>
        <w:t>users.</w:t>
      </w:r>
      <w:r w:rsidR="009866B8" w:rsidRPr="0043267A">
        <w:rPr>
          <w:rStyle w:val="css-hlp0p3"/>
          <w:rFonts w:ascii="Open Sans" w:eastAsia="Times New Roman" w:hAnsi="Open Sans" w:cs="Open Sans"/>
          <w:color w:val="1A1A1A" w:themeColor="background1" w:themeShade="1A"/>
        </w:rPr>
        <w:t xml:space="preserve"> </w:t>
      </w:r>
    </w:p>
    <w:p w14:paraId="2F3F962F" w14:textId="2398384D" w:rsidR="0063044E" w:rsidRPr="00E51649" w:rsidRDefault="0063044E" w:rsidP="00E73FAB">
      <w:pPr>
        <w:spacing w:before="100" w:beforeAutospacing="1" w:after="100" w:afterAutospacing="1" w:line="360" w:lineRule="auto"/>
        <w:outlineLvl w:val="0"/>
        <w:rPr>
          <w:rStyle w:val="css-hlp0p3"/>
          <w:rFonts w:ascii="Open Sans" w:eastAsia="Times New Roman" w:hAnsi="Open Sans" w:cs="Open Sans"/>
          <w:color w:val="1A1A1A" w:themeColor="background1" w:themeShade="1A"/>
        </w:rPr>
      </w:pPr>
      <w:r w:rsidRPr="00E51649">
        <w:rPr>
          <w:rStyle w:val="css-0"/>
          <w:rFonts w:ascii="Open Sans" w:eastAsia="Times New Roman" w:hAnsi="Open Sans" w:cs="Open Sans"/>
          <w:color w:val="1A1A1A" w:themeColor="background1" w:themeShade="1A"/>
        </w:rPr>
        <w:t>This</w:t>
      </w:r>
      <w:r w:rsidRPr="00E51649">
        <w:rPr>
          <w:rStyle w:val="apple-converted-space"/>
          <w:rFonts w:ascii="Open Sans" w:eastAsia="Times New Roman" w:hAnsi="Open Sans" w:cs="Open Sans"/>
          <w:color w:val="1A1A1A" w:themeColor="background1" w:themeShade="1A"/>
        </w:rPr>
        <w:t> </w:t>
      </w:r>
      <w:r w:rsidRPr="00E51649">
        <w:rPr>
          <w:rStyle w:val="css-0"/>
          <w:rFonts w:ascii="Open Sans" w:eastAsia="Times New Roman" w:hAnsi="Open Sans" w:cs="Open Sans"/>
          <w:color w:val="1A1A1A" w:themeColor="background1" w:themeShade="1A"/>
        </w:rPr>
        <w:t>report</w:t>
      </w:r>
      <w:r w:rsidRPr="00E51649">
        <w:rPr>
          <w:rStyle w:val="apple-converted-space"/>
          <w:rFonts w:ascii="Open Sans" w:eastAsia="Times New Roman" w:hAnsi="Open Sans" w:cs="Open Sans"/>
          <w:color w:val="1A1A1A" w:themeColor="background1" w:themeShade="1A"/>
        </w:rPr>
        <w:t> </w:t>
      </w:r>
      <w:r w:rsidRPr="00E51649">
        <w:rPr>
          <w:rStyle w:val="css-0"/>
          <w:rFonts w:ascii="Open Sans" w:eastAsia="Times New Roman" w:hAnsi="Open Sans" w:cs="Open Sans"/>
          <w:color w:val="1A1A1A" w:themeColor="background1" w:themeShade="1A"/>
        </w:rPr>
        <w:t>critically</w:t>
      </w:r>
      <w:r w:rsidRPr="00E51649">
        <w:rPr>
          <w:rStyle w:val="apple-converted-space"/>
          <w:rFonts w:ascii="Open Sans" w:eastAsia="Times New Roman" w:hAnsi="Open Sans" w:cs="Open Sans"/>
          <w:color w:val="1A1A1A" w:themeColor="background1" w:themeShade="1A"/>
        </w:rPr>
        <w:t> </w:t>
      </w:r>
      <w:r w:rsidRPr="00E51649">
        <w:rPr>
          <w:rStyle w:val="css-2tlew6"/>
          <w:rFonts w:ascii="Open Sans" w:eastAsia="Times New Roman" w:hAnsi="Open Sans" w:cs="Open Sans"/>
          <w:color w:val="1A1A1A" w:themeColor="background1" w:themeShade="1A"/>
        </w:rPr>
        <w:t>examines</w:t>
      </w:r>
      <w:r w:rsidRPr="00E51649">
        <w:rPr>
          <w:rStyle w:val="apple-converted-space"/>
          <w:rFonts w:ascii="Open Sans" w:eastAsia="Times New Roman" w:hAnsi="Open Sans" w:cs="Open Sans"/>
          <w:color w:val="1A1A1A" w:themeColor="background1" w:themeShade="1A"/>
        </w:rPr>
        <w:t> </w:t>
      </w:r>
      <w:r w:rsidRPr="00E51649">
        <w:rPr>
          <w:rStyle w:val="css-18vsmxc"/>
          <w:rFonts w:ascii="Open Sans" w:eastAsia="Times New Roman" w:hAnsi="Open Sans" w:cs="Open Sans"/>
          <w:color w:val="1A1A1A" w:themeColor="background1" w:themeShade="1A"/>
        </w:rPr>
        <w:t>these</w:t>
      </w:r>
      <w:r w:rsidRPr="00E51649">
        <w:rPr>
          <w:rStyle w:val="apple-converted-space"/>
          <w:rFonts w:ascii="Open Sans" w:eastAsia="Times New Roman" w:hAnsi="Open Sans" w:cs="Open Sans"/>
          <w:color w:val="1A1A1A" w:themeColor="background1" w:themeShade="1A"/>
        </w:rPr>
        <w:t> </w:t>
      </w:r>
      <w:r w:rsidRPr="00E51649">
        <w:rPr>
          <w:rStyle w:val="css-18vsmxc"/>
          <w:rFonts w:ascii="Open Sans" w:eastAsia="Times New Roman" w:hAnsi="Open Sans" w:cs="Open Sans"/>
          <w:color w:val="1A1A1A" w:themeColor="background1" w:themeShade="1A"/>
        </w:rPr>
        <w:t>principles</w:t>
      </w:r>
      <w:r w:rsidRPr="00E51649">
        <w:rPr>
          <w:rStyle w:val="apple-converted-space"/>
          <w:rFonts w:ascii="Open Sans" w:eastAsia="Times New Roman" w:hAnsi="Open Sans" w:cs="Open Sans"/>
          <w:color w:val="1A1A1A" w:themeColor="background1" w:themeShade="1A"/>
        </w:rPr>
        <w:t> </w:t>
      </w:r>
      <w:r w:rsidRPr="00E51649">
        <w:rPr>
          <w:rStyle w:val="css-18vsmxc"/>
          <w:rFonts w:ascii="Open Sans" w:eastAsia="Times New Roman" w:hAnsi="Open Sans" w:cs="Open Sans"/>
          <w:color w:val="1A1A1A" w:themeColor="background1" w:themeShade="1A"/>
        </w:rPr>
        <w:t>through</w:t>
      </w:r>
      <w:r w:rsidRPr="00E51649">
        <w:rPr>
          <w:rStyle w:val="apple-converted-space"/>
          <w:rFonts w:ascii="Open Sans" w:eastAsia="Times New Roman" w:hAnsi="Open Sans" w:cs="Open Sans"/>
          <w:color w:val="1A1A1A" w:themeColor="background1" w:themeShade="1A"/>
        </w:rPr>
        <w:t> </w:t>
      </w:r>
      <w:r w:rsidRPr="00E51649">
        <w:rPr>
          <w:rStyle w:val="css-18vsmxc"/>
          <w:rFonts w:ascii="Open Sans" w:eastAsia="Times New Roman" w:hAnsi="Open Sans" w:cs="Open Sans"/>
          <w:color w:val="1A1A1A" w:themeColor="background1" w:themeShade="1A"/>
        </w:rPr>
        <w:t>academic</w:t>
      </w:r>
      <w:r w:rsidRPr="00E51649">
        <w:rPr>
          <w:rStyle w:val="apple-converted-space"/>
          <w:rFonts w:ascii="Open Sans" w:eastAsia="Times New Roman" w:hAnsi="Open Sans" w:cs="Open Sans"/>
          <w:color w:val="1A1A1A" w:themeColor="background1" w:themeShade="1A"/>
        </w:rPr>
        <w:t> </w:t>
      </w:r>
      <w:r w:rsidRPr="00E51649">
        <w:rPr>
          <w:rStyle w:val="css-18vsmxc"/>
          <w:rFonts w:ascii="Open Sans" w:eastAsia="Times New Roman" w:hAnsi="Open Sans" w:cs="Open Sans"/>
          <w:color w:val="1A1A1A" w:themeColor="background1" w:themeShade="1A"/>
        </w:rPr>
        <w:t>literature,</w:t>
      </w:r>
      <w:r w:rsidRPr="00E51649">
        <w:rPr>
          <w:rStyle w:val="apple-converted-space"/>
          <w:rFonts w:ascii="Open Sans" w:eastAsia="Times New Roman" w:hAnsi="Open Sans" w:cs="Open Sans"/>
          <w:color w:val="1A1A1A" w:themeColor="background1" w:themeShade="1A"/>
        </w:rPr>
        <w:t> </w:t>
      </w:r>
      <w:r w:rsidRPr="00E51649">
        <w:rPr>
          <w:rStyle w:val="css-18vsmxc"/>
          <w:rFonts w:ascii="Open Sans" w:eastAsia="Times New Roman" w:hAnsi="Open Sans" w:cs="Open Sans"/>
          <w:color w:val="1A1A1A" w:themeColor="background1" w:themeShade="1A"/>
        </w:rPr>
        <w:t>relevant</w:t>
      </w:r>
      <w:r w:rsidRPr="00E51649">
        <w:rPr>
          <w:rStyle w:val="apple-converted-space"/>
          <w:rFonts w:ascii="Open Sans" w:eastAsia="Times New Roman" w:hAnsi="Open Sans" w:cs="Open Sans"/>
          <w:color w:val="1A1A1A" w:themeColor="background1" w:themeShade="1A"/>
        </w:rPr>
        <w:t> </w:t>
      </w:r>
      <w:r w:rsidRPr="00E51649">
        <w:rPr>
          <w:rStyle w:val="css-18vsmxc"/>
          <w:rFonts w:ascii="Open Sans" w:eastAsia="Times New Roman" w:hAnsi="Open Sans" w:cs="Open Sans"/>
          <w:color w:val="1A1A1A" w:themeColor="background1" w:themeShade="1A"/>
        </w:rPr>
        <w:t>policies</w:t>
      </w:r>
      <w:r w:rsidRPr="00E51649">
        <w:rPr>
          <w:rStyle w:val="apple-converted-space"/>
          <w:rFonts w:ascii="Open Sans" w:eastAsia="Times New Roman" w:hAnsi="Open Sans" w:cs="Open Sans"/>
          <w:color w:val="1A1A1A" w:themeColor="background1" w:themeShade="1A"/>
        </w:rPr>
        <w:t> </w:t>
      </w:r>
      <w:r w:rsidRPr="00E51649">
        <w:rPr>
          <w:rStyle w:val="css-0"/>
          <w:rFonts w:ascii="Open Sans" w:eastAsia="Times New Roman" w:hAnsi="Open Sans" w:cs="Open Sans"/>
          <w:color w:val="1A1A1A" w:themeColor="background1" w:themeShade="1A"/>
        </w:rPr>
        <w:t>and</w:t>
      </w:r>
      <w:r w:rsidRPr="00E51649">
        <w:rPr>
          <w:rStyle w:val="apple-converted-space"/>
          <w:rFonts w:ascii="Open Sans" w:eastAsia="Times New Roman" w:hAnsi="Open Sans" w:cs="Open Sans"/>
          <w:color w:val="1A1A1A" w:themeColor="background1" w:themeShade="1A"/>
        </w:rPr>
        <w:t> </w:t>
      </w:r>
      <w:r w:rsidRPr="00E51649">
        <w:rPr>
          <w:rStyle w:val="css-0"/>
          <w:rFonts w:ascii="Open Sans" w:eastAsia="Times New Roman" w:hAnsi="Open Sans" w:cs="Open Sans"/>
          <w:color w:val="1A1A1A" w:themeColor="background1" w:themeShade="1A"/>
        </w:rPr>
        <w:t>legislation</w:t>
      </w:r>
      <w:r w:rsidRPr="00E51649">
        <w:rPr>
          <w:rStyle w:val="apple-converted-space"/>
          <w:rFonts w:ascii="Open Sans" w:eastAsia="Times New Roman" w:hAnsi="Open Sans" w:cs="Open Sans"/>
          <w:color w:val="1A1A1A" w:themeColor="background1" w:themeShade="1A"/>
        </w:rPr>
        <w:t> </w:t>
      </w:r>
      <w:r w:rsidRPr="00E51649">
        <w:rPr>
          <w:rStyle w:val="css-0"/>
          <w:rFonts w:ascii="Open Sans" w:eastAsia="Times New Roman" w:hAnsi="Open Sans" w:cs="Open Sans"/>
          <w:color w:val="1A1A1A" w:themeColor="background1" w:themeShade="1A"/>
        </w:rPr>
        <w:t>and</w:t>
      </w:r>
      <w:r w:rsidRPr="00E51649">
        <w:rPr>
          <w:rStyle w:val="apple-converted-space"/>
          <w:rFonts w:ascii="Open Sans" w:eastAsia="Times New Roman" w:hAnsi="Open Sans" w:cs="Open Sans"/>
          <w:color w:val="1A1A1A" w:themeColor="background1" w:themeShade="1A"/>
        </w:rPr>
        <w:t> </w:t>
      </w:r>
      <w:r w:rsidRPr="00E51649">
        <w:rPr>
          <w:rStyle w:val="css-0"/>
          <w:rFonts w:ascii="Open Sans" w:eastAsia="Times New Roman" w:hAnsi="Open Sans" w:cs="Open Sans"/>
          <w:color w:val="1A1A1A" w:themeColor="background1" w:themeShade="1A"/>
        </w:rPr>
        <w:t>a</w:t>
      </w:r>
      <w:r w:rsidRPr="00E51649">
        <w:rPr>
          <w:rStyle w:val="apple-converted-space"/>
          <w:rFonts w:ascii="Open Sans" w:eastAsia="Times New Roman" w:hAnsi="Open Sans" w:cs="Open Sans"/>
          <w:color w:val="1A1A1A" w:themeColor="background1" w:themeShade="1A"/>
        </w:rPr>
        <w:t> </w:t>
      </w:r>
      <w:r w:rsidRPr="00E51649">
        <w:rPr>
          <w:rStyle w:val="css-0"/>
          <w:rFonts w:ascii="Open Sans" w:eastAsia="Times New Roman" w:hAnsi="Open Sans" w:cs="Open Sans"/>
          <w:color w:val="1A1A1A" w:themeColor="background1" w:themeShade="1A"/>
        </w:rPr>
        <w:t>real-life</w:t>
      </w:r>
      <w:r w:rsidRPr="00E51649">
        <w:rPr>
          <w:rStyle w:val="apple-converted-space"/>
          <w:rFonts w:ascii="Open Sans" w:eastAsia="Times New Roman" w:hAnsi="Open Sans" w:cs="Open Sans"/>
          <w:color w:val="1A1A1A" w:themeColor="background1" w:themeShade="1A"/>
        </w:rPr>
        <w:t> </w:t>
      </w:r>
      <w:r w:rsidRPr="00E51649">
        <w:rPr>
          <w:rStyle w:val="css-0"/>
          <w:rFonts w:ascii="Open Sans" w:eastAsia="Times New Roman" w:hAnsi="Open Sans" w:cs="Open Sans"/>
          <w:color w:val="1A1A1A" w:themeColor="background1" w:themeShade="1A"/>
        </w:rPr>
        <w:t>example</w:t>
      </w:r>
      <w:r w:rsidRPr="00E51649">
        <w:rPr>
          <w:rStyle w:val="apple-converted-space"/>
          <w:rFonts w:ascii="Open Sans" w:eastAsia="Times New Roman" w:hAnsi="Open Sans" w:cs="Open Sans"/>
          <w:color w:val="1A1A1A" w:themeColor="background1" w:themeShade="1A"/>
        </w:rPr>
        <w:t> </w:t>
      </w:r>
      <w:r w:rsidRPr="00E51649">
        <w:rPr>
          <w:rStyle w:val="css-2tlew6"/>
          <w:rFonts w:ascii="Open Sans" w:eastAsia="Times New Roman" w:hAnsi="Open Sans" w:cs="Open Sans"/>
          <w:color w:val="1A1A1A" w:themeColor="background1" w:themeShade="1A"/>
        </w:rPr>
        <w:t>of</w:t>
      </w:r>
      <w:r w:rsidRPr="00E51649">
        <w:rPr>
          <w:rStyle w:val="apple-converted-space"/>
          <w:rFonts w:ascii="Open Sans" w:eastAsia="Times New Roman" w:hAnsi="Open Sans" w:cs="Open Sans"/>
          <w:color w:val="1A1A1A" w:themeColor="background1" w:themeShade="1A"/>
        </w:rPr>
        <w:t> </w:t>
      </w:r>
      <w:r w:rsidRPr="00E51649">
        <w:rPr>
          <w:rStyle w:val="css-0"/>
          <w:rFonts w:ascii="Open Sans" w:eastAsia="Times New Roman" w:hAnsi="Open Sans" w:cs="Open Sans"/>
          <w:color w:val="1A1A1A" w:themeColor="background1" w:themeShade="1A"/>
        </w:rPr>
        <w:t>Robyn</w:t>
      </w:r>
      <w:r w:rsidRPr="00E51649">
        <w:rPr>
          <w:rStyle w:val="apple-converted-space"/>
          <w:rFonts w:ascii="Open Sans" w:eastAsia="Times New Roman" w:hAnsi="Open Sans" w:cs="Open Sans"/>
          <w:color w:val="1A1A1A" w:themeColor="background1" w:themeShade="1A"/>
        </w:rPr>
        <w:t> </w:t>
      </w:r>
      <w:r w:rsidRPr="00E51649">
        <w:rPr>
          <w:rStyle w:val="css-0"/>
          <w:rFonts w:ascii="Open Sans" w:eastAsia="Times New Roman" w:hAnsi="Open Sans" w:cs="Open Sans"/>
          <w:color w:val="1A1A1A" w:themeColor="background1" w:themeShade="1A"/>
        </w:rPr>
        <w:t>who</w:t>
      </w:r>
      <w:r w:rsidRPr="00E51649">
        <w:rPr>
          <w:rStyle w:val="apple-converted-space"/>
          <w:rFonts w:ascii="Open Sans" w:eastAsia="Times New Roman" w:hAnsi="Open Sans" w:cs="Open Sans"/>
          <w:color w:val="1A1A1A" w:themeColor="background1" w:themeShade="1A"/>
        </w:rPr>
        <w:t> </w:t>
      </w:r>
      <w:r w:rsidRPr="00E51649">
        <w:rPr>
          <w:rStyle w:val="css-0"/>
          <w:rFonts w:ascii="Open Sans" w:eastAsia="Times New Roman" w:hAnsi="Open Sans" w:cs="Open Sans"/>
          <w:color w:val="1A1A1A" w:themeColor="background1" w:themeShade="1A"/>
        </w:rPr>
        <w:t>received</w:t>
      </w:r>
      <w:r w:rsidRPr="00E51649">
        <w:rPr>
          <w:rStyle w:val="apple-converted-space"/>
          <w:rFonts w:ascii="Open Sans" w:eastAsia="Times New Roman" w:hAnsi="Open Sans" w:cs="Open Sans"/>
          <w:color w:val="1A1A1A" w:themeColor="background1" w:themeShade="1A"/>
        </w:rPr>
        <w:t> </w:t>
      </w:r>
      <w:r w:rsidRPr="00E51649">
        <w:rPr>
          <w:rStyle w:val="css-0"/>
          <w:rFonts w:ascii="Open Sans" w:eastAsia="Times New Roman" w:hAnsi="Open Sans" w:cs="Open Sans"/>
          <w:color w:val="1A1A1A" w:themeColor="background1" w:themeShade="1A"/>
        </w:rPr>
        <w:t>a</w:t>
      </w:r>
      <w:r w:rsidRPr="00E51649">
        <w:rPr>
          <w:rStyle w:val="apple-converted-space"/>
          <w:rFonts w:ascii="Open Sans" w:eastAsia="Times New Roman" w:hAnsi="Open Sans" w:cs="Open Sans"/>
          <w:color w:val="1A1A1A" w:themeColor="background1" w:themeShade="1A"/>
        </w:rPr>
        <w:t> </w:t>
      </w:r>
      <w:r w:rsidRPr="00E51649">
        <w:rPr>
          <w:rStyle w:val="css-0"/>
          <w:rFonts w:ascii="Open Sans" w:eastAsia="Times New Roman" w:hAnsi="Open Sans" w:cs="Open Sans"/>
          <w:color w:val="1A1A1A" w:themeColor="background1" w:themeShade="1A"/>
        </w:rPr>
        <w:t>Personal</w:t>
      </w:r>
      <w:r w:rsidRPr="00E51649">
        <w:rPr>
          <w:rStyle w:val="apple-converted-space"/>
          <w:rFonts w:ascii="Open Sans" w:eastAsia="Times New Roman" w:hAnsi="Open Sans" w:cs="Open Sans"/>
          <w:color w:val="1A1A1A" w:themeColor="background1" w:themeShade="1A"/>
        </w:rPr>
        <w:t> </w:t>
      </w:r>
      <w:r w:rsidRPr="00E51649">
        <w:rPr>
          <w:rStyle w:val="css-0"/>
          <w:rFonts w:ascii="Open Sans" w:eastAsia="Times New Roman" w:hAnsi="Open Sans" w:cs="Open Sans"/>
          <w:color w:val="1A1A1A" w:themeColor="background1" w:themeShade="1A"/>
        </w:rPr>
        <w:t>Health</w:t>
      </w:r>
      <w:r w:rsidRPr="00E51649">
        <w:rPr>
          <w:rStyle w:val="apple-converted-space"/>
          <w:rFonts w:ascii="Open Sans" w:eastAsia="Times New Roman" w:hAnsi="Open Sans" w:cs="Open Sans"/>
          <w:color w:val="1A1A1A" w:themeColor="background1" w:themeShade="1A"/>
        </w:rPr>
        <w:t> </w:t>
      </w:r>
      <w:r w:rsidRPr="00E51649">
        <w:rPr>
          <w:rStyle w:val="css-0"/>
          <w:rFonts w:ascii="Open Sans" w:eastAsia="Times New Roman" w:hAnsi="Open Sans" w:cs="Open Sans"/>
          <w:color w:val="1A1A1A" w:themeColor="background1" w:themeShade="1A"/>
        </w:rPr>
        <w:t>Budget</w:t>
      </w:r>
      <w:r w:rsidRPr="00E51649">
        <w:rPr>
          <w:rStyle w:val="apple-converted-space"/>
          <w:rFonts w:ascii="Open Sans" w:eastAsia="Times New Roman" w:hAnsi="Open Sans" w:cs="Open Sans"/>
          <w:color w:val="1A1A1A" w:themeColor="background1" w:themeShade="1A"/>
        </w:rPr>
        <w:t> </w:t>
      </w:r>
      <w:r w:rsidRPr="00E51649">
        <w:rPr>
          <w:rStyle w:val="css-0"/>
          <w:rFonts w:ascii="Open Sans" w:eastAsia="Times New Roman" w:hAnsi="Open Sans" w:cs="Open Sans"/>
          <w:color w:val="1A1A1A" w:themeColor="background1" w:themeShade="1A"/>
        </w:rPr>
        <w:t>(PHB).</w:t>
      </w:r>
      <w:r w:rsidRPr="00E51649">
        <w:rPr>
          <w:rStyle w:val="css-hlp0p3"/>
          <w:rFonts w:ascii="Open Sans" w:eastAsia="Times New Roman" w:hAnsi="Open Sans" w:cs="Open Sans"/>
          <w:color w:val="1A1A1A" w:themeColor="background1" w:themeShade="1A"/>
        </w:rPr>
        <w:t xml:space="preserve"> </w:t>
      </w:r>
      <w:r w:rsidRPr="00E51649">
        <w:rPr>
          <w:rStyle w:val="css-18vsmxc"/>
          <w:rFonts w:ascii="Open Sans" w:eastAsia="Times New Roman" w:hAnsi="Open Sans" w:cs="Open Sans"/>
          <w:color w:val="1A1A1A" w:themeColor="background1" w:themeShade="1A"/>
        </w:rPr>
        <w:t>Reflective</w:t>
      </w:r>
      <w:r w:rsidRPr="00E51649">
        <w:rPr>
          <w:rStyle w:val="apple-converted-space"/>
          <w:rFonts w:ascii="Open Sans" w:eastAsia="Times New Roman" w:hAnsi="Open Sans" w:cs="Open Sans"/>
          <w:color w:val="1A1A1A" w:themeColor="background1" w:themeShade="1A"/>
        </w:rPr>
        <w:t> </w:t>
      </w:r>
      <w:r w:rsidRPr="00E51649">
        <w:rPr>
          <w:rStyle w:val="css-18vsmxc"/>
          <w:rFonts w:ascii="Open Sans" w:eastAsia="Times New Roman" w:hAnsi="Open Sans" w:cs="Open Sans"/>
          <w:color w:val="1A1A1A" w:themeColor="background1" w:themeShade="1A"/>
        </w:rPr>
        <w:t>learning</w:t>
      </w:r>
      <w:r w:rsidRPr="00E51649">
        <w:rPr>
          <w:rStyle w:val="apple-converted-space"/>
          <w:rFonts w:ascii="Open Sans" w:eastAsia="Times New Roman" w:hAnsi="Open Sans" w:cs="Open Sans"/>
          <w:color w:val="1A1A1A" w:themeColor="background1" w:themeShade="1A"/>
        </w:rPr>
        <w:t> </w:t>
      </w:r>
      <w:r w:rsidRPr="00E51649">
        <w:rPr>
          <w:rStyle w:val="css-18vsmxc"/>
          <w:rFonts w:ascii="Open Sans" w:eastAsia="Times New Roman" w:hAnsi="Open Sans" w:cs="Open Sans"/>
          <w:color w:val="1A1A1A" w:themeColor="background1" w:themeShade="1A"/>
        </w:rPr>
        <w:t>and</w:t>
      </w:r>
      <w:r w:rsidRPr="00E51649">
        <w:rPr>
          <w:rStyle w:val="apple-converted-space"/>
          <w:rFonts w:ascii="Open Sans" w:eastAsia="Times New Roman" w:hAnsi="Open Sans" w:cs="Open Sans"/>
          <w:color w:val="1A1A1A" w:themeColor="background1" w:themeShade="1A"/>
        </w:rPr>
        <w:t> </w:t>
      </w:r>
      <w:r w:rsidRPr="00E51649">
        <w:rPr>
          <w:rStyle w:val="css-18vsmxc"/>
          <w:rFonts w:ascii="Open Sans" w:eastAsia="Times New Roman" w:hAnsi="Open Sans" w:cs="Open Sans"/>
          <w:color w:val="1A1A1A" w:themeColor="background1" w:themeShade="1A"/>
        </w:rPr>
        <w:t>analysis</w:t>
      </w:r>
      <w:r w:rsidRPr="00E51649">
        <w:rPr>
          <w:rStyle w:val="apple-converted-space"/>
          <w:rFonts w:ascii="Open Sans" w:eastAsia="Times New Roman" w:hAnsi="Open Sans" w:cs="Open Sans"/>
          <w:color w:val="1A1A1A" w:themeColor="background1" w:themeShade="1A"/>
        </w:rPr>
        <w:t> </w:t>
      </w:r>
      <w:r w:rsidRPr="00E51649">
        <w:rPr>
          <w:rStyle w:val="css-18vsmxc"/>
          <w:rFonts w:ascii="Open Sans" w:eastAsia="Times New Roman" w:hAnsi="Open Sans" w:cs="Open Sans"/>
          <w:color w:val="1A1A1A" w:themeColor="background1" w:themeShade="1A"/>
        </w:rPr>
        <w:t>will</w:t>
      </w:r>
      <w:r w:rsidRPr="00E51649">
        <w:rPr>
          <w:rStyle w:val="apple-converted-space"/>
          <w:rFonts w:ascii="Open Sans" w:eastAsia="Times New Roman" w:hAnsi="Open Sans" w:cs="Open Sans"/>
          <w:color w:val="1A1A1A" w:themeColor="background1" w:themeShade="1A"/>
        </w:rPr>
        <w:t> </w:t>
      </w:r>
      <w:bookmarkStart w:id="5" w:name="_Int_pjt1nzFn"/>
      <w:r w:rsidRPr="00E51649">
        <w:rPr>
          <w:rStyle w:val="css-18vsmxc"/>
          <w:rFonts w:ascii="Open Sans" w:eastAsia="Times New Roman" w:hAnsi="Open Sans" w:cs="Open Sans"/>
          <w:color w:val="1A1A1A" w:themeColor="background1" w:themeShade="1A"/>
        </w:rPr>
        <w:t>be</w:t>
      </w:r>
      <w:r w:rsidRPr="00E51649">
        <w:rPr>
          <w:rStyle w:val="apple-converted-space"/>
          <w:rFonts w:ascii="Open Sans" w:eastAsia="Times New Roman" w:hAnsi="Open Sans" w:cs="Open Sans"/>
          <w:color w:val="1A1A1A" w:themeColor="background1" w:themeShade="1A"/>
        </w:rPr>
        <w:t> </w:t>
      </w:r>
      <w:r w:rsidRPr="00E51649">
        <w:rPr>
          <w:rStyle w:val="css-2tlew6"/>
          <w:rFonts w:ascii="Open Sans" w:eastAsia="Times New Roman" w:hAnsi="Open Sans" w:cs="Open Sans"/>
          <w:color w:val="1A1A1A" w:themeColor="background1" w:themeShade="1A"/>
        </w:rPr>
        <w:t>integrated</w:t>
      </w:r>
      <w:bookmarkEnd w:id="5"/>
      <w:r w:rsidRPr="00E51649">
        <w:rPr>
          <w:rStyle w:val="apple-converted-space"/>
          <w:rFonts w:ascii="Open Sans" w:eastAsia="Times New Roman" w:hAnsi="Open Sans" w:cs="Open Sans"/>
          <w:color w:val="1A1A1A" w:themeColor="background1" w:themeShade="1A"/>
        </w:rPr>
        <w:t> </w:t>
      </w:r>
      <w:r w:rsidRPr="00E51649">
        <w:rPr>
          <w:rStyle w:val="css-2tlew6"/>
          <w:rFonts w:ascii="Open Sans" w:eastAsia="Times New Roman" w:hAnsi="Open Sans" w:cs="Open Sans"/>
          <w:color w:val="1A1A1A" w:themeColor="background1" w:themeShade="1A"/>
        </w:rPr>
        <w:t>into</w:t>
      </w:r>
      <w:r w:rsidRPr="00E51649">
        <w:rPr>
          <w:rStyle w:val="apple-converted-space"/>
          <w:rFonts w:ascii="Open Sans" w:eastAsia="Times New Roman" w:hAnsi="Open Sans" w:cs="Open Sans"/>
          <w:color w:val="1A1A1A" w:themeColor="background1" w:themeShade="1A"/>
        </w:rPr>
        <w:t> </w:t>
      </w:r>
      <w:r w:rsidRPr="00E51649">
        <w:rPr>
          <w:rStyle w:val="css-0"/>
          <w:rFonts w:ascii="Open Sans" w:eastAsia="Times New Roman" w:hAnsi="Open Sans" w:cs="Open Sans"/>
          <w:color w:val="1A1A1A" w:themeColor="background1" w:themeShade="1A"/>
        </w:rPr>
        <w:t>my</w:t>
      </w:r>
      <w:r w:rsidRPr="00E51649">
        <w:rPr>
          <w:rStyle w:val="apple-converted-space"/>
          <w:rFonts w:ascii="Open Sans" w:eastAsia="Times New Roman" w:hAnsi="Open Sans" w:cs="Open Sans"/>
          <w:color w:val="1A1A1A" w:themeColor="background1" w:themeShade="1A"/>
        </w:rPr>
        <w:t> </w:t>
      </w:r>
      <w:r w:rsidRPr="00E51649">
        <w:rPr>
          <w:rStyle w:val="css-0"/>
          <w:rFonts w:ascii="Open Sans" w:eastAsia="Times New Roman" w:hAnsi="Open Sans" w:cs="Open Sans"/>
          <w:color w:val="1A1A1A" w:themeColor="background1" w:themeShade="1A"/>
        </w:rPr>
        <w:t>health</w:t>
      </w:r>
      <w:r w:rsidRPr="00E51649">
        <w:rPr>
          <w:rStyle w:val="apple-converted-space"/>
          <w:rFonts w:ascii="Open Sans" w:eastAsia="Times New Roman" w:hAnsi="Open Sans" w:cs="Open Sans"/>
          <w:color w:val="1A1A1A" w:themeColor="background1" w:themeShade="1A"/>
        </w:rPr>
        <w:t> </w:t>
      </w:r>
      <w:r w:rsidRPr="00E51649">
        <w:rPr>
          <w:rStyle w:val="css-0"/>
          <w:rFonts w:ascii="Open Sans" w:eastAsia="Times New Roman" w:hAnsi="Open Sans" w:cs="Open Sans"/>
          <w:color w:val="1A1A1A" w:themeColor="background1" w:themeShade="1A"/>
        </w:rPr>
        <w:t>and</w:t>
      </w:r>
      <w:r w:rsidRPr="00E51649">
        <w:rPr>
          <w:rStyle w:val="apple-converted-space"/>
          <w:rFonts w:ascii="Open Sans" w:eastAsia="Times New Roman" w:hAnsi="Open Sans" w:cs="Open Sans"/>
          <w:color w:val="1A1A1A" w:themeColor="background1" w:themeShade="1A"/>
        </w:rPr>
        <w:t> </w:t>
      </w:r>
      <w:r w:rsidRPr="00E51649">
        <w:rPr>
          <w:rStyle w:val="css-1btep8w"/>
          <w:rFonts w:ascii="Open Sans" w:eastAsia="Times New Roman" w:hAnsi="Open Sans" w:cs="Open Sans"/>
          <w:color w:val="1A1A1A" w:themeColor="background1" w:themeShade="1A"/>
        </w:rPr>
        <w:t>social</w:t>
      </w:r>
      <w:r w:rsidRPr="00E51649">
        <w:rPr>
          <w:rStyle w:val="apple-converted-space"/>
          <w:rFonts w:ascii="Open Sans" w:eastAsia="Times New Roman" w:hAnsi="Open Sans" w:cs="Open Sans"/>
          <w:color w:val="1A1A1A" w:themeColor="background1" w:themeShade="1A"/>
        </w:rPr>
        <w:t> </w:t>
      </w:r>
      <w:r w:rsidRPr="00E51649">
        <w:rPr>
          <w:rStyle w:val="css-1btep8w"/>
          <w:rFonts w:ascii="Open Sans" w:eastAsia="Times New Roman" w:hAnsi="Open Sans" w:cs="Open Sans"/>
          <w:color w:val="1A1A1A" w:themeColor="background1" w:themeShade="1A"/>
        </w:rPr>
        <w:t>care</w:t>
      </w:r>
      <w:r w:rsidRPr="00E51649">
        <w:rPr>
          <w:rStyle w:val="apple-converted-space"/>
          <w:rFonts w:ascii="Open Sans" w:eastAsia="Times New Roman" w:hAnsi="Open Sans" w:cs="Open Sans"/>
          <w:color w:val="1A1A1A" w:themeColor="background1" w:themeShade="1A"/>
        </w:rPr>
        <w:t> </w:t>
      </w:r>
      <w:r w:rsidRPr="00E51649">
        <w:rPr>
          <w:rStyle w:val="css-1btep8w"/>
          <w:rFonts w:ascii="Open Sans" w:eastAsia="Times New Roman" w:hAnsi="Open Sans" w:cs="Open Sans"/>
          <w:color w:val="1A1A1A" w:themeColor="background1" w:themeShade="1A"/>
        </w:rPr>
        <w:t>practice</w:t>
      </w:r>
      <w:r w:rsidRPr="00E51649">
        <w:rPr>
          <w:rStyle w:val="apple-converted-space"/>
          <w:rFonts w:ascii="Open Sans" w:eastAsia="Times New Roman" w:hAnsi="Open Sans" w:cs="Open Sans"/>
          <w:color w:val="1A1A1A" w:themeColor="background1" w:themeShade="1A"/>
        </w:rPr>
        <w:t> </w:t>
      </w:r>
      <w:r w:rsidRPr="00E51649">
        <w:rPr>
          <w:rStyle w:val="css-1btep8w"/>
          <w:rFonts w:ascii="Open Sans" w:eastAsia="Times New Roman" w:hAnsi="Open Sans" w:cs="Open Sans"/>
          <w:color w:val="1A1A1A" w:themeColor="background1" w:themeShade="1A"/>
        </w:rPr>
        <w:t>where</w:t>
      </w:r>
      <w:r w:rsidRPr="00E51649">
        <w:rPr>
          <w:rStyle w:val="apple-converted-space"/>
          <w:rFonts w:ascii="Open Sans" w:eastAsia="Times New Roman" w:hAnsi="Open Sans" w:cs="Open Sans"/>
          <w:color w:val="1A1A1A" w:themeColor="background1" w:themeShade="1A"/>
        </w:rPr>
        <w:t> </w:t>
      </w:r>
      <w:r w:rsidRPr="00E51649">
        <w:rPr>
          <w:rStyle w:val="css-h62z4z"/>
          <w:rFonts w:ascii="Open Sans" w:eastAsia="Times New Roman" w:hAnsi="Open Sans" w:cs="Open Sans"/>
          <w:color w:val="1A1A1A" w:themeColor="background1" w:themeShade="1A"/>
        </w:rPr>
        <w:t>relevant,</w:t>
      </w:r>
      <w:r w:rsidRPr="00E51649">
        <w:rPr>
          <w:rStyle w:val="apple-converted-space"/>
          <w:rFonts w:ascii="Open Sans" w:eastAsia="Times New Roman" w:hAnsi="Open Sans" w:cs="Open Sans"/>
          <w:color w:val="1A1A1A" w:themeColor="background1" w:themeShade="1A"/>
        </w:rPr>
        <w:t> </w:t>
      </w:r>
      <w:r w:rsidRPr="00E51649">
        <w:rPr>
          <w:rStyle w:val="css-1btep8w"/>
          <w:rFonts w:ascii="Open Sans" w:eastAsia="Times New Roman" w:hAnsi="Open Sans" w:cs="Open Sans"/>
          <w:color w:val="1A1A1A" w:themeColor="background1" w:themeShade="1A"/>
        </w:rPr>
        <w:t>using</w:t>
      </w:r>
      <w:r w:rsidRPr="00E51649">
        <w:rPr>
          <w:rStyle w:val="apple-converted-space"/>
          <w:rFonts w:ascii="Open Sans" w:eastAsia="Times New Roman" w:hAnsi="Open Sans" w:cs="Open Sans"/>
          <w:color w:val="1A1A1A" w:themeColor="background1" w:themeShade="1A"/>
        </w:rPr>
        <w:t> </w:t>
      </w:r>
      <w:r w:rsidRPr="00E51649">
        <w:rPr>
          <w:rStyle w:val="css-1btep8w"/>
          <w:rFonts w:ascii="Open Sans" w:eastAsia="Times New Roman" w:hAnsi="Open Sans" w:cs="Open Sans"/>
          <w:color w:val="1A1A1A" w:themeColor="background1" w:themeShade="1A"/>
        </w:rPr>
        <w:t>Gibbs’</w:t>
      </w:r>
      <w:r w:rsidRPr="00E51649">
        <w:rPr>
          <w:rStyle w:val="apple-converted-space"/>
          <w:rFonts w:ascii="Open Sans" w:eastAsia="Times New Roman" w:hAnsi="Open Sans" w:cs="Open Sans"/>
          <w:color w:val="1A1A1A" w:themeColor="background1" w:themeShade="1A"/>
        </w:rPr>
        <w:t> </w:t>
      </w:r>
      <w:r w:rsidRPr="00E51649">
        <w:rPr>
          <w:rStyle w:val="css-1btep8w"/>
          <w:rFonts w:ascii="Open Sans" w:eastAsia="Times New Roman" w:hAnsi="Open Sans" w:cs="Open Sans"/>
          <w:color w:val="1A1A1A" w:themeColor="background1" w:themeShade="1A"/>
        </w:rPr>
        <w:t>Reflective</w:t>
      </w:r>
      <w:r w:rsidRPr="00E51649">
        <w:rPr>
          <w:rStyle w:val="apple-converted-space"/>
          <w:rFonts w:ascii="Open Sans" w:eastAsia="Times New Roman" w:hAnsi="Open Sans" w:cs="Open Sans"/>
          <w:color w:val="1A1A1A" w:themeColor="background1" w:themeShade="1A"/>
        </w:rPr>
        <w:t> </w:t>
      </w:r>
      <w:r w:rsidRPr="00E51649">
        <w:rPr>
          <w:rStyle w:val="css-1btep8w"/>
          <w:rFonts w:ascii="Open Sans" w:eastAsia="Times New Roman" w:hAnsi="Open Sans" w:cs="Open Sans"/>
          <w:color w:val="1A1A1A" w:themeColor="background1" w:themeShade="1A"/>
        </w:rPr>
        <w:t>Cycle</w:t>
      </w:r>
      <w:r w:rsidR="00AE2A54">
        <w:rPr>
          <w:rStyle w:val="apple-converted-space"/>
          <w:rFonts w:ascii="Open Sans" w:eastAsia="Times New Roman" w:hAnsi="Open Sans" w:cs="Open Sans"/>
          <w:color w:val="1A1A1A" w:themeColor="background1" w:themeShade="1A"/>
        </w:rPr>
        <w:t xml:space="preserve"> </w:t>
      </w:r>
      <w:r w:rsidRPr="00E51649">
        <w:rPr>
          <w:rStyle w:val="css-1btep8w"/>
          <w:rFonts w:ascii="Open Sans" w:eastAsia="Times New Roman" w:hAnsi="Open Sans" w:cs="Open Sans"/>
          <w:color w:val="1A1A1A" w:themeColor="background1" w:themeShade="1A"/>
        </w:rPr>
        <w:t>to</w:t>
      </w:r>
      <w:r w:rsidRPr="00E51649">
        <w:rPr>
          <w:rStyle w:val="apple-converted-space"/>
          <w:rFonts w:ascii="Open Sans" w:eastAsia="Times New Roman" w:hAnsi="Open Sans" w:cs="Open Sans"/>
          <w:color w:val="1A1A1A" w:themeColor="background1" w:themeShade="1A"/>
        </w:rPr>
        <w:t> </w:t>
      </w:r>
      <w:r w:rsidRPr="00E51649">
        <w:rPr>
          <w:rStyle w:val="css-h62z4z"/>
          <w:rFonts w:ascii="Open Sans" w:eastAsia="Times New Roman" w:hAnsi="Open Sans" w:cs="Open Sans"/>
          <w:color w:val="1A1A1A" w:themeColor="background1" w:themeShade="1A"/>
        </w:rPr>
        <w:t>evaluate</w:t>
      </w:r>
      <w:r w:rsidRPr="00E51649">
        <w:rPr>
          <w:rStyle w:val="apple-converted-space"/>
          <w:rFonts w:ascii="Open Sans" w:eastAsia="Times New Roman" w:hAnsi="Open Sans" w:cs="Open Sans"/>
          <w:color w:val="1A1A1A" w:themeColor="background1" w:themeShade="1A"/>
        </w:rPr>
        <w:t> </w:t>
      </w:r>
      <w:r w:rsidRPr="00E51649">
        <w:rPr>
          <w:rStyle w:val="css-1btep8w"/>
          <w:rFonts w:ascii="Open Sans" w:eastAsia="Times New Roman" w:hAnsi="Open Sans" w:cs="Open Sans"/>
          <w:color w:val="1A1A1A" w:themeColor="background1" w:themeShade="1A"/>
        </w:rPr>
        <w:t>my</w:t>
      </w:r>
      <w:r w:rsidRPr="00E51649">
        <w:rPr>
          <w:rStyle w:val="apple-converted-space"/>
          <w:rFonts w:ascii="Open Sans" w:eastAsia="Times New Roman" w:hAnsi="Open Sans" w:cs="Open Sans"/>
          <w:color w:val="1A1A1A" w:themeColor="background1" w:themeShade="1A"/>
        </w:rPr>
        <w:t> </w:t>
      </w:r>
      <w:r w:rsidRPr="00E51649">
        <w:rPr>
          <w:rStyle w:val="css-1btep8w"/>
          <w:rFonts w:ascii="Open Sans" w:eastAsia="Times New Roman" w:hAnsi="Open Sans" w:cs="Open Sans"/>
          <w:color w:val="1A1A1A" w:themeColor="background1" w:themeShade="1A"/>
        </w:rPr>
        <w:t>professional</w:t>
      </w:r>
      <w:r w:rsidRPr="00E51649">
        <w:rPr>
          <w:rStyle w:val="apple-converted-space"/>
          <w:rFonts w:ascii="Open Sans" w:eastAsia="Times New Roman" w:hAnsi="Open Sans" w:cs="Open Sans"/>
          <w:color w:val="1A1A1A" w:themeColor="background1" w:themeShade="1A"/>
        </w:rPr>
        <w:t> </w:t>
      </w:r>
      <w:r w:rsidRPr="00E51649">
        <w:rPr>
          <w:rStyle w:val="css-1btep8w"/>
          <w:rFonts w:ascii="Open Sans" w:eastAsia="Times New Roman" w:hAnsi="Open Sans" w:cs="Open Sans"/>
          <w:color w:val="1A1A1A" w:themeColor="background1" w:themeShade="1A"/>
        </w:rPr>
        <w:t>growth</w:t>
      </w:r>
      <w:r w:rsidRPr="00E51649">
        <w:rPr>
          <w:rStyle w:val="apple-converted-space"/>
          <w:rFonts w:ascii="Open Sans" w:eastAsia="Times New Roman" w:hAnsi="Open Sans" w:cs="Open Sans"/>
          <w:color w:val="1A1A1A" w:themeColor="background1" w:themeShade="1A"/>
        </w:rPr>
        <w:t> </w:t>
      </w:r>
      <w:r w:rsidRPr="00E51649">
        <w:rPr>
          <w:rStyle w:val="css-0"/>
          <w:rFonts w:ascii="Open Sans" w:eastAsia="Times New Roman" w:hAnsi="Open Sans" w:cs="Open Sans"/>
          <w:color w:val="1A1A1A" w:themeColor="background1" w:themeShade="1A"/>
        </w:rPr>
        <w:t>and</w:t>
      </w:r>
      <w:r w:rsidRPr="00E51649">
        <w:rPr>
          <w:rStyle w:val="apple-converted-space"/>
          <w:rFonts w:ascii="Open Sans" w:eastAsia="Times New Roman" w:hAnsi="Open Sans" w:cs="Open Sans"/>
          <w:color w:val="1A1A1A" w:themeColor="background1" w:themeShade="1A"/>
        </w:rPr>
        <w:t> </w:t>
      </w:r>
      <w:r w:rsidRPr="00E51649">
        <w:rPr>
          <w:rStyle w:val="css-0"/>
          <w:rFonts w:ascii="Open Sans" w:eastAsia="Times New Roman" w:hAnsi="Open Sans" w:cs="Open Sans"/>
          <w:color w:val="1A1A1A" w:themeColor="background1" w:themeShade="1A"/>
        </w:rPr>
        <w:t>development.</w:t>
      </w:r>
    </w:p>
    <w:p w14:paraId="00956CC9" w14:textId="77777777" w:rsidR="00A4464D" w:rsidRPr="00C7149D" w:rsidRDefault="00A4464D" w:rsidP="0016479A">
      <w:pPr>
        <w:spacing w:before="100" w:beforeAutospacing="1" w:after="100" w:afterAutospacing="1" w:line="360" w:lineRule="auto"/>
        <w:outlineLvl w:val="0"/>
        <w:rPr>
          <w:rFonts w:ascii="Open Sans" w:eastAsia="Times New Roman" w:hAnsi="Open Sans" w:cs="Open Sans"/>
          <w:color w:val="1A1A1A" w:themeColor="background1" w:themeShade="1A"/>
          <w:u w:val="single"/>
        </w:rPr>
      </w:pPr>
      <w:r w:rsidRPr="00C7149D">
        <w:rPr>
          <w:rFonts w:ascii="__Inter_Fallback_f367f3" w:eastAsia="Times New Roman" w:hAnsi="__Inter_Fallback_f367f3"/>
          <w:color w:val="000000"/>
          <w:sz w:val="27"/>
          <w:szCs w:val="27"/>
          <w:u w:val="single"/>
          <w:shd w:val="clear" w:color="auto" w:fill="FFFFFF"/>
        </w:rPr>
        <w:t xml:space="preserve">Task 1: Principles of Health and Social Care –Person-Centred Care </w:t>
      </w:r>
    </w:p>
    <w:p w14:paraId="4B67F4BA" w14:textId="77777777" w:rsidR="00A4464D" w:rsidRDefault="00A4464D" w:rsidP="00C2451B">
      <w:pPr>
        <w:spacing w:before="100" w:beforeAutospacing="1" w:after="100" w:afterAutospacing="1" w:line="360" w:lineRule="auto"/>
        <w:outlineLvl w:val="0"/>
        <w:rPr>
          <w:rFonts w:ascii="__Inter_Fallback_f367f3" w:eastAsia="Times New Roman" w:hAnsi="__Inter_Fallback_f367f3"/>
          <w:color w:val="000000"/>
          <w:sz w:val="27"/>
          <w:szCs w:val="27"/>
          <w:shd w:val="clear" w:color="auto" w:fill="FFFFFF"/>
        </w:rPr>
      </w:pPr>
      <w:r w:rsidRPr="007422F4">
        <w:rPr>
          <w:rFonts w:ascii="__Inter_Fallback_f367f3" w:eastAsia="Times New Roman" w:hAnsi="__Inter_Fallback_f367f3"/>
          <w:color w:val="000000"/>
          <w:sz w:val="27"/>
          <w:szCs w:val="27"/>
          <w:shd w:val="clear" w:color="auto" w:fill="FFFFFF"/>
        </w:rPr>
        <w:t xml:space="preserve">Person-Centred Care looks at each individual as an entity unto themselves and makes sure that the care provided is consistent with their unique wants and values, as well as their needs. Meeting the individual's needs is more than just treating an illness. It includes providing dignity, independence, choice, and </w:t>
      </w:r>
      <w:r w:rsidRPr="007422F4">
        <w:rPr>
          <w:rFonts w:ascii="__Inter_Fallback_f367f3" w:eastAsia="Times New Roman" w:hAnsi="__Inter_Fallback_f367f3"/>
          <w:color w:val="000000"/>
          <w:sz w:val="27"/>
          <w:szCs w:val="27"/>
          <w:shd w:val="clear" w:color="auto" w:fill="FFFFFF"/>
        </w:rPr>
        <w:lastRenderedPageBreak/>
        <w:t xml:space="preserve">respect for the individual as a whole person. The approach of person-centred care is recognised throughout the United Kingdom as the most effective way to provide quality and compassion. Maslow (1943) demonstrated how people have a number of complicated needs and how the fulfilment or satisfaction of those needs is essential for achieving optimal levels of wellbeing as a human being. According to Maslow, the first needs are the basic physiological needs (food, water, shelter, and so on) and the next need is the safety and security of the individual; the last of the first needs is social belonging. </w:t>
      </w:r>
    </w:p>
    <w:p w14:paraId="7F7B0E44" w14:textId="410A839D" w:rsidR="00A4464D" w:rsidRDefault="00A4464D" w:rsidP="00A32A95">
      <w:pPr>
        <w:spacing w:before="100" w:beforeAutospacing="1" w:after="100" w:afterAutospacing="1" w:line="360" w:lineRule="auto"/>
        <w:outlineLvl w:val="0"/>
        <w:rPr>
          <w:rFonts w:ascii="__Inter_Fallback_f367f3" w:eastAsia="Times New Roman" w:hAnsi="__Inter_Fallback_f367f3"/>
          <w:color w:val="000000"/>
          <w:sz w:val="27"/>
          <w:szCs w:val="27"/>
          <w:shd w:val="clear" w:color="auto" w:fill="FFFFFF"/>
        </w:rPr>
      </w:pPr>
      <w:r w:rsidRPr="007422F4">
        <w:rPr>
          <w:rFonts w:ascii="__Inter_Fallback_f367f3" w:eastAsia="Times New Roman" w:hAnsi="__Inter_Fallback_f367f3"/>
          <w:color w:val="000000"/>
          <w:sz w:val="27"/>
          <w:szCs w:val="27"/>
          <w:shd w:val="clear" w:color="auto" w:fill="FFFFFF"/>
        </w:rPr>
        <w:t>After basic needs are established in order of hierarchy, esteem and self-actualisation will follow. However, the way we satisfy our needs are not necessarily sequential in their order; for example, a person may choose their emotional wellbeing (their need for love) and independence before they reach a state of decline in their physical health (the inability to gain physical independence).</w:t>
      </w:r>
    </w:p>
    <w:p w14:paraId="2EDF5033" w14:textId="77777777" w:rsidR="00A4464D" w:rsidRDefault="00A4464D" w:rsidP="00A32A95">
      <w:pPr>
        <w:spacing w:before="100" w:beforeAutospacing="1" w:after="100" w:afterAutospacing="1" w:line="360" w:lineRule="auto"/>
        <w:outlineLvl w:val="0"/>
        <w:rPr>
          <w:rFonts w:ascii="__Inter_Fallback_f367f3" w:eastAsia="Times New Roman" w:hAnsi="__Inter_Fallback_f367f3"/>
          <w:color w:val="000000"/>
          <w:sz w:val="27"/>
          <w:szCs w:val="27"/>
          <w:shd w:val="clear" w:color="auto" w:fill="FFFFFF"/>
        </w:rPr>
      </w:pPr>
      <w:r w:rsidRPr="008A785D">
        <w:rPr>
          <w:rFonts w:ascii="__Inter_Fallback_f367f3" w:eastAsia="Times New Roman" w:hAnsi="__Inter_Fallback_f367f3"/>
          <w:color w:val="000000"/>
          <w:sz w:val="27"/>
          <w:szCs w:val="27"/>
          <w:shd w:val="clear" w:color="auto" w:fill="FFFFFF"/>
        </w:rPr>
        <w:t>This illustrates that care must be prioritised according to the individual rather than by fixed theory. Laws, such as The Care Act 2014, require healthcare professionals to promote an individual’s well-being and independence, and to include the individual during the care planning process, thereby supporting person-centred care; this is further supported by NICE, who are providing advice for shared decision making, in empowering people's choice of how they are cared for. Furthermore, Skills for Care (2023) have identified through their research, that engaging individuals using person-centred models of care builds trust, engagement and, satisfaction.</w:t>
      </w:r>
    </w:p>
    <w:p w14:paraId="366851E5" w14:textId="7115C1EC" w:rsidR="00817187" w:rsidRPr="00817187" w:rsidRDefault="002920A0" w:rsidP="001B74E9">
      <w:pPr>
        <w:spacing w:before="100" w:beforeAutospacing="1" w:after="100" w:afterAutospacing="1" w:line="360" w:lineRule="auto"/>
        <w:outlineLvl w:val="0"/>
        <w:rPr>
          <w:rFonts w:ascii="__Inter_Fallback_f367f3" w:eastAsia="Times New Roman" w:hAnsi="__Inter_Fallback_f367f3"/>
          <w:color w:val="000000"/>
          <w:sz w:val="27"/>
          <w:szCs w:val="27"/>
          <w:u w:val="single"/>
          <w:shd w:val="clear" w:color="auto" w:fill="FFFFFF"/>
        </w:rPr>
      </w:pPr>
      <w:r w:rsidRPr="00817187">
        <w:rPr>
          <w:rFonts w:ascii="__Inter_Fallback_f367f3" w:eastAsia="Times New Roman" w:hAnsi="__Inter_Fallback_f367f3"/>
          <w:color w:val="000000"/>
          <w:sz w:val="27"/>
          <w:szCs w:val="27"/>
          <w:u w:val="single"/>
          <w:shd w:val="clear" w:color="auto" w:fill="FFFFFF"/>
        </w:rPr>
        <w:t>Partnership Working</w:t>
      </w:r>
    </w:p>
    <w:p w14:paraId="1631C1A6" w14:textId="321BA83A" w:rsidR="00253719" w:rsidRDefault="002920A0" w:rsidP="001B74E9">
      <w:pPr>
        <w:spacing w:before="100" w:beforeAutospacing="1" w:after="100" w:afterAutospacing="1" w:line="360" w:lineRule="auto"/>
        <w:outlineLvl w:val="0"/>
        <w:rPr>
          <w:rFonts w:ascii="__Inter_Fallback_f367f3" w:eastAsia="Times New Roman" w:hAnsi="__Inter_Fallback_f367f3"/>
          <w:color w:val="000000"/>
          <w:sz w:val="27"/>
          <w:szCs w:val="27"/>
          <w:shd w:val="clear" w:color="auto" w:fill="FFFFFF"/>
        </w:rPr>
      </w:pPr>
      <w:r>
        <w:rPr>
          <w:rFonts w:ascii="__Inter_Fallback_f367f3" w:eastAsia="Times New Roman" w:hAnsi="__Inter_Fallback_f367f3"/>
          <w:color w:val="000000"/>
          <w:sz w:val="27"/>
          <w:szCs w:val="27"/>
          <w:shd w:val="clear" w:color="auto" w:fill="FFFFFF"/>
        </w:rPr>
        <w:t xml:space="preserve"> </w:t>
      </w:r>
      <w:r w:rsidR="009369B2" w:rsidRPr="009369B2">
        <w:rPr>
          <w:rFonts w:ascii="__Inter_Fallback_f367f3" w:eastAsia="Times New Roman" w:hAnsi="__Inter_Fallback_f367f3"/>
          <w:color w:val="000000"/>
          <w:sz w:val="27"/>
          <w:szCs w:val="27"/>
          <w:shd w:val="clear" w:color="auto" w:fill="FFFFFF"/>
        </w:rPr>
        <w:t xml:space="preserve">Partnership working brings together various professionals, organisations, and agencies to deliver coordinated and effective care. This approach is especially important when supporting individuals with complex needs or long-term </w:t>
      </w:r>
      <w:r w:rsidR="009369B2" w:rsidRPr="009369B2">
        <w:rPr>
          <w:rFonts w:ascii="__Inter_Fallback_f367f3" w:eastAsia="Times New Roman" w:hAnsi="__Inter_Fallback_f367f3"/>
          <w:color w:val="000000"/>
          <w:sz w:val="27"/>
          <w:szCs w:val="27"/>
          <w:shd w:val="clear" w:color="auto" w:fill="FFFFFF"/>
        </w:rPr>
        <w:lastRenderedPageBreak/>
        <w:t>conditions. Since no single person can address all of someone’s requirements, collaboration with the individual and other professionals is essential. Policy is advancing partnership working through Integrated Care Systems (ICSs), established by the Health and Care Act 2022. ICSs integrate NHS services, local authorities, and partner organisations to create seamless care. Their goal is to reduce fragmentation between teams, enhance communication, and ensure smooth service transitions. Bronfenbrenner’s Ecological Systems Theory applies to healthcare by underscoring the necessity of partnership working. The theory identifies several systems influencing an individual’s life, including medical professionals, family, education and community services, and social policy. When these systems fail to collaborate, it negatively affects care and outcomes for the person. Although policies promote partnership working, in practice, it’s not always achieved. The NHS and social care often operate separately, with limited communication among professionals. Barriers to sharing resources and finances can hinder collaboration, leading to duplicated assessments, delays in care, and fragmented experiences for service users.</w:t>
      </w:r>
    </w:p>
    <w:p w14:paraId="01E9CCF3" w14:textId="016837CF" w:rsidR="00253719" w:rsidRDefault="002920A0" w:rsidP="001B74E9">
      <w:pPr>
        <w:spacing w:before="100" w:beforeAutospacing="1" w:after="100" w:afterAutospacing="1" w:line="360" w:lineRule="auto"/>
        <w:outlineLvl w:val="0"/>
        <w:rPr>
          <w:rFonts w:ascii="__Inter_Fallback_f367f3" w:eastAsia="Times New Roman" w:hAnsi="__Inter_Fallback_f367f3"/>
          <w:color w:val="000000"/>
          <w:sz w:val="27"/>
          <w:szCs w:val="27"/>
          <w:u w:val="single"/>
          <w:shd w:val="clear" w:color="auto" w:fill="FFFFFF"/>
        </w:rPr>
      </w:pPr>
      <w:r w:rsidRPr="00253719">
        <w:rPr>
          <w:rFonts w:ascii="__Inter_Fallback_f367f3" w:eastAsia="Times New Roman" w:hAnsi="__Inter_Fallback_f367f3"/>
          <w:color w:val="000000"/>
          <w:sz w:val="27"/>
          <w:szCs w:val="27"/>
          <w:u w:val="single"/>
          <w:shd w:val="clear" w:color="auto" w:fill="FFFFFF"/>
        </w:rPr>
        <w:t xml:space="preserve">Ethical Practice </w:t>
      </w:r>
    </w:p>
    <w:p w14:paraId="33F8A330" w14:textId="6C591756" w:rsidR="00A60C57" w:rsidRPr="00BD6560" w:rsidRDefault="00A60C57" w:rsidP="001B74E9">
      <w:pPr>
        <w:spacing w:before="100" w:beforeAutospacing="1" w:after="100" w:afterAutospacing="1" w:line="360" w:lineRule="auto"/>
        <w:outlineLvl w:val="0"/>
        <w:rPr>
          <w:rFonts w:ascii="__Inter_Fallback_f367f3" w:eastAsia="Times New Roman" w:hAnsi="__Inter_Fallback_f367f3"/>
          <w:color w:val="000000"/>
          <w:sz w:val="27"/>
          <w:szCs w:val="27"/>
          <w:shd w:val="clear" w:color="auto" w:fill="FFFFFF"/>
        </w:rPr>
      </w:pPr>
      <w:r w:rsidRPr="00BD6560">
        <w:rPr>
          <w:rFonts w:ascii="__Inter_Fallback_f367f3" w:eastAsia="Times New Roman" w:hAnsi="__Inter_Fallback_f367f3"/>
          <w:color w:val="000000"/>
          <w:sz w:val="27"/>
          <w:szCs w:val="27"/>
          <w:shd w:val="clear" w:color="auto" w:fill="FFFFFF"/>
        </w:rPr>
        <w:t xml:space="preserve">Ethical practice ensures that care </w:t>
      </w:r>
      <w:bookmarkStart w:id="6" w:name="_Int_avdDXhSQ"/>
      <w:r w:rsidRPr="00BD6560">
        <w:rPr>
          <w:rFonts w:ascii="__Inter_Fallback_f367f3" w:eastAsia="Times New Roman" w:hAnsi="__Inter_Fallback_f367f3"/>
          <w:color w:val="000000"/>
          <w:sz w:val="27"/>
          <w:szCs w:val="27"/>
          <w:shd w:val="clear" w:color="auto" w:fill="FFFFFF"/>
        </w:rPr>
        <w:t>is delivered</w:t>
      </w:r>
      <w:bookmarkEnd w:id="6"/>
      <w:r w:rsidRPr="00BD6560">
        <w:rPr>
          <w:rFonts w:ascii="__Inter_Fallback_f367f3" w:eastAsia="Times New Roman" w:hAnsi="__Inter_Fallback_f367f3"/>
          <w:color w:val="000000"/>
          <w:sz w:val="27"/>
          <w:szCs w:val="27"/>
          <w:shd w:val="clear" w:color="auto" w:fill="FFFFFF"/>
        </w:rPr>
        <w:t xml:space="preserve"> fairly and prioritizes protecting individuals' rights. Ethical theories often revolve around four key principles: autonomy, beneficence, non-maleficence, and justice (Beauchamp and Childress, 2019). These principles form the foundation for decision-making within UK healthcare. They </w:t>
      </w:r>
      <w:bookmarkStart w:id="7" w:name="_Int_4nBUGMTA"/>
      <w:r w:rsidRPr="00BD6560">
        <w:rPr>
          <w:rFonts w:ascii="__Inter_Fallback_f367f3" w:eastAsia="Times New Roman" w:hAnsi="__Inter_Fallback_f367f3"/>
          <w:color w:val="000000"/>
          <w:sz w:val="27"/>
          <w:szCs w:val="27"/>
          <w:shd w:val="clear" w:color="auto" w:fill="FFFFFF"/>
        </w:rPr>
        <w:t>are also embedded</w:t>
      </w:r>
      <w:bookmarkEnd w:id="7"/>
      <w:r w:rsidRPr="00BD6560">
        <w:rPr>
          <w:rFonts w:ascii="__Inter_Fallback_f367f3" w:eastAsia="Times New Roman" w:hAnsi="__Inter_Fallback_f367f3"/>
          <w:color w:val="000000"/>
          <w:sz w:val="27"/>
          <w:szCs w:val="27"/>
          <w:shd w:val="clear" w:color="auto" w:fill="FFFFFF"/>
        </w:rPr>
        <w:t xml:space="preserve"> in laws and regulations such as the Care Act 2014 and the NMC Code (2018), addressing themes like consent, dignity, safeguarding, and accountability. While ethical principles serve as a guide </w:t>
      </w:r>
      <w:bookmarkStart w:id="8" w:name="_Int_f91DoYaS"/>
      <w:r w:rsidRPr="00BD6560">
        <w:rPr>
          <w:rFonts w:ascii="__Inter_Fallback_f367f3" w:eastAsia="Times New Roman" w:hAnsi="__Inter_Fallback_f367f3"/>
          <w:color w:val="000000"/>
          <w:sz w:val="27"/>
          <w:szCs w:val="27"/>
          <w:shd w:val="clear" w:color="auto" w:fill="FFFFFF"/>
        </w:rPr>
        <w:t>similar to</w:t>
      </w:r>
      <w:bookmarkEnd w:id="8"/>
      <w:r w:rsidRPr="00BD6560">
        <w:rPr>
          <w:rFonts w:ascii="__Inter_Fallback_f367f3" w:eastAsia="Times New Roman" w:hAnsi="__Inter_Fallback_f367f3"/>
          <w:color w:val="000000"/>
          <w:sz w:val="27"/>
          <w:szCs w:val="27"/>
          <w:shd w:val="clear" w:color="auto" w:fill="FFFFFF"/>
        </w:rPr>
        <w:t xml:space="preserve"> laws, applying them requires professional judgment, especially in complex situations. Ethical dilemmas typically arise when two principles come into conflict. For instance, if someone refuses treatment, their right to autonomy must </w:t>
      </w:r>
      <w:bookmarkStart w:id="9" w:name="_Int_mS3cEjYr"/>
      <w:r w:rsidRPr="00BD6560">
        <w:rPr>
          <w:rFonts w:ascii="__Inter_Fallback_f367f3" w:eastAsia="Times New Roman" w:hAnsi="__Inter_Fallback_f367f3"/>
          <w:color w:val="000000"/>
          <w:sz w:val="27"/>
          <w:szCs w:val="27"/>
          <w:shd w:val="clear" w:color="auto" w:fill="FFFFFF"/>
        </w:rPr>
        <w:t>be balanced</w:t>
      </w:r>
      <w:bookmarkEnd w:id="9"/>
      <w:r w:rsidRPr="00BD6560">
        <w:rPr>
          <w:rFonts w:ascii="__Inter_Fallback_f367f3" w:eastAsia="Times New Roman" w:hAnsi="__Inter_Fallback_f367f3"/>
          <w:color w:val="000000"/>
          <w:sz w:val="27"/>
          <w:szCs w:val="27"/>
          <w:shd w:val="clear" w:color="auto" w:fill="FFFFFF"/>
        </w:rPr>
        <w:t xml:space="preserve"> against our responsibility to protect </w:t>
      </w:r>
      <w:r w:rsidRPr="00BD6560">
        <w:rPr>
          <w:rFonts w:ascii="__Inter_Fallback_f367f3" w:eastAsia="Times New Roman" w:hAnsi="__Inter_Fallback_f367f3"/>
          <w:color w:val="000000"/>
          <w:sz w:val="27"/>
          <w:szCs w:val="27"/>
          <w:shd w:val="clear" w:color="auto" w:fill="FFFFFF"/>
        </w:rPr>
        <w:lastRenderedPageBreak/>
        <w:t>them. Ethical decisions are rarely straightforward and depend heavily on professionals employing critical thinking, reflection, and accountability in their choices.</w:t>
      </w:r>
    </w:p>
    <w:p w14:paraId="3AF83EA1" w14:textId="77777777" w:rsidR="00AA380B" w:rsidRPr="00BD6560" w:rsidRDefault="0014336E" w:rsidP="001B74E9">
      <w:pPr>
        <w:spacing w:before="100" w:beforeAutospacing="1" w:after="100" w:afterAutospacing="1" w:line="360" w:lineRule="auto"/>
        <w:outlineLvl w:val="0"/>
        <w:rPr>
          <w:rFonts w:ascii="__Inter_Fallback_f367f3" w:eastAsia="Times New Roman" w:hAnsi="__Inter_Fallback_f367f3"/>
          <w:color w:val="000000"/>
          <w:sz w:val="27"/>
          <w:szCs w:val="27"/>
          <w:u w:val="single"/>
          <w:shd w:val="clear" w:color="auto" w:fill="FFFFFF"/>
        </w:rPr>
      </w:pPr>
      <w:r w:rsidRPr="00BD6560">
        <w:rPr>
          <w:rFonts w:ascii="__Inter_Fallback_f367f3" w:eastAsia="Times New Roman" w:hAnsi="__Inter_Fallback_f367f3"/>
          <w:color w:val="000000"/>
          <w:sz w:val="27"/>
          <w:szCs w:val="27"/>
          <w:u w:val="single"/>
          <w:shd w:val="clear" w:color="auto" w:fill="FFFFFF"/>
        </w:rPr>
        <w:t xml:space="preserve">Task 2: Robyn Case Study </w:t>
      </w:r>
    </w:p>
    <w:p w14:paraId="760E2AAC" w14:textId="3AF34131" w:rsidR="00C56B0D" w:rsidRDefault="00C56B0D" w:rsidP="001B74E9">
      <w:pPr>
        <w:spacing w:before="100" w:beforeAutospacing="1" w:after="100" w:afterAutospacing="1" w:line="360" w:lineRule="auto"/>
        <w:outlineLvl w:val="0"/>
        <w:rPr>
          <w:rFonts w:ascii="__Inter_Fallback_f367f3" w:eastAsia="Times New Roman" w:hAnsi="__Inter_Fallback_f367f3"/>
          <w:color w:val="000000"/>
          <w:sz w:val="27"/>
          <w:szCs w:val="27"/>
          <w:shd w:val="clear" w:color="auto" w:fill="FFFFFF"/>
        </w:rPr>
      </w:pPr>
      <w:r w:rsidRPr="00C56B0D">
        <w:rPr>
          <w:rFonts w:ascii="__Inter_Fallback_f367f3" w:eastAsia="Times New Roman" w:hAnsi="__Inter_Fallback_f367f3"/>
          <w:color w:val="000000"/>
          <w:sz w:val="27"/>
          <w:szCs w:val="27"/>
          <w:shd w:val="clear" w:color="auto" w:fill="FFFFFF"/>
        </w:rPr>
        <w:t>Robyn’s case highlights both the strengths and weaknesses of personalised care. After suffering a spinal injury that resulted in tetraplegia, she initially relied on several different carers. The lack of continuity affected her trust, sense of security, and emotional wellbeing, despite her physical needs being met. Because Robyn had little say in who supported her, her care didn’t follow a person-centred approach. While this support addressed her basic care needs, it did not align with the principles of the Care Act 2014, which emphasises independence, dignity, and involving service users in their care plans. Robyn’s situation improved significantly once she was given a Personal Health Budget (PHB), which allowed her to choose carers who understood her preferences and needs. This boost in autonomy, dignity, and emotional wellbeing illustrates how personalised care can work well when implemented properly. However, the delay in approving her PHB reveals weaknesses in partnership working, despite the introduction of Integrated Care Systems (ICS) aimed at fostering better collaboration.</w:t>
      </w:r>
    </w:p>
    <w:p w14:paraId="3693F02B" w14:textId="5CFA753C" w:rsidR="00C56B0D" w:rsidRDefault="00331B1B" w:rsidP="001B74E9">
      <w:pPr>
        <w:spacing w:before="100" w:beforeAutospacing="1" w:after="100" w:afterAutospacing="1" w:line="360" w:lineRule="auto"/>
        <w:outlineLvl w:val="0"/>
        <w:rPr>
          <w:rFonts w:ascii="__Inter_Fallback_f367f3" w:eastAsia="Times New Roman" w:hAnsi="__Inter_Fallback_f367f3"/>
          <w:color w:val="000000"/>
          <w:sz w:val="27"/>
          <w:szCs w:val="27"/>
          <w:shd w:val="clear" w:color="auto" w:fill="FFFFFF"/>
        </w:rPr>
      </w:pPr>
      <w:r w:rsidRPr="00331B1B">
        <w:rPr>
          <w:rFonts w:ascii="__Inter_Fallback_f367f3" w:eastAsia="Times New Roman" w:hAnsi="__Inter_Fallback_f367f3"/>
          <w:color w:val="000000"/>
          <w:sz w:val="27"/>
          <w:szCs w:val="27"/>
          <w:shd w:val="clear" w:color="auto" w:fill="FFFFFF"/>
        </w:rPr>
        <w:t>Robyn faced significant delays caused by bureaucratic hurdles and poor communication between services. Her case also sheds light on issues related to equality of service provision. Personal Health Budgets (PHBs) aren't always accessible, depending on where someone lives and the resources available to Clinical Commissioning Groups (CCGs), which results in an uneven system. Ethically, Robyn's care initially deprived her of autonomy and control, which she regained only after receiving a PHB. This example illustrates how ethical outcomes depend heavily on the structure of the healthcare system.</w:t>
      </w:r>
    </w:p>
    <w:p w14:paraId="0FC70DB7" w14:textId="77777777" w:rsidR="00D22566" w:rsidRDefault="00D22566" w:rsidP="001B74E9">
      <w:pPr>
        <w:spacing w:before="100" w:beforeAutospacing="1" w:after="100" w:afterAutospacing="1" w:line="360" w:lineRule="auto"/>
        <w:outlineLvl w:val="0"/>
        <w:rPr>
          <w:rFonts w:ascii="__Inter_Fallback_f367f3" w:eastAsia="Times New Roman" w:hAnsi="__Inter_Fallback_f367f3"/>
          <w:color w:val="000000"/>
          <w:sz w:val="27"/>
          <w:szCs w:val="27"/>
          <w:shd w:val="clear" w:color="auto" w:fill="FFFFFF"/>
        </w:rPr>
      </w:pPr>
    </w:p>
    <w:p w14:paraId="44747C8A" w14:textId="0331278D" w:rsidR="007F246F" w:rsidRDefault="00E611CE" w:rsidP="001B74E9">
      <w:pPr>
        <w:spacing w:before="100" w:beforeAutospacing="1" w:after="100" w:afterAutospacing="1" w:line="360" w:lineRule="auto"/>
        <w:outlineLvl w:val="0"/>
        <w:rPr>
          <w:rFonts w:ascii="__Inter_Fallback_f367f3" w:eastAsia="Times New Roman" w:hAnsi="__Inter_Fallback_f367f3"/>
          <w:color w:val="000000"/>
          <w:sz w:val="27"/>
          <w:szCs w:val="27"/>
          <w:u w:val="single"/>
          <w:shd w:val="clear" w:color="auto" w:fill="FFFFFF"/>
        </w:rPr>
      </w:pPr>
      <w:r>
        <w:rPr>
          <w:rFonts w:ascii="__Inter_Fallback_f367f3" w:eastAsia="Times New Roman" w:hAnsi="__Inter_Fallback_f367f3"/>
          <w:color w:val="000000"/>
          <w:sz w:val="27"/>
          <w:szCs w:val="27"/>
          <w:shd w:val="clear" w:color="auto" w:fill="FFFFFF"/>
        </w:rPr>
        <w:t>T</w:t>
      </w:r>
      <w:r w:rsidR="007F246F" w:rsidRPr="007F246F">
        <w:rPr>
          <w:rFonts w:ascii="__Inter_Fallback_f367f3" w:eastAsia="Times New Roman" w:hAnsi="__Inter_Fallback_f367f3"/>
          <w:color w:val="000000"/>
          <w:sz w:val="27"/>
          <w:szCs w:val="27"/>
          <w:u w:val="single"/>
          <w:shd w:val="clear" w:color="auto" w:fill="FFFFFF"/>
        </w:rPr>
        <w:t>ask 3: Reflection</w:t>
      </w:r>
    </w:p>
    <w:p w14:paraId="20B170E5" w14:textId="45CC5B13" w:rsidR="00851A9E" w:rsidRPr="00F3550E" w:rsidRDefault="00851A9E" w:rsidP="001B74E9">
      <w:pPr>
        <w:spacing w:before="100" w:beforeAutospacing="1" w:after="100" w:afterAutospacing="1" w:line="360" w:lineRule="auto"/>
        <w:outlineLvl w:val="0"/>
        <w:rPr>
          <w:rFonts w:ascii="__Inter_Fallback_f367f3" w:eastAsia="Times New Roman" w:hAnsi="__Inter_Fallback_f367f3"/>
          <w:color w:val="000000"/>
          <w:sz w:val="27"/>
          <w:szCs w:val="27"/>
          <w:shd w:val="clear" w:color="auto" w:fill="FFFFFF"/>
        </w:rPr>
      </w:pPr>
      <w:r w:rsidRPr="00F3550E">
        <w:rPr>
          <w:rFonts w:ascii="__Inter_Fallback_f367f3" w:eastAsia="Times New Roman" w:hAnsi="__Inter_Fallback_f367f3"/>
          <w:color w:val="000000"/>
          <w:sz w:val="27"/>
          <w:szCs w:val="27"/>
          <w:shd w:val="clear" w:color="auto" w:fill="FFFFFF"/>
        </w:rPr>
        <w:t>While carrying out my placement, there was an occasion where I witnessed a situation where the service user had no involvement in any decisions around the delivery of their care. The service user received adequate physical care, but when it came to the emotional aspect of their care and being included in an involved manner with regards to their care, they were not included in any decision-making process. As a result, I felt uncomfortable and restricted my ability to interact meaningfully with this individual and left them feeling powerless. Through this experience I learned that if a task is completed it does not indicate that the individual has received good care; therefore, dignity, autonomy and inclusion are equally as important. This directly relates to the principles of person-centred care and the ethical principle of autonomy. While I believe that the personnel involved with delivering care attempted to provide quality care, the overall quality was affected by the systemic issues of the workplace. Bronfenbrenner’s Ecological Systems Theory would assist in understanding how the broader social context influences the frontline worker. In addition to emphasising the significance of communication and how easily communication can be forgotten under pressure of time limitations, I plan to employ open-ended questions, actively listen and use the SBAR (Situation, Background, Assessment, Recommendation) technique in my practice. I have also recognised that ethical considerations are a key part of professional practice in a care environment. Furthermore, the Mental Capacity Act 2005 directly relates to this content.</w:t>
      </w:r>
    </w:p>
    <w:p w14:paraId="1B541C2F" w14:textId="77777777" w:rsidR="003C5B7B" w:rsidRDefault="003C5B7B" w:rsidP="001B74E9">
      <w:pPr>
        <w:spacing w:before="100" w:beforeAutospacing="1" w:after="100" w:afterAutospacing="1" w:line="360" w:lineRule="auto"/>
        <w:outlineLvl w:val="0"/>
        <w:rPr>
          <w:rFonts w:ascii="__Inter_Fallback_f367f3" w:eastAsia="Times New Roman" w:hAnsi="__Inter_Fallback_f367f3"/>
          <w:color w:val="000000"/>
          <w:sz w:val="27"/>
          <w:szCs w:val="27"/>
          <w:u w:val="single"/>
          <w:shd w:val="clear" w:color="auto" w:fill="FFFFFF"/>
        </w:rPr>
      </w:pPr>
    </w:p>
    <w:p w14:paraId="54291303" w14:textId="77777777" w:rsidR="003C5B7B" w:rsidRDefault="003C5B7B" w:rsidP="001B74E9">
      <w:pPr>
        <w:spacing w:before="100" w:beforeAutospacing="1" w:after="100" w:afterAutospacing="1" w:line="360" w:lineRule="auto"/>
        <w:outlineLvl w:val="0"/>
        <w:rPr>
          <w:rFonts w:ascii="__Inter_Fallback_f367f3" w:eastAsia="Times New Roman" w:hAnsi="__Inter_Fallback_f367f3"/>
          <w:color w:val="000000"/>
          <w:sz w:val="27"/>
          <w:szCs w:val="27"/>
          <w:u w:val="single"/>
          <w:shd w:val="clear" w:color="auto" w:fill="FFFFFF"/>
        </w:rPr>
      </w:pPr>
    </w:p>
    <w:p w14:paraId="7BAE0D7A" w14:textId="77777777" w:rsidR="003C5B7B" w:rsidRDefault="003C5B7B" w:rsidP="001B74E9">
      <w:pPr>
        <w:spacing w:before="100" w:beforeAutospacing="1" w:after="100" w:afterAutospacing="1" w:line="360" w:lineRule="auto"/>
        <w:outlineLvl w:val="0"/>
        <w:rPr>
          <w:rFonts w:ascii="__Inter_Fallback_f367f3" w:eastAsia="Times New Roman" w:hAnsi="__Inter_Fallback_f367f3"/>
          <w:color w:val="000000"/>
          <w:sz w:val="27"/>
          <w:szCs w:val="27"/>
          <w:u w:val="single"/>
          <w:shd w:val="clear" w:color="auto" w:fill="FFFFFF"/>
        </w:rPr>
      </w:pPr>
    </w:p>
    <w:p w14:paraId="23061750" w14:textId="46CB2DEF" w:rsidR="005F51DF" w:rsidRDefault="00EF10F3" w:rsidP="001B74E9">
      <w:pPr>
        <w:spacing w:before="100" w:beforeAutospacing="1" w:after="100" w:afterAutospacing="1" w:line="360" w:lineRule="auto"/>
        <w:outlineLvl w:val="0"/>
        <w:rPr>
          <w:rFonts w:ascii="__Inter_Fallback_f367f3" w:eastAsia="Times New Roman" w:hAnsi="__Inter_Fallback_f367f3"/>
          <w:color w:val="000000"/>
          <w:sz w:val="27"/>
          <w:szCs w:val="27"/>
          <w:u w:val="single"/>
          <w:shd w:val="clear" w:color="auto" w:fill="FFFFFF"/>
        </w:rPr>
      </w:pPr>
      <w:r w:rsidRPr="00EF10F3">
        <w:rPr>
          <w:rFonts w:ascii="__Inter_Fallback_f367f3" w:eastAsia="Times New Roman" w:hAnsi="__Inter_Fallback_f367f3"/>
          <w:color w:val="000000"/>
          <w:sz w:val="27"/>
          <w:szCs w:val="27"/>
          <w:u w:val="single"/>
          <w:shd w:val="clear" w:color="auto" w:fill="FFFFFF"/>
        </w:rPr>
        <w:t>Conclusion</w:t>
      </w:r>
    </w:p>
    <w:p w14:paraId="1C70CCDA" w14:textId="7997AA52" w:rsidR="00EF10F3" w:rsidRDefault="005F51DF" w:rsidP="001B74E9">
      <w:pPr>
        <w:spacing w:before="100" w:beforeAutospacing="1" w:after="100" w:afterAutospacing="1" w:line="360" w:lineRule="auto"/>
        <w:outlineLvl w:val="0"/>
        <w:rPr>
          <w:rFonts w:ascii="__Inter_Fallback_f367f3" w:eastAsia="Times New Roman" w:hAnsi="__Inter_Fallback_f367f3"/>
          <w:color w:val="000000"/>
          <w:sz w:val="27"/>
          <w:szCs w:val="27"/>
          <w:shd w:val="clear" w:color="auto" w:fill="FFFFFF"/>
        </w:rPr>
      </w:pPr>
      <w:r w:rsidRPr="001F01D0">
        <w:rPr>
          <w:rFonts w:ascii="__Inter_Fallback_f367f3" w:eastAsia="Times New Roman" w:hAnsi="__Inter_Fallback_f367f3"/>
          <w:color w:val="000000"/>
          <w:sz w:val="27"/>
          <w:szCs w:val="27"/>
          <w:shd w:val="clear" w:color="auto" w:fill="FFFFFF"/>
        </w:rPr>
        <w:t xml:space="preserve">The principles that should shape practice within health and social care have been examined within this report, particularly regarding: person-centred care, partnership working, and ethical practice in the context of delivering care. The exploration of these aspects has demonstrated that these underpin safe, effective, compassionate and respectful care by promoting dignity, choice and independence, while being compliant with UK legislation such as the Care Act 2014 and Health and Care Act 2022. Despite this, there are many factors that create barriers to the implementation of these principles in practice. The delivery of person-centred care is hindered by the pressures of a reducing workforce and limited time spent with service users. Ineffective structures for partnership working with others involved in care provision, along with poor communication, impede collaborative working between care providers. Ethical considerations underpin all care decisions and although principles such as autonomy, beneficence, and safeguarding may sometimes </w:t>
      </w:r>
      <w:bookmarkStart w:id="10" w:name="_Int_1C3paIg9"/>
      <w:r w:rsidRPr="001F01D0">
        <w:rPr>
          <w:rFonts w:ascii="__Inter_Fallback_f367f3" w:eastAsia="Times New Roman" w:hAnsi="__Inter_Fallback_f367f3"/>
          <w:color w:val="000000"/>
          <w:sz w:val="27"/>
          <w:szCs w:val="27"/>
          <w:shd w:val="clear" w:color="auto" w:fill="FFFFFF"/>
        </w:rPr>
        <w:t>be in conflict with</w:t>
      </w:r>
      <w:bookmarkEnd w:id="10"/>
      <w:r w:rsidRPr="001F01D0">
        <w:rPr>
          <w:rFonts w:ascii="__Inter_Fallback_f367f3" w:eastAsia="Times New Roman" w:hAnsi="__Inter_Fallback_f367f3"/>
          <w:color w:val="000000"/>
          <w:sz w:val="27"/>
          <w:szCs w:val="27"/>
          <w:shd w:val="clear" w:color="auto" w:fill="FFFFFF"/>
        </w:rPr>
        <w:t xml:space="preserve"> one another, health and social care professionals need to be able to assess which of these principles takes precedence in each situation. The example of Robyn has shown how the application of policy does not always match actual practice. </w:t>
      </w:r>
      <w:bookmarkStart w:id="11" w:name="_Int_GWeMXdYH"/>
      <w:r w:rsidRPr="001F01D0">
        <w:rPr>
          <w:rFonts w:ascii="__Inter_Fallback_f367f3" w:eastAsia="Times New Roman" w:hAnsi="__Inter_Fallback_f367f3"/>
          <w:color w:val="000000"/>
          <w:sz w:val="27"/>
          <w:szCs w:val="27"/>
          <w:shd w:val="clear" w:color="auto" w:fill="FFFFFF"/>
        </w:rPr>
        <w:t>Overall</w:t>
      </w:r>
      <w:bookmarkEnd w:id="11"/>
      <w:r w:rsidRPr="001F01D0">
        <w:rPr>
          <w:rFonts w:ascii="__Inter_Fallback_f367f3" w:eastAsia="Times New Roman" w:hAnsi="__Inter_Fallback_f367f3"/>
          <w:color w:val="000000"/>
          <w:sz w:val="27"/>
          <w:szCs w:val="27"/>
          <w:shd w:val="clear" w:color="auto" w:fill="FFFFFF"/>
        </w:rPr>
        <w:t xml:space="preserve"> this report has shown that while delivering </w:t>
      </w:r>
      <w:bookmarkStart w:id="12" w:name="_Int_YtEUxflv"/>
      <w:r w:rsidRPr="001F01D0">
        <w:rPr>
          <w:rFonts w:ascii="__Inter_Fallback_f367f3" w:eastAsia="Times New Roman" w:hAnsi="__Inter_Fallback_f367f3"/>
          <w:color w:val="000000"/>
          <w:sz w:val="27"/>
          <w:szCs w:val="27"/>
          <w:shd w:val="clear" w:color="auto" w:fill="FFFFFF"/>
        </w:rPr>
        <w:t>high quality</w:t>
      </w:r>
      <w:bookmarkEnd w:id="12"/>
      <w:r w:rsidRPr="001F01D0">
        <w:rPr>
          <w:rFonts w:ascii="__Inter_Fallback_f367f3" w:eastAsia="Times New Roman" w:hAnsi="__Inter_Fallback_f367f3"/>
          <w:color w:val="000000"/>
          <w:sz w:val="27"/>
          <w:szCs w:val="27"/>
          <w:shd w:val="clear" w:color="auto" w:fill="FFFFFF"/>
        </w:rPr>
        <w:t xml:space="preserve"> care and improving the outcomes for service users is achievable, consistency of application is essential.</w:t>
      </w:r>
    </w:p>
    <w:p w14:paraId="66081F1A" w14:textId="77777777" w:rsidR="003C5B7B" w:rsidRDefault="003C5B7B" w:rsidP="001B74E9">
      <w:pPr>
        <w:spacing w:before="100" w:beforeAutospacing="1" w:after="100" w:afterAutospacing="1" w:line="360" w:lineRule="auto"/>
        <w:outlineLvl w:val="0"/>
        <w:rPr>
          <w:rFonts w:ascii="Nunito Sans" w:eastAsia="Times New Roman" w:hAnsi="Nunito Sans"/>
          <w:color w:val="212529"/>
          <w:u w:val="single"/>
          <w:shd w:val="clear" w:color="auto" w:fill="FFFFFF"/>
        </w:rPr>
      </w:pPr>
    </w:p>
    <w:p w14:paraId="29B351B8" w14:textId="77777777" w:rsidR="003C5B7B" w:rsidRDefault="003C5B7B" w:rsidP="001B74E9">
      <w:pPr>
        <w:spacing w:before="100" w:beforeAutospacing="1" w:after="100" w:afterAutospacing="1" w:line="360" w:lineRule="auto"/>
        <w:outlineLvl w:val="0"/>
        <w:rPr>
          <w:rFonts w:ascii="Nunito Sans" w:eastAsia="Times New Roman" w:hAnsi="Nunito Sans"/>
          <w:color w:val="212529"/>
          <w:u w:val="single"/>
          <w:shd w:val="clear" w:color="auto" w:fill="FFFFFF"/>
        </w:rPr>
      </w:pPr>
    </w:p>
    <w:p w14:paraId="045CAF74" w14:textId="77777777" w:rsidR="003C5B7B" w:rsidRDefault="003C5B7B" w:rsidP="001B74E9">
      <w:pPr>
        <w:spacing w:before="100" w:beforeAutospacing="1" w:after="100" w:afterAutospacing="1" w:line="360" w:lineRule="auto"/>
        <w:outlineLvl w:val="0"/>
        <w:rPr>
          <w:rFonts w:ascii="Nunito Sans" w:eastAsia="Times New Roman" w:hAnsi="Nunito Sans"/>
          <w:color w:val="212529"/>
          <w:u w:val="single"/>
          <w:shd w:val="clear" w:color="auto" w:fill="FFFFFF"/>
        </w:rPr>
      </w:pPr>
    </w:p>
    <w:p w14:paraId="584ADA02" w14:textId="77777777" w:rsidR="003C5B7B" w:rsidRDefault="003C5B7B" w:rsidP="001B74E9">
      <w:pPr>
        <w:spacing w:before="100" w:beforeAutospacing="1" w:after="100" w:afterAutospacing="1" w:line="360" w:lineRule="auto"/>
        <w:outlineLvl w:val="0"/>
        <w:rPr>
          <w:rFonts w:ascii="Nunito Sans" w:eastAsia="Times New Roman" w:hAnsi="Nunito Sans"/>
          <w:color w:val="212529"/>
          <w:u w:val="single"/>
          <w:shd w:val="clear" w:color="auto" w:fill="FFFFFF"/>
        </w:rPr>
      </w:pPr>
    </w:p>
    <w:p w14:paraId="279B4082" w14:textId="77777777" w:rsidR="003C5B7B" w:rsidRDefault="003C5B7B" w:rsidP="001B74E9">
      <w:pPr>
        <w:spacing w:before="100" w:beforeAutospacing="1" w:after="100" w:afterAutospacing="1" w:line="360" w:lineRule="auto"/>
        <w:outlineLvl w:val="0"/>
        <w:rPr>
          <w:rFonts w:ascii="Nunito Sans" w:eastAsia="Times New Roman" w:hAnsi="Nunito Sans"/>
          <w:color w:val="212529"/>
          <w:u w:val="single"/>
          <w:shd w:val="clear" w:color="auto" w:fill="FFFFFF"/>
        </w:rPr>
      </w:pPr>
    </w:p>
    <w:p w14:paraId="0F9BD5F4" w14:textId="71D586A4" w:rsidR="005F51DF" w:rsidRDefault="003F6D38" w:rsidP="001B74E9">
      <w:pPr>
        <w:spacing w:before="100" w:beforeAutospacing="1" w:after="100" w:afterAutospacing="1" w:line="360" w:lineRule="auto"/>
        <w:outlineLvl w:val="0"/>
        <w:rPr>
          <w:rFonts w:ascii="__Inter_Fallback_f367f3" w:eastAsia="Times New Roman" w:hAnsi="__Inter_Fallback_f367f3"/>
          <w:color w:val="000000"/>
          <w:sz w:val="27"/>
          <w:szCs w:val="27"/>
          <w:u w:val="single"/>
          <w:shd w:val="clear" w:color="auto" w:fill="FFFFFF"/>
        </w:rPr>
      </w:pPr>
      <w:r w:rsidRPr="00B83FD5">
        <w:rPr>
          <w:rFonts w:ascii="Nunito Sans" w:eastAsia="Times New Roman" w:hAnsi="Nunito Sans"/>
          <w:color w:val="212529"/>
          <w:u w:val="single"/>
          <w:shd w:val="clear" w:color="auto" w:fill="FFFFFF"/>
        </w:rPr>
        <w:t>My Strengths and Development</w:t>
      </w:r>
      <w:r>
        <w:rPr>
          <w:rFonts w:ascii="Nunito Sans" w:eastAsia="Times New Roman" w:hAnsi="Nunito Sans"/>
          <w:color w:val="212529"/>
          <w:shd w:val="clear" w:color="auto" w:fill="FFFFFF"/>
        </w:rPr>
        <w:t>.</w:t>
      </w:r>
    </w:p>
    <w:p w14:paraId="136CC12C" w14:textId="77777777" w:rsidR="00384167" w:rsidRPr="00384167" w:rsidRDefault="00384167" w:rsidP="001B74E9">
      <w:pPr>
        <w:spacing w:before="100" w:beforeAutospacing="1" w:after="100" w:afterAutospacing="1" w:line="360" w:lineRule="auto"/>
        <w:outlineLvl w:val="0"/>
        <w:rPr>
          <w:rFonts w:ascii="__Inter_Fallback_f367f3" w:eastAsia="Times New Roman" w:hAnsi="__Inter_Fallback_f367f3"/>
          <w:color w:val="000000"/>
          <w:sz w:val="27"/>
          <w:szCs w:val="27"/>
          <w:shd w:val="clear" w:color="auto" w:fill="FFFFFF"/>
        </w:rPr>
      </w:pPr>
      <w:r w:rsidRPr="00384167">
        <w:rPr>
          <w:rFonts w:ascii="__Inter_Fallback_f367f3" w:eastAsia="Times New Roman" w:hAnsi="__Inter_Fallback_f367f3"/>
          <w:color w:val="000000"/>
          <w:sz w:val="27"/>
          <w:szCs w:val="27"/>
          <w:shd w:val="clear" w:color="auto" w:fill="FFFFFF"/>
        </w:rPr>
        <w:t xml:space="preserve">I effectively communicate with respect to others both as service users and colleagues; </w:t>
      </w:r>
      <w:bookmarkStart w:id="13" w:name="_Int_ygs7mtQS"/>
      <w:r w:rsidRPr="00384167">
        <w:rPr>
          <w:rFonts w:ascii="__Inter_Fallback_f367f3" w:eastAsia="Times New Roman" w:hAnsi="__Inter_Fallback_f367f3"/>
          <w:color w:val="000000"/>
          <w:sz w:val="27"/>
          <w:szCs w:val="27"/>
          <w:shd w:val="clear" w:color="auto" w:fill="FFFFFF"/>
        </w:rPr>
        <w:t>modifying</w:t>
      </w:r>
      <w:bookmarkEnd w:id="13"/>
      <w:r w:rsidRPr="00384167">
        <w:rPr>
          <w:rFonts w:ascii="__Inter_Fallback_f367f3" w:eastAsia="Times New Roman" w:hAnsi="__Inter_Fallback_f367f3"/>
          <w:color w:val="000000"/>
          <w:sz w:val="27"/>
          <w:szCs w:val="27"/>
          <w:shd w:val="clear" w:color="auto" w:fill="FFFFFF"/>
        </w:rPr>
        <w:t xml:space="preserve"> my communicative ability according to the </w:t>
      </w:r>
      <w:bookmarkStart w:id="14" w:name="_Int_i6NveGqQ"/>
      <w:r w:rsidRPr="00384167">
        <w:rPr>
          <w:rFonts w:ascii="__Inter_Fallback_f367f3" w:eastAsia="Times New Roman" w:hAnsi="__Inter_Fallback_f367f3"/>
          <w:color w:val="000000"/>
          <w:sz w:val="27"/>
          <w:szCs w:val="27"/>
          <w:shd w:val="clear" w:color="auto" w:fill="FFFFFF"/>
        </w:rPr>
        <w:t>particular needs</w:t>
      </w:r>
      <w:bookmarkEnd w:id="14"/>
      <w:r w:rsidRPr="00384167">
        <w:rPr>
          <w:rFonts w:ascii="__Inter_Fallback_f367f3" w:eastAsia="Times New Roman" w:hAnsi="__Inter_Fallback_f367f3"/>
          <w:color w:val="000000"/>
          <w:sz w:val="27"/>
          <w:szCs w:val="27"/>
          <w:shd w:val="clear" w:color="auto" w:fill="FFFFFF"/>
        </w:rPr>
        <w:t xml:space="preserve"> of the person I am communicating with. By using language that emphasises the needs of those I am caring for (i.e., person-centred language) I have been able to effectively engage with service users and, therefore, build trusting relationships in the delivery of care.</w:t>
      </w:r>
    </w:p>
    <w:p w14:paraId="4E3B7DAA" w14:textId="77777777" w:rsidR="00384167" w:rsidRPr="00384167" w:rsidRDefault="00384167" w:rsidP="001B74E9">
      <w:pPr>
        <w:spacing w:before="100" w:beforeAutospacing="1" w:after="100" w:afterAutospacing="1" w:line="360" w:lineRule="auto"/>
        <w:outlineLvl w:val="0"/>
        <w:rPr>
          <w:rFonts w:ascii="__Inter_Fallback_f367f3" w:eastAsia="Times New Roman" w:hAnsi="__Inter_Fallback_f367f3"/>
          <w:color w:val="000000"/>
          <w:sz w:val="27"/>
          <w:szCs w:val="27"/>
          <w:shd w:val="clear" w:color="auto" w:fill="FFFFFF"/>
        </w:rPr>
      </w:pPr>
    </w:p>
    <w:p w14:paraId="5B50C3F0" w14:textId="77777777" w:rsidR="00384167" w:rsidRPr="00384167" w:rsidRDefault="00384167" w:rsidP="001B74E9">
      <w:pPr>
        <w:spacing w:before="100" w:beforeAutospacing="1" w:after="100" w:afterAutospacing="1" w:line="360" w:lineRule="auto"/>
        <w:outlineLvl w:val="0"/>
        <w:rPr>
          <w:rFonts w:ascii="__Inter_Fallback_f367f3" w:eastAsia="Times New Roman" w:hAnsi="__Inter_Fallback_f367f3"/>
          <w:color w:val="000000"/>
          <w:sz w:val="27"/>
          <w:szCs w:val="27"/>
          <w:shd w:val="clear" w:color="auto" w:fill="FFFFFF"/>
        </w:rPr>
      </w:pPr>
      <w:r w:rsidRPr="00384167">
        <w:rPr>
          <w:rFonts w:ascii="__Inter_Fallback_f367f3" w:eastAsia="Times New Roman" w:hAnsi="__Inter_Fallback_f367f3"/>
          <w:color w:val="000000"/>
          <w:sz w:val="27"/>
          <w:szCs w:val="27"/>
          <w:shd w:val="clear" w:color="auto" w:fill="FFFFFF"/>
        </w:rPr>
        <w:t>My practice demonstrates an increasing awareness of theory as it relates to the delivery of care to people (i.e., person-centred care and ethics) and my understanding of theory enables me to better reflect upon this theory and how it is applied in the delivery of care.</w:t>
      </w:r>
    </w:p>
    <w:p w14:paraId="4479BE94" w14:textId="77777777" w:rsidR="00384167" w:rsidRPr="00384167" w:rsidRDefault="00384167" w:rsidP="001B74E9">
      <w:pPr>
        <w:spacing w:before="100" w:beforeAutospacing="1" w:after="100" w:afterAutospacing="1" w:line="360" w:lineRule="auto"/>
        <w:outlineLvl w:val="0"/>
        <w:rPr>
          <w:rFonts w:ascii="__Inter_Fallback_f367f3" w:eastAsia="Times New Roman" w:hAnsi="__Inter_Fallback_f367f3"/>
          <w:color w:val="000000"/>
          <w:sz w:val="27"/>
          <w:szCs w:val="27"/>
          <w:shd w:val="clear" w:color="auto" w:fill="FFFFFF"/>
        </w:rPr>
      </w:pPr>
    </w:p>
    <w:p w14:paraId="0D911F4B" w14:textId="77777777" w:rsidR="00384167" w:rsidRPr="00384167" w:rsidRDefault="00384167" w:rsidP="001B74E9">
      <w:pPr>
        <w:spacing w:before="100" w:beforeAutospacing="1" w:after="100" w:afterAutospacing="1" w:line="360" w:lineRule="auto"/>
        <w:outlineLvl w:val="0"/>
        <w:rPr>
          <w:rFonts w:ascii="__Inter_Fallback_f367f3" w:eastAsia="Times New Roman" w:hAnsi="__Inter_Fallback_f367f3"/>
          <w:color w:val="000000"/>
          <w:sz w:val="27"/>
          <w:szCs w:val="27"/>
          <w:shd w:val="clear" w:color="auto" w:fill="FFFFFF"/>
        </w:rPr>
      </w:pPr>
      <w:r w:rsidRPr="00384167">
        <w:rPr>
          <w:rFonts w:ascii="__Inter_Fallback_f367f3" w:eastAsia="Times New Roman" w:hAnsi="__Inter_Fallback_f367f3"/>
          <w:color w:val="000000"/>
          <w:sz w:val="27"/>
          <w:szCs w:val="27"/>
          <w:shd w:val="clear" w:color="auto" w:fill="FFFFFF"/>
        </w:rPr>
        <w:t>The use of reflective practice has provided me with the ability to positively evaluate my observations and identify my performance improvement opportunities; reflective practice is important for practitioners within the fields of health and social care to ensure they keep their practice up-to-date.</w:t>
      </w:r>
    </w:p>
    <w:p w14:paraId="136A2676" w14:textId="77777777" w:rsidR="00384167" w:rsidRPr="00384167" w:rsidRDefault="00384167" w:rsidP="001B74E9">
      <w:pPr>
        <w:spacing w:before="100" w:beforeAutospacing="1" w:after="100" w:afterAutospacing="1" w:line="360" w:lineRule="auto"/>
        <w:outlineLvl w:val="0"/>
        <w:rPr>
          <w:rFonts w:ascii="__Inter_Fallback_f367f3" w:eastAsia="Times New Roman" w:hAnsi="__Inter_Fallback_f367f3"/>
          <w:color w:val="000000"/>
          <w:sz w:val="27"/>
          <w:szCs w:val="27"/>
          <w:shd w:val="clear" w:color="auto" w:fill="FFFFFF"/>
        </w:rPr>
      </w:pPr>
    </w:p>
    <w:p w14:paraId="6A5248C4" w14:textId="77777777" w:rsidR="00384167" w:rsidRPr="00384167" w:rsidRDefault="00384167" w:rsidP="001B74E9">
      <w:pPr>
        <w:spacing w:before="100" w:beforeAutospacing="1" w:after="100" w:afterAutospacing="1" w:line="360" w:lineRule="auto"/>
        <w:outlineLvl w:val="0"/>
        <w:rPr>
          <w:rFonts w:ascii="__Inter_Fallback_f367f3" w:eastAsia="Times New Roman" w:hAnsi="__Inter_Fallback_f367f3"/>
          <w:color w:val="000000"/>
          <w:sz w:val="27"/>
          <w:szCs w:val="27"/>
          <w:shd w:val="clear" w:color="auto" w:fill="FFFFFF"/>
        </w:rPr>
      </w:pPr>
      <w:r w:rsidRPr="00384167">
        <w:rPr>
          <w:rFonts w:ascii="__Inter_Fallback_f367f3" w:eastAsia="Times New Roman" w:hAnsi="__Inter_Fallback_f367f3"/>
          <w:color w:val="000000"/>
          <w:sz w:val="27"/>
          <w:szCs w:val="27"/>
          <w:shd w:val="clear" w:color="auto" w:fill="FFFFFF"/>
        </w:rPr>
        <w:t>Developmental Opportunities:</w:t>
      </w:r>
    </w:p>
    <w:p w14:paraId="71BE877A" w14:textId="77777777" w:rsidR="00384167" w:rsidRPr="00384167" w:rsidRDefault="00384167" w:rsidP="001B74E9">
      <w:pPr>
        <w:spacing w:before="100" w:beforeAutospacing="1" w:after="100" w:afterAutospacing="1" w:line="360" w:lineRule="auto"/>
        <w:outlineLvl w:val="0"/>
        <w:rPr>
          <w:rFonts w:ascii="__Inter_Fallback_f367f3" w:eastAsia="Times New Roman" w:hAnsi="__Inter_Fallback_f367f3"/>
          <w:color w:val="000000"/>
          <w:sz w:val="27"/>
          <w:szCs w:val="27"/>
          <w:shd w:val="clear" w:color="auto" w:fill="FFFFFF"/>
        </w:rPr>
      </w:pPr>
      <w:r w:rsidRPr="00384167">
        <w:rPr>
          <w:rFonts w:ascii="__Inter_Fallback_f367f3" w:eastAsia="Times New Roman" w:hAnsi="__Inter_Fallback_f367f3"/>
          <w:color w:val="000000"/>
          <w:sz w:val="27"/>
          <w:szCs w:val="27"/>
          <w:shd w:val="clear" w:color="auto" w:fill="FFFFFF"/>
        </w:rPr>
        <w:t>• Increased ability to manage complex ethical scenarios with increased confidence.</w:t>
      </w:r>
    </w:p>
    <w:p w14:paraId="35605253" w14:textId="77777777" w:rsidR="00384167" w:rsidRPr="00384167" w:rsidRDefault="00384167" w:rsidP="001B74E9">
      <w:pPr>
        <w:spacing w:before="100" w:beforeAutospacing="1" w:after="100" w:afterAutospacing="1" w:line="360" w:lineRule="auto"/>
        <w:outlineLvl w:val="0"/>
        <w:rPr>
          <w:rFonts w:ascii="__Inter_Fallback_f367f3" w:eastAsia="Times New Roman" w:hAnsi="__Inter_Fallback_f367f3"/>
          <w:color w:val="000000"/>
          <w:sz w:val="27"/>
          <w:szCs w:val="27"/>
          <w:shd w:val="clear" w:color="auto" w:fill="FFFFFF"/>
        </w:rPr>
      </w:pPr>
      <w:r w:rsidRPr="00384167">
        <w:rPr>
          <w:rFonts w:ascii="__Inter_Fallback_f367f3" w:eastAsia="Times New Roman" w:hAnsi="__Inter_Fallback_f367f3"/>
          <w:color w:val="000000"/>
          <w:sz w:val="27"/>
          <w:szCs w:val="27"/>
          <w:shd w:val="clear" w:color="auto" w:fill="FFFFFF"/>
        </w:rPr>
        <w:t>• Improved knowledge of safeguarding.</w:t>
      </w:r>
    </w:p>
    <w:p w14:paraId="4B430F7F" w14:textId="77777777" w:rsidR="00384167" w:rsidRPr="00384167" w:rsidRDefault="00384167" w:rsidP="001B74E9">
      <w:pPr>
        <w:spacing w:before="100" w:beforeAutospacing="1" w:after="100" w:afterAutospacing="1" w:line="360" w:lineRule="auto"/>
        <w:outlineLvl w:val="0"/>
        <w:rPr>
          <w:rFonts w:ascii="__Inter_Fallback_f367f3" w:eastAsia="Times New Roman" w:hAnsi="__Inter_Fallback_f367f3"/>
          <w:color w:val="000000"/>
          <w:sz w:val="27"/>
          <w:szCs w:val="27"/>
          <w:shd w:val="clear" w:color="auto" w:fill="FFFFFF"/>
        </w:rPr>
      </w:pPr>
    </w:p>
    <w:p w14:paraId="27D45848" w14:textId="66B650B4" w:rsidR="003E28B4" w:rsidRDefault="00384167" w:rsidP="001B74E9">
      <w:pPr>
        <w:spacing w:before="100" w:beforeAutospacing="1" w:after="100" w:afterAutospacing="1" w:line="360" w:lineRule="auto"/>
        <w:outlineLvl w:val="0"/>
        <w:rPr>
          <w:rFonts w:ascii="__Inter_Fallback_f367f3" w:eastAsia="Times New Roman" w:hAnsi="__Inter_Fallback_f367f3"/>
          <w:color w:val="000000"/>
          <w:sz w:val="27"/>
          <w:szCs w:val="27"/>
          <w:shd w:val="clear" w:color="auto" w:fill="FFFFFF"/>
        </w:rPr>
      </w:pPr>
      <w:r w:rsidRPr="00384167">
        <w:rPr>
          <w:rFonts w:ascii="__Inter_Fallback_f367f3" w:eastAsia="Times New Roman" w:hAnsi="__Inter_Fallback_f367f3"/>
          <w:color w:val="000000"/>
          <w:sz w:val="27"/>
          <w:szCs w:val="27"/>
          <w:shd w:val="clear" w:color="auto" w:fill="FFFFFF"/>
        </w:rPr>
        <w:t>To continue developing in these two areas (i.e., increasing my knowledge and skills), I will engage in additional continuing professional development opportunities and actively participate in training opportunities as they arise. Additionally, I will make a point of seeking advice from experienced members of my multifaceted and multidisciplinary health and social care team.</w:t>
      </w:r>
    </w:p>
    <w:p w14:paraId="5BA7B8FC" w14:textId="1586ADA0" w:rsidR="003E28B4" w:rsidRDefault="003E28B4" w:rsidP="00A32A95">
      <w:pPr>
        <w:spacing w:before="100" w:beforeAutospacing="1" w:after="100" w:afterAutospacing="1" w:line="240" w:lineRule="auto"/>
        <w:outlineLvl w:val="0"/>
      </w:pPr>
      <w:r>
        <w:rPr>
          <w:rFonts w:ascii="__Inter_Fallback_f367f3" w:eastAsia="Times New Roman" w:hAnsi="__Inter_Fallback_f367f3"/>
          <w:noProof/>
          <w:color w:val="000000"/>
          <w:sz w:val="27"/>
          <w:szCs w:val="27"/>
        </w:rPr>
        <w:drawing>
          <wp:anchor distT="0" distB="0" distL="114300" distR="114300" simplePos="0" relativeHeight="251659264" behindDoc="0" locked="0" layoutInCell="1" allowOverlap="1" wp14:anchorId="30380E00" wp14:editId="62BF302A">
            <wp:simplePos x="0" y="0"/>
            <wp:positionH relativeFrom="column">
              <wp:posOffset>-217805</wp:posOffset>
            </wp:positionH>
            <wp:positionV relativeFrom="paragraph">
              <wp:posOffset>77470</wp:posOffset>
            </wp:positionV>
            <wp:extent cx="5254625" cy="2958465"/>
            <wp:effectExtent l="0" t="0" r="3175" b="635"/>
            <wp:wrapTopAndBottom/>
            <wp:docPr id="21270092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009287" name="Picture 2127009287"/>
                    <pic:cNvPicPr/>
                  </pic:nvPicPr>
                  <pic:blipFill>
                    <a:blip r:embed="rId6" cstate="print">
                      <a:extLst>
                        <a:ext uri="{28A0092B-C50C-407E-A947-70E740481C1C}">
                          <a14:useLocalDpi xmlns:a14="http://schemas.microsoft.com/office/drawing/2010/main" val="0"/>
                        </a:ext>
                      </a:extLst>
                    </a:blip>
                    <a:stretch>
                      <a:fillRect/>
                    </a:stretch>
                  </pic:blipFill>
                  <pic:spPr>
                    <a:xfrm>
                      <a:off x="0" y="0"/>
                      <a:ext cx="5254625" cy="2958465"/>
                    </a:xfrm>
                    <a:prstGeom prst="rect">
                      <a:avLst/>
                    </a:prstGeom>
                  </pic:spPr>
                </pic:pic>
              </a:graphicData>
            </a:graphic>
            <wp14:sizeRelH relativeFrom="margin">
              <wp14:pctWidth>0</wp14:pctWidth>
            </wp14:sizeRelH>
            <wp14:sizeRelV relativeFrom="margin">
              <wp14:pctHeight>0</wp14:pctHeight>
            </wp14:sizeRelV>
          </wp:anchor>
        </w:drawing>
      </w:r>
      <w:r>
        <w:rPr>
          <w:b/>
          <w:bCs/>
        </w:rPr>
        <w:t>Figure 1: Gibbs’ Reflective Cycle (1988), a model used to structure reflective practice in health and social care.</w:t>
      </w:r>
    </w:p>
    <w:p w14:paraId="3E1F745D" w14:textId="4C7093CE" w:rsidR="006078F2" w:rsidRDefault="006078F2" w:rsidP="006078F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8230F45" w14:textId="77777777" w:rsidR="006078F2" w:rsidRDefault="006078F2" w:rsidP="006078F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E4C7F4D" w14:textId="77777777" w:rsidR="006078F2" w:rsidRDefault="006078F2" w:rsidP="006078F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6F42694" w14:textId="77777777" w:rsidR="006078F2" w:rsidRDefault="006078F2" w:rsidP="006078F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A59A4F6" w14:textId="77777777" w:rsidR="006078F2" w:rsidRDefault="006078F2" w:rsidP="006078F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9A6EC45" w14:textId="77777777" w:rsidR="006078F2" w:rsidRDefault="006078F2" w:rsidP="006078F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E7C2797" w14:textId="77777777" w:rsidR="006078F2" w:rsidRDefault="006078F2" w:rsidP="006078F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DB140BA" w14:textId="77777777" w:rsidR="006078F2" w:rsidRDefault="006078F2" w:rsidP="006078F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5A2BEEFD" w14:textId="77777777" w:rsidR="006078F2" w:rsidRDefault="006078F2" w:rsidP="006078F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5A3DB94" w14:textId="77777777" w:rsidR="00C22B7D" w:rsidRPr="00E8283E" w:rsidRDefault="00C22B7D" w:rsidP="00C22B7D">
      <w:pPr>
        <w:spacing w:before="100" w:beforeAutospacing="1" w:after="100" w:afterAutospacing="1" w:line="240" w:lineRule="auto"/>
        <w:outlineLvl w:val="2"/>
        <w:rPr>
          <w:rFonts w:ascii="Times New Roman" w:eastAsia="Times New Roman" w:hAnsi="Times New Roman" w:cs="Times New Roman"/>
          <w:b/>
          <w:bCs/>
          <w:kern w:val="0"/>
          <w:sz w:val="27"/>
          <w:szCs w:val="27"/>
          <w:u w:val="single"/>
          <w14:ligatures w14:val="none"/>
        </w:rPr>
      </w:pPr>
      <w:r w:rsidRPr="00E8283E">
        <w:rPr>
          <w:rFonts w:ascii="Times New Roman" w:eastAsia="Times New Roman" w:hAnsi="Times New Roman" w:cs="Times New Roman"/>
          <w:b/>
          <w:bCs/>
          <w:kern w:val="0"/>
          <w:sz w:val="27"/>
          <w:szCs w:val="27"/>
          <w:u w:val="single"/>
          <w14:ligatures w14:val="none"/>
        </w:rPr>
        <w:t>Reference List</w:t>
      </w:r>
    </w:p>
    <w:p w14:paraId="4A2B7410" w14:textId="77777777" w:rsidR="00C22B7D" w:rsidRPr="00C22B7D" w:rsidRDefault="00C22B7D" w:rsidP="00C22B7D">
      <w:pPr>
        <w:spacing w:before="100" w:beforeAutospacing="1" w:after="100" w:afterAutospacing="1" w:line="240" w:lineRule="auto"/>
        <w:rPr>
          <w:rFonts w:ascii="Times New Roman" w:hAnsi="Times New Roman" w:cs="Times New Roman"/>
          <w:kern w:val="0"/>
          <w14:ligatures w14:val="none"/>
        </w:rPr>
      </w:pPr>
      <w:r w:rsidRPr="00C22B7D">
        <w:rPr>
          <w:rFonts w:ascii="Times New Roman" w:hAnsi="Times New Roman" w:cs="Times New Roman"/>
          <w:kern w:val="0"/>
          <w14:ligatures w14:val="none"/>
        </w:rPr>
        <w:t xml:space="preserve">Beauchamp, T.L. and Childress, J.F. (2019) </w:t>
      </w:r>
      <w:r w:rsidRPr="00C22B7D">
        <w:rPr>
          <w:rFonts w:ascii="Times New Roman" w:hAnsi="Times New Roman" w:cs="Times New Roman"/>
          <w:i/>
          <w:iCs/>
          <w:kern w:val="0"/>
          <w14:ligatures w14:val="none"/>
        </w:rPr>
        <w:t>Principles of Biomedical Ethics</w:t>
      </w:r>
      <w:r w:rsidRPr="00C22B7D">
        <w:rPr>
          <w:rFonts w:ascii="Times New Roman" w:hAnsi="Times New Roman" w:cs="Times New Roman"/>
          <w:kern w:val="0"/>
          <w14:ligatures w14:val="none"/>
        </w:rPr>
        <w:t>. 8th edn. New York: Oxford University Press.</w:t>
      </w:r>
    </w:p>
    <w:p w14:paraId="0010659B" w14:textId="77777777" w:rsidR="00C22B7D" w:rsidRPr="00C22B7D" w:rsidRDefault="00C22B7D" w:rsidP="00C22B7D">
      <w:pPr>
        <w:spacing w:before="100" w:beforeAutospacing="1" w:after="100" w:afterAutospacing="1" w:line="240" w:lineRule="auto"/>
        <w:rPr>
          <w:rFonts w:ascii="Times New Roman" w:hAnsi="Times New Roman" w:cs="Times New Roman"/>
          <w:kern w:val="0"/>
          <w14:ligatures w14:val="none"/>
        </w:rPr>
      </w:pPr>
      <w:r w:rsidRPr="00C22B7D">
        <w:rPr>
          <w:rFonts w:ascii="Times New Roman" w:hAnsi="Times New Roman" w:cs="Times New Roman"/>
          <w:kern w:val="0"/>
          <w14:ligatures w14:val="none"/>
        </w:rPr>
        <w:t xml:space="preserve">Bronfenbrenner, U. (1979) </w:t>
      </w:r>
      <w:r w:rsidRPr="00C22B7D">
        <w:rPr>
          <w:rFonts w:ascii="Times New Roman" w:hAnsi="Times New Roman" w:cs="Times New Roman"/>
          <w:i/>
          <w:iCs/>
          <w:kern w:val="0"/>
          <w14:ligatures w14:val="none"/>
        </w:rPr>
        <w:t>The Ecology of Human Development: Experiments by Nature and Design</w:t>
      </w:r>
      <w:r w:rsidRPr="00C22B7D">
        <w:rPr>
          <w:rFonts w:ascii="Times New Roman" w:hAnsi="Times New Roman" w:cs="Times New Roman"/>
          <w:kern w:val="0"/>
          <w14:ligatures w14:val="none"/>
        </w:rPr>
        <w:t>. Cambridge, MA: Harvard University Press.</w:t>
      </w:r>
    </w:p>
    <w:p w14:paraId="53727FC7" w14:textId="128CEA17" w:rsidR="009525F3" w:rsidRPr="009525F3" w:rsidRDefault="00C22B7D">
      <w:pPr>
        <w:pStyle w:val="p1"/>
      </w:pPr>
      <w:r w:rsidRPr="00C22B7D">
        <w:t xml:space="preserve"> </w:t>
      </w:r>
      <w:r w:rsidR="009525F3" w:rsidRPr="009525F3">
        <w:t xml:space="preserve">Care Act 2014. c.23. London: The Stationery Office. Available at: </w:t>
      </w:r>
      <w:hyperlink r:id="rId7" w:history="1">
        <w:r w:rsidR="009525F3" w:rsidRPr="009525F3">
          <w:rPr>
            <w:color w:val="0000FF"/>
            <w:u w:val="single"/>
          </w:rPr>
          <w:t>https://www.legislation.gov.uk/ukpga/2014/23/contents</w:t>
        </w:r>
      </w:hyperlink>
      <w:r w:rsidR="009525F3" w:rsidRPr="009525F3">
        <w:t xml:space="preserve"> (Accessed: 28 June 2026).</w:t>
      </w:r>
    </w:p>
    <w:p w14:paraId="4C04D727" w14:textId="77777777" w:rsidR="00C22B7D" w:rsidRPr="00C22B7D" w:rsidRDefault="00C22B7D" w:rsidP="00C22B7D">
      <w:pPr>
        <w:spacing w:before="100" w:beforeAutospacing="1" w:after="100" w:afterAutospacing="1" w:line="240" w:lineRule="auto"/>
        <w:rPr>
          <w:rFonts w:ascii="Times New Roman" w:hAnsi="Times New Roman" w:cs="Times New Roman"/>
          <w:kern w:val="0"/>
          <w14:ligatures w14:val="none"/>
        </w:rPr>
      </w:pPr>
      <w:r w:rsidRPr="00C22B7D">
        <w:rPr>
          <w:rFonts w:ascii="Times New Roman" w:hAnsi="Times New Roman" w:cs="Times New Roman"/>
          <w:kern w:val="0"/>
          <w14:ligatures w14:val="none"/>
        </w:rPr>
        <w:t xml:space="preserve">Gibbs, G. (1988) </w:t>
      </w:r>
      <w:r w:rsidRPr="00C22B7D">
        <w:rPr>
          <w:rFonts w:ascii="Times New Roman" w:hAnsi="Times New Roman" w:cs="Times New Roman"/>
          <w:i/>
          <w:iCs/>
          <w:kern w:val="0"/>
          <w14:ligatures w14:val="none"/>
        </w:rPr>
        <w:t>Learning by Doing: A Guide to Teaching and Learning Methods</w:t>
      </w:r>
      <w:r w:rsidRPr="00C22B7D">
        <w:rPr>
          <w:rFonts w:ascii="Times New Roman" w:hAnsi="Times New Roman" w:cs="Times New Roman"/>
          <w:kern w:val="0"/>
          <w14:ligatures w14:val="none"/>
        </w:rPr>
        <w:t>. Oxford: Oxford Polytechnic.</w:t>
      </w:r>
    </w:p>
    <w:p w14:paraId="70BED8C9" w14:textId="77777777" w:rsidR="00C22B7D" w:rsidRPr="00C22B7D" w:rsidRDefault="00C22B7D" w:rsidP="00C22B7D">
      <w:pPr>
        <w:spacing w:before="100" w:beforeAutospacing="1" w:after="100" w:afterAutospacing="1" w:line="240" w:lineRule="auto"/>
        <w:rPr>
          <w:rFonts w:ascii="Times New Roman" w:hAnsi="Times New Roman" w:cs="Times New Roman"/>
          <w:kern w:val="0"/>
          <w14:ligatures w14:val="none"/>
        </w:rPr>
      </w:pPr>
      <w:r w:rsidRPr="00C22B7D">
        <w:rPr>
          <w:rFonts w:ascii="Times New Roman" w:hAnsi="Times New Roman" w:cs="Times New Roman"/>
          <w:kern w:val="0"/>
          <w14:ligatures w14:val="none"/>
        </w:rPr>
        <w:t xml:space="preserve">Health and Care Act 2022 (2022) c.31. Available at: </w:t>
      </w:r>
      <w:hyperlink r:id="rId8" w:history="1">
        <w:r w:rsidRPr="00C22B7D">
          <w:rPr>
            <w:rFonts w:ascii="Times New Roman" w:hAnsi="Times New Roman" w:cs="Times New Roman"/>
            <w:color w:val="0000FF"/>
            <w:kern w:val="0"/>
            <w:u w:val="single"/>
            <w14:ligatures w14:val="none"/>
          </w:rPr>
          <w:t>https://www.legislation.gov.uk/ukpga/2022/31/contents</w:t>
        </w:r>
      </w:hyperlink>
      <w:r w:rsidRPr="00C22B7D">
        <w:rPr>
          <w:rFonts w:ascii="Times New Roman" w:hAnsi="Times New Roman" w:cs="Times New Roman"/>
          <w:kern w:val="0"/>
          <w14:ligatures w14:val="none"/>
        </w:rPr>
        <w:t xml:space="preserve"> (Accessed: 28 June 2026).</w:t>
      </w:r>
    </w:p>
    <w:p w14:paraId="648F9B0B" w14:textId="77777777" w:rsidR="00C22B7D" w:rsidRPr="00C22B7D" w:rsidRDefault="00C22B7D" w:rsidP="00C22B7D">
      <w:pPr>
        <w:spacing w:before="100" w:beforeAutospacing="1" w:after="100" w:afterAutospacing="1" w:line="240" w:lineRule="auto"/>
        <w:rPr>
          <w:rFonts w:ascii="Times New Roman" w:hAnsi="Times New Roman" w:cs="Times New Roman"/>
          <w:kern w:val="0"/>
          <w14:ligatures w14:val="none"/>
        </w:rPr>
      </w:pPr>
      <w:r w:rsidRPr="00C22B7D">
        <w:rPr>
          <w:rFonts w:ascii="Times New Roman" w:hAnsi="Times New Roman" w:cs="Times New Roman"/>
          <w:kern w:val="0"/>
          <w14:ligatures w14:val="none"/>
        </w:rPr>
        <w:t xml:space="preserve">Maslow, A.H. (1943) ‘A Theory of Human Motivation’, </w:t>
      </w:r>
      <w:r w:rsidRPr="00C22B7D">
        <w:rPr>
          <w:rFonts w:ascii="Times New Roman" w:hAnsi="Times New Roman" w:cs="Times New Roman"/>
          <w:i/>
          <w:iCs/>
          <w:kern w:val="0"/>
          <w14:ligatures w14:val="none"/>
        </w:rPr>
        <w:t>Psychological Review</w:t>
      </w:r>
      <w:r w:rsidRPr="00C22B7D">
        <w:rPr>
          <w:rFonts w:ascii="Times New Roman" w:hAnsi="Times New Roman" w:cs="Times New Roman"/>
          <w:kern w:val="0"/>
          <w14:ligatures w14:val="none"/>
        </w:rPr>
        <w:t>, 50(4), pp. 370–396.</w:t>
      </w:r>
    </w:p>
    <w:p w14:paraId="743BD0C8" w14:textId="77777777" w:rsidR="00C22B7D" w:rsidRPr="00C22B7D" w:rsidRDefault="00C22B7D" w:rsidP="00C22B7D">
      <w:pPr>
        <w:spacing w:before="100" w:beforeAutospacing="1" w:after="100" w:afterAutospacing="1" w:line="240" w:lineRule="auto"/>
        <w:rPr>
          <w:rFonts w:ascii="Times New Roman" w:hAnsi="Times New Roman" w:cs="Times New Roman"/>
          <w:kern w:val="0"/>
          <w14:ligatures w14:val="none"/>
        </w:rPr>
      </w:pPr>
      <w:r w:rsidRPr="00C22B7D">
        <w:rPr>
          <w:rFonts w:ascii="Times New Roman" w:hAnsi="Times New Roman" w:cs="Times New Roman"/>
          <w:kern w:val="0"/>
          <w14:ligatures w14:val="none"/>
        </w:rPr>
        <w:t xml:space="preserve">Mental Capacity Act 2005 (2005) c.9. Available at: </w:t>
      </w:r>
      <w:hyperlink r:id="rId9" w:history="1">
        <w:r w:rsidRPr="00C22B7D">
          <w:rPr>
            <w:rFonts w:ascii="Times New Roman" w:hAnsi="Times New Roman" w:cs="Times New Roman"/>
            <w:color w:val="0000FF"/>
            <w:kern w:val="0"/>
            <w:u w:val="single"/>
            <w14:ligatures w14:val="none"/>
          </w:rPr>
          <w:t>https://www.legislation.gov.uk/ukpga/2005/9/contents</w:t>
        </w:r>
      </w:hyperlink>
      <w:r w:rsidRPr="00C22B7D">
        <w:rPr>
          <w:rFonts w:ascii="Times New Roman" w:hAnsi="Times New Roman" w:cs="Times New Roman"/>
          <w:kern w:val="0"/>
          <w14:ligatures w14:val="none"/>
        </w:rPr>
        <w:t xml:space="preserve"> (Accessed: 28 June 2026).</w:t>
      </w:r>
    </w:p>
    <w:p w14:paraId="35C5760D" w14:textId="77777777" w:rsidR="00C22B7D" w:rsidRPr="00C22B7D" w:rsidRDefault="00C22B7D" w:rsidP="00C22B7D">
      <w:pPr>
        <w:spacing w:before="100" w:beforeAutospacing="1" w:after="100" w:afterAutospacing="1" w:line="240" w:lineRule="auto"/>
        <w:rPr>
          <w:rFonts w:ascii="Times New Roman" w:hAnsi="Times New Roman" w:cs="Times New Roman"/>
          <w:kern w:val="0"/>
          <w14:ligatures w14:val="none"/>
        </w:rPr>
      </w:pPr>
      <w:r w:rsidRPr="00C22B7D">
        <w:rPr>
          <w:rFonts w:ascii="Times New Roman" w:hAnsi="Times New Roman" w:cs="Times New Roman"/>
          <w:kern w:val="0"/>
          <w14:ligatures w14:val="none"/>
        </w:rPr>
        <w:t xml:space="preserve">National Institute for Health and Care Excellence (NICE) (2021) </w:t>
      </w:r>
      <w:r w:rsidRPr="00C22B7D">
        <w:rPr>
          <w:rFonts w:ascii="Times New Roman" w:hAnsi="Times New Roman" w:cs="Times New Roman"/>
          <w:i/>
          <w:iCs/>
          <w:kern w:val="0"/>
          <w14:ligatures w14:val="none"/>
        </w:rPr>
        <w:t>Shared Decision Making (NG197)</w:t>
      </w:r>
      <w:r w:rsidRPr="00C22B7D">
        <w:rPr>
          <w:rFonts w:ascii="Times New Roman" w:hAnsi="Times New Roman" w:cs="Times New Roman"/>
          <w:kern w:val="0"/>
          <w14:ligatures w14:val="none"/>
        </w:rPr>
        <w:t xml:space="preserve">. Available at: </w:t>
      </w:r>
      <w:hyperlink r:id="rId10" w:history="1">
        <w:r w:rsidRPr="00C22B7D">
          <w:rPr>
            <w:rFonts w:ascii="Times New Roman" w:hAnsi="Times New Roman" w:cs="Times New Roman"/>
            <w:color w:val="0000FF"/>
            <w:kern w:val="0"/>
            <w:u w:val="single"/>
            <w14:ligatures w14:val="none"/>
          </w:rPr>
          <w:t>https://www.nice.org.uk/guidance/ng197</w:t>
        </w:r>
      </w:hyperlink>
      <w:r w:rsidRPr="00C22B7D">
        <w:rPr>
          <w:rFonts w:ascii="Times New Roman" w:hAnsi="Times New Roman" w:cs="Times New Roman"/>
          <w:kern w:val="0"/>
          <w14:ligatures w14:val="none"/>
        </w:rPr>
        <w:t xml:space="preserve"> (Accessed: 28 June 2026).</w:t>
      </w:r>
    </w:p>
    <w:p w14:paraId="734EB20D" w14:textId="77777777" w:rsidR="00C22B7D" w:rsidRPr="00C22B7D" w:rsidRDefault="00C22B7D" w:rsidP="00C22B7D">
      <w:pPr>
        <w:spacing w:before="100" w:beforeAutospacing="1" w:after="100" w:afterAutospacing="1" w:line="240" w:lineRule="auto"/>
        <w:rPr>
          <w:rFonts w:ascii="Times New Roman" w:hAnsi="Times New Roman" w:cs="Times New Roman"/>
          <w:kern w:val="0"/>
          <w14:ligatures w14:val="none"/>
        </w:rPr>
      </w:pPr>
      <w:r w:rsidRPr="00C22B7D">
        <w:rPr>
          <w:rFonts w:ascii="Times New Roman" w:hAnsi="Times New Roman" w:cs="Times New Roman"/>
          <w:kern w:val="0"/>
          <w14:ligatures w14:val="none"/>
        </w:rPr>
        <w:t xml:space="preserve">Nursing and Midwifery Council (NMC) (2018) </w:t>
      </w:r>
      <w:r w:rsidRPr="00C22B7D">
        <w:rPr>
          <w:rFonts w:ascii="Times New Roman" w:hAnsi="Times New Roman" w:cs="Times New Roman"/>
          <w:i/>
          <w:iCs/>
          <w:kern w:val="0"/>
          <w14:ligatures w14:val="none"/>
        </w:rPr>
        <w:t>The Code: Professional Standards of Practice and Behaviour for Nurses, Midwives and Nursing Associates</w:t>
      </w:r>
      <w:r w:rsidRPr="00C22B7D">
        <w:rPr>
          <w:rFonts w:ascii="Times New Roman" w:hAnsi="Times New Roman" w:cs="Times New Roman"/>
          <w:kern w:val="0"/>
          <w14:ligatures w14:val="none"/>
        </w:rPr>
        <w:t xml:space="preserve">. Available at: </w:t>
      </w:r>
      <w:hyperlink r:id="rId11" w:history="1">
        <w:r w:rsidRPr="00C22B7D">
          <w:rPr>
            <w:rFonts w:ascii="Times New Roman" w:hAnsi="Times New Roman" w:cs="Times New Roman"/>
            <w:color w:val="0000FF"/>
            <w:kern w:val="0"/>
            <w:u w:val="single"/>
            <w14:ligatures w14:val="none"/>
          </w:rPr>
          <w:t>https://www.nmc.org.uk/standards/code/</w:t>
        </w:r>
      </w:hyperlink>
      <w:r w:rsidRPr="00C22B7D">
        <w:rPr>
          <w:rFonts w:ascii="Times New Roman" w:hAnsi="Times New Roman" w:cs="Times New Roman"/>
          <w:kern w:val="0"/>
          <w14:ligatures w14:val="none"/>
        </w:rPr>
        <w:t xml:space="preserve"> (Accessed: 28 June 2026).</w:t>
      </w:r>
    </w:p>
    <w:p w14:paraId="08DAD46B" w14:textId="77777777" w:rsidR="00917F7E" w:rsidRPr="00917F7E" w:rsidRDefault="00917F7E" w:rsidP="00917F7E">
      <w:pPr>
        <w:spacing w:before="100" w:beforeAutospacing="1" w:after="100" w:afterAutospacing="1" w:line="240" w:lineRule="auto"/>
        <w:rPr>
          <w:rFonts w:ascii="Times New Roman" w:hAnsi="Times New Roman" w:cs="Times New Roman"/>
          <w:kern w:val="0"/>
          <w14:ligatures w14:val="none"/>
        </w:rPr>
      </w:pPr>
      <w:r w:rsidRPr="00917F7E">
        <w:rPr>
          <w:rFonts w:ascii="Times New Roman" w:hAnsi="Times New Roman" w:cs="Times New Roman"/>
          <w:kern w:val="0"/>
          <w14:ligatures w14:val="none"/>
        </w:rPr>
        <w:t xml:space="preserve">Skills for Care (2023). </w:t>
      </w:r>
      <w:r w:rsidRPr="00917F7E">
        <w:rPr>
          <w:rFonts w:ascii="Times New Roman" w:hAnsi="Times New Roman" w:cs="Times New Roman"/>
          <w:i/>
          <w:iCs/>
          <w:kern w:val="0"/>
          <w14:ligatures w14:val="none"/>
        </w:rPr>
        <w:t>The State of the Adult Social Care Sector and Workforce in England.</w:t>
      </w:r>
      <w:r w:rsidRPr="00917F7E">
        <w:rPr>
          <w:rFonts w:ascii="Times New Roman" w:hAnsi="Times New Roman" w:cs="Times New Roman"/>
          <w:kern w:val="0"/>
          <w14:ligatures w14:val="none"/>
        </w:rPr>
        <w:t xml:space="preserve"> Available at: </w:t>
      </w:r>
      <w:hyperlink r:id="rId12" w:history="1">
        <w:r w:rsidRPr="00917F7E">
          <w:rPr>
            <w:rFonts w:ascii="Times New Roman" w:hAnsi="Times New Roman" w:cs="Times New Roman"/>
            <w:color w:val="0000FF"/>
            <w:kern w:val="0"/>
            <w:u w:val="single"/>
            <w14:ligatures w14:val="none"/>
          </w:rPr>
          <w:t>https://www.skillsforcare.org.uk</w:t>
        </w:r>
      </w:hyperlink>
      <w:r w:rsidRPr="00917F7E">
        <w:rPr>
          <w:rFonts w:ascii="Times New Roman" w:hAnsi="Times New Roman" w:cs="Times New Roman"/>
          <w:kern w:val="0"/>
          <w14:ligatures w14:val="none"/>
        </w:rPr>
        <w:t xml:space="preserve"> (Accessed: 28 June 2026).</w:t>
      </w:r>
    </w:p>
    <w:p w14:paraId="1AB61D41" w14:textId="77777777" w:rsidR="007D03D8" w:rsidRDefault="007D03D8"/>
    <w:sectPr w:rsidR="007D03D8" w:rsidSect="00D51F1B">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12DB476" w14:textId="77777777" w:rsidR="001E5E7D" w:rsidRDefault="001E5E7D" w:rsidP="007E7F70">
      <w:pPr>
        <w:spacing w:after="0" w:line="240" w:lineRule="auto"/>
      </w:pPr>
      <w:r>
        <w:separator/>
      </w:r>
    </w:p>
  </w:endnote>
  <w:endnote w:type="continuationSeparator" w:id="0">
    <w:p w14:paraId="1FE5DF17" w14:textId="77777777" w:rsidR="001E5E7D" w:rsidRDefault="001E5E7D" w:rsidP="007E7F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__Inter_Fallback_f367f3">
    <w:altName w:val="Cambria"/>
    <w:panose1 w:val="020B0604020202020204"/>
    <w:charset w:val="00"/>
    <w:family w:val="roman"/>
    <w:pitch w:val="default"/>
  </w:font>
  <w:font w:name="Nunito Sans">
    <w:panose1 w:val="00000000000000000000"/>
    <w:charset w:val="4D"/>
    <w:family w:val="auto"/>
    <w:pitch w:val="variable"/>
    <w:sig w:usb0="A00002FF" w:usb1="5000204B" w:usb2="00000000" w:usb3="00000000" w:csb0="00000197"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119206576"/>
      <w:docPartObj>
        <w:docPartGallery w:val="Page Numbers (Bottom of Page)"/>
        <w:docPartUnique/>
      </w:docPartObj>
    </w:sdtPr>
    <w:sdtEndPr>
      <w:rPr>
        <w:rStyle w:val="PageNumber"/>
      </w:rPr>
    </w:sdtEndPr>
    <w:sdtContent>
      <w:p w14:paraId="2C674EC6" w14:textId="1935D278" w:rsidR="00F614C6" w:rsidRDefault="00F614C6" w:rsidP="00E7796D">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058E2B5" w14:textId="77777777" w:rsidR="007E7F70" w:rsidRDefault="007E7F70" w:rsidP="00F614C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424072866"/>
      <w:docPartObj>
        <w:docPartGallery w:val="Page Numbers (Bottom of Page)"/>
        <w:docPartUnique/>
      </w:docPartObj>
    </w:sdtPr>
    <w:sdtContent>
      <w:p w14:paraId="4404BB15" w14:textId="4494C5EE" w:rsidR="00E7796D" w:rsidRDefault="00E7796D" w:rsidP="00DC0D57">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44C248F" w14:textId="77777777" w:rsidR="007E7F70" w:rsidRDefault="007E7F70" w:rsidP="00F614C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F336345" w14:textId="77777777" w:rsidR="001E5E7D" w:rsidRDefault="001E5E7D" w:rsidP="007E7F70">
      <w:pPr>
        <w:spacing w:after="0" w:line="240" w:lineRule="auto"/>
      </w:pPr>
      <w:r>
        <w:separator/>
      </w:r>
    </w:p>
  </w:footnote>
  <w:footnote w:type="continuationSeparator" w:id="0">
    <w:p w14:paraId="2BD07322" w14:textId="77777777" w:rsidR="001E5E7D" w:rsidRDefault="001E5E7D" w:rsidP="007E7F70">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XubnX82T" int2:invalidationBookmarkName="" int2:hashCode="G3kyS1tyktHnx8" int2:id="AKIgyslR">
      <int2:state int2:value="Rejected" int2:type="style"/>
    </int2:bookmark>
    <int2:bookmark int2:bookmarkName="_Int_3vmMnJkA" int2:invalidationBookmarkName="" int2:hashCode="bwWJmWiLH5kUHF" int2:id="zDO2x7XC">
      <int2:state int2:value="Rejected" int2:type="style"/>
    </int2:bookmark>
    <int2:bookmark int2:bookmarkName="_Int_LNhahsfy" int2:invalidationBookmarkName="" int2:hashCode="JnqfIwTIBtfUKp" int2:id="ENDCPDvm">
      <int2:state int2:value="Rejected" int2:type="style"/>
    </int2:bookmark>
    <int2:bookmark int2:bookmarkName="_Int_pjt1nzFn" int2:invalidationBookmarkName="" int2:hashCode="oMDwMiGmYX6765" int2:id="K73XhKhl">
      <int2:state int2:value="Rejected" int2:type="style"/>
    </int2:bookmark>
    <int2:bookmark int2:bookmarkName="_Int_i6NveGqQ" int2:invalidationBookmarkName="" int2:hashCode="f0SAySXd0wuEF3" int2:id="iujrBH75">
      <int2:state int2:value="Rejected" int2:type="style"/>
    </int2:bookmark>
    <int2:bookmark int2:bookmarkName="_Int_ygs7mtQS" int2:invalidationBookmarkName="" int2:hashCode="XQjJKHTQuFGdwc" int2:id="m9fawg7Z">
      <int2:state int2:value="Rejected" int2:type="style"/>
    </int2:bookmark>
    <int2:bookmark int2:bookmarkName="_Int_YtEUxflv" int2:invalidationBookmarkName="" int2:hashCode="d+en/a1hyWtHds" int2:id="MSv63gH3">
      <int2:state int2:value="Rejected" int2:type="gram"/>
    </int2:bookmark>
    <int2:bookmark int2:bookmarkName="_Int_GWeMXdYH" int2:invalidationBookmarkName="" int2:hashCode="ilKFGb2rppwL3F" int2:id="OugSUCVN">
      <int2:state int2:value="Rejected" int2:type="gram"/>
    </int2:bookmark>
    <int2:bookmark int2:bookmarkName="_Int_1C3paIg9" int2:invalidationBookmarkName="" int2:hashCode="rKf+MJ4eALLJkI" int2:id="4vJSHI1P">
      <int2:state int2:value="Rejected" int2:type="style"/>
    </int2:bookmark>
    <int2:bookmark int2:bookmarkName="_Int_9WnCwWF5" int2:invalidationBookmarkName="" int2:hashCode="j7piz4MHmbkNuL" int2:id="eZyRDoao">
      <int2:state int2:value="Rejected" int2:type="gram"/>
    </int2:bookmark>
    <int2:bookmark int2:bookmarkName="_Int_avdDXhSQ" int2:invalidationBookmarkName="" int2:hashCode="hATNN1lOSAMz5p" int2:id="aCAhrKyA">
      <int2:state int2:value="Rejected" int2:type="style"/>
    </int2:bookmark>
    <int2:bookmark int2:bookmarkName="_Int_4nBUGMTA" int2:invalidationBookmarkName="" int2:hashCode="XA3KdfwOJZ54lp" int2:id="Ik4tXJVU">
      <int2:state int2:value="Rejected" int2:type="style"/>
    </int2:bookmark>
    <int2:bookmark int2:bookmarkName="_Int_f91DoYaS" int2:invalidationBookmarkName="" int2:hashCode="E1+Tt6RJBbZOzq" int2:id="OaDbtlPd">
      <int2:state int2:value="Rejected" int2:type="style"/>
    </int2:bookmark>
    <int2:bookmark int2:bookmarkName="_Int_mS3cEjYr" int2:invalidationBookmarkName="" int2:hashCode="Q+cLWcG/gpkNZz" int2:id="YPq0ecYe">
      <int2:state int2:value="Rejected" int2:type="style"/>
    </int2:bookmark>
    <int2:bookmark int2:bookmarkName="_Int_r475e7ei" int2:invalidationBookmarkName="" int2:hashCode="Ugg1wYmI7T9kX4" int2:id="DMxM9JPI">
      <int2:state int2:value="Rejected" int2:type="gram"/>
    </int2:bookmark>
  </int2:observations>
  <int2:intelligenceSettings/>
  <int2:onDemandWorkflows/>
</int2:intelligenc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3D8"/>
    <w:rsid w:val="000064E6"/>
    <w:rsid w:val="00006794"/>
    <w:rsid w:val="000110E3"/>
    <w:rsid w:val="0004772C"/>
    <w:rsid w:val="00066786"/>
    <w:rsid w:val="0007580E"/>
    <w:rsid w:val="000772EB"/>
    <w:rsid w:val="000E299D"/>
    <w:rsid w:val="00134E6C"/>
    <w:rsid w:val="0014336E"/>
    <w:rsid w:val="00151B5C"/>
    <w:rsid w:val="00155247"/>
    <w:rsid w:val="00156A4B"/>
    <w:rsid w:val="0016479A"/>
    <w:rsid w:val="00171116"/>
    <w:rsid w:val="001A2C54"/>
    <w:rsid w:val="001B2C65"/>
    <w:rsid w:val="001B74E9"/>
    <w:rsid w:val="001E5E7D"/>
    <w:rsid w:val="001F01D0"/>
    <w:rsid w:val="002344BE"/>
    <w:rsid w:val="00241C51"/>
    <w:rsid w:val="00253719"/>
    <w:rsid w:val="002920A0"/>
    <w:rsid w:val="002921E4"/>
    <w:rsid w:val="002968FC"/>
    <w:rsid w:val="002A1159"/>
    <w:rsid w:val="0032630B"/>
    <w:rsid w:val="00331B1B"/>
    <w:rsid w:val="00360577"/>
    <w:rsid w:val="00361853"/>
    <w:rsid w:val="003816DE"/>
    <w:rsid w:val="00384167"/>
    <w:rsid w:val="00393613"/>
    <w:rsid w:val="003C5B7B"/>
    <w:rsid w:val="003E28B4"/>
    <w:rsid w:val="003F20EB"/>
    <w:rsid w:val="003F222B"/>
    <w:rsid w:val="003F25F7"/>
    <w:rsid w:val="003F6D38"/>
    <w:rsid w:val="0043267A"/>
    <w:rsid w:val="00477D8C"/>
    <w:rsid w:val="00481215"/>
    <w:rsid w:val="00482C8E"/>
    <w:rsid w:val="00492196"/>
    <w:rsid w:val="004D17D0"/>
    <w:rsid w:val="004D6599"/>
    <w:rsid w:val="004E34F1"/>
    <w:rsid w:val="004E3950"/>
    <w:rsid w:val="004E7E37"/>
    <w:rsid w:val="004F02D8"/>
    <w:rsid w:val="004F1035"/>
    <w:rsid w:val="0052164A"/>
    <w:rsid w:val="00543BAC"/>
    <w:rsid w:val="00557789"/>
    <w:rsid w:val="005C234B"/>
    <w:rsid w:val="005F0B82"/>
    <w:rsid w:val="005F51DF"/>
    <w:rsid w:val="006078F2"/>
    <w:rsid w:val="0063044E"/>
    <w:rsid w:val="00642ADF"/>
    <w:rsid w:val="00651138"/>
    <w:rsid w:val="006B587E"/>
    <w:rsid w:val="006C4B47"/>
    <w:rsid w:val="006C662F"/>
    <w:rsid w:val="006E414C"/>
    <w:rsid w:val="007004BC"/>
    <w:rsid w:val="007422F4"/>
    <w:rsid w:val="00770463"/>
    <w:rsid w:val="0079245F"/>
    <w:rsid w:val="007937D1"/>
    <w:rsid w:val="007A74D0"/>
    <w:rsid w:val="007C5D87"/>
    <w:rsid w:val="007D03D8"/>
    <w:rsid w:val="007D255B"/>
    <w:rsid w:val="007E7F70"/>
    <w:rsid w:val="007F246F"/>
    <w:rsid w:val="00817187"/>
    <w:rsid w:val="00842DC4"/>
    <w:rsid w:val="0084755B"/>
    <w:rsid w:val="00851A9E"/>
    <w:rsid w:val="00857651"/>
    <w:rsid w:val="00883671"/>
    <w:rsid w:val="008958C1"/>
    <w:rsid w:val="008A3438"/>
    <w:rsid w:val="008A785D"/>
    <w:rsid w:val="008B6266"/>
    <w:rsid w:val="00917F7E"/>
    <w:rsid w:val="00926BD3"/>
    <w:rsid w:val="009369B2"/>
    <w:rsid w:val="009525F3"/>
    <w:rsid w:val="00963902"/>
    <w:rsid w:val="00977C91"/>
    <w:rsid w:val="009866B8"/>
    <w:rsid w:val="009F10FE"/>
    <w:rsid w:val="00A03045"/>
    <w:rsid w:val="00A10B8B"/>
    <w:rsid w:val="00A15D43"/>
    <w:rsid w:val="00A2732D"/>
    <w:rsid w:val="00A4464D"/>
    <w:rsid w:val="00A46F24"/>
    <w:rsid w:val="00A52273"/>
    <w:rsid w:val="00A60C57"/>
    <w:rsid w:val="00A6135D"/>
    <w:rsid w:val="00A61AAE"/>
    <w:rsid w:val="00A651FA"/>
    <w:rsid w:val="00AA380B"/>
    <w:rsid w:val="00AE25A5"/>
    <w:rsid w:val="00AE2A54"/>
    <w:rsid w:val="00AE7C8F"/>
    <w:rsid w:val="00AF4C07"/>
    <w:rsid w:val="00B10DD3"/>
    <w:rsid w:val="00B60311"/>
    <w:rsid w:val="00B83FD5"/>
    <w:rsid w:val="00BB0392"/>
    <w:rsid w:val="00BB294A"/>
    <w:rsid w:val="00BD6560"/>
    <w:rsid w:val="00C22B7D"/>
    <w:rsid w:val="00C2451B"/>
    <w:rsid w:val="00C316C3"/>
    <w:rsid w:val="00C54249"/>
    <w:rsid w:val="00C56B0D"/>
    <w:rsid w:val="00C64B27"/>
    <w:rsid w:val="00C7149D"/>
    <w:rsid w:val="00CA0ED5"/>
    <w:rsid w:val="00D0466D"/>
    <w:rsid w:val="00D22566"/>
    <w:rsid w:val="00D30FB4"/>
    <w:rsid w:val="00D318D0"/>
    <w:rsid w:val="00D32A1D"/>
    <w:rsid w:val="00D51F1B"/>
    <w:rsid w:val="00D745A1"/>
    <w:rsid w:val="00D82807"/>
    <w:rsid w:val="00D85133"/>
    <w:rsid w:val="00DE3903"/>
    <w:rsid w:val="00DF3752"/>
    <w:rsid w:val="00DF5B82"/>
    <w:rsid w:val="00E51649"/>
    <w:rsid w:val="00E611CE"/>
    <w:rsid w:val="00E670C5"/>
    <w:rsid w:val="00E73FAB"/>
    <w:rsid w:val="00E7796D"/>
    <w:rsid w:val="00E8283E"/>
    <w:rsid w:val="00E94B51"/>
    <w:rsid w:val="00EA0D5D"/>
    <w:rsid w:val="00EE3BB6"/>
    <w:rsid w:val="00EE416C"/>
    <w:rsid w:val="00EF10F3"/>
    <w:rsid w:val="00F135F4"/>
    <w:rsid w:val="00F3550E"/>
    <w:rsid w:val="00F50951"/>
    <w:rsid w:val="00F614C6"/>
    <w:rsid w:val="00F73717"/>
    <w:rsid w:val="00F82210"/>
    <w:rsid w:val="00FA567C"/>
    <w:rsid w:val="00FB4227"/>
    <w:rsid w:val="00FB5A7C"/>
    <w:rsid w:val="00FE37C5"/>
    <w:rsid w:val="00FE616A"/>
    <w:rsid w:val="00FE7A34"/>
    <w:rsid w:val="00FF2E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788D47B"/>
  <w15:chartTrackingRefBased/>
  <w15:docId w15:val="{FE081EE8-65EA-5249-A0D0-DF5BA5C3F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03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D03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D03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03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03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03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03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03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03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03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03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03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03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03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03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03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03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03D8"/>
    <w:rPr>
      <w:rFonts w:eastAsiaTheme="majorEastAsia" w:cstheme="majorBidi"/>
      <w:color w:val="272727" w:themeColor="text1" w:themeTint="D8"/>
    </w:rPr>
  </w:style>
  <w:style w:type="paragraph" w:styleId="Title">
    <w:name w:val="Title"/>
    <w:basedOn w:val="Normal"/>
    <w:next w:val="Normal"/>
    <w:link w:val="TitleChar"/>
    <w:uiPriority w:val="10"/>
    <w:qFormat/>
    <w:rsid w:val="007D03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03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03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03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03D8"/>
    <w:pPr>
      <w:spacing w:before="160"/>
      <w:jc w:val="center"/>
    </w:pPr>
    <w:rPr>
      <w:i/>
      <w:iCs/>
      <w:color w:val="404040" w:themeColor="text1" w:themeTint="BF"/>
    </w:rPr>
  </w:style>
  <w:style w:type="character" w:customStyle="1" w:styleId="QuoteChar">
    <w:name w:val="Quote Char"/>
    <w:basedOn w:val="DefaultParagraphFont"/>
    <w:link w:val="Quote"/>
    <w:uiPriority w:val="29"/>
    <w:rsid w:val="007D03D8"/>
    <w:rPr>
      <w:i/>
      <w:iCs/>
      <w:color w:val="404040" w:themeColor="text1" w:themeTint="BF"/>
    </w:rPr>
  </w:style>
  <w:style w:type="paragraph" w:styleId="ListParagraph">
    <w:name w:val="List Paragraph"/>
    <w:basedOn w:val="Normal"/>
    <w:uiPriority w:val="34"/>
    <w:qFormat/>
    <w:rsid w:val="007D03D8"/>
    <w:pPr>
      <w:ind w:left="720"/>
      <w:contextualSpacing/>
    </w:pPr>
  </w:style>
  <w:style w:type="character" w:styleId="IntenseEmphasis">
    <w:name w:val="Intense Emphasis"/>
    <w:basedOn w:val="DefaultParagraphFont"/>
    <w:uiPriority w:val="21"/>
    <w:qFormat/>
    <w:rsid w:val="007D03D8"/>
    <w:rPr>
      <w:i/>
      <w:iCs/>
      <w:color w:val="0F4761" w:themeColor="accent1" w:themeShade="BF"/>
    </w:rPr>
  </w:style>
  <w:style w:type="paragraph" w:styleId="IntenseQuote">
    <w:name w:val="Intense Quote"/>
    <w:basedOn w:val="Normal"/>
    <w:next w:val="Normal"/>
    <w:link w:val="IntenseQuoteChar"/>
    <w:uiPriority w:val="30"/>
    <w:qFormat/>
    <w:rsid w:val="007D03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03D8"/>
    <w:rPr>
      <w:i/>
      <w:iCs/>
      <w:color w:val="0F4761" w:themeColor="accent1" w:themeShade="BF"/>
    </w:rPr>
  </w:style>
  <w:style w:type="character" w:styleId="IntenseReference">
    <w:name w:val="Intense Reference"/>
    <w:basedOn w:val="DefaultParagraphFont"/>
    <w:uiPriority w:val="32"/>
    <w:qFormat/>
    <w:rsid w:val="007D03D8"/>
    <w:rPr>
      <w:b/>
      <w:bCs/>
      <w:smallCaps/>
      <w:color w:val="0F4761" w:themeColor="accent1" w:themeShade="BF"/>
      <w:spacing w:val="5"/>
    </w:rPr>
  </w:style>
  <w:style w:type="character" w:customStyle="1" w:styleId="text-black">
    <w:name w:val="text-black"/>
    <w:basedOn w:val="DefaultParagraphFont"/>
    <w:rsid w:val="00D51F1B"/>
  </w:style>
  <w:style w:type="character" w:customStyle="1" w:styleId="apple-converted-space">
    <w:name w:val="apple-converted-space"/>
    <w:basedOn w:val="DefaultParagraphFont"/>
    <w:rsid w:val="00D51F1B"/>
  </w:style>
  <w:style w:type="character" w:customStyle="1" w:styleId="hoverbg-blue-100">
    <w:name w:val="hover:bg-blue-100"/>
    <w:basedOn w:val="DefaultParagraphFont"/>
    <w:rsid w:val="00D51F1B"/>
  </w:style>
  <w:style w:type="paragraph" w:styleId="NormalWeb">
    <w:name w:val="Normal (Web)"/>
    <w:basedOn w:val="Normal"/>
    <w:uiPriority w:val="99"/>
    <w:semiHidden/>
    <w:unhideWhenUsed/>
    <w:rsid w:val="008A3438"/>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6078F2"/>
  </w:style>
  <w:style w:type="paragraph" w:customStyle="1" w:styleId="p2">
    <w:name w:val="p2"/>
    <w:basedOn w:val="Normal"/>
    <w:rsid w:val="006078F2"/>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6078F2"/>
  </w:style>
  <w:style w:type="character" w:styleId="Hyperlink">
    <w:name w:val="Hyperlink"/>
    <w:basedOn w:val="DefaultParagraphFont"/>
    <w:uiPriority w:val="99"/>
    <w:semiHidden/>
    <w:unhideWhenUsed/>
    <w:rsid w:val="006078F2"/>
    <w:rPr>
      <w:color w:val="0000FF"/>
      <w:u w:val="single"/>
    </w:rPr>
  </w:style>
  <w:style w:type="paragraph" w:customStyle="1" w:styleId="p3">
    <w:name w:val="p3"/>
    <w:basedOn w:val="Normal"/>
    <w:rsid w:val="006078F2"/>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4E7E37"/>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7E7F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7F70"/>
  </w:style>
  <w:style w:type="paragraph" w:styleId="Footer">
    <w:name w:val="footer"/>
    <w:basedOn w:val="Normal"/>
    <w:link w:val="FooterChar"/>
    <w:uiPriority w:val="99"/>
    <w:unhideWhenUsed/>
    <w:rsid w:val="007E7F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7F70"/>
  </w:style>
  <w:style w:type="character" w:styleId="PageNumber">
    <w:name w:val="page number"/>
    <w:basedOn w:val="DefaultParagraphFont"/>
    <w:uiPriority w:val="99"/>
    <w:semiHidden/>
    <w:unhideWhenUsed/>
    <w:rsid w:val="007E7F70"/>
  </w:style>
  <w:style w:type="character" w:customStyle="1" w:styleId="css-hlp0p3">
    <w:name w:val="css-hlp0p3"/>
    <w:basedOn w:val="DefaultParagraphFont"/>
    <w:rsid w:val="009866B8"/>
  </w:style>
  <w:style w:type="character" w:customStyle="1" w:styleId="css-2tlew6">
    <w:name w:val="css-2tlew6"/>
    <w:basedOn w:val="DefaultParagraphFont"/>
    <w:rsid w:val="009866B8"/>
  </w:style>
  <w:style w:type="character" w:customStyle="1" w:styleId="css-0">
    <w:name w:val="css-0"/>
    <w:basedOn w:val="DefaultParagraphFont"/>
    <w:rsid w:val="009866B8"/>
  </w:style>
  <w:style w:type="character" w:customStyle="1" w:styleId="css-1btep8w">
    <w:name w:val="css-1btep8w"/>
    <w:basedOn w:val="DefaultParagraphFont"/>
    <w:rsid w:val="009866B8"/>
  </w:style>
  <w:style w:type="character" w:customStyle="1" w:styleId="css-1k14eco">
    <w:name w:val="css-1k14eco"/>
    <w:basedOn w:val="DefaultParagraphFont"/>
    <w:rsid w:val="009866B8"/>
  </w:style>
  <w:style w:type="character" w:customStyle="1" w:styleId="css-18vsmxc">
    <w:name w:val="css-18vsmxc"/>
    <w:basedOn w:val="DefaultParagraphFont"/>
    <w:rsid w:val="009866B8"/>
  </w:style>
  <w:style w:type="character" w:customStyle="1" w:styleId="css-h62z4z">
    <w:name w:val="css-h62z4z"/>
    <w:basedOn w:val="DefaultParagraphFont"/>
    <w:rsid w:val="009866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22/31/contents"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legislation.gov.uk/ukpga/2014/23/contents" TargetMode="External"/><Relationship Id="rId12" Type="http://schemas.openxmlformats.org/officeDocument/2006/relationships/hyperlink" Target="https://www.skillsforcare.org.uk" TargetMode="External"/><Relationship Id="rId17" Type="http://schemas.microsoft.com/office/2020/10/relationships/intelligence" Target="intelligence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nmc.org.uk/standards/code/"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nice.org.uk/guidance/ng197" TargetMode="External"/><Relationship Id="rId4" Type="http://schemas.openxmlformats.org/officeDocument/2006/relationships/footnotes" Target="footnotes.xml"/><Relationship Id="rId9" Type="http://schemas.openxmlformats.org/officeDocument/2006/relationships/hyperlink" Target="https://www.legislation.gov.uk/ukpga/2005/9/content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2099</Words>
  <Characters>12725</Characters>
  <Application>Microsoft Office Word</Application>
  <DocSecurity>0</DocSecurity>
  <Lines>259</Lines>
  <Paragraphs>51</Paragraphs>
  <ScaleCrop>false</ScaleCrop>
  <Company/>
  <LinksUpToDate>false</LinksUpToDate>
  <CharactersWithSpaces>14773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Kiran Naz (2319990)</dc:creator>
  <cp:keywords/>
  <dc:description/>
  <cp:lastModifiedBy>Kiran Naz (2319990)</cp:lastModifiedBy>
  <cp:revision>3</cp:revision>
  <dcterms:created xsi:type="dcterms:W3CDTF">2026-06-28T23:40:00Z</dcterms:created>
  <dcterms:modified xsi:type="dcterms:W3CDTF">2026-06-28T23:40:00Z</dcterms:modified>
</cp:coreProperties>
</file>