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77233" w:rsidRPr="0090248F" w:rsidRDefault="00871582">
      <w:pPr>
        <w:rPr>
          <w:sz w:val="28"/>
        </w:rPr>
      </w:pPr>
      <w:bookmarkStart w:id="0" w:name="_Hlk513484862"/>
      <w:bookmarkEnd w:id="0"/>
      <w:r w:rsidRPr="0090248F">
        <w:rPr>
          <w:sz w:val="28"/>
        </w:rPr>
        <w:t xml:space="preserve">Summer Gomes </w:t>
      </w:r>
    </w:p>
    <w:p w:rsidR="00871582" w:rsidRPr="0090248F" w:rsidRDefault="00871582">
      <w:pPr>
        <w:rPr>
          <w:sz w:val="28"/>
        </w:rPr>
      </w:pPr>
      <w:r w:rsidRPr="0090248F">
        <w:rPr>
          <w:sz w:val="28"/>
        </w:rPr>
        <w:t>P150401</w:t>
      </w:r>
    </w:p>
    <w:p w:rsidR="00871582" w:rsidRPr="0090248F" w:rsidRDefault="00871582">
      <w:pPr>
        <w:rPr>
          <w:sz w:val="28"/>
        </w:rPr>
      </w:pPr>
      <w:r w:rsidRPr="0090248F">
        <w:rPr>
          <w:sz w:val="28"/>
        </w:rPr>
        <w:t xml:space="preserve">Creative Computer Games Designs </w:t>
      </w:r>
    </w:p>
    <w:p w:rsidR="00871582" w:rsidRPr="0090248F" w:rsidRDefault="00871582">
      <w:pPr>
        <w:rPr>
          <w:sz w:val="28"/>
        </w:rPr>
      </w:pPr>
    </w:p>
    <w:p w:rsidR="00571F05" w:rsidRPr="0090248F" w:rsidRDefault="00FC0644">
      <w:pPr>
        <w:rPr>
          <w:sz w:val="28"/>
        </w:rPr>
      </w:pPr>
      <w:r w:rsidRPr="0090248F">
        <w:rPr>
          <w:sz w:val="28"/>
        </w:rPr>
        <w:t xml:space="preserve">Module- </w:t>
      </w:r>
      <w:r w:rsidR="00571F05" w:rsidRPr="0090248F">
        <w:rPr>
          <w:sz w:val="28"/>
        </w:rPr>
        <w:t xml:space="preserve">Research Practices </w:t>
      </w:r>
    </w:p>
    <w:p w:rsidR="00571F05" w:rsidRPr="0090248F" w:rsidRDefault="00FC0644">
      <w:pPr>
        <w:rPr>
          <w:sz w:val="28"/>
        </w:rPr>
      </w:pPr>
      <w:r w:rsidRPr="0090248F">
        <w:rPr>
          <w:sz w:val="28"/>
        </w:rPr>
        <w:t xml:space="preserve">Lecturer- </w:t>
      </w:r>
      <w:r w:rsidR="00571F05" w:rsidRPr="0090248F">
        <w:rPr>
          <w:sz w:val="28"/>
        </w:rPr>
        <w:t>Rob Jones</w:t>
      </w:r>
    </w:p>
    <w:p w:rsidR="00FC0644" w:rsidRPr="0090248F" w:rsidRDefault="00FC0644">
      <w:pPr>
        <w:rPr>
          <w:sz w:val="28"/>
        </w:rPr>
      </w:pPr>
      <w:r w:rsidRPr="0090248F">
        <w:rPr>
          <w:sz w:val="28"/>
        </w:rPr>
        <w:t xml:space="preserve">Word Count- </w:t>
      </w:r>
      <w:r w:rsidR="00860AAF">
        <w:rPr>
          <w:sz w:val="28"/>
        </w:rPr>
        <w:t>2216</w:t>
      </w:r>
    </w:p>
    <w:p w:rsidR="00571F05" w:rsidRPr="0090248F" w:rsidRDefault="00571F05">
      <w:pPr>
        <w:rPr>
          <w:sz w:val="28"/>
        </w:rPr>
      </w:pPr>
    </w:p>
    <w:p w:rsidR="00571F05" w:rsidRPr="0090248F" w:rsidRDefault="00571F05">
      <w:pPr>
        <w:rPr>
          <w:sz w:val="28"/>
        </w:rPr>
      </w:pPr>
    </w:p>
    <w:p w:rsidR="00571F05" w:rsidRPr="0090248F" w:rsidRDefault="00571F05">
      <w:pPr>
        <w:rPr>
          <w:sz w:val="28"/>
        </w:rPr>
      </w:pPr>
    </w:p>
    <w:p w:rsidR="00571F05" w:rsidRPr="0090248F" w:rsidRDefault="00571F05">
      <w:pPr>
        <w:rPr>
          <w:sz w:val="28"/>
        </w:rPr>
      </w:pPr>
    </w:p>
    <w:p w:rsidR="00571F05" w:rsidRPr="0090248F" w:rsidRDefault="00571F05">
      <w:pPr>
        <w:rPr>
          <w:sz w:val="28"/>
        </w:rPr>
      </w:pPr>
    </w:p>
    <w:p w:rsidR="00571F05" w:rsidRPr="0090248F" w:rsidRDefault="00571F05">
      <w:pPr>
        <w:rPr>
          <w:sz w:val="28"/>
        </w:rPr>
      </w:pPr>
    </w:p>
    <w:p w:rsidR="00571F05" w:rsidRPr="0090248F" w:rsidRDefault="00571F05">
      <w:pPr>
        <w:rPr>
          <w:sz w:val="28"/>
        </w:rPr>
      </w:pPr>
    </w:p>
    <w:p w:rsidR="00571F05" w:rsidRPr="0090248F" w:rsidRDefault="00571F05">
      <w:pPr>
        <w:rPr>
          <w:sz w:val="28"/>
        </w:rPr>
      </w:pPr>
    </w:p>
    <w:p w:rsidR="00571F05" w:rsidRPr="0090248F" w:rsidRDefault="00571F05">
      <w:pPr>
        <w:rPr>
          <w:sz w:val="28"/>
        </w:rPr>
      </w:pPr>
    </w:p>
    <w:p w:rsidR="00571F05" w:rsidRPr="0090248F" w:rsidRDefault="00571F05">
      <w:pPr>
        <w:rPr>
          <w:sz w:val="28"/>
        </w:rPr>
      </w:pPr>
    </w:p>
    <w:p w:rsidR="00571F05" w:rsidRPr="0090248F" w:rsidRDefault="00571F05">
      <w:pPr>
        <w:rPr>
          <w:sz w:val="28"/>
        </w:rPr>
      </w:pPr>
    </w:p>
    <w:p w:rsidR="00571F05" w:rsidRPr="0090248F" w:rsidRDefault="00571F05">
      <w:pPr>
        <w:rPr>
          <w:sz w:val="28"/>
        </w:rPr>
      </w:pPr>
    </w:p>
    <w:p w:rsidR="00571F05" w:rsidRPr="0090248F" w:rsidRDefault="00571F05">
      <w:pPr>
        <w:rPr>
          <w:sz w:val="28"/>
        </w:rPr>
      </w:pPr>
    </w:p>
    <w:p w:rsidR="00571F05" w:rsidRPr="0090248F" w:rsidRDefault="00571F05">
      <w:pPr>
        <w:rPr>
          <w:sz w:val="28"/>
        </w:rPr>
      </w:pPr>
    </w:p>
    <w:p w:rsidR="00571F05" w:rsidRPr="0090248F" w:rsidRDefault="00571F05">
      <w:pPr>
        <w:rPr>
          <w:sz w:val="28"/>
        </w:rPr>
      </w:pPr>
    </w:p>
    <w:p w:rsidR="00571F05" w:rsidRPr="0090248F" w:rsidRDefault="00571F05">
      <w:pPr>
        <w:rPr>
          <w:sz w:val="28"/>
        </w:rPr>
      </w:pPr>
    </w:p>
    <w:p w:rsidR="00571F05" w:rsidRPr="0090248F" w:rsidRDefault="00571F05">
      <w:pPr>
        <w:rPr>
          <w:sz w:val="28"/>
        </w:rPr>
      </w:pPr>
    </w:p>
    <w:p w:rsidR="00571F05" w:rsidRPr="0090248F" w:rsidRDefault="00571F05">
      <w:pPr>
        <w:rPr>
          <w:sz w:val="28"/>
        </w:rPr>
      </w:pPr>
    </w:p>
    <w:p w:rsidR="0090248F" w:rsidRDefault="0090248F" w:rsidP="0090248F">
      <w:pPr>
        <w:rPr>
          <w:sz w:val="28"/>
        </w:rPr>
      </w:pPr>
      <w:bookmarkStart w:id="1" w:name="_Hlk513307376"/>
    </w:p>
    <w:p w:rsidR="006035E3" w:rsidRPr="00AB597D" w:rsidRDefault="00AB597D" w:rsidP="0090248F">
      <w:pPr>
        <w:ind w:firstLine="720"/>
        <w:rPr>
          <w:sz w:val="28"/>
          <w:u w:val="single"/>
        </w:rPr>
      </w:pPr>
      <w:r w:rsidRPr="00AB597D">
        <w:rPr>
          <w:sz w:val="28"/>
          <w:u w:val="single"/>
        </w:rPr>
        <w:lastRenderedPageBreak/>
        <w:t xml:space="preserve">Summer Gomes Dissertation Proposal </w:t>
      </w:r>
      <w:bookmarkStart w:id="2" w:name="_GoBack"/>
      <w:bookmarkEnd w:id="2"/>
    </w:p>
    <w:p w:rsidR="00E63CF4" w:rsidRPr="0090248F" w:rsidRDefault="00571F05" w:rsidP="0090248F">
      <w:pPr>
        <w:ind w:firstLine="720"/>
        <w:rPr>
          <w:sz w:val="28"/>
        </w:rPr>
      </w:pPr>
      <w:r w:rsidRPr="0090248F">
        <w:rPr>
          <w:sz w:val="28"/>
        </w:rPr>
        <w:t xml:space="preserve">This essay will </w:t>
      </w:r>
      <w:r w:rsidR="001F384C" w:rsidRPr="0090248F">
        <w:rPr>
          <w:sz w:val="28"/>
        </w:rPr>
        <w:t>consider</w:t>
      </w:r>
      <w:r w:rsidRPr="0090248F">
        <w:rPr>
          <w:sz w:val="28"/>
        </w:rPr>
        <w:t xml:space="preserve"> the origins and developments of key topics that are constantly influencing a</w:t>
      </w:r>
      <w:r w:rsidR="001F384C">
        <w:rPr>
          <w:sz w:val="28"/>
        </w:rPr>
        <w:t>n</w:t>
      </w:r>
      <w:r w:rsidRPr="0090248F">
        <w:rPr>
          <w:sz w:val="28"/>
        </w:rPr>
        <w:t xml:space="preserve">d changing the game industry. The adaptation of these ideas in games and other forms </w:t>
      </w:r>
      <w:r w:rsidR="00FC0644" w:rsidRPr="0090248F">
        <w:rPr>
          <w:sz w:val="28"/>
        </w:rPr>
        <w:t>of media-</w:t>
      </w:r>
      <w:r w:rsidRPr="0090248F">
        <w:rPr>
          <w:sz w:val="28"/>
        </w:rPr>
        <w:t xml:space="preserve"> books</w:t>
      </w:r>
      <w:r w:rsidR="00FC0644" w:rsidRPr="0090248F">
        <w:rPr>
          <w:sz w:val="28"/>
        </w:rPr>
        <w:t xml:space="preserve">, music and films- will demonstrate how the entertainment industry is constantly testing the boundaries of what is acceptable and what isn’t. The essay will also explore how mass thinking and the idea of a hive mind has encouraged the use of certain tactics and ideas within the industry. </w:t>
      </w:r>
      <w:r w:rsidR="00E63CF4" w:rsidRPr="0090248F">
        <w:rPr>
          <w:sz w:val="28"/>
        </w:rPr>
        <w:t xml:space="preserve">By exploring and comparing certain cases and events it will be easier to make connections between the three main keywords and themes. </w:t>
      </w:r>
    </w:p>
    <w:p w:rsidR="00871582" w:rsidRPr="0090248F" w:rsidRDefault="00871582" w:rsidP="00FC0644">
      <w:pPr>
        <w:ind w:firstLine="720"/>
        <w:rPr>
          <w:sz w:val="28"/>
        </w:rPr>
      </w:pPr>
    </w:p>
    <w:bookmarkEnd w:id="1"/>
    <w:p w:rsidR="00FC0644" w:rsidRPr="0090248F" w:rsidRDefault="00062CC9" w:rsidP="00062CC9">
      <w:pPr>
        <w:rPr>
          <w:sz w:val="28"/>
          <w:u w:val="single"/>
        </w:rPr>
      </w:pPr>
      <w:r w:rsidRPr="0090248F">
        <w:rPr>
          <w:sz w:val="28"/>
          <w:u w:val="single"/>
        </w:rPr>
        <w:t xml:space="preserve">The Male Gaze </w:t>
      </w:r>
    </w:p>
    <w:p w:rsidR="002922E3" w:rsidRPr="0090248F" w:rsidRDefault="00FC0644" w:rsidP="006E25D2">
      <w:pPr>
        <w:ind w:firstLine="720"/>
        <w:rPr>
          <w:sz w:val="28"/>
        </w:rPr>
      </w:pPr>
      <w:r w:rsidRPr="0090248F">
        <w:rPr>
          <w:sz w:val="28"/>
        </w:rPr>
        <w:t xml:space="preserve">The first keyword or phrase to be examined will be ‘the male gaze’, this is a </w:t>
      </w:r>
      <w:r w:rsidR="002A5CF6" w:rsidRPr="0090248F">
        <w:rPr>
          <w:sz w:val="28"/>
        </w:rPr>
        <w:t xml:space="preserve">theory originally devised by feminist and film critic Laura Mulvey in 1975. </w:t>
      </w:r>
      <w:r w:rsidR="00675803" w:rsidRPr="0090248F">
        <w:rPr>
          <w:sz w:val="28"/>
        </w:rPr>
        <w:t>Oxford Dictionaries defines the male gaze</w:t>
      </w:r>
      <w:r w:rsidR="00C53F8D" w:rsidRPr="0090248F">
        <w:rPr>
          <w:sz w:val="28"/>
        </w:rPr>
        <w:t xml:space="preserve"> as </w:t>
      </w:r>
      <w:r w:rsidR="006E25D2" w:rsidRPr="0090248F">
        <w:rPr>
          <w:sz w:val="28"/>
        </w:rPr>
        <w:t>“</w:t>
      </w:r>
      <w:r w:rsidR="00C53F8D" w:rsidRPr="0090248F">
        <w:rPr>
          <w:sz w:val="28"/>
        </w:rPr>
        <w:t xml:space="preserve">The perspective of a notionally typical heterosexual man considered as embodied in the audience or intended audience for films and other visual media, characterized by a tendency </w:t>
      </w:r>
      <w:r w:rsidR="00D72668" w:rsidRPr="0090248F">
        <w:rPr>
          <w:sz w:val="28"/>
        </w:rPr>
        <w:t>to objectify or sexualize women</w:t>
      </w:r>
      <w:r w:rsidR="006E25D2" w:rsidRPr="0090248F">
        <w:rPr>
          <w:sz w:val="28"/>
        </w:rPr>
        <w:t>.</w:t>
      </w:r>
      <w:r w:rsidR="00D72668" w:rsidRPr="0090248F">
        <w:rPr>
          <w:sz w:val="28"/>
        </w:rPr>
        <w:t>”</w:t>
      </w:r>
      <w:r w:rsidR="006E25D2" w:rsidRPr="0090248F">
        <w:rPr>
          <w:sz w:val="28"/>
        </w:rPr>
        <w:t xml:space="preserve"> (Oxford Dictionaries</w:t>
      </w:r>
      <w:r w:rsidR="00675803" w:rsidRPr="0090248F">
        <w:rPr>
          <w:sz w:val="28"/>
        </w:rPr>
        <w:t xml:space="preserve"> Oxford</w:t>
      </w:r>
      <w:r w:rsidR="006E25D2" w:rsidRPr="0090248F">
        <w:rPr>
          <w:sz w:val="28"/>
        </w:rPr>
        <w:t xml:space="preserve">, </w:t>
      </w:r>
      <w:r w:rsidR="00C53F8D" w:rsidRPr="0090248F">
        <w:rPr>
          <w:sz w:val="28"/>
        </w:rPr>
        <w:t>English, 2018)</w:t>
      </w:r>
      <w:r w:rsidR="006E25D2" w:rsidRPr="0090248F">
        <w:rPr>
          <w:sz w:val="28"/>
        </w:rPr>
        <w:t xml:space="preserve"> </w:t>
      </w:r>
    </w:p>
    <w:p w:rsidR="006E25D2" w:rsidRPr="0090248F" w:rsidRDefault="006E25D2" w:rsidP="00FC204E">
      <w:pPr>
        <w:rPr>
          <w:sz w:val="28"/>
        </w:rPr>
      </w:pPr>
      <w:r w:rsidRPr="0090248F">
        <w:rPr>
          <w:sz w:val="28"/>
        </w:rPr>
        <w:t>Mulvey used this to describe an idea</w:t>
      </w:r>
      <w:r w:rsidR="002922E3" w:rsidRPr="0090248F">
        <w:rPr>
          <w:sz w:val="28"/>
        </w:rPr>
        <w:t xml:space="preserve"> in film theory, this theory has since been used in endless </w:t>
      </w:r>
      <w:r w:rsidR="00857A7A" w:rsidRPr="0090248F">
        <w:rPr>
          <w:sz w:val="28"/>
        </w:rPr>
        <w:t>assessments</w:t>
      </w:r>
      <w:r w:rsidR="002922E3" w:rsidRPr="0090248F">
        <w:rPr>
          <w:sz w:val="28"/>
        </w:rPr>
        <w:t xml:space="preserve"> of all</w:t>
      </w:r>
      <w:r w:rsidR="00857A7A" w:rsidRPr="0090248F">
        <w:rPr>
          <w:sz w:val="28"/>
        </w:rPr>
        <w:t xml:space="preserve"> forms of media. The theory itself is just a way of explaining what always existed throughout history; how females have always been sexually objectified to appeal to a society that has been thought of as dominantly male especially from an advertising perspective. Objectification is another key theme that will be explored further in this essay.</w:t>
      </w:r>
    </w:p>
    <w:p w:rsidR="00F77661" w:rsidRPr="0090248F" w:rsidRDefault="00857A7A" w:rsidP="00857A7A">
      <w:pPr>
        <w:rPr>
          <w:sz w:val="28"/>
        </w:rPr>
      </w:pPr>
      <w:r w:rsidRPr="0090248F">
        <w:rPr>
          <w:sz w:val="28"/>
        </w:rPr>
        <w:tab/>
      </w:r>
      <w:r w:rsidR="00F77661" w:rsidRPr="0090248F">
        <w:rPr>
          <w:sz w:val="28"/>
        </w:rPr>
        <w:t>In her book, Visual and Other Pleasures, Mulvey writes a number of essays based on theories she formed during her career. She suggests, “A woman’s desire is made subordinate to her image (…) as bearer, not maker, of meaning.” (Mulvey L, 1989, p. 14-15)</w:t>
      </w:r>
    </w:p>
    <w:p w:rsidR="00BA1493" w:rsidRPr="0090248F" w:rsidRDefault="00F77661" w:rsidP="00857A7A">
      <w:pPr>
        <w:rPr>
          <w:sz w:val="28"/>
        </w:rPr>
      </w:pPr>
      <w:r w:rsidRPr="0090248F">
        <w:rPr>
          <w:sz w:val="28"/>
        </w:rPr>
        <w:t xml:space="preserve">In the context of a female character or protagonist in a video game -or any other form of entertainment in media- this means that despite the characters’ intentions, drives or goals, she will simply be judged by superficial face value. Whether or not her desires are made </w:t>
      </w:r>
      <w:r w:rsidR="00BA1493" w:rsidRPr="0090248F">
        <w:rPr>
          <w:sz w:val="28"/>
        </w:rPr>
        <w:t xml:space="preserve">clear to the audience, the thing that will be valued the most is the woman’s appearance and what that means to the </w:t>
      </w:r>
      <w:r w:rsidR="00BA1493" w:rsidRPr="0090248F">
        <w:rPr>
          <w:sz w:val="28"/>
        </w:rPr>
        <w:lastRenderedPageBreak/>
        <w:t>person watching/playing. Hence being “the bearer, not maker, of meaning.” (Mulvey L, 1989, p15)</w:t>
      </w:r>
    </w:p>
    <w:p w:rsidR="00466E71" w:rsidRPr="0090248F" w:rsidRDefault="00BA1493" w:rsidP="00857A7A">
      <w:pPr>
        <w:rPr>
          <w:sz w:val="28"/>
        </w:rPr>
      </w:pPr>
      <w:r w:rsidRPr="0090248F">
        <w:rPr>
          <w:sz w:val="28"/>
        </w:rPr>
        <w:tab/>
        <w:t xml:space="preserve">If this is the case, then it may be obvious to ask- why aren’t female characters’ desires and what they stand for, reflected visually so the audience have no choice but to accept </w:t>
      </w:r>
      <w:r w:rsidR="00466E71" w:rsidRPr="0090248F">
        <w:rPr>
          <w:sz w:val="28"/>
        </w:rPr>
        <w:t xml:space="preserve">the true meaning of their intentions? -this idea will be explored further in the essay. </w:t>
      </w:r>
    </w:p>
    <w:p w:rsidR="00466E71" w:rsidRPr="0090248F" w:rsidRDefault="00466E71" w:rsidP="00857A7A">
      <w:pPr>
        <w:rPr>
          <w:sz w:val="28"/>
        </w:rPr>
      </w:pPr>
      <w:r w:rsidRPr="0090248F">
        <w:rPr>
          <w:sz w:val="28"/>
        </w:rPr>
        <w:tab/>
        <w:t>The theory of the male gaze is something that drives most aesthetic and creative direction in all media. This is because, the male viewpoint has become dominant in both sexes; this perspective has established psychological rule over both genders within society. (DeRosa, 2009)</w:t>
      </w:r>
    </w:p>
    <w:p w:rsidR="00466E71" w:rsidRDefault="00466E71" w:rsidP="00857A7A">
      <w:pPr>
        <w:rPr>
          <w:sz w:val="28"/>
        </w:rPr>
      </w:pPr>
      <w:r w:rsidRPr="0090248F">
        <w:rPr>
          <w:sz w:val="28"/>
        </w:rPr>
        <w:t>This directly affects the game industry, as games have always been predominantly tendered towards males. A classic example of this would be PlayStations first TV advert in 1995; the images shown were not sexualised at all, however all were masculine. The advert even goes on to tease the before and after effects of gaming on a teenage boy; at no point was it suggested that t</w:t>
      </w:r>
      <w:r w:rsidR="00562F7A" w:rsidRPr="0090248F">
        <w:rPr>
          <w:sz w:val="28"/>
        </w:rPr>
        <w:t xml:space="preserve">his game console was for girls. This is one of the earlier example of how games have been aimed towards the male sex; this advertising technique has continued and developed </w:t>
      </w:r>
      <w:r w:rsidR="00163266" w:rsidRPr="0090248F">
        <w:rPr>
          <w:sz w:val="28"/>
        </w:rPr>
        <w:t xml:space="preserve">overtime and video are still seen as a dominantly male activity. </w:t>
      </w:r>
    </w:p>
    <w:p w:rsidR="00641CC7" w:rsidRPr="0090248F" w:rsidRDefault="00641CC7" w:rsidP="00857A7A">
      <w:pPr>
        <w:rPr>
          <w:sz w:val="28"/>
        </w:rPr>
      </w:pPr>
      <w:r>
        <w:rPr>
          <w:noProof/>
        </w:rPr>
        <w:drawing>
          <wp:inline distT="0" distB="0" distL="0" distR="0" wp14:anchorId="4137AC28" wp14:editId="6C6807A6">
            <wp:extent cx="3466531" cy="1949108"/>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3472842" cy="1952657"/>
                    </a:xfrm>
                    <a:prstGeom prst="rect">
                      <a:avLst/>
                    </a:prstGeom>
                  </pic:spPr>
                </pic:pic>
              </a:graphicData>
            </a:graphic>
          </wp:inline>
        </w:drawing>
      </w:r>
      <w:r w:rsidRPr="00641CC7">
        <w:rPr>
          <w:sz w:val="28"/>
        </w:rPr>
        <w:t>(PlayStation Europe, 2014)</w:t>
      </w:r>
    </w:p>
    <w:p w:rsidR="00163266" w:rsidRPr="0090248F" w:rsidRDefault="00163266" w:rsidP="00857A7A">
      <w:pPr>
        <w:rPr>
          <w:sz w:val="28"/>
        </w:rPr>
      </w:pPr>
      <w:r w:rsidRPr="0090248F">
        <w:rPr>
          <w:sz w:val="28"/>
        </w:rPr>
        <w:tab/>
        <w:t>Females however, do account for a large number of gamers even if this isn’t shown in advertising. “The statistic shows the gender split among U.S. computer and video gamers from 2006 to 2017. In 2017, it was calculated that women accounted for nearly 42 percent of all gamers in the United States, a slight increase over the previous year.”  (Statista, 2018)</w:t>
      </w:r>
    </w:p>
    <w:p w:rsidR="00974E29" w:rsidRPr="0090248F" w:rsidRDefault="00163266" w:rsidP="00062CC9">
      <w:pPr>
        <w:rPr>
          <w:sz w:val="28"/>
        </w:rPr>
      </w:pPr>
      <w:r w:rsidRPr="0090248F">
        <w:rPr>
          <w:sz w:val="28"/>
        </w:rPr>
        <w:tab/>
        <w:t xml:space="preserve">Even though the margin isn’t big, the games industry is still predominantly male; thus, justifying the application of the male gaze theory </w:t>
      </w:r>
      <w:r w:rsidRPr="0090248F">
        <w:rPr>
          <w:sz w:val="28"/>
        </w:rPr>
        <w:lastRenderedPageBreak/>
        <w:t>and how the industry is presented and perceived.</w:t>
      </w:r>
      <w:r w:rsidR="00062CC9" w:rsidRPr="0090248F">
        <w:rPr>
          <w:sz w:val="28"/>
        </w:rPr>
        <w:t xml:space="preserve"> </w:t>
      </w:r>
      <w:r w:rsidR="00974E29" w:rsidRPr="0090248F">
        <w:rPr>
          <w:sz w:val="28"/>
        </w:rPr>
        <w:t xml:space="preserve">The power and weight that has been given to this theory may be explained by exploring other key words that may provide further context and understanding. </w:t>
      </w:r>
    </w:p>
    <w:p w:rsidR="00062CC9" w:rsidRPr="0090248F" w:rsidRDefault="00062CC9" w:rsidP="00062CC9">
      <w:pPr>
        <w:rPr>
          <w:sz w:val="28"/>
          <w:u w:val="single"/>
        </w:rPr>
      </w:pPr>
      <w:r w:rsidRPr="0090248F">
        <w:rPr>
          <w:sz w:val="28"/>
          <w:u w:val="single"/>
        </w:rPr>
        <w:t xml:space="preserve">Desensitisation </w:t>
      </w:r>
    </w:p>
    <w:p w:rsidR="00675803" w:rsidRPr="0090248F" w:rsidRDefault="00974E29" w:rsidP="00857A7A">
      <w:pPr>
        <w:rPr>
          <w:sz w:val="28"/>
        </w:rPr>
      </w:pPr>
      <w:r w:rsidRPr="0090248F">
        <w:rPr>
          <w:sz w:val="28"/>
        </w:rPr>
        <w:tab/>
        <w:t xml:space="preserve">The next word being examined will be </w:t>
      </w:r>
      <w:r w:rsidR="00675803" w:rsidRPr="0090248F">
        <w:rPr>
          <w:sz w:val="28"/>
        </w:rPr>
        <w:t>‘Desensitisation’. The Oxford Dictionaries online defines desensitise as “1.1 Make (someone) less likely to feel shock or distress at scenes of cruelty or suffering by overexposure to such images.</w:t>
      </w:r>
      <w:r w:rsidR="00CD30C5" w:rsidRPr="0090248F">
        <w:rPr>
          <w:sz w:val="28"/>
        </w:rPr>
        <w:t>”</w:t>
      </w:r>
      <w:r w:rsidR="00675803" w:rsidRPr="0090248F">
        <w:rPr>
          <w:sz w:val="28"/>
        </w:rPr>
        <w:t xml:space="preserve"> (Oxford Dictionaries Online, English, 2018) </w:t>
      </w:r>
      <w:r w:rsidR="00675803" w:rsidRPr="0090248F">
        <w:rPr>
          <w:sz w:val="28"/>
        </w:rPr>
        <w:tab/>
      </w:r>
    </w:p>
    <w:p w:rsidR="00675803" w:rsidRPr="0090248F" w:rsidRDefault="00ED4E78" w:rsidP="00857A7A">
      <w:pPr>
        <w:rPr>
          <w:sz w:val="28"/>
        </w:rPr>
      </w:pPr>
      <w:r w:rsidRPr="0090248F">
        <w:rPr>
          <w:sz w:val="28"/>
        </w:rPr>
        <w:t>This</w:t>
      </w:r>
      <w:r w:rsidR="00675803" w:rsidRPr="0090248F">
        <w:rPr>
          <w:sz w:val="28"/>
        </w:rPr>
        <w:t xml:space="preserve"> doesn’t have to apply specifically to</w:t>
      </w:r>
      <w:r w:rsidR="008F3CA0" w:rsidRPr="0090248F">
        <w:rPr>
          <w:sz w:val="28"/>
        </w:rPr>
        <w:t xml:space="preserve"> scenes of cruelty or suffering, but in society can be attached to certain ideas and ways of thinking. People can become dulled to concepts and the ways in which others act and portray themselves. If something is repeatedly presented to an individual then this overexposure begins to have less and less of an effect on them</w:t>
      </w:r>
      <w:r w:rsidR="00686A00" w:rsidRPr="0090248F">
        <w:rPr>
          <w:sz w:val="28"/>
        </w:rPr>
        <w:t xml:space="preserve">. But how does desensitisation affect a large group of people? This may be explained through the idea of </w:t>
      </w:r>
      <w:r w:rsidR="00D72668" w:rsidRPr="0090248F">
        <w:rPr>
          <w:sz w:val="28"/>
        </w:rPr>
        <w:t>“groupthink” or “hive mind”. “The term "groupthink" was coined in the early 1970s by psychologist Irving L. Janis.” (Fritscher, 2017)</w:t>
      </w:r>
      <w:r w:rsidR="0022537E" w:rsidRPr="0090248F">
        <w:rPr>
          <w:sz w:val="28"/>
        </w:rPr>
        <w:t xml:space="preserve"> </w:t>
      </w:r>
    </w:p>
    <w:p w:rsidR="00062CC9" w:rsidRPr="0090248F" w:rsidRDefault="0022537E" w:rsidP="00857A7A">
      <w:pPr>
        <w:rPr>
          <w:sz w:val="28"/>
        </w:rPr>
      </w:pPr>
      <w:r w:rsidRPr="0090248F">
        <w:rPr>
          <w:sz w:val="28"/>
        </w:rPr>
        <w:tab/>
        <w:t xml:space="preserve">“Groupthink is a psychological phenomenon that occurs when a group forms a quick opinion that matches the group consensus, rather than critically evaluating the information.” (Fritscher, 2017) </w:t>
      </w:r>
    </w:p>
    <w:p w:rsidR="00840875" w:rsidRPr="0090248F" w:rsidRDefault="00FC204E" w:rsidP="00857A7A">
      <w:pPr>
        <w:rPr>
          <w:sz w:val="28"/>
        </w:rPr>
      </w:pPr>
      <w:r w:rsidRPr="0090248F">
        <w:rPr>
          <w:sz w:val="28"/>
        </w:rPr>
        <w:t>T</w:t>
      </w:r>
      <w:r w:rsidR="00062CC9" w:rsidRPr="0090248F">
        <w:rPr>
          <w:sz w:val="28"/>
        </w:rPr>
        <w:t xml:space="preserve">his could be explained by humans’ basic need </w:t>
      </w:r>
      <w:r w:rsidR="005E017B" w:rsidRPr="0090248F">
        <w:rPr>
          <w:sz w:val="28"/>
        </w:rPr>
        <w:t>for survival. A predominant rule of survival for most species in nature is ‘strength in numbers’, this can be applied to human psychology as well. People are more likely to trust those who have the same values as themselves and will associate more with these likely minded individuals. So, fitting in and being accepted by society is a logical strategy for survival and self-preservation</w:t>
      </w:r>
      <w:r w:rsidR="00840875" w:rsidRPr="0090248F">
        <w:rPr>
          <w:sz w:val="28"/>
        </w:rPr>
        <w:t xml:space="preserve">. In relation to the male gaze theory, if the majority of the world’s population has become desensitized to the idea of female objectification then the consensus would be that there is no issue with these hedonistic perceptions of people especially women. As a need to be accepted people would rather join the ‘hive mind’ and therefore have become desensitized to such controversial imagery and philosophies. </w:t>
      </w:r>
      <w:r w:rsidR="00840875" w:rsidRPr="0090248F">
        <w:rPr>
          <w:sz w:val="28"/>
        </w:rPr>
        <w:tab/>
      </w:r>
    </w:p>
    <w:p w:rsidR="00840875" w:rsidRPr="0090248F" w:rsidRDefault="00840875" w:rsidP="00857A7A">
      <w:pPr>
        <w:rPr>
          <w:sz w:val="28"/>
        </w:rPr>
      </w:pPr>
      <w:r w:rsidRPr="0090248F">
        <w:rPr>
          <w:sz w:val="28"/>
        </w:rPr>
        <w:tab/>
        <w:t xml:space="preserve">As ideas are being constantly shared and circulate all forms of media around the world, it is easy for them to have less and less of an effect on an individual east time they arise; the brain will be rewired to accept this as something normal and </w:t>
      </w:r>
      <w:r w:rsidR="00FC204E" w:rsidRPr="0090248F">
        <w:rPr>
          <w:sz w:val="28"/>
        </w:rPr>
        <w:t xml:space="preserve">serious issues begin to lose meaning. They are </w:t>
      </w:r>
      <w:r w:rsidR="00FC204E" w:rsidRPr="0090248F">
        <w:rPr>
          <w:sz w:val="28"/>
        </w:rPr>
        <w:lastRenderedPageBreak/>
        <w:t xml:space="preserve">overlooked or seen as “the everyday norm” due to the exploitation and overuse of said ideas/images/themes. </w:t>
      </w:r>
    </w:p>
    <w:p w:rsidR="00FC204E" w:rsidRPr="0090248F" w:rsidRDefault="00FC204E" w:rsidP="00857A7A">
      <w:pPr>
        <w:rPr>
          <w:sz w:val="28"/>
        </w:rPr>
      </w:pPr>
      <w:r w:rsidRPr="0090248F">
        <w:rPr>
          <w:sz w:val="28"/>
        </w:rPr>
        <w:tab/>
        <w:t>“The fact that war is the word we use for almost everything—on terrorism, drugs, even poverty—has certainly helped to desensitize us to its invocation; if we wage wars on everything, how bad can they be?” ― (Greenwald G, 2007)</w:t>
      </w:r>
    </w:p>
    <w:p w:rsidR="00FC204E" w:rsidRPr="0090248F" w:rsidRDefault="00FC204E" w:rsidP="00857A7A">
      <w:pPr>
        <w:rPr>
          <w:sz w:val="28"/>
        </w:rPr>
      </w:pPr>
      <w:r w:rsidRPr="0090248F">
        <w:rPr>
          <w:sz w:val="28"/>
        </w:rPr>
        <w:t xml:space="preserve">This is an example of how one word has been overused or even misused to the point where it has effectively </w:t>
      </w:r>
      <w:r w:rsidR="00BF3FA6" w:rsidRPr="0090248F">
        <w:rPr>
          <w:sz w:val="28"/>
        </w:rPr>
        <w:t xml:space="preserve">lost credibility. It has become part of everyday language for people, where the word ‘war’ can be applied to anything that seems worthy or justifiable in the mind of the beholder; it no longer holds as much weight and doesn’t demand the serious attention it once did. </w:t>
      </w:r>
    </w:p>
    <w:p w:rsidR="00912326" w:rsidRPr="0090248F" w:rsidRDefault="00912326" w:rsidP="00857A7A">
      <w:pPr>
        <w:rPr>
          <w:sz w:val="28"/>
        </w:rPr>
      </w:pPr>
      <w:r w:rsidRPr="0090248F">
        <w:rPr>
          <w:sz w:val="28"/>
        </w:rPr>
        <w:tab/>
        <w:t xml:space="preserve">Another classic example of desensitisation and social stance would be violence in video games. </w:t>
      </w:r>
    </w:p>
    <w:p w:rsidR="00ED197C" w:rsidRPr="0090248F" w:rsidRDefault="00912326" w:rsidP="00857A7A">
      <w:pPr>
        <w:rPr>
          <w:sz w:val="28"/>
        </w:rPr>
      </w:pPr>
      <w:r w:rsidRPr="0090248F">
        <w:rPr>
          <w:sz w:val="28"/>
        </w:rPr>
        <w:t>An article for Child and Adolescent Psychiatric Clinics, talks about how the majority of video games contain violence especially direct violence to the main game character. It states that research shows that such games are amongst the most popular and favoured by younger children. The article goes on and stresses how exposure to such forms of entertainment can condition the minds of adolescents and romanticise the idea of violence</w:t>
      </w:r>
      <w:r w:rsidR="00ED197C" w:rsidRPr="0090248F">
        <w:rPr>
          <w:sz w:val="28"/>
        </w:rPr>
        <w:t>. Therefore, desensitising adolescents to the real life consequences o</w:t>
      </w:r>
      <w:r w:rsidR="007B0C07">
        <w:rPr>
          <w:sz w:val="28"/>
        </w:rPr>
        <w:t xml:space="preserve">f brutal behaviour and actions. </w:t>
      </w:r>
      <w:r w:rsidR="007B0C07" w:rsidRPr="007B0C07">
        <w:rPr>
          <w:sz w:val="28"/>
        </w:rPr>
        <w:t>(Funk, 2005</w:t>
      </w:r>
      <w:r w:rsidR="007B0C07">
        <w:rPr>
          <w:sz w:val="28"/>
        </w:rPr>
        <w:t>,</w:t>
      </w:r>
      <w:r w:rsidR="007B0C07" w:rsidRPr="007B0C07">
        <w:t xml:space="preserve"> </w:t>
      </w:r>
      <w:r w:rsidR="007B0C07" w:rsidRPr="007B0C07">
        <w:rPr>
          <w:sz w:val="28"/>
        </w:rPr>
        <w:t>pp.387-404)</w:t>
      </w:r>
    </w:p>
    <w:p w:rsidR="00ED197C" w:rsidRPr="0090248F" w:rsidRDefault="00ED197C" w:rsidP="00857A7A">
      <w:pPr>
        <w:rPr>
          <w:sz w:val="28"/>
        </w:rPr>
      </w:pPr>
      <w:r w:rsidRPr="0090248F">
        <w:rPr>
          <w:sz w:val="28"/>
        </w:rPr>
        <w:t>The theory of desensitisation can be applied to ideologies and movements; therefore</w:t>
      </w:r>
      <w:r w:rsidR="00393979" w:rsidRPr="0090248F">
        <w:rPr>
          <w:sz w:val="28"/>
        </w:rPr>
        <w:t>,</w:t>
      </w:r>
      <w:r w:rsidRPr="0090248F">
        <w:rPr>
          <w:sz w:val="28"/>
        </w:rPr>
        <w:t xml:space="preserve"> the continuous exploitation of the male gaze </w:t>
      </w:r>
      <w:r w:rsidR="00393979" w:rsidRPr="0090248F">
        <w:rPr>
          <w:sz w:val="28"/>
        </w:rPr>
        <w:t xml:space="preserve">and how females are displayed has become a ‘norm’ in everyday society. Next the way in which females are objectified and exhibited, will be explored. </w:t>
      </w:r>
    </w:p>
    <w:p w:rsidR="00393979" w:rsidRPr="0090248F" w:rsidRDefault="00393979" w:rsidP="00857A7A">
      <w:pPr>
        <w:rPr>
          <w:sz w:val="28"/>
        </w:rPr>
      </w:pPr>
    </w:p>
    <w:p w:rsidR="00912326" w:rsidRPr="0090248F" w:rsidRDefault="00393979" w:rsidP="00857A7A">
      <w:pPr>
        <w:rPr>
          <w:sz w:val="28"/>
          <w:u w:val="single"/>
        </w:rPr>
      </w:pPr>
      <w:r w:rsidRPr="0090248F">
        <w:rPr>
          <w:sz w:val="28"/>
          <w:u w:val="single"/>
        </w:rPr>
        <w:t>Objectification</w:t>
      </w:r>
    </w:p>
    <w:p w:rsidR="0022537E" w:rsidRPr="0090248F" w:rsidRDefault="0022537E" w:rsidP="00857A7A">
      <w:pPr>
        <w:rPr>
          <w:sz w:val="28"/>
        </w:rPr>
      </w:pPr>
      <w:r w:rsidRPr="0090248F">
        <w:rPr>
          <w:sz w:val="28"/>
        </w:rPr>
        <w:tab/>
        <w:t xml:space="preserve">The last key word to be explored is ‘Objectification’. This is defined as “The action of degrading someone to the status of a mere object.” (Oxford Dictionaries Online, English, 2018) </w:t>
      </w:r>
    </w:p>
    <w:p w:rsidR="00D72668" w:rsidRPr="0090248F" w:rsidRDefault="0022537E" w:rsidP="00857A7A">
      <w:pPr>
        <w:rPr>
          <w:sz w:val="28"/>
        </w:rPr>
      </w:pPr>
      <w:r w:rsidRPr="0090248F">
        <w:rPr>
          <w:sz w:val="28"/>
        </w:rPr>
        <w:tab/>
        <w:t xml:space="preserve">The sexual objectification of women throughout history and specifically the history of media will be explored in this section. There are endless examples of how women have been objectified </w:t>
      </w:r>
      <w:r w:rsidR="00E63CF4" w:rsidRPr="0090248F">
        <w:rPr>
          <w:sz w:val="28"/>
        </w:rPr>
        <w:t xml:space="preserve">throughout history, to drive advertisements and sales. </w:t>
      </w:r>
      <w:r w:rsidR="002418F2" w:rsidRPr="0090248F">
        <w:rPr>
          <w:sz w:val="28"/>
        </w:rPr>
        <w:t xml:space="preserve">Why has the sexual objectification of women been </w:t>
      </w:r>
      <w:r w:rsidR="002418F2" w:rsidRPr="0090248F">
        <w:rPr>
          <w:sz w:val="28"/>
        </w:rPr>
        <w:lastRenderedPageBreak/>
        <w:t xml:space="preserve">so successful in increasing sales and in campaigns of all kinds? The expression “sex sells” has been used for decades, so what is it about this that seems so appealing to the masses?  </w:t>
      </w:r>
    </w:p>
    <w:p w:rsidR="00393979" w:rsidRPr="0090248F" w:rsidRDefault="00393979" w:rsidP="00857A7A">
      <w:pPr>
        <w:rPr>
          <w:sz w:val="28"/>
        </w:rPr>
      </w:pPr>
      <w:r w:rsidRPr="0090248F">
        <w:rPr>
          <w:sz w:val="28"/>
        </w:rPr>
        <w:tab/>
        <w:t>The abstract from an article by Mary J. Thompson reads “This study involves an analysis of 2007 fashion advertisements published in Gentlemen's Quarterly (GQ) and Vogue between 1964, at the beginning of the sexual revolution, and 1994, to see if there were changes in the use of sexual attire and nudity. The analysis indicates that this use increased in GQ, as well as Vogue, suggesting that the sexual objectification of both men's and women's bodies increased over the forty-year period.” (Thompson, 2000, p178-181)</w:t>
      </w:r>
    </w:p>
    <w:p w:rsidR="00393979" w:rsidRPr="0090248F" w:rsidRDefault="00393979" w:rsidP="00857A7A">
      <w:pPr>
        <w:rPr>
          <w:sz w:val="28"/>
        </w:rPr>
      </w:pPr>
      <w:r w:rsidRPr="0090248F">
        <w:rPr>
          <w:sz w:val="28"/>
        </w:rPr>
        <w:t>Although this article itself focuses on the world of fashion, the principles still apply to other forms of media to this date. The fascination and pleasure that people get from the human form and its ana</w:t>
      </w:r>
      <w:r w:rsidR="00194E43" w:rsidRPr="0090248F">
        <w:rPr>
          <w:sz w:val="28"/>
        </w:rPr>
        <w:t xml:space="preserve">tomy, has been exploited by companies to achieve their own personal goals and agendas. Whether a company is selling cars or </w:t>
      </w:r>
      <w:r w:rsidR="00B11BFC" w:rsidRPr="0090248F">
        <w:rPr>
          <w:sz w:val="28"/>
        </w:rPr>
        <w:t xml:space="preserve">another is promoting milk, the two will use the same approach of sexual objectification to catch the audience’s attention. As the article mentions, the attitude towards sex rapidly changes with the start of the sexual revolution; what was once perceived as taboo and private was being challenged. That led to the topic of sexuality being positively discussed and it has become an open affair today, this positive movement in social psychology has unfortunately been exploited for capital growth. </w:t>
      </w:r>
    </w:p>
    <w:p w:rsidR="00B11BFC" w:rsidRPr="0090248F" w:rsidRDefault="00B11BFC" w:rsidP="00857A7A">
      <w:pPr>
        <w:rPr>
          <w:sz w:val="28"/>
        </w:rPr>
      </w:pPr>
      <w:r w:rsidRPr="0090248F">
        <w:rPr>
          <w:sz w:val="28"/>
        </w:rPr>
        <w:tab/>
        <w:t>Women have been displayed as sexual objects so much throughout history, that in modern society women themselves don’t have to be physically present in advertisements, for viewers to still connect them to these objectified products. Adverts rarely sell the product itself but the ideals behind it (in most cases the sexual desires of the audience).</w:t>
      </w:r>
    </w:p>
    <w:p w:rsidR="001F384C" w:rsidRDefault="00687D8A" w:rsidP="00857A7A">
      <w:pPr>
        <w:rPr>
          <w:sz w:val="28"/>
        </w:rPr>
      </w:pPr>
      <w:r w:rsidRPr="0090248F">
        <w:rPr>
          <w:sz w:val="28"/>
        </w:rPr>
        <w:t>An obvious example of the sexual objectification of women would be the American “Got Milk?” adverts; in this case the 1996 poster featuring Yasmine Bleeth in a white swimsuit. The approach for this campaign was blatant in aiming to appeal to a dominantly male audience. The model is making direct eye contact with the camera, thus creating an instant connection with the audience. This however subtracts from the woman, because when combined with the other sexualised connotations the image holds, it completely dehumanises the woman and she is seen as an object of pure desire (with the</w:t>
      </w:r>
    </w:p>
    <w:p w:rsidR="00687D8A" w:rsidRPr="0090248F" w:rsidRDefault="00687D8A" w:rsidP="00857A7A">
      <w:pPr>
        <w:rPr>
          <w:sz w:val="28"/>
        </w:rPr>
      </w:pPr>
      <w:r w:rsidRPr="0090248F">
        <w:rPr>
          <w:sz w:val="28"/>
        </w:rPr>
        <w:lastRenderedPageBreak/>
        <w:t xml:space="preserve">purpose of selling a product) rather that a person with a valuable purpose. </w:t>
      </w:r>
      <w:r w:rsidR="0090248F" w:rsidRPr="0090248F">
        <w:rPr>
          <w:sz w:val="28"/>
        </w:rPr>
        <w:drawing>
          <wp:inline distT="0" distB="0" distL="0" distR="0" wp14:anchorId="1FF8C87A" wp14:editId="262FBBC6">
            <wp:extent cx="1867469" cy="2454442"/>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1875525" cy="2465031"/>
                    </a:xfrm>
                    <a:prstGeom prst="rect">
                      <a:avLst/>
                    </a:prstGeom>
                  </pic:spPr>
                </pic:pic>
              </a:graphicData>
            </a:graphic>
          </wp:inline>
        </w:drawing>
      </w:r>
      <w:r w:rsidR="0090248F" w:rsidRPr="0090248F">
        <w:rPr>
          <w:sz w:val="28"/>
        </w:rPr>
        <w:t xml:space="preserve"> </w:t>
      </w:r>
      <w:r w:rsidRPr="0090248F">
        <w:rPr>
          <w:sz w:val="28"/>
        </w:rPr>
        <w:t>(California Milk Processor Board, 1996)</w:t>
      </w:r>
    </w:p>
    <w:p w:rsidR="00C3528A" w:rsidRPr="0090248F" w:rsidRDefault="00C3528A" w:rsidP="00857A7A">
      <w:pPr>
        <w:rPr>
          <w:sz w:val="28"/>
        </w:rPr>
      </w:pPr>
      <w:r w:rsidRPr="0090248F">
        <w:rPr>
          <w:sz w:val="28"/>
        </w:rPr>
        <w:t xml:space="preserve">This also impacts women directly as they self-objectify based on what they believe society sees as desirable and who/what they think they should be according to the ideas and images around them. By self-objectifying, women remove the respect they should have for themselves and instead this is replaced with a projection of what is socially desirable or acceptable. </w:t>
      </w:r>
    </w:p>
    <w:p w:rsidR="00640FB4" w:rsidRPr="0090248F" w:rsidRDefault="00640FB4" w:rsidP="00FC204E">
      <w:pPr>
        <w:rPr>
          <w:sz w:val="28"/>
          <w:highlight w:val="cyan"/>
        </w:rPr>
      </w:pPr>
      <w:bookmarkStart w:id="3" w:name="_Hlk513312657"/>
    </w:p>
    <w:p w:rsidR="0012591B" w:rsidRPr="0090248F" w:rsidRDefault="00EE7E04" w:rsidP="0012591B">
      <w:pPr>
        <w:ind w:firstLine="720"/>
        <w:rPr>
          <w:sz w:val="28"/>
        </w:rPr>
      </w:pPr>
      <w:r w:rsidRPr="0090248F">
        <w:rPr>
          <w:sz w:val="28"/>
        </w:rPr>
        <w:t xml:space="preserve">With the advancement of technology, so comes the development of the male gaze theory and its practices. Developments with the internet and social media alone has increased global sharing of concepts and themes. When ideas and theories are constantly shared and encouraged by society; it does nothing but give ideas like the ‘male gaze’ nothing but fuel to evolve and be manipulated for the use of media campaigns. Technology has increased the ways in which creativity can be adapted to best </w:t>
      </w:r>
      <w:r w:rsidR="0015177C" w:rsidRPr="0090248F">
        <w:rPr>
          <w:sz w:val="28"/>
        </w:rPr>
        <w:t xml:space="preserve">tailor promotional </w:t>
      </w:r>
      <w:r w:rsidR="00062CC9" w:rsidRPr="0090248F">
        <w:rPr>
          <w:sz w:val="28"/>
        </w:rPr>
        <w:t xml:space="preserve">approaches and the adaptation of the male gaze across different platforms. The internet has increased the spreading and receiving of material so much that- in the case of the male gaze -instead of becoming numb to the imagery or the concept, people have become numb to the controversial perceptions behind it and now accept objectification as a normal part of everyday life. </w:t>
      </w:r>
      <w:bookmarkStart w:id="4" w:name="_Hlk513312735"/>
      <w:bookmarkEnd w:id="3"/>
      <w:r w:rsidR="00C3528A" w:rsidRPr="0090248F">
        <w:rPr>
          <w:sz w:val="28"/>
        </w:rPr>
        <w:t xml:space="preserve">The way these three themes connect has led to questioning how much this affects society and the world and to what extent. </w:t>
      </w:r>
      <w:r w:rsidR="0012591B" w:rsidRPr="0090248F">
        <w:rPr>
          <w:sz w:val="28"/>
        </w:rPr>
        <w:t>Overexposure</w:t>
      </w:r>
      <w:r w:rsidR="00C3528A" w:rsidRPr="0090248F">
        <w:rPr>
          <w:sz w:val="28"/>
        </w:rPr>
        <w:t xml:space="preserve"> to ideologies and imagery can make masses of people docile to such controversies; it would be interesting to explore case studies and more examples of such happenings a</w:t>
      </w:r>
      <w:r w:rsidR="00386DA3" w:rsidRPr="0090248F">
        <w:rPr>
          <w:sz w:val="28"/>
        </w:rPr>
        <w:t>nd explore the reasonings</w:t>
      </w:r>
      <w:r w:rsidR="0012591B" w:rsidRPr="0090248F">
        <w:rPr>
          <w:sz w:val="28"/>
        </w:rPr>
        <w:t xml:space="preserve"> behind these concepts further. It would be ideal to look at cases studies of advertising within the game industry and how females are perceived </w:t>
      </w:r>
      <w:r w:rsidR="0012591B" w:rsidRPr="0090248F">
        <w:rPr>
          <w:sz w:val="28"/>
        </w:rPr>
        <w:lastRenderedPageBreak/>
        <w:t xml:space="preserve">in the industry as a whole; both on-screen (as characters) and in real world situations. A major character to investigate would be Lara Croft, the Tomb Raider franchise is one of massive ongoing success, it would be interesting to consider why this is. </w:t>
      </w:r>
    </w:p>
    <w:p w:rsidR="0012591B" w:rsidRPr="0090248F" w:rsidRDefault="0012591B" w:rsidP="00C3528A">
      <w:pPr>
        <w:ind w:firstLine="720"/>
        <w:rPr>
          <w:sz w:val="28"/>
        </w:rPr>
      </w:pPr>
    </w:p>
    <w:p w:rsidR="00C3528A" w:rsidRPr="0090248F" w:rsidRDefault="0012591B" w:rsidP="0012591B">
      <w:pPr>
        <w:rPr>
          <w:sz w:val="28"/>
          <w:u w:val="single"/>
        </w:rPr>
      </w:pPr>
      <w:r w:rsidRPr="0090248F">
        <w:rPr>
          <w:sz w:val="28"/>
          <w:u w:val="single"/>
        </w:rPr>
        <w:t xml:space="preserve">Dissertation Questions </w:t>
      </w:r>
    </w:p>
    <w:p w:rsidR="00640FB4" w:rsidRPr="0090248F" w:rsidRDefault="00640FB4" w:rsidP="00C3528A">
      <w:pPr>
        <w:ind w:firstLine="720"/>
        <w:rPr>
          <w:sz w:val="28"/>
        </w:rPr>
      </w:pPr>
      <w:r w:rsidRPr="0090248F">
        <w:rPr>
          <w:sz w:val="28"/>
        </w:rPr>
        <w:t>The main research question that is hoped to be explored is- How is the “Male Gaze” exploited through the desensitisation of the sexual objectification of women in the games industry? With these sub-questions to contextualise the dissertation further. How and why are women objectified not only in video games but in the industry, itself? And, how is the idea of female empowerment nullified, when framed through the male gaze?</w:t>
      </w:r>
    </w:p>
    <w:bookmarkEnd w:id="4"/>
    <w:p w:rsidR="002418F2" w:rsidRPr="0090248F" w:rsidRDefault="002418F2" w:rsidP="002418F2">
      <w:pPr>
        <w:ind w:firstLine="720"/>
        <w:rPr>
          <w:sz w:val="28"/>
        </w:rPr>
      </w:pPr>
    </w:p>
    <w:p w:rsidR="002418F2" w:rsidRDefault="002418F2" w:rsidP="002418F2">
      <w:pPr>
        <w:ind w:firstLine="720"/>
        <w:rPr>
          <w:sz w:val="28"/>
        </w:rPr>
      </w:pPr>
    </w:p>
    <w:p w:rsidR="0090248F" w:rsidRDefault="0090248F" w:rsidP="002418F2">
      <w:pPr>
        <w:ind w:firstLine="720"/>
        <w:rPr>
          <w:sz w:val="28"/>
        </w:rPr>
      </w:pPr>
    </w:p>
    <w:p w:rsidR="0090248F" w:rsidRDefault="0090248F" w:rsidP="002418F2">
      <w:pPr>
        <w:ind w:firstLine="720"/>
        <w:rPr>
          <w:sz w:val="28"/>
        </w:rPr>
      </w:pPr>
    </w:p>
    <w:p w:rsidR="0090248F" w:rsidRDefault="0090248F" w:rsidP="002418F2">
      <w:pPr>
        <w:ind w:firstLine="720"/>
        <w:rPr>
          <w:sz w:val="28"/>
        </w:rPr>
      </w:pPr>
    </w:p>
    <w:p w:rsidR="0090248F" w:rsidRDefault="0090248F" w:rsidP="002418F2">
      <w:pPr>
        <w:ind w:firstLine="720"/>
        <w:rPr>
          <w:sz w:val="28"/>
        </w:rPr>
      </w:pPr>
    </w:p>
    <w:p w:rsidR="0090248F" w:rsidRDefault="0090248F" w:rsidP="002418F2">
      <w:pPr>
        <w:ind w:firstLine="720"/>
        <w:rPr>
          <w:sz w:val="28"/>
        </w:rPr>
      </w:pPr>
    </w:p>
    <w:p w:rsidR="0090248F" w:rsidRDefault="0090248F" w:rsidP="002418F2">
      <w:pPr>
        <w:ind w:firstLine="720"/>
        <w:rPr>
          <w:sz w:val="28"/>
        </w:rPr>
      </w:pPr>
    </w:p>
    <w:p w:rsidR="0090248F" w:rsidRDefault="0090248F" w:rsidP="002418F2">
      <w:pPr>
        <w:ind w:firstLine="720"/>
        <w:rPr>
          <w:sz w:val="28"/>
        </w:rPr>
      </w:pPr>
    </w:p>
    <w:p w:rsidR="0090248F" w:rsidRDefault="0090248F" w:rsidP="002418F2">
      <w:pPr>
        <w:ind w:firstLine="720"/>
        <w:rPr>
          <w:sz w:val="28"/>
        </w:rPr>
      </w:pPr>
    </w:p>
    <w:p w:rsidR="0090248F" w:rsidRDefault="0090248F" w:rsidP="002418F2">
      <w:pPr>
        <w:ind w:firstLine="720"/>
        <w:rPr>
          <w:sz w:val="28"/>
        </w:rPr>
      </w:pPr>
    </w:p>
    <w:p w:rsidR="0090248F" w:rsidRDefault="0090248F" w:rsidP="002418F2">
      <w:pPr>
        <w:ind w:firstLine="720"/>
        <w:rPr>
          <w:sz w:val="28"/>
        </w:rPr>
      </w:pPr>
    </w:p>
    <w:p w:rsidR="0090248F" w:rsidRDefault="0090248F" w:rsidP="002418F2">
      <w:pPr>
        <w:ind w:firstLine="720"/>
        <w:rPr>
          <w:sz w:val="28"/>
        </w:rPr>
      </w:pPr>
    </w:p>
    <w:p w:rsidR="0090248F" w:rsidRDefault="0090248F" w:rsidP="002418F2">
      <w:pPr>
        <w:ind w:firstLine="720"/>
        <w:rPr>
          <w:sz w:val="28"/>
        </w:rPr>
      </w:pPr>
    </w:p>
    <w:p w:rsidR="0090248F" w:rsidRDefault="0090248F" w:rsidP="002418F2">
      <w:pPr>
        <w:ind w:firstLine="720"/>
        <w:rPr>
          <w:sz w:val="28"/>
        </w:rPr>
      </w:pPr>
    </w:p>
    <w:p w:rsidR="0090248F" w:rsidRDefault="0090248F" w:rsidP="002418F2">
      <w:pPr>
        <w:ind w:firstLine="720"/>
        <w:rPr>
          <w:sz w:val="28"/>
        </w:rPr>
      </w:pPr>
    </w:p>
    <w:p w:rsidR="0090248F" w:rsidRPr="00641CC7" w:rsidRDefault="0090248F" w:rsidP="0090248F">
      <w:pPr>
        <w:rPr>
          <w:b/>
          <w:sz w:val="52"/>
          <w:u w:val="single"/>
        </w:rPr>
      </w:pPr>
      <w:r w:rsidRPr="00641CC7">
        <w:rPr>
          <w:b/>
          <w:sz w:val="52"/>
          <w:u w:val="single"/>
        </w:rPr>
        <w:lastRenderedPageBreak/>
        <w:t>References</w:t>
      </w:r>
    </w:p>
    <w:p w:rsidR="00604A7A" w:rsidRDefault="00604A7A" w:rsidP="0090248F">
      <w:pPr>
        <w:pBdr>
          <w:bottom w:val="single" w:sz="12" w:space="1" w:color="auto"/>
        </w:pBdr>
        <w:rPr>
          <w:b/>
          <w:sz w:val="36"/>
        </w:rPr>
      </w:pPr>
      <w:r w:rsidRPr="00604A7A">
        <w:rPr>
          <w:b/>
          <w:sz w:val="36"/>
        </w:rPr>
        <w:t>Online</w:t>
      </w:r>
    </w:p>
    <w:p w:rsidR="0090248F" w:rsidRDefault="00604A7A" w:rsidP="0090248F">
      <w:pPr>
        <w:rPr>
          <w:sz w:val="28"/>
        </w:rPr>
      </w:pPr>
      <w:r>
        <w:rPr>
          <w:sz w:val="28"/>
        </w:rPr>
        <w:t>Oxford Dictionaries, English. (2018). male gaze,</w:t>
      </w:r>
      <w:r w:rsidR="0090248F" w:rsidRPr="0090248F">
        <w:rPr>
          <w:sz w:val="28"/>
        </w:rPr>
        <w:t xml:space="preserve"> Definition of male gaze in English by Oxford Dictionaries. [online] </w:t>
      </w:r>
    </w:p>
    <w:p w:rsidR="00604A7A" w:rsidRDefault="0090248F" w:rsidP="0090248F">
      <w:pPr>
        <w:rPr>
          <w:sz w:val="28"/>
        </w:rPr>
      </w:pPr>
      <w:r w:rsidRPr="0090248F">
        <w:rPr>
          <w:sz w:val="28"/>
        </w:rPr>
        <w:t xml:space="preserve">Available at: </w:t>
      </w:r>
    </w:p>
    <w:p w:rsidR="00604A7A" w:rsidRDefault="00604A7A" w:rsidP="0090248F">
      <w:pPr>
        <w:rPr>
          <w:sz w:val="28"/>
        </w:rPr>
      </w:pPr>
      <w:hyperlink r:id="rId6" w:history="1">
        <w:r w:rsidRPr="00E868D0">
          <w:rPr>
            <w:rStyle w:val="Hyperlink"/>
            <w:sz w:val="28"/>
          </w:rPr>
          <w:t>https://en.oxforddictionaries.com/definition/male_gaze</w:t>
        </w:r>
      </w:hyperlink>
    </w:p>
    <w:p w:rsidR="0090248F" w:rsidRDefault="0090248F" w:rsidP="0090248F">
      <w:pPr>
        <w:pBdr>
          <w:bottom w:val="single" w:sz="12" w:space="1" w:color="auto"/>
        </w:pBdr>
        <w:rPr>
          <w:sz w:val="28"/>
        </w:rPr>
      </w:pPr>
      <w:r w:rsidRPr="0090248F">
        <w:rPr>
          <w:sz w:val="28"/>
        </w:rPr>
        <w:t xml:space="preserve"> [Accessed 5 May 2018].</w:t>
      </w:r>
    </w:p>
    <w:p w:rsidR="00604A7A" w:rsidRDefault="00604A7A" w:rsidP="0090248F">
      <w:pPr>
        <w:rPr>
          <w:sz w:val="28"/>
        </w:rPr>
      </w:pPr>
      <w:r w:rsidRPr="00604A7A">
        <w:rPr>
          <w:sz w:val="28"/>
        </w:rPr>
        <w:t xml:space="preserve">DeRosa, J. (2009). Laura Mulvey, The Male Gaze, and Video Games. [online] VentureBeat. </w:t>
      </w:r>
    </w:p>
    <w:p w:rsidR="00604A7A" w:rsidRDefault="00604A7A" w:rsidP="0090248F">
      <w:pPr>
        <w:rPr>
          <w:sz w:val="28"/>
        </w:rPr>
      </w:pPr>
      <w:r w:rsidRPr="00604A7A">
        <w:rPr>
          <w:sz w:val="28"/>
        </w:rPr>
        <w:t xml:space="preserve">Available at: </w:t>
      </w:r>
    </w:p>
    <w:p w:rsidR="00604A7A" w:rsidRDefault="00604A7A" w:rsidP="0090248F">
      <w:pPr>
        <w:rPr>
          <w:sz w:val="28"/>
        </w:rPr>
      </w:pPr>
      <w:hyperlink r:id="rId7" w:history="1">
        <w:r w:rsidRPr="00E868D0">
          <w:rPr>
            <w:rStyle w:val="Hyperlink"/>
            <w:sz w:val="28"/>
          </w:rPr>
          <w:t>https://venturebeat.com/community/2009/08/12/laura-mulvey-the-male-gaze-and-videogames/</w:t>
        </w:r>
      </w:hyperlink>
    </w:p>
    <w:p w:rsidR="00604A7A" w:rsidRDefault="00604A7A" w:rsidP="0090248F">
      <w:pPr>
        <w:pBdr>
          <w:bottom w:val="single" w:sz="12" w:space="1" w:color="auto"/>
        </w:pBdr>
        <w:rPr>
          <w:sz w:val="28"/>
        </w:rPr>
      </w:pPr>
      <w:r w:rsidRPr="00604A7A">
        <w:rPr>
          <w:sz w:val="28"/>
        </w:rPr>
        <w:t xml:space="preserve"> [Accessed 6 May 2018].</w:t>
      </w:r>
    </w:p>
    <w:p w:rsidR="00604A7A" w:rsidRDefault="00604A7A" w:rsidP="0090248F">
      <w:pPr>
        <w:rPr>
          <w:sz w:val="28"/>
        </w:rPr>
      </w:pPr>
      <w:r w:rsidRPr="00604A7A">
        <w:rPr>
          <w:sz w:val="28"/>
        </w:rPr>
        <w:t>Statista. (2018). U.S. computer a</w:t>
      </w:r>
      <w:r w:rsidR="00484139">
        <w:rPr>
          <w:sz w:val="28"/>
        </w:rPr>
        <w:t>nd video gamers by gender 2017,</w:t>
      </w:r>
      <w:r w:rsidRPr="00604A7A">
        <w:rPr>
          <w:sz w:val="28"/>
        </w:rPr>
        <w:t xml:space="preserve"> Statistic. [online]</w:t>
      </w:r>
    </w:p>
    <w:p w:rsidR="00604A7A" w:rsidRDefault="00604A7A" w:rsidP="0090248F">
      <w:pPr>
        <w:rPr>
          <w:sz w:val="28"/>
        </w:rPr>
      </w:pPr>
      <w:r w:rsidRPr="00604A7A">
        <w:rPr>
          <w:sz w:val="28"/>
        </w:rPr>
        <w:t xml:space="preserve"> Available at: </w:t>
      </w:r>
    </w:p>
    <w:p w:rsidR="00604A7A" w:rsidRDefault="00604A7A" w:rsidP="0090248F">
      <w:pPr>
        <w:rPr>
          <w:sz w:val="28"/>
        </w:rPr>
      </w:pPr>
      <w:hyperlink r:id="rId8" w:history="1">
        <w:r w:rsidRPr="00E868D0">
          <w:rPr>
            <w:rStyle w:val="Hyperlink"/>
            <w:sz w:val="28"/>
          </w:rPr>
          <w:t>https://www.statista.com/statistics/232383/gender-split-of-us-computer-and-video-gamers/</w:t>
        </w:r>
      </w:hyperlink>
    </w:p>
    <w:p w:rsidR="00604A7A" w:rsidRDefault="00604A7A" w:rsidP="0090248F">
      <w:pPr>
        <w:pBdr>
          <w:bottom w:val="single" w:sz="12" w:space="1" w:color="auto"/>
        </w:pBdr>
        <w:rPr>
          <w:sz w:val="28"/>
        </w:rPr>
      </w:pPr>
      <w:r w:rsidRPr="00604A7A">
        <w:rPr>
          <w:sz w:val="28"/>
        </w:rPr>
        <w:t xml:space="preserve"> [Accessed 6 May 2018].</w:t>
      </w:r>
    </w:p>
    <w:p w:rsidR="00604A7A" w:rsidRDefault="00604A7A" w:rsidP="0090248F">
      <w:pPr>
        <w:rPr>
          <w:sz w:val="28"/>
        </w:rPr>
      </w:pPr>
      <w:r w:rsidRPr="00604A7A">
        <w:rPr>
          <w:sz w:val="28"/>
        </w:rPr>
        <w:t xml:space="preserve">Dutton, F. (2018). 20 PlayStation TV adverts from our 20 year history – how many do you remember?. [online] </w:t>
      </w:r>
    </w:p>
    <w:p w:rsidR="00604A7A" w:rsidRDefault="00604A7A" w:rsidP="0090248F">
      <w:pPr>
        <w:rPr>
          <w:sz w:val="28"/>
        </w:rPr>
      </w:pPr>
      <w:r w:rsidRPr="00604A7A">
        <w:rPr>
          <w:sz w:val="28"/>
        </w:rPr>
        <w:t>PlayStation.Blog.Europe.</w:t>
      </w:r>
    </w:p>
    <w:p w:rsidR="00604A7A" w:rsidRDefault="00604A7A" w:rsidP="0090248F">
      <w:pPr>
        <w:rPr>
          <w:sz w:val="28"/>
        </w:rPr>
      </w:pPr>
      <w:r w:rsidRPr="00604A7A">
        <w:rPr>
          <w:sz w:val="28"/>
        </w:rPr>
        <w:t xml:space="preserve"> Available at: </w:t>
      </w:r>
      <w:hyperlink r:id="rId9" w:history="1">
        <w:r w:rsidRPr="00E868D0">
          <w:rPr>
            <w:rStyle w:val="Hyperlink"/>
            <w:sz w:val="28"/>
          </w:rPr>
          <w:t>https://blog.eu.playstation.com/2014/12/02/20-tv-adverts-tell-20-year-history-playstation/</w:t>
        </w:r>
      </w:hyperlink>
    </w:p>
    <w:p w:rsidR="00604A7A" w:rsidRDefault="00604A7A" w:rsidP="0090248F">
      <w:pPr>
        <w:pBdr>
          <w:bottom w:val="single" w:sz="12" w:space="1" w:color="auto"/>
        </w:pBdr>
        <w:rPr>
          <w:sz w:val="28"/>
        </w:rPr>
      </w:pPr>
      <w:r w:rsidRPr="00604A7A">
        <w:rPr>
          <w:sz w:val="28"/>
        </w:rPr>
        <w:t xml:space="preserve"> [Accessed 6 May 2018].</w:t>
      </w:r>
    </w:p>
    <w:p w:rsidR="00641CC7" w:rsidRDefault="00641CC7" w:rsidP="0090248F">
      <w:pPr>
        <w:rPr>
          <w:sz w:val="28"/>
        </w:rPr>
      </w:pPr>
      <w:r w:rsidRPr="00641CC7">
        <w:rPr>
          <w:sz w:val="28"/>
        </w:rPr>
        <w:t>PlayStation Europe (2014</w:t>
      </w:r>
      <w:r w:rsidR="007818D9">
        <w:rPr>
          <w:sz w:val="28"/>
        </w:rPr>
        <w:t>). PlayStation advert: S.A.P.S, 1995,</w:t>
      </w:r>
      <w:r w:rsidRPr="00641CC7">
        <w:rPr>
          <w:sz w:val="28"/>
        </w:rPr>
        <w:t xml:space="preserve"> #20YearsOfPlay. [video]</w:t>
      </w:r>
    </w:p>
    <w:p w:rsidR="00641CC7" w:rsidRDefault="00641CC7" w:rsidP="0090248F">
      <w:pPr>
        <w:rPr>
          <w:sz w:val="28"/>
        </w:rPr>
      </w:pPr>
      <w:r w:rsidRPr="00641CC7">
        <w:rPr>
          <w:sz w:val="28"/>
        </w:rPr>
        <w:lastRenderedPageBreak/>
        <w:t xml:space="preserve"> Available at: </w:t>
      </w:r>
      <w:hyperlink r:id="rId10" w:history="1">
        <w:r w:rsidRPr="00E868D0">
          <w:rPr>
            <w:rStyle w:val="Hyperlink"/>
            <w:sz w:val="28"/>
          </w:rPr>
          <w:t>https://www.youtube.com/watch?v=HbwvnaNJVZ4&amp;feature=youtu.be</w:t>
        </w:r>
      </w:hyperlink>
    </w:p>
    <w:p w:rsidR="00641CC7" w:rsidRDefault="00641CC7" w:rsidP="0090248F">
      <w:pPr>
        <w:pBdr>
          <w:bottom w:val="single" w:sz="12" w:space="1" w:color="auto"/>
        </w:pBdr>
        <w:rPr>
          <w:sz w:val="28"/>
        </w:rPr>
      </w:pPr>
      <w:r w:rsidRPr="00641CC7">
        <w:rPr>
          <w:sz w:val="28"/>
        </w:rPr>
        <w:t xml:space="preserve"> [Accessed 6 May 2018].</w:t>
      </w:r>
    </w:p>
    <w:p w:rsidR="00641CC7" w:rsidRDefault="00484139" w:rsidP="0090248F">
      <w:pPr>
        <w:rPr>
          <w:sz w:val="28"/>
        </w:rPr>
      </w:pPr>
      <w:r>
        <w:rPr>
          <w:sz w:val="28"/>
        </w:rPr>
        <w:t>Oxford Dictionaries, English. (2018). Desensitize,</w:t>
      </w:r>
      <w:r w:rsidR="00641CC7" w:rsidRPr="00641CC7">
        <w:rPr>
          <w:sz w:val="28"/>
        </w:rPr>
        <w:t xml:space="preserve"> Definition of desensitize in English by Oxford Dictionaries. [online]</w:t>
      </w:r>
    </w:p>
    <w:p w:rsidR="00641CC7" w:rsidRDefault="00641CC7" w:rsidP="0090248F">
      <w:pPr>
        <w:rPr>
          <w:sz w:val="28"/>
        </w:rPr>
      </w:pPr>
      <w:r w:rsidRPr="00641CC7">
        <w:rPr>
          <w:sz w:val="28"/>
        </w:rPr>
        <w:t xml:space="preserve"> Available at:</w:t>
      </w:r>
    </w:p>
    <w:p w:rsidR="00641CC7" w:rsidRDefault="00641CC7" w:rsidP="0090248F">
      <w:pPr>
        <w:rPr>
          <w:sz w:val="28"/>
        </w:rPr>
      </w:pPr>
      <w:r w:rsidRPr="00641CC7">
        <w:rPr>
          <w:sz w:val="28"/>
        </w:rPr>
        <w:t xml:space="preserve"> </w:t>
      </w:r>
      <w:hyperlink r:id="rId11" w:history="1">
        <w:r w:rsidRPr="00E868D0">
          <w:rPr>
            <w:rStyle w:val="Hyperlink"/>
            <w:sz w:val="28"/>
          </w:rPr>
          <w:t>https://en.oxforddictionaries.com/definition/desensitize</w:t>
        </w:r>
      </w:hyperlink>
      <w:r w:rsidRPr="00641CC7">
        <w:rPr>
          <w:sz w:val="28"/>
        </w:rPr>
        <w:t xml:space="preserve"> </w:t>
      </w:r>
    </w:p>
    <w:p w:rsidR="00641CC7" w:rsidRDefault="00641CC7" w:rsidP="0090248F">
      <w:pPr>
        <w:pBdr>
          <w:bottom w:val="single" w:sz="12" w:space="1" w:color="auto"/>
        </w:pBdr>
        <w:rPr>
          <w:sz w:val="28"/>
        </w:rPr>
      </w:pPr>
      <w:r w:rsidRPr="00641CC7">
        <w:rPr>
          <w:sz w:val="28"/>
        </w:rPr>
        <w:t>[Accessed 5 May 2018].</w:t>
      </w:r>
    </w:p>
    <w:p w:rsidR="00D37F4C" w:rsidRDefault="00D37F4C" w:rsidP="0090248F">
      <w:pPr>
        <w:rPr>
          <w:sz w:val="28"/>
        </w:rPr>
      </w:pPr>
      <w:r w:rsidRPr="00D37F4C">
        <w:rPr>
          <w:sz w:val="28"/>
        </w:rPr>
        <w:t xml:space="preserve">Fritscher, L. (2017). Mass Hysteria - A Dangerous Form of Groupthink. [online] Verywell Mind. </w:t>
      </w:r>
    </w:p>
    <w:p w:rsidR="00D37F4C" w:rsidRDefault="00D37F4C" w:rsidP="0090248F">
      <w:pPr>
        <w:rPr>
          <w:sz w:val="28"/>
        </w:rPr>
      </w:pPr>
      <w:r w:rsidRPr="00D37F4C">
        <w:rPr>
          <w:sz w:val="28"/>
        </w:rPr>
        <w:t xml:space="preserve">Available at: </w:t>
      </w:r>
    </w:p>
    <w:p w:rsidR="00D37F4C" w:rsidRDefault="00D37F4C" w:rsidP="0090248F">
      <w:pPr>
        <w:rPr>
          <w:sz w:val="28"/>
        </w:rPr>
      </w:pPr>
      <w:hyperlink r:id="rId12" w:history="1">
        <w:r w:rsidRPr="00E868D0">
          <w:rPr>
            <w:rStyle w:val="Hyperlink"/>
            <w:sz w:val="28"/>
          </w:rPr>
          <w:t>https://www.verywellmind.com/understanding-groupthink-2671595</w:t>
        </w:r>
      </w:hyperlink>
      <w:r w:rsidRPr="00D37F4C">
        <w:rPr>
          <w:sz w:val="28"/>
        </w:rPr>
        <w:t xml:space="preserve"> </w:t>
      </w:r>
    </w:p>
    <w:p w:rsidR="00604A7A" w:rsidRDefault="00D37F4C" w:rsidP="0090248F">
      <w:pPr>
        <w:pBdr>
          <w:bottom w:val="single" w:sz="12" w:space="1" w:color="auto"/>
        </w:pBdr>
        <w:rPr>
          <w:sz w:val="28"/>
        </w:rPr>
      </w:pPr>
      <w:r w:rsidRPr="00D37F4C">
        <w:rPr>
          <w:sz w:val="28"/>
        </w:rPr>
        <w:t>[Accessed 5 May 2018].</w:t>
      </w:r>
    </w:p>
    <w:p w:rsidR="00484139" w:rsidRDefault="00484139" w:rsidP="0090248F">
      <w:pPr>
        <w:rPr>
          <w:sz w:val="28"/>
        </w:rPr>
      </w:pPr>
      <w:r>
        <w:rPr>
          <w:sz w:val="28"/>
        </w:rPr>
        <w:t>Oxford Dictionaries,</w:t>
      </w:r>
      <w:r w:rsidRPr="00484139">
        <w:rPr>
          <w:sz w:val="28"/>
        </w:rPr>
        <w:t xml:space="preserve"> En</w:t>
      </w:r>
      <w:r>
        <w:rPr>
          <w:sz w:val="28"/>
        </w:rPr>
        <w:t>glish. (2018). Objectification,</w:t>
      </w:r>
      <w:r w:rsidRPr="00484139">
        <w:rPr>
          <w:sz w:val="28"/>
        </w:rPr>
        <w:t xml:space="preserve"> Definition of objectification in English by Oxford Dictionaries. [online] </w:t>
      </w:r>
    </w:p>
    <w:p w:rsidR="00484139" w:rsidRDefault="00484139" w:rsidP="0090248F">
      <w:pPr>
        <w:rPr>
          <w:sz w:val="28"/>
        </w:rPr>
      </w:pPr>
      <w:r w:rsidRPr="00484139">
        <w:rPr>
          <w:sz w:val="28"/>
        </w:rPr>
        <w:t xml:space="preserve">Available at: </w:t>
      </w:r>
    </w:p>
    <w:p w:rsidR="00484139" w:rsidRDefault="00484139" w:rsidP="0090248F">
      <w:pPr>
        <w:rPr>
          <w:sz w:val="28"/>
        </w:rPr>
      </w:pPr>
      <w:hyperlink r:id="rId13" w:history="1">
        <w:r w:rsidRPr="00E868D0">
          <w:rPr>
            <w:rStyle w:val="Hyperlink"/>
            <w:sz w:val="28"/>
          </w:rPr>
          <w:t>https://en.oxforddictionaries.com/definition/objectification</w:t>
        </w:r>
      </w:hyperlink>
    </w:p>
    <w:p w:rsidR="00D37F4C" w:rsidRDefault="00484139" w:rsidP="0090248F">
      <w:pPr>
        <w:pBdr>
          <w:bottom w:val="single" w:sz="12" w:space="1" w:color="auto"/>
        </w:pBdr>
        <w:rPr>
          <w:sz w:val="28"/>
        </w:rPr>
      </w:pPr>
      <w:r w:rsidRPr="00484139">
        <w:rPr>
          <w:sz w:val="28"/>
        </w:rPr>
        <w:t xml:space="preserve"> [Accessed 5 May 2018].</w:t>
      </w:r>
    </w:p>
    <w:p w:rsidR="00CC6AA9" w:rsidRDefault="00CC6AA9" w:rsidP="0090248F">
      <w:pPr>
        <w:rPr>
          <w:sz w:val="28"/>
        </w:rPr>
      </w:pPr>
      <w:r w:rsidRPr="00CC6AA9">
        <w:rPr>
          <w:sz w:val="28"/>
        </w:rPr>
        <w:t>California Milk Processor Board (1996). Yasmin Bleech "Got Milk?". [image]</w:t>
      </w:r>
    </w:p>
    <w:p w:rsidR="00CC6AA9" w:rsidRDefault="00CC6AA9" w:rsidP="0090248F">
      <w:pPr>
        <w:rPr>
          <w:sz w:val="28"/>
        </w:rPr>
      </w:pPr>
      <w:r w:rsidRPr="00CC6AA9">
        <w:rPr>
          <w:sz w:val="28"/>
        </w:rPr>
        <w:t xml:space="preserve"> Available at: </w:t>
      </w:r>
    </w:p>
    <w:p w:rsidR="00CC6AA9" w:rsidRDefault="00CC6AA9" w:rsidP="0090248F">
      <w:pPr>
        <w:rPr>
          <w:sz w:val="28"/>
        </w:rPr>
      </w:pPr>
      <w:hyperlink r:id="rId14" w:history="1">
        <w:r w:rsidRPr="00E868D0">
          <w:rPr>
            <w:rStyle w:val="Hyperlink"/>
            <w:sz w:val="28"/>
          </w:rPr>
          <w:t>https://addio.ecrater.com/p/13396666/yasmine-bleeth-print-ad-got</w:t>
        </w:r>
      </w:hyperlink>
    </w:p>
    <w:p w:rsidR="00484139" w:rsidRDefault="00CC6AA9" w:rsidP="0090248F">
      <w:pPr>
        <w:pBdr>
          <w:bottom w:val="single" w:sz="12" w:space="1" w:color="auto"/>
        </w:pBdr>
        <w:rPr>
          <w:sz w:val="28"/>
        </w:rPr>
      </w:pPr>
      <w:r w:rsidRPr="00CC6AA9">
        <w:rPr>
          <w:sz w:val="28"/>
        </w:rPr>
        <w:t xml:space="preserve"> [Accessed 6 May 2018].</w:t>
      </w:r>
      <w:r>
        <w:rPr>
          <w:sz w:val="28"/>
        </w:rPr>
        <w:t xml:space="preserve"> </w:t>
      </w:r>
    </w:p>
    <w:p w:rsidR="00CC6AA9" w:rsidRDefault="00CC6AA9" w:rsidP="0090248F">
      <w:pPr>
        <w:rPr>
          <w:sz w:val="28"/>
        </w:rPr>
      </w:pPr>
    </w:p>
    <w:p w:rsidR="00604A7A" w:rsidRDefault="00604A7A" w:rsidP="0090248F">
      <w:pPr>
        <w:rPr>
          <w:b/>
          <w:sz w:val="36"/>
          <w:szCs w:val="36"/>
        </w:rPr>
      </w:pPr>
      <w:r>
        <w:rPr>
          <w:b/>
          <w:sz w:val="36"/>
          <w:szCs w:val="36"/>
        </w:rPr>
        <w:t>Books</w:t>
      </w:r>
    </w:p>
    <w:p w:rsidR="00604A7A" w:rsidRPr="00641CC7" w:rsidRDefault="00604A7A" w:rsidP="00604A7A">
      <w:pPr>
        <w:rPr>
          <w:b/>
          <w:sz w:val="28"/>
          <w:szCs w:val="36"/>
        </w:rPr>
      </w:pPr>
      <w:r w:rsidRPr="00641CC7">
        <w:rPr>
          <w:b/>
          <w:sz w:val="28"/>
          <w:szCs w:val="36"/>
        </w:rPr>
        <w:t>Visual and Other Pleasures</w:t>
      </w:r>
    </w:p>
    <w:p w:rsidR="00604A7A" w:rsidRDefault="00604A7A" w:rsidP="00604A7A">
      <w:pPr>
        <w:pBdr>
          <w:bottom w:val="single" w:sz="12" w:space="1" w:color="auto"/>
        </w:pBdr>
        <w:rPr>
          <w:sz w:val="28"/>
          <w:szCs w:val="36"/>
        </w:rPr>
      </w:pPr>
      <w:r w:rsidRPr="00604A7A">
        <w:rPr>
          <w:sz w:val="28"/>
          <w:szCs w:val="36"/>
        </w:rPr>
        <w:t>Mulvey L. (1989) Visual Pleasure and Narrative Cinema. In: Visual and Other Pleasures. Language, Discourse, Society. Palgrave Macmillan, London</w:t>
      </w:r>
    </w:p>
    <w:p w:rsidR="00641CC7" w:rsidRPr="00641CC7" w:rsidRDefault="00641CC7" w:rsidP="00641CC7">
      <w:pPr>
        <w:rPr>
          <w:b/>
          <w:sz w:val="28"/>
        </w:rPr>
      </w:pPr>
      <w:r w:rsidRPr="00641CC7">
        <w:rPr>
          <w:b/>
          <w:sz w:val="28"/>
        </w:rPr>
        <w:lastRenderedPageBreak/>
        <w:t>A Tragic Legacy: How a Good Vs. Evil Mentality Destroyed the Bush Presidency</w:t>
      </w:r>
    </w:p>
    <w:p w:rsidR="00641CC7" w:rsidRDefault="00641CC7" w:rsidP="00641CC7">
      <w:pPr>
        <w:pBdr>
          <w:bottom w:val="single" w:sz="12" w:space="1" w:color="auto"/>
        </w:pBdr>
        <w:rPr>
          <w:sz w:val="28"/>
        </w:rPr>
      </w:pPr>
      <w:r w:rsidRPr="00641CC7">
        <w:rPr>
          <w:sz w:val="28"/>
        </w:rPr>
        <w:t>Greenwald</w:t>
      </w:r>
      <w:r>
        <w:rPr>
          <w:sz w:val="28"/>
        </w:rPr>
        <w:t xml:space="preserve"> G.</w:t>
      </w:r>
      <w:r>
        <w:rPr>
          <w:sz w:val="28"/>
        </w:rPr>
        <w:t xml:space="preserve"> (2007) </w:t>
      </w:r>
      <w:r w:rsidRPr="00641CC7">
        <w:rPr>
          <w:sz w:val="28"/>
        </w:rPr>
        <w:t>A Tragic Legacy: How a Good Vs. Evil Mentality Destroyed the Bush Presidency</w:t>
      </w:r>
      <w:r>
        <w:rPr>
          <w:sz w:val="28"/>
        </w:rPr>
        <w:t xml:space="preserve">. </w:t>
      </w:r>
      <w:r w:rsidRPr="00641CC7">
        <w:rPr>
          <w:sz w:val="28"/>
        </w:rPr>
        <w:t>Crown Publishers</w:t>
      </w:r>
      <w:r>
        <w:rPr>
          <w:sz w:val="28"/>
        </w:rPr>
        <w:t>, Michigan.</w:t>
      </w:r>
    </w:p>
    <w:p w:rsidR="00CC6AA9" w:rsidRDefault="00CC6AA9" w:rsidP="0090248F">
      <w:pPr>
        <w:rPr>
          <w:sz w:val="28"/>
        </w:rPr>
      </w:pPr>
    </w:p>
    <w:p w:rsidR="00604A7A" w:rsidRDefault="00604A7A" w:rsidP="0090248F">
      <w:pPr>
        <w:rPr>
          <w:b/>
          <w:sz w:val="36"/>
          <w:szCs w:val="36"/>
        </w:rPr>
      </w:pPr>
      <w:r>
        <w:rPr>
          <w:b/>
          <w:sz w:val="36"/>
          <w:szCs w:val="36"/>
        </w:rPr>
        <w:t>Articles</w:t>
      </w:r>
      <w:r w:rsidR="00641CC7">
        <w:rPr>
          <w:b/>
          <w:sz w:val="36"/>
          <w:szCs w:val="36"/>
        </w:rPr>
        <w:t xml:space="preserve"> </w:t>
      </w:r>
    </w:p>
    <w:p w:rsidR="00641CC7" w:rsidRDefault="00CC6AA9" w:rsidP="00641CC7">
      <w:pPr>
        <w:pBdr>
          <w:bottom w:val="single" w:sz="6" w:space="1" w:color="auto"/>
        </w:pBdr>
        <w:rPr>
          <w:sz w:val="28"/>
          <w:szCs w:val="28"/>
        </w:rPr>
      </w:pPr>
      <w:r>
        <w:rPr>
          <w:sz w:val="28"/>
          <w:szCs w:val="28"/>
        </w:rPr>
        <w:t>Funk, J.B. (</w:t>
      </w:r>
      <w:r w:rsidR="00641CC7" w:rsidRPr="00641CC7">
        <w:rPr>
          <w:sz w:val="28"/>
          <w:szCs w:val="28"/>
        </w:rPr>
        <w:t>2005</w:t>
      </w:r>
      <w:r>
        <w:rPr>
          <w:sz w:val="28"/>
          <w:szCs w:val="28"/>
        </w:rPr>
        <w:t>)</w:t>
      </w:r>
      <w:r w:rsidR="00641CC7" w:rsidRPr="00641CC7">
        <w:rPr>
          <w:sz w:val="28"/>
          <w:szCs w:val="28"/>
        </w:rPr>
        <w:t xml:space="preserve"> Children's exposure to violent video games and desensitization to violence. Child and Adolescent Psychiatric Clinics, 14(3), pp.387-404.</w:t>
      </w:r>
    </w:p>
    <w:p w:rsidR="00CC6AA9" w:rsidRDefault="00CC6AA9" w:rsidP="00641CC7">
      <w:pPr>
        <w:rPr>
          <w:sz w:val="28"/>
          <w:szCs w:val="28"/>
        </w:rPr>
      </w:pPr>
    </w:p>
    <w:p w:rsidR="00484139" w:rsidRDefault="00484139" w:rsidP="00641CC7">
      <w:pPr>
        <w:rPr>
          <w:b/>
          <w:sz w:val="36"/>
          <w:szCs w:val="28"/>
        </w:rPr>
      </w:pPr>
      <w:r w:rsidRPr="00484139">
        <w:rPr>
          <w:b/>
          <w:sz w:val="36"/>
          <w:szCs w:val="28"/>
        </w:rPr>
        <w:t xml:space="preserve">Journals </w:t>
      </w:r>
    </w:p>
    <w:p w:rsidR="00484139" w:rsidRPr="00484139" w:rsidRDefault="00484139" w:rsidP="00641CC7">
      <w:pPr>
        <w:rPr>
          <w:sz w:val="28"/>
          <w:szCs w:val="28"/>
        </w:rPr>
      </w:pPr>
      <w:r w:rsidRPr="00484139">
        <w:rPr>
          <w:sz w:val="28"/>
          <w:szCs w:val="28"/>
        </w:rPr>
        <w:t>Thompson, M. (2000). Gender in Magazine Advertising: Skin Sells Best. Clothing and Textiles Research Journal, 18(3), pp.178-181.</w:t>
      </w:r>
    </w:p>
    <w:p w:rsidR="00641CC7" w:rsidRDefault="00641CC7" w:rsidP="0090248F">
      <w:pPr>
        <w:rPr>
          <w:b/>
          <w:sz w:val="36"/>
          <w:szCs w:val="36"/>
        </w:rPr>
      </w:pPr>
    </w:p>
    <w:p w:rsidR="00604A7A" w:rsidRPr="00604A7A" w:rsidRDefault="00604A7A" w:rsidP="0090248F">
      <w:pPr>
        <w:rPr>
          <w:b/>
          <w:sz w:val="36"/>
          <w:szCs w:val="36"/>
        </w:rPr>
      </w:pPr>
    </w:p>
    <w:p w:rsidR="00604A7A" w:rsidRPr="0090248F" w:rsidRDefault="00604A7A" w:rsidP="0090248F">
      <w:pPr>
        <w:rPr>
          <w:sz w:val="28"/>
        </w:rPr>
      </w:pPr>
    </w:p>
    <w:p w:rsidR="002418F2" w:rsidRPr="0090248F" w:rsidRDefault="002418F2" w:rsidP="00604A7A">
      <w:pPr>
        <w:rPr>
          <w:sz w:val="28"/>
        </w:rPr>
      </w:pPr>
    </w:p>
    <w:p w:rsidR="002418F2" w:rsidRPr="0090248F" w:rsidRDefault="002418F2" w:rsidP="002418F2">
      <w:pPr>
        <w:ind w:firstLine="720"/>
        <w:rPr>
          <w:sz w:val="28"/>
        </w:rPr>
      </w:pPr>
    </w:p>
    <w:p w:rsidR="002418F2" w:rsidRPr="0090248F" w:rsidRDefault="002418F2" w:rsidP="002418F2">
      <w:pPr>
        <w:ind w:firstLine="720"/>
        <w:rPr>
          <w:sz w:val="28"/>
          <w:highlight w:val="yellow"/>
        </w:rPr>
      </w:pPr>
    </w:p>
    <w:p w:rsidR="002418F2" w:rsidRPr="0090248F" w:rsidRDefault="002418F2" w:rsidP="00857A7A">
      <w:pPr>
        <w:rPr>
          <w:sz w:val="28"/>
        </w:rPr>
      </w:pPr>
    </w:p>
    <w:p w:rsidR="00974E29" w:rsidRPr="0090248F" w:rsidRDefault="00974E29" w:rsidP="00857A7A">
      <w:pPr>
        <w:rPr>
          <w:sz w:val="28"/>
        </w:rPr>
      </w:pPr>
    </w:p>
    <w:p w:rsidR="00C53F8D" w:rsidRPr="0090248F" w:rsidRDefault="00C53F8D">
      <w:pPr>
        <w:rPr>
          <w:sz w:val="28"/>
        </w:rPr>
      </w:pPr>
    </w:p>
    <w:sectPr w:rsidR="00C53F8D" w:rsidRPr="009024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1582"/>
    <w:rsid w:val="00062CC9"/>
    <w:rsid w:val="0012591B"/>
    <w:rsid w:val="0015177C"/>
    <w:rsid w:val="00163266"/>
    <w:rsid w:val="00194E43"/>
    <w:rsid w:val="001F384C"/>
    <w:rsid w:val="0022537E"/>
    <w:rsid w:val="002418F2"/>
    <w:rsid w:val="00287543"/>
    <w:rsid w:val="002922E3"/>
    <w:rsid w:val="002A5CF6"/>
    <w:rsid w:val="00386DA3"/>
    <w:rsid w:val="00393979"/>
    <w:rsid w:val="00466E71"/>
    <w:rsid w:val="00477233"/>
    <w:rsid w:val="00484139"/>
    <w:rsid w:val="00562F7A"/>
    <w:rsid w:val="00571F05"/>
    <w:rsid w:val="005E017B"/>
    <w:rsid w:val="006035E3"/>
    <w:rsid w:val="00604A7A"/>
    <w:rsid w:val="00640FB4"/>
    <w:rsid w:val="00641CC7"/>
    <w:rsid w:val="00675803"/>
    <w:rsid w:val="00686A00"/>
    <w:rsid w:val="00687D8A"/>
    <w:rsid w:val="006E25D2"/>
    <w:rsid w:val="007818D9"/>
    <w:rsid w:val="007B0C07"/>
    <w:rsid w:val="007D4496"/>
    <w:rsid w:val="00840875"/>
    <w:rsid w:val="00857A7A"/>
    <w:rsid w:val="00860AAF"/>
    <w:rsid w:val="00871582"/>
    <w:rsid w:val="008F3CA0"/>
    <w:rsid w:val="0090248F"/>
    <w:rsid w:val="00912326"/>
    <w:rsid w:val="0097221F"/>
    <w:rsid w:val="00974E29"/>
    <w:rsid w:val="00987FA8"/>
    <w:rsid w:val="00994B41"/>
    <w:rsid w:val="00AB597D"/>
    <w:rsid w:val="00AD717C"/>
    <w:rsid w:val="00B11BFC"/>
    <w:rsid w:val="00BA1493"/>
    <w:rsid w:val="00BF3FA6"/>
    <w:rsid w:val="00C3528A"/>
    <w:rsid w:val="00C53F8D"/>
    <w:rsid w:val="00CC6AA9"/>
    <w:rsid w:val="00CD30C5"/>
    <w:rsid w:val="00D37F4C"/>
    <w:rsid w:val="00D72668"/>
    <w:rsid w:val="00E4123A"/>
    <w:rsid w:val="00E422D7"/>
    <w:rsid w:val="00E63CF4"/>
    <w:rsid w:val="00ED197C"/>
    <w:rsid w:val="00ED4E78"/>
    <w:rsid w:val="00EE7E04"/>
    <w:rsid w:val="00F77661"/>
    <w:rsid w:val="00FC0644"/>
    <w:rsid w:val="00FC20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B7369"/>
  <w15:chartTrackingRefBased/>
  <w15:docId w15:val="{DF846D0B-CA8F-45DA-87B4-7F4D1D897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74E2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4A7A"/>
    <w:rPr>
      <w:color w:val="0563C1" w:themeColor="hyperlink"/>
      <w:u w:val="single"/>
    </w:rPr>
  </w:style>
  <w:style w:type="character" w:styleId="UnresolvedMention">
    <w:name w:val="Unresolved Mention"/>
    <w:basedOn w:val="DefaultParagraphFont"/>
    <w:uiPriority w:val="99"/>
    <w:semiHidden/>
    <w:unhideWhenUsed/>
    <w:rsid w:val="00604A7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232383/gender-split-of-us-computer-and-video-gamers/" TargetMode="External"/><Relationship Id="rId13" Type="http://schemas.openxmlformats.org/officeDocument/2006/relationships/hyperlink" Target="https://en.oxforddictionaries.com/definition/objectification" TargetMode="External"/><Relationship Id="rId3" Type="http://schemas.openxmlformats.org/officeDocument/2006/relationships/webSettings" Target="webSettings.xml"/><Relationship Id="rId7" Type="http://schemas.openxmlformats.org/officeDocument/2006/relationships/hyperlink" Target="https://venturebeat.com/community/2009/08/12/laura-mulvey-the-male-gaze-and-videogames/" TargetMode="External"/><Relationship Id="rId12" Type="http://schemas.openxmlformats.org/officeDocument/2006/relationships/hyperlink" Target="https://www.verywellmind.com/understanding-groupthink-2671595"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en.oxforddictionaries.com/definition/male_gaze" TargetMode="External"/><Relationship Id="rId11" Type="http://schemas.openxmlformats.org/officeDocument/2006/relationships/hyperlink" Target="https://en.oxforddictionaries.com/definition/desensitize" TargetMode="External"/><Relationship Id="rId5" Type="http://schemas.openxmlformats.org/officeDocument/2006/relationships/image" Target="media/image2.jpeg"/><Relationship Id="rId15" Type="http://schemas.openxmlformats.org/officeDocument/2006/relationships/fontTable" Target="fontTable.xml"/><Relationship Id="rId10" Type="http://schemas.openxmlformats.org/officeDocument/2006/relationships/hyperlink" Target="https://www.youtube.com/watch?v=HbwvnaNJVZ4&amp;feature=youtu.be" TargetMode="External"/><Relationship Id="rId4" Type="http://schemas.openxmlformats.org/officeDocument/2006/relationships/image" Target="media/image1.png"/><Relationship Id="rId9" Type="http://schemas.openxmlformats.org/officeDocument/2006/relationships/hyperlink" Target="https://blog.eu.playstation.com/2014/12/02/20-tv-adverts-tell-20-year-history-playstation/" TargetMode="External"/><Relationship Id="rId14" Type="http://schemas.openxmlformats.org/officeDocument/2006/relationships/hyperlink" Target="https://addio.ecrater.com/p/13396666/yasmine-bleeth-print-ad-g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3890</TotalTime>
  <Pages>11</Pages>
  <Words>2565</Words>
  <Characters>14623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Summer Gomes</dc:creator>
  <cp:keywords/>
  <dc:description/>
  <cp:lastModifiedBy>Summer Gomes</cp:lastModifiedBy>
  <cp:revision>19</cp:revision>
  <dcterms:created xsi:type="dcterms:W3CDTF">2018-05-05T15:03:00Z</dcterms:created>
  <dcterms:modified xsi:type="dcterms:W3CDTF">2018-05-09T11:22:00Z</dcterms:modified>
</cp:coreProperties>
</file>