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3D17CB" w14:textId="77777777" w:rsidR="00057F57" w:rsidRPr="00C70F92" w:rsidRDefault="00057F57" w:rsidP="00057F57">
      <w:pPr>
        <w:rPr>
          <w:rStyle w:val="Strong"/>
          <w:rFonts w:ascii="Arial" w:hAnsi="Arial" w:cs="Arial"/>
          <w:b w:val="0"/>
          <w:bCs w:val="0"/>
          <w:sz w:val="32"/>
          <w:szCs w:val="32"/>
        </w:rPr>
      </w:pPr>
      <w:r w:rsidRPr="00C70F92">
        <w:rPr>
          <w:rStyle w:val="Strong"/>
          <w:rFonts w:ascii="Arial" w:hAnsi="Arial" w:cs="Arial"/>
          <w:b w:val="0"/>
          <w:bCs w:val="0"/>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BC6B292" w14:textId="77777777" w:rsidR="00057F57" w:rsidRDefault="00057F57" w:rsidP="00057F57">
      <w:pPr>
        <w:rPr>
          <w:rStyle w:val="Strong"/>
          <w:rFonts w:cstheme="minorHAnsi"/>
          <w:sz w:val="32"/>
          <w:szCs w:val="32"/>
        </w:rPr>
      </w:pPr>
    </w:p>
    <w:p w14:paraId="60BD4D20" w14:textId="77777777" w:rsidR="00057F57" w:rsidRDefault="00057F57" w:rsidP="00057F57">
      <w:pPr>
        <w:rPr>
          <w:rStyle w:val="Strong"/>
          <w:rFonts w:cstheme="minorHAnsi"/>
          <w:b w:val="0"/>
          <w:bCs w:val="0"/>
          <w:sz w:val="32"/>
          <w:szCs w:val="32"/>
        </w:rPr>
      </w:pPr>
    </w:p>
    <w:p w14:paraId="5944A668" w14:textId="77777777" w:rsidR="00057F57" w:rsidRDefault="00057F57" w:rsidP="00057F57">
      <w:pPr>
        <w:rPr>
          <w:rStyle w:val="Strong"/>
          <w:rFonts w:cstheme="minorHAnsi"/>
          <w:b w:val="0"/>
          <w:bCs w:val="0"/>
          <w:sz w:val="32"/>
          <w:szCs w:val="32"/>
        </w:rPr>
      </w:pPr>
    </w:p>
    <w:p w14:paraId="39B0BF32" w14:textId="77777777" w:rsidR="00057F57" w:rsidRDefault="00057F57" w:rsidP="00057F57">
      <w:pPr>
        <w:rPr>
          <w:rStyle w:val="Strong"/>
          <w:rFonts w:cstheme="minorHAnsi"/>
          <w:b w:val="0"/>
          <w:bCs w:val="0"/>
          <w:sz w:val="32"/>
          <w:szCs w:val="32"/>
        </w:rPr>
      </w:pPr>
    </w:p>
    <w:p w14:paraId="4CA3ABB8" w14:textId="77777777" w:rsidR="00057F57" w:rsidRDefault="00057F57" w:rsidP="00057F57">
      <w:pPr>
        <w:rPr>
          <w:rStyle w:val="Strong"/>
          <w:rFonts w:cstheme="minorHAnsi"/>
          <w:b w:val="0"/>
          <w:bCs w:val="0"/>
          <w:sz w:val="32"/>
          <w:szCs w:val="32"/>
        </w:rPr>
      </w:pPr>
    </w:p>
    <w:p w14:paraId="3DFF816B" w14:textId="77777777" w:rsidR="00057F57" w:rsidRDefault="00057F57" w:rsidP="00057F57">
      <w:pPr>
        <w:rPr>
          <w:rStyle w:val="Strong"/>
          <w:rFonts w:cstheme="minorHAnsi"/>
          <w:b w:val="0"/>
          <w:bCs w:val="0"/>
          <w:sz w:val="32"/>
          <w:szCs w:val="32"/>
        </w:rPr>
      </w:pPr>
    </w:p>
    <w:p w14:paraId="0E14BBF8" w14:textId="77777777" w:rsidR="00057F57" w:rsidRDefault="00057F57" w:rsidP="00057F57">
      <w:pPr>
        <w:rPr>
          <w:rStyle w:val="Strong"/>
          <w:rFonts w:cstheme="minorHAnsi"/>
          <w:b w:val="0"/>
          <w:bCs w:val="0"/>
          <w:sz w:val="32"/>
          <w:szCs w:val="32"/>
        </w:rPr>
      </w:pPr>
    </w:p>
    <w:p w14:paraId="4C7BC141" w14:textId="77777777" w:rsidR="00057F57" w:rsidRDefault="00057F57" w:rsidP="00057F57">
      <w:pPr>
        <w:rPr>
          <w:rStyle w:val="Strong"/>
          <w:rFonts w:cstheme="minorHAnsi"/>
          <w:b w:val="0"/>
          <w:bCs w:val="0"/>
          <w:sz w:val="32"/>
          <w:szCs w:val="32"/>
        </w:rPr>
      </w:pPr>
    </w:p>
    <w:p w14:paraId="42B1C23D" w14:textId="77777777" w:rsidR="00057F57" w:rsidRDefault="00057F57" w:rsidP="00057F57">
      <w:pPr>
        <w:rPr>
          <w:rStyle w:val="Strong"/>
          <w:rFonts w:cstheme="minorHAnsi"/>
          <w:b w:val="0"/>
          <w:bCs w:val="0"/>
          <w:sz w:val="32"/>
          <w:szCs w:val="32"/>
        </w:rPr>
      </w:pPr>
    </w:p>
    <w:p w14:paraId="38758004" w14:textId="77777777" w:rsidR="00057F57" w:rsidRDefault="00057F57" w:rsidP="00057F57">
      <w:pPr>
        <w:rPr>
          <w:rStyle w:val="Strong"/>
          <w:rFonts w:cstheme="minorHAnsi"/>
          <w:b w:val="0"/>
          <w:bCs w:val="0"/>
          <w:sz w:val="32"/>
          <w:szCs w:val="32"/>
        </w:rPr>
      </w:pPr>
    </w:p>
    <w:p w14:paraId="0EBCFBD6" w14:textId="77777777" w:rsidR="00057F57" w:rsidRDefault="00057F57" w:rsidP="00057F57">
      <w:pPr>
        <w:rPr>
          <w:rStyle w:val="Strong"/>
          <w:rFonts w:cstheme="minorHAnsi"/>
          <w:b w:val="0"/>
          <w:bCs w:val="0"/>
          <w:sz w:val="32"/>
          <w:szCs w:val="32"/>
        </w:rPr>
      </w:pPr>
    </w:p>
    <w:p w14:paraId="0316072E" w14:textId="77777777" w:rsidR="00057F57" w:rsidRDefault="00057F57" w:rsidP="00057F57">
      <w:pPr>
        <w:rPr>
          <w:rStyle w:val="Strong"/>
          <w:rFonts w:cstheme="minorHAnsi"/>
          <w:b w:val="0"/>
          <w:bCs w:val="0"/>
          <w:sz w:val="32"/>
          <w:szCs w:val="32"/>
        </w:rPr>
      </w:pPr>
    </w:p>
    <w:p w14:paraId="7F1E194B" w14:textId="77777777" w:rsidR="00057F57" w:rsidRDefault="00057F57" w:rsidP="00057F57">
      <w:pPr>
        <w:rPr>
          <w:rStyle w:val="Strong"/>
          <w:rFonts w:cstheme="minorHAnsi"/>
          <w:b w:val="0"/>
          <w:bCs w:val="0"/>
          <w:sz w:val="32"/>
          <w:szCs w:val="32"/>
        </w:rPr>
      </w:pPr>
    </w:p>
    <w:p w14:paraId="40BD4B2F" w14:textId="77777777" w:rsidR="00057F57" w:rsidRDefault="00057F57" w:rsidP="00057F57">
      <w:pPr>
        <w:rPr>
          <w:rStyle w:val="Strong"/>
          <w:rFonts w:cstheme="minorHAnsi"/>
          <w:b w:val="0"/>
          <w:bCs w:val="0"/>
          <w:sz w:val="32"/>
          <w:szCs w:val="32"/>
        </w:rPr>
      </w:pPr>
    </w:p>
    <w:p w14:paraId="38FA1B13" w14:textId="77777777" w:rsidR="00057F57" w:rsidRDefault="00057F57" w:rsidP="00057F57">
      <w:pPr>
        <w:rPr>
          <w:rStyle w:val="Strong"/>
          <w:rFonts w:cstheme="minorHAnsi"/>
          <w:b w:val="0"/>
          <w:bCs w:val="0"/>
          <w:sz w:val="32"/>
          <w:szCs w:val="32"/>
        </w:rPr>
      </w:pPr>
    </w:p>
    <w:p w14:paraId="6DED68F0" w14:textId="77777777" w:rsidR="00057F57" w:rsidRDefault="00057F57" w:rsidP="00057F57">
      <w:pPr>
        <w:rPr>
          <w:rStyle w:val="Strong"/>
          <w:rFonts w:cstheme="minorHAnsi"/>
          <w:b w:val="0"/>
          <w:bCs w:val="0"/>
          <w:sz w:val="32"/>
          <w:szCs w:val="32"/>
        </w:rPr>
      </w:pPr>
    </w:p>
    <w:p w14:paraId="47DFB281" w14:textId="77777777" w:rsidR="00057F57" w:rsidRDefault="00057F57" w:rsidP="00057F57">
      <w:pPr>
        <w:rPr>
          <w:rStyle w:val="Strong"/>
          <w:rFonts w:cstheme="minorHAnsi"/>
          <w:b w:val="0"/>
          <w:bCs w:val="0"/>
          <w:sz w:val="32"/>
          <w:szCs w:val="32"/>
        </w:rPr>
      </w:pPr>
    </w:p>
    <w:p w14:paraId="6BCFC751" w14:textId="77777777" w:rsidR="00057F57" w:rsidRDefault="00057F57" w:rsidP="00057F57">
      <w:pPr>
        <w:rPr>
          <w:rStyle w:val="Strong"/>
          <w:rFonts w:cstheme="minorHAnsi"/>
          <w:b w:val="0"/>
          <w:bCs w:val="0"/>
          <w:sz w:val="32"/>
          <w:szCs w:val="32"/>
        </w:rPr>
      </w:pPr>
    </w:p>
    <w:p w14:paraId="1D1E6112" w14:textId="77777777" w:rsidR="00057F57" w:rsidRDefault="00057F57" w:rsidP="00057F57">
      <w:pPr>
        <w:rPr>
          <w:rStyle w:val="Strong"/>
          <w:rFonts w:cstheme="minorHAnsi"/>
          <w:b w:val="0"/>
          <w:bCs w:val="0"/>
          <w:sz w:val="32"/>
          <w:szCs w:val="32"/>
        </w:rPr>
      </w:pPr>
    </w:p>
    <w:p w14:paraId="317E9FB8" w14:textId="77777777" w:rsidR="00057F57" w:rsidRDefault="00057F57" w:rsidP="00057F57">
      <w:pPr>
        <w:rPr>
          <w:rStyle w:val="Strong"/>
          <w:rFonts w:cstheme="minorHAnsi"/>
          <w:b w:val="0"/>
          <w:bCs w:val="0"/>
          <w:sz w:val="32"/>
          <w:szCs w:val="32"/>
        </w:rPr>
      </w:pPr>
    </w:p>
    <w:p w14:paraId="707E4BD3" w14:textId="77777777" w:rsidR="00057F57" w:rsidRDefault="00057F57" w:rsidP="00057F57">
      <w:pPr>
        <w:rPr>
          <w:rFonts w:cstheme="minorHAnsi"/>
          <w:b/>
          <w:bCs/>
          <w:sz w:val="32"/>
          <w:szCs w:val="32"/>
        </w:rPr>
      </w:pPr>
    </w:p>
    <w:p w14:paraId="382FC1C2" w14:textId="77777777" w:rsidR="00057F57" w:rsidRPr="00C70F92" w:rsidRDefault="00057F57" w:rsidP="00057F57">
      <w:pPr>
        <w:ind w:right="483"/>
        <w:rPr>
          <w:rFonts w:ascii="Arial" w:hAnsi="Arial" w:cs="Arial"/>
          <w:bCs/>
          <w:sz w:val="32"/>
          <w:szCs w:val="32"/>
        </w:rPr>
      </w:pPr>
      <w:r w:rsidRPr="00C70F92">
        <w:rPr>
          <w:rFonts w:ascii="Arial" w:hAnsi="Arial" w:cs="Arial"/>
          <w:bCs/>
          <w:sz w:val="32"/>
          <w:szCs w:val="32"/>
        </w:rPr>
        <w:t xml:space="preserve">                                       Student Name</w:t>
      </w:r>
    </w:p>
    <w:p w14:paraId="1B28FCBB" w14:textId="77777777" w:rsidR="00057F57" w:rsidRPr="00C70F92" w:rsidRDefault="00057F57" w:rsidP="00057F57">
      <w:pPr>
        <w:jc w:val="center"/>
        <w:rPr>
          <w:rFonts w:ascii="Arial" w:hAnsi="Arial" w:cs="Arial"/>
          <w:bCs/>
          <w:sz w:val="32"/>
          <w:szCs w:val="32"/>
        </w:rPr>
      </w:pPr>
      <w:r w:rsidRPr="00C70F92">
        <w:rPr>
          <w:rFonts w:ascii="Arial" w:hAnsi="Arial" w:cs="Arial"/>
          <w:bCs/>
          <w:sz w:val="32"/>
          <w:szCs w:val="32"/>
        </w:rPr>
        <w:t xml:space="preserve">Natalia Mirosnicova </w:t>
      </w:r>
    </w:p>
    <w:p w14:paraId="0E744FD4" w14:textId="77777777" w:rsidR="00057F57" w:rsidRPr="00C70F92" w:rsidRDefault="00057F57" w:rsidP="00057F57">
      <w:pPr>
        <w:jc w:val="center"/>
        <w:rPr>
          <w:rFonts w:ascii="Arial" w:hAnsi="Arial" w:cs="Arial"/>
          <w:bCs/>
          <w:sz w:val="32"/>
          <w:szCs w:val="32"/>
        </w:rPr>
      </w:pPr>
      <w:r w:rsidRPr="00C70F92">
        <w:rPr>
          <w:rFonts w:ascii="Arial" w:hAnsi="Arial" w:cs="Arial"/>
          <w:bCs/>
          <w:sz w:val="32"/>
          <w:szCs w:val="32"/>
        </w:rPr>
        <w:t>Student ID Number:2129102</w:t>
      </w:r>
    </w:p>
    <w:p w14:paraId="1F272CD8" w14:textId="2D7B47E3" w:rsidR="00057F57" w:rsidRPr="000F1849" w:rsidRDefault="00057F57" w:rsidP="00057F57">
      <w:pPr>
        <w:jc w:val="center"/>
        <w:rPr>
          <w:rFonts w:ascii="Arial" w:hAnsi="Arial" w:cs="Arial"/>
          <w:bCs/>
          <w:sz w:val="32"/>
          <w:szCs w:val="32"/>
        </w:rPr>
      </w:pPr>
      <w:r w:rsidRPr="000F1849">
        <w:rPr>
          <w:rStyle w:val="ui-provider"/>
          <w:rFonts w:ascii="Arial" w:hAnsi="Arial" w:cs="Arial"/>
          <w:bCs/>
          <w:sz w:val="32"/>
          <w:szCs w:val="32"/>
        </w:rPr>
        <w:t>Managing Guest Service Operations (BMIH6003)</w:t>
      </w:r>
    </w:p>
    <w:p w14:paraId="3CF0101E" w14:textId="77777777" w:rsidR="00057F57" w:rsidRPr="00C70F92" w:rsidRDefault="00057F57" w:rsidP="00057F57">
      <w:pPr>
        <w:jc w:val="center"/>
        <w:rPr>
          <w:rFonts w:ascii="Arial" w:hAnsi="Arial" w:cs="Arial"/>
          <w:bCs/>
          <w:sz w:val="32"/>
          <w:szCs w:val="32"/>
        </w:rPr>
      </w:pPr>
      <w:r w:rsidRPr="00C70F92">
        <w:rPr>
          <w:rFonts w:ascii="Arial" w:hAnsi="Arial" w:cs="Arial"/>
          <w:bCs/>
          <w:sz w:val="32"/>
          <w:szCs w:val="32"/>
        </w:rPr>
        <w:t>Lecturer’s Name</w:t>
      </w:r>
    </w:p>
    <w:p w14:paraId="60A72AD5" w14:textId="77777777" w:rsidR="00057F57" w:rsidRPr="00C70F92" w:rsidRDefault="00057F57" w:rsidP="00057F57">
      <w:pPr>
        <w:jc w:val="center"/>
        <w:rPr>
          <w:rFonts w:ascii="Arial" w:hAnsi="Arial" w:cs="Arial"/>
          <w:bCs/>
          <w:sz w:val="32"/>
          <w:szCs w:val="32"/>
        </w:rPr>
      </w:pPr>
      <w:r w:rsidRPr="00C70F92">
        <w:rPr>
          <w:rFonts w:ascii="Arial" w:hAnsi="Arial" w:cs="Arial"/>
          <w:bCs/>
          <w:color w:val="000000" w:themeColor="text1"/>
          <w:sz w:val="32"/>
          <w:szCs w:val="32"/>
        </w:rPr>
        <w:t>Lisa Bassler</w:t>
      </w:r>
    </w:p>
    <w:p w14:paraId="082328B7" w14:textId="77777777" w:rsidR="00057F57" w:rsidRPr="00C70F92" w:rsidRDefault="00057F57" w:rsidP="00057F57">
      <w:pPr>
        <w:rPr>
          <w:rFonts w:ascii="Arial" w:hAnsi="Arial" w:cs="Arial"/>
          <w:bCs/>
          <w:sz w:val="32"/>
          <w:szCs w:val="32"/>
        </w:rPr>
      </w:pPr>
    </w:p>
    <w:p w14:paraId="47DDA735" w14:textId="77777777" w:rsidR="00057F57" w:rsidRDefault="00057F57" w:rsidP="00057F57">
      <w:pPr>
        <w:rPr>
          <w:rFonts w:cstheme="minorHAnsi"/>
          <w:b/>
          <w:bCs/>
          <w:sz w:val="32"/>
          <w:szCs w:val="32"/>
        </w:rPr>
      </w:pPr>
    </w:p>
    <w:p w14:paraId="1D6474F9" w14:textId="77777777" w:rsidR="00057F57" w:rsidRDefault="00057F57" w:rsidP="00057F57">
      <w:pPr>
        <w:rPr>
          <w:rFonts w:cstheme="minorHAnsi"/>
          <w:b/>
          <w:bCs/>
          <w:sz w:val="32"/>
          <w:szCs w:val="32"/>
        </w:rPr>
      </w:pPr>
    </w:p>
    <w:p w14:paraId="31E82A55" w14:textId="77777777" w:rsidR="00057F57" w:rsidRDefault="00057F57" w:rsidP="00057F57">
      <w:pPr>
        <w:rPr>
          <w:rFonts w:cstheme="minorHAnsi"/>
          <w:b/>
          <w:bCs/>
          <w:sz w:val="32"/>
          <w:szCs w:val="32"/>
        </w:rPr>
      </w:pPr>
    </w:p>
    <w:p w14:paraId="54A7CB36" w14:textId="77777777" w:rsidR="00057F57" w:rsidRDefault="00057F57" w:rsidP="00057F57">
      <w:pPr>
        <w:rPr>
          <w:rFonts w:cstheme="minorHAnsi"/>
          <w:b/>
          <w:bCs/>
          <w:sz w:val="32"/>
          <w:szCs w:val="32"/>
        </w:rPr>
      </w:pPr>
    </w:p>
    <w:p w14:paraId="5EA9A14F" w14:textId="77777777" w:rsidR="00057F57" w:rsidRDefault="00057F57" w:rsidP="00057F57">
      <w:pPr>
        <w:rPr>
          <w:rFonts w:cstheme="minorHAnsi"/>
          <w:b/>
          <w:bCs/>
          <w:sz w:val="32"/>
          <w:szCs w:val="32"/>
        </w:rPr>
      </w:pPr>
    </w:p>
    <w:p w14:paraId="4B8515F6" w14:textId="77777777" w:rsidR="00057F57" w:rsidRDefault="00057F57" w:rsidP="00057F57">
      <w:pPr>
        <w:rPr>
          <w:rFonts w:cstheme="minorHAnsi"/>
          <w:b/>
          <w:bCs/>
          <w:sz w:val="32"/>
          <w:szCs w:val="32"/>
        </w:rPr>
      </w:pPr>
    </w:p>
    <w:p w14:paraId="1224D3C2" w14:textId="77777777" w:rsidR="00057F57" w:rsidRDefault="00057F57" w:rsidP="00057F57">
      <w:pPr>
        <w:rPr>
          <w:rFonts w:cstheme="minorHAnsi"/>
          <w:b/>
          <w:bCs/>
          <w:sz w:val="32"/>
          <w:szCs w:val="32"/>
        </w:rPr>
      </w:pPr>
    </w:p>
    <w:p w14:paraId="0BD335B5" w14:textId="77777777" w:rsidR="00057F57" w:rsidRDefault="00057F57" w:rsidP="00057F57">
      <w:pPr>
        <w:rPr>
          <w:rFonts w:cstheme="minorHAnsi"/>
          <w:b/>
          <w:bCs/>
          <w:sz w:val="32"/>
          <w:szCs w:val="32"/>
        </w:rPr>
      </w:pPr>
    </w:p>
    <w:p w14:paraId="25505C09" w14:textId="77777777" w:rsidR="00057F57" w:rsidRDefault="00057F57" w:rsidP="00057F57">
      <w:pPr>
        <w:rPr>
          <w:rFonts w:cstheme="minorHAnsi"/>
          <w:b/>
          <w:bCs/>
          <w:sz w:val="32"/>
          <w:szCs w:val="32"/>
        </w:rPr>
      </w:pPr>
    </w:p>
    <w:p w14:paraId="4DB61384" w14:textId="77777777" w:rsidR="00057F57" w:rsidRDefault="00057F57" w:rsidP="00057F57">
      <w:pPr>
        <w:rPr>
          <w:rFonts w:cstheme="minorHAnsi"/>
          <w:b/>
          <w:bCs/>
          <w:sz w:val="32"/>
          <w:szCs w:val="32"/>
        </w:rPr>
      </w:pPr>
    </w:p>
    <w:p w14:paraId="6DDE8346" w14:textId="77777777" w:rsidR="00057F57" w:rsidRDefault="00057F57" w:rsidP="00057F57">
      <w:pPr>
        <w:rPr>
          <w:rFonts w:cstheme="minorHAnsi"/>
          <w:b/>
          <w:bCs/>
          <w:sz w:val="32"/>
          <w:szCs w:val="32"/>
        </w:rPr>
      </w:pPr>
    </w:p>
    <w:p w14:paraId="3485352C" w14:textId="77777777" w:rsidR="00057F57" w:rsidRDefault="00057F57" w:rsidP="00057F57">
      <w:pPr>
        <w:rPr>
          <w:rFonts w:cstheme="minorHAnsi"/>
          <w:b/>
          <w:bCs/>
          <w:sz w:val="32"/>
          <w:szCs w:val="32"/>
        </w:rPr>
      </w:pPr>
    </w:p>
    <w:p w14:paraId="71501620" w14:textId="77777777" w:rsidR="00057F57" w:rsidRDefault="00057F57" w:rsidP="00057F57">
      <w:pPr>
        <w:rPr>
          <w:rFonts w:cstheme="minorHAnsi"/>
          <w:b/>
          <w:bCs/>
          <w:sz w:val="32"/>
          <w:szCs w:val="32"/>
        </w:rPr>
      </w:pPr>
    </w:p>
    <w:p w14:paraId="17631613" w14:textId="77777777" w:rsidR="00057F57" w:rsidRDefault="00057F57" w:rsidP="00057F57">
      <w:pPr>
        <w:rPr>
          <w:rFonts w:cstheme="minorHAnsi"/>
          <w:b/>
          <w:bCs/>
          <w:sz w:val="32"/>
          <w:szCs w:val="32"/>
        </w:rPr>
      </w:pPr>
    </w:p>
    <w:p w14:paraId="2F1FFF8E" w14:textId="77777777" w:rsidR="00057F57" w:rsidRDefault="00057F57" w:rsidP="00057F57">
      <w:pPr>
        <w:rPr>
          <w:rFonts w:cstheme="minorHAnsi"/>
          <w:b/>
          <w:bCs/>
          <w:sz w:val="32"/>
          <w:szCs w:val="32"/>
        </w:rPr>
      </w:pPr>
    </w:p>
    <w:p w14:paraId="6583D585" w14:textId="77777777" w:rsidR="00057F57" w:rsidRDefault="00057F57" w:rsidP="00057F57">
      <w:pPr>
        <w:rPr>
          <w:rFonts w:cstheme="minorHAnsi"/>
          <w:b/>
          <w:bCs/>
          <w:sz w:val="32"/>
          <w:szCs w:val="32"/>
        </w:rPr>
      </w:pPr>
    </w:p>
    <w:p w14:paraId="716F3EE7" w14:textId="77777777" w:rsidR="00057F57" w:rsidRDefault="00057F57" w:rsidP="00057F57">
      <w:pPr>
        <w:jc w:val="center"/>
      </w:pPr>
      <w:r w:rsidRPr="00C43791">
        <w:rPr>
          <w:rFonts w:eastAsiaTheme="majorEastAsia" w:cstheme="majorBidi"/>
          <w:b/>
          <w:spacing w:val="-10"/>
          <w:kern w:val="28"/>
          <w:sz w:val="56"/>
          <w:szCs w:val="56"/>
          <w:u w:val="single"/>
        </w:rPr>
        <w:lastRenderedPageBreak/>
        <w:t>Student Learning Log</w:t>
      </w:r>
      <w:r>
        <w:rPr>
          <w:rFonts w:eastAsiaTheme="majorEastAsia" w:cstheme="majorBidi"/>
          <w:b/>
          <w:spacing w:val="-10"/>
          <w:kern w:val="28"/>
          <w:sz w:val="56"/>
          <w:szCs w:val="56"/>
          <w:u w:val="single"/>
        </w:rPr>
        <w:t>: Reflection</w:t>
      </w:r>
    </w:p>
    <w:p w14:paraId="4C038070" w14:textId="77777777" w:rsidR="00057F57" w:rsidRDefault="00057F57" w:rsidP="00057F57">
      <w:pPr>
        <w:rPr>
          <w:rFonts w:cstheme="minorHAnsi"/>
          <w:b/>
          <w:bCs/>
          <w:sz w:val="32"/>
          <w:szCs w:val="32"/>
        </w:rPr>
      </w:pPr>
    </w:p>
    <w:sdt>
      <w:sdtPr>
        <w:rPr>
          <w:rFonts w:ascii="Arial" w:eastAsiaTheme="minorHAnsi" w:hAnsi="Arial" w:cs="Arial"/>
          <w:b/>
          <w:color w:val="auto"/>
          <w:sz w:val="24"/>
          <w:szCs w:val="24"/>
          <w:lang w:val="en-IN"/>
        </w:rPr>
        <w:id w:val="-875613821"/>
        <w:docPartObj>
          <w:docPartGallery w:val="Table of Contents"/>
          <w:docPartUnique/>
        </w:docPartObj>
      </w:sdtPr>
      <w:sdtEndPr>
        <w:rPr>
          <w:b w:val="0"/>
          <w:bCs/>
          <w:noProof/>
          <w:lang w:val="en-GB"/>
        </w:rPr>
      </w:sdtEndPr>
      <w:sdtContent>
        <w:p w14:paraId="0F8B164F" w14:textId="77777777" w:rsidR="00057F57" w:rsidRDefault="00057F57" w:rsidP="00057F57">
          <w:pPr>
            <w:pStyle w:val="TOCHeading"/>
            <w:rPr>
              <w:rFonts w:ascii="Arial" w:hAnsi="Arial" w:cs="Arial"/>
              <w:color w:val="auto"/>
              <w:sz w:val="24"/>
              <w:szCs w:val="24"/>
            </w:rPr>
          </w:pPr>
          <w:r w:rsidRPr="00D377D0">
            <w:rPr>
              <w:rFonts w:ascii="Arial" w:hAnsi="Arial" w:cs="Arial"/>
              <w:color w:val="auto"/>
              <w:sz w:val="24"/>
              <w:szCs w:val="24"/>
            </w:rPr>
            <w:t>Table of Contents</w:t>
          </w:r>
        </w:p>
        <w:p w14:paraId="5499B2F1" w14:textId="77777777" w:rsidR="00D377D0" w:rsidRPr="00D377D0" w:rsidRDefault="00D377D0" w:rsidP="00D377D0"/>
        <w:p w14:paraId="65E37BE2" w14:textId="77777777" w:rsidR="00057F57" w:rsidRPr="00D377D0" w:rsidRDefault="00057F57" w:rsidP="00057F57">
          <w:pPr>
            <w:pStyle w:val="TOC1"/>
            <w:tabs>
              <w:tab w:val="right" w:leader="dot" w:pos="9016"/>
            </w:tabs>
            <w:rPr>
              <w:rFonts w:ascii="Arial" w:eastAsiaTheme="minorEastAsia" w:hAnsi="Arial" w:cs="Arial"/>
              <w:noProof/>
              <w:szCs w:val="24"/>
              <w:lang w:eastAsia="en-IN"/>
            </w:rPr>
          </w:pPr>
          <w:r w:rsidRPr="00D377D0">
            <w:rPr>
              <w:rFonts w:ascii="Arial" w:hAnsi="Arial" w:cs="Arial"/>
              <w:szCs w:val="24"/>
            </w:rPr>
            <w:fldChar w:fldCharType="begin"/>
          </w:r>
          <w:r w:rsidRPr="00D377D0">
            <w:rPr>
              <w:rFonts w:ascii="Arial" w:hAnsi="Arial" w:cs="Arial"/>
              <w:szCs w:val="24"/>
            </w:rPr>
            <w:instrText xml:space="preserve"> TOC \o "1-3" \h \z \u </w:instrText>
          </w:r>
          <w:r w:rsidRPr="00D377D0">
            <w:rPr>
              <w:rFonts w:ascii="Arial" w:hAnsi="Arial" w:cs="Arial"/>
              <w:szCs w:val="24"/>
            </w:rPr>
            <w:fldChar w:fldCharType="separate"/>
          </w:r>
          <w:hyperlink w:anchor="_Toc181534285" w:history="1">
            <w:r w:rsidRPr="00D377D0">
              <w:rPr>
                <w:rStyle w:val="Hyperlink"/>
                <w:rFonts w:ascii="Arial" w:hAnsi="Arial" w:cs="Arial"/>
                <w:noProof/>
                <w:color w:val="auto"/>
                <w:szCs w:val="24"/>
                <w:lang w:val="en-GB"/>
              </w:rPr>
              <w:t>Introduction</w:t>
            </w:r>
            <w:r w:rsidRPr="00D377D0">
              <w:rPr>
                <w:rFonts w:ascii="Arial" w:hAnsi="Arial" w:cs="Arial"/>
                <w:noProof/>
                <w:webHidden/>
                <w:szCs w:val="24"/>
              </w:rPr>
              <w:tab/>
            </w:r>
            <w:r w:rsidRPr="00D377D0">
              <w:rPr>
                <w:rFonts w:ascii="Arial" w:hAnsi="Arial" w:cs="Arial"/>
                <w:noProof/>
                <w:webHidden/>
                <w:szCs w:val="24"/>
              </w:rPr>
              <w:fldChar w:fldCharType="begin"/>
            </w:r>
            <w:r w:rsidRPr="00D377D0">
              <w:rPr>
                <w:rFonts w:ascii="Arial" w:hAnsi="Arial" w:cs="Arial"/>
                <w:noProof/>
                <w:webHidden/>
                <w:szCs w:val="24"/>
              </w:rPr>
              <w:instrText xml:space="preserve"> PAGEREF _Toc181534285 \h </w:instrText>
            </w:r>
            <w:r w:rsidRPr="00D377D0">
              <w:rPr>
                <w:rFonts w:ascii="Arial" w:hAnsi="Arial" w:cs="Arial"/>
                <w:noProof/>
                <w:webHidden/>
                <w:szCs w:val="24"/>
              </w:rPr>
            </w:r>
            <w:r w:rsidRPr="00D377D0">
              <w:rPr>
                <w:rFonts w:ascii="Arial" w:hAnsi="Arial" w:cs="Arial"/>
                <w:noProof/>
                <w:webHidden/>
                <w:szCs w:val="24"/>
              </w:rPr>
              <w:fldChar w:fldCharType="separate"/>
            </w:r>
            <w:r w:rsidRPr="00D377D0">
              <w:rPr>
                <w:rFonts w:ascii="Arial" w:hAnsi="Arial" w:cs="Arial"/>
                <w:noProof/>
                <w:webHidden/>
                <w:szCs w:val="24"/>
              </w:rPr>
              <w:t>3</w:t>
            </w:r>
            <w:r w:rsidRPr="00D377D0">
              <w:rPr>
                <w:rFonts w:ascii="Arial" w:hAnsi="Arial" w:cs="Arial"/>
                <w:noProof/>
                <w:webHidden/>
                <w:szCs w:val="24"/>
              </w:rPr>
              <w:fldChar w:fldCharType="end"/>
            </w:r>
          </w:hyperlink>
        </w:p>
        <w:p w14:paraId="63148D3A" w14:textId="77777777" w:rsidR="00057F57" w:rsidRPr="00D377D0" w:rsidRDefault="00057F57" w:rsidP="00057F57">
          <w:pPr>
            <w:pStyle w:val="TOC1"/>
            <w:tabs>
              <w:tab w:val="right" w:leader="dot" w:pos="9016"/>
            </w:tabs>
            <w:rPr>
              <w:rFonts w:ascii="Arial" w:eastAsiaTheme="minorEastAsia" w:hAnsi="Arial" w:cs="Arial"/>
              <w:noProof/>
              <w:szCs w:val="24"/>
              <w:lang w:eastAsia="en-IN"/>
            </w:rPr>
          </w:pPr>
          <w:hyperlink w:anchor="_Toc181534286" w:history="1">
            <w:r w:rsidRPr="00D377D0">
              <w:rPr>
                <w:rStyle w:val="Hyperlink"/>
                <w:rFonts w:ascii="Arial" w:hAnsi="Arial" w:cs="Arial"/>
                <w:noProof/>
                <w:color w:val="auto"/>
                <w:szCs w:val="24"/>
                <w:lang w:val="en-GB"/>
              </w:rPr>
              <w:t>Section 1: Reflection on Experience and Personal Development</w:t>
            </w:r>
            <w:r w:rsidRPr="00D377D0">
              <w:rPr>
                <w:rFonts w:ascii="Arial" w:hAnsi="Arial" w:cs="Arial"/>
                <w:noProof/>
                <w:webHidden/>
                <w:szCs w:val="24"/>
              </w:rPr>
              <w:tab/>
            </w:r>
            <w:r w:rsidRPr="00D377D0">
              <w:rPr>
                <w:rFonts w:ascii="Arial" w:hAnsi="Arial" w:cs="Arial"/>
                <w:noProof/>
                <w:webHidden/>
                <w:szCs w:val="24"/>
              </w:rPr>
              <w:fldChar w:fldCharType="begin"/>
            </w:r>
            <w:r w:rsidRPr="00D377D0">
              <w:rPr>
                <w:rFonts w:ascii="Arial" w:hAnsi="Arial" w:cs="Arial"/>
                <w:noProof/>
                <w:webHidden/>
                <w:szCs w:val="24"/>
              </w:rPr>
              <w:instrText xml:space="preserve"> PAGEREF _Toc181534286 \h </w:instrText>
            </w:r>
            <w:r w:rsidRPr="00D377D0">
              <w:rPr>
                <w:rFonts w:ascii="Arial" w:hAnsi="Arial" w:cs="Arial"/>
                <w:noProof/>
                <w:webHidden/>
                <w:szCs w:val="24"/>
              </w:rPr>
            </w:r>
            <w:r w:rsidRPr="00D377D0">
              <w:rPr>
                <w:rFonts w:ascii="Arial" w:hAnsi="Arial" w:cs="Arial"/>
                <w:noProof/>
                <w:webHidden/>
                <w:szCs w:val="24"/>
              </w:rPr>
              <w:fldChar w:fldCharType="separate"/>
            </w:r>
            <w:r w:rsidRPr="00D377D0">
              <w:rPr>
                <w:rFonts w:ascii="Arial" w:hAnsi="Arial" w:cs="Arial"/>
                <w:noProof/>
                <w:webHidden/>
                <w:szCs w:val="24"/>
              </w:rPr>
              <w:t>4</w:t>
            </w:r>
            <w:r w:rsidRPr="00D377D0">
              <w:rPr>
                <w:rFonts w:ascii="Arial" w:hAnsi="Arial" w:cs="Arial"/>
                <w:noProof/>
                <w:webHidden/>
                <w:szCs w:val="24"/>
              </w:rPr>
              <w:fldChar w:fldCharType="end"/>
            </w:r>
          </w:hyperlink>
        </w:p>
        <w:p w14:paraId="267ADB24" w14:textId="77777777" w:rsidR="00057F57" w:rsidRPr="00D377D0" w:rsidRDefault="00057F57" w:rsidP="00057F57">
          <w:pPr>
            <w:pStyle w:val="TOC1"/>
            <w:tabs>
              <w:tab w:val="right" w:leader="dot" w:pos="9016"/>
            </w:tabs>
            <w:rPr>
              <w:rFonts w:ascii="Arial" w:eastAsiaTheme="minorEastAsia" w:hAnsi="Arial" w:cs="Arial"/>
              <w:noProof/>
              <w:szCs w:val="24"/>
              <w:lang w:eastAsia="en-IN"/>
            </w:rPr>
          </w:pPr>
          <w:hyperlink w:anchor="_Toc181534287" w:history="1">
            <w:r w:rsidRPr="00D377D0">
              <w:rPr>
                <w:rStyle w:val="Hyperlink"/>
                <w:rFonts w:ascii="Arial" w:hAnsi="Arial" w:cs="Arial"/>
                <w:noProof/>
                <w:color w:val="auto"/>
                <w:szCs w:val="24"/>
                <w:lang w:val="en-GB"/>
              </w:rPr>
              <w:t>Section 2: Critical Analysis of Work-Based Skills and Technical Knowledge</w:t>
            </w:r>
            <w:r w:rsidRPr="00D377D0">
              <w:rPr>
                <w:rFonts w:ascii="Arial" w:hAnsi="Arial" w:cs="Arial"/>
                <w:noProof/>
                <w:webHidden/>
                <w:szCs w:val="24"/>
              </w:rPr>
              <w:tab/>
            </w:r>
            <w:r w:rsidRPr="00D377D0">
              <w:rPr>
                <w:rFonts w:ascii="Arial" w:hAnsi="Arial" w:cs="Arial"/>
                <w:noProof/>
                <w:webHidden/>
                <w:szCs w:val="24"/>
              </w:rPr>
              <w:fldChar w:fldCharType="begin"/>
            </w:r>
            <w:r w:rsidRPr="00D377D0">
              <w:rPr>
                <w:rFonts w:ascii="Arial" w:hAnsi="Arial" w:cs="Arial"/>
                <w:noProof/>
                <w:webHidden/>
                <w:szCs w:val="24"/>
              </w:rPr>
              <w:instrText xml:space="preserve"> PAGEREF _Toc181534287 \h </w:instrText>
            </w:r>
            <w:r w:rsidRPr="00D377D0">
              <w:rPr>
                <w:rFonts w:ascii="Arial" w:hAnsi="Arial" w:cs="Arial"/>
                <w:noProof/>
                <w:webHidden/>
                <w:szCs w:val="24"/>
              </w:rPr>
            </w:r>
            <w:r w:rsidRPr="00D377D0">
              <w:rPr>
                <w:rFonts w:ascii="Arial" w:hAnsi="Arial" w:cs="Arial"/>
                <w:noProof/>
                <w:webHidden/>
                <w:szCs w:val="24"/>
              </w:rPr>
              <w:fldChar w:fldCharType="separate"/>
            </w:r>
            <w:r w:rsidRPr="00D377D0">
              <w:rPr>
                <w:rFonts w:ascii="Arial" w:hAnsi="Arial" w:cs="Arial"/>
                <w:noProof/>
                <w:webHidden/>
                <w:szCs w:val="24"/>
              </w:rPr>
              <w:t>6</w:t>
            </w:r>
            <w:r w:rsidRPr="00D377D0">
              <w:rPr>
                <w:rFonts w:ascii="Arial" w:hAnsi="Arial" w:cs="Arial"/>
                <w:noProof/>
                <w:webHidden/>
                <w:szCs w:val="24"/>
              </w:rPr>
              <w:fldChar w:fldCharType="end"/>
            </w:r>
          </w:hyperlink>
        </w:p>
        <w:p w14:paraId="5235AB39" w14:textId="77777777" w:rsidR="00057F57" w:rsidRPr="00D377D0" w:rsidRDefault="00057F57" w:rsidP="00057F57">
          <w:pPr>
            <w:pStyle w:val="TOC1"/>
            <w:tabs>
              <w:tab w:val="right" w:leader="dot" w:pos="9016"/>
            </w:tabs>
            <w:rPr>
              <w:rFonts w:ascii="Arial" w:eastAsiaTheme="minorEastAsia" w:hAnsi="Arial" w:cs="Arial"/>
              <w:noProof/>
              <w:szCs w:val="24"/>
              <w:lang w:eastAsia="en-IN"/>
            </w:rPr>
          </w:pPr>
          <w:hyperlink w:anchor="_Toc181534288" w:history="1">
            <w:r w:rsidRPr="00D377D0">
              <w:rPr>
                <w:rStyle w:val="Hyperlink"/>
                <w:rFonts w:ascii="Arial" w:hAnsi="Arial" w:cs="Arial"/>
                <w:noProof/>
                <w:color w:val="auto"/>
                <w:szCs w:val="24"/>
                <w:lang w:val="en-GB"/>
              </w:rPr>
              <w:t>Section 3: Reflection on Organisational Issues</w:t>
            </w:r>
            <w:r w:rsidRPr="00D377D0">
              <w:rPr>
                <w:rFonts w:ascii="Arial" w:hAnsi="Arial" w:cs="Arial"/>
                <w:noProof/>
                <w:webHidden/>
                <w:szCs w:val="24"/>
              </w:rPr>
              <w:tab/>
            </w:r>
            <w:r w:rsidRPr="00D377D0">
              <w:rPr>
                <w:rFonts w:ascii="Arial" w:hAnsi="Arial" w:cs="Arial"/>
                <w:noProof/>
                <w:webHidden/>
                <w:szCs w:val="24"/>
              </w:rPr>
              <w:fldChar w:fldCharType="begin"/>
            </w:r>
            <w:r w:rsidRPr="00D377D0">
              <w:rPr>
                <w:rFonts w:ascii="Arial" w:hAnsi="Arial" w:cs="Arial"/>
                <w:noProof/>
                <w:webHidden/>
                <w:szCs w:val="24"/>
              </w:rPr>
              <w:instrText xml:space="preserve"> PAGEREF _Toc181534288 \h </w:instrText>
            </w:r>
            <w:r w:rsidRPr="00D377D0">
              <w:rPr>
                <w:rFonts w:ascii="Arial" w:hAnsi="Arial" w:cs="Arial"/>
                <w:noProof/>
                <w:webHidden/>
                <w:szCs w:val="24"/>
              </w:rPr>
            </w:r>
            <w:r w:rsidRPr="00D377D0">
              <w:rPr>
                <w:rFonts w:ascii="Arial" w:hAnsi="Arial" w:cs="Arial"/>
                <w:noProof/>
                <w:webHidden/>
                <w:szCs w:val="24"/>
              </w:rPr>
              <w:fldChar w:fldCharType="separate"/>
            </w:r>
            <w:r w:rsidRPr="00D377D0">
              <w:rPr>
                <w:rFonts w:ascii="Arial" w:hAnsi="Arial" w:cs="Arial"/>
                <w:noProof/>
                <w:webHidden/>
                <w:szCs w:val="24"/>
              </w:rPr>
              <w:t>7</w:t>
            </w:r>
            <w:r w:rsidRPr="00D377D0">
              <w:rPr>
                <w:rFonts w:ascii="Arial" w:hAnsi="Arial" w:cs="Arial"/>
                <w:noProof/>
                <w:webHidden/>
                <w:szCs w:val="24"/>
              </w:rPr>
              <w:fldChar w:fldCharType="end"/>
            </w:r>
          </w:hyperlink>
        </w:p>
        <w:p w14:paraId="6FF69DEB" w14:textId="77777777" w:rsidR="00057F57" w:rsidRPr="00D377D0" w:rsidRDefault="00057F57" w:rsidP="00057F57">
          <w:pPr>
            <w:pStyle w:val="TOC1"/>
            <w:tabs>
              <w:tab w:val="right" w:leader="dot" w:pos="9016"/>
            </w:tabs>
            <w:rPr>
              <w:rFonts w:ascii="Arial" w:eastAsiaTheme="minorEastAsia" w:hAnsi="Arial" w:cs="Arial"/>
              <w:noProof/>
              <w:szCs w:val="24"/>
              <w:lang w:eastAsia="en-IN"/>
            </w:rPr>
          </w:pPr>
          <w:hyperlink w:anchor="_Toc181534289" w:history="1">
            <w:r w:rsidRPr="00D377D0">
              <w:rPr>
                <w:rStyle w:val="Hyperlink"/>
                <w:rFonts w:ascii="Arial" w:hAnsi="Arial" w:cs="Arial"/>
                <w:noProof/>
                <w:color w:val="auto"/>
                <w:szCs w:val="24"/>
                <w:lang w:val="en-GB"/>
              </w:rPr>
              <w:t>Conclusion and Action Plan</w:t>
            </w:r>
            <w:r w:rsidRPr="00D377D0">
              <w:rPr>
                <w:rFonts w:ascii="Arial" w:hAnsi="Arial" w:cs="Arial"/>
                <w:noProof/>
                <w:webHidden/>
                <w:szCs w:val="24"/>
              </w:rPr>
              <w:tab/>
            </w:r>
            <w:r w:rsidRPr="00D377D0">
              <w:rPr>
                <w:rFonts w:ascii="Arial" w:hAnsi="Arial" w:cs="Arial"/>
                <w:noProof/>
                <w:webHidden/>
                <w:szCs w:val="24"/>
              </w:rPr>
              <w:fldChar w:fldCharType="begin"/>
            </w:r>
            <w:r w:rsidRPr="00D377D0">
              <w:rPr>
                <w:rFonts w:ascii="Arial" w:hAnsi="Arial" w:cs="Arial"/>
                <w:noProof/>
                <w:webHidden/>
                <w:szCs w:val="24"/>
              </w:rPr>
              <w:instrText xml:space="preserve"> PAGEREF _Toc181534289 \h </w:instrText>
            </w:r>
            <w:r w:rsidRPr="00D377D0">
              <w:rPr>
                <w:rFonts w:ascii="Arial" w:hAnsi="Arial" w:cs="Arial"/>
                <w:noProof/>
                <w:webHidden/>
                <w:szCs w:val="24"/>
              </w:rPr>
            </w:r>
            <w:r w:rsidRPr="00D377D0">
              <w:rPr>
                <w:rFonts w:ascii="Arial" w:hAnsi="Arial" w:cs="Arial"/>
                <w:noProof/>
                <w:webHidden/>
                <w:szCs w:val="24"/>
              </w:rPr>
              <w:fldChar w:fldCharType="separate"/>
            </w:r>
            <w:r w:rsidRPr="00D377D0">
              <w:rPr>
                <w:rFonts w:ascii="Arial" w:hAnsi="Arial" w:cs="Arial"/>
                <w:noProof/>
                <w:webHidden/>
                <w:szCs w:val="24"/>
              </w:rPr>
              <w:t>8</w:t>
            </w:r>
            <w:r w:rsidRPr="00D377D0">
              <w:rPr>
                <w:rFonts w:ascii="Arial" w:hAnsi="Arial" w:cs="Arial"/>
                <w:noProof/>
                <w:webHidden/>
                <w:szCs w:val="24"/>
              </w:rPr>
              <w:fldChar w:fldCharType="end"/>
            </w:r>
          </w:hyperlink>
        </w:p>
        <w:p w14:paraId="63153602" w14:textId="77777777" w:rsidR="00057F57" w:rsidRPr="00D377D0" w:rsidRDefault="00057F57" w:rsidP="00057F57">
          <w:pPr>
            <w:pStyle w:val="TOC1"/>
            <w:tabs>
              <w:tab w:val="right" w:leader="dot" w:pos="9016"/>
            </w:tabs>
            <w:rPr>
              <w:rFonts w:ascii="Arial" w:eastAsiaTheme="minorEastAsia" w:hAnsi="Arial" w:cs="Arial"/>
              <w:noProof/>
              <w:szCs w:val="24"/>
              <w:lang w:eastAsia="en-IN"/>
            </w:rPr>
          </w:pPr>
          <w:hyperlink w:anchor="_Toc181534290" w:history="1">
            <w:r w:rsidRPr="00D377D0">
              <w:rPr>
                <w:rStyle w:val="Hyperlink"/>
                <w:rFonts w:ascii="Arial" w:hAnsi="Arial" w:cs="Arial"/>
                <w:noProof/>
                <w:color w:val="auto"/>
                <w:szCs w:val="24"/>
                <w:lang w:val="en-GB"/>
              </w:rPr>
              <w:t>References</w:t>
            </w:r>
            <w:r w:rsidRPr="00D377D0">
              <w:rPr>
                <w:rFonts w:ascii="Arial" w:hAnsi="Arial" w:cs="Arial"/>
                <w:noProof/>
                <w:webHidden/>
                <w:szCs w:val="24"/>
              </w:rPr>
              <w:tab/>
            </w:r>
            <w:r w:rsidRPr="00D377D0">
              <w:rPr>
                <w:rFonts w:ascii="Arial" w:hAnsi="Arial" w:cs="Arial"/>
                <w:noProof/>
                <w:webHidden/>
                <w:szCs w:val="24"/>
              </w:rPr>
              <w:fldChar w:fldCharType="begin"/>
            </w:r>
            <w:r w:rsidRPr="00D377D0">
              <w:rPr>
                <w:rFonts w:ascii="Arial" w:hAnsi="Arial" w:cs="Arial"/>
                <w:noProof/>
                <w:webHidden/>
                <w:szCs w:val="24"/>
              </w:rPr>
              <w:instrText xml:space="preserve"> PAGEREF _Toc181534290 \h </w:instrText>
            </w:r>
            <w:r w:rsidRPr="00D377D0">
              <w:rPr>
                <w:rFonts w:ascii="Arial" w:hAnsi="Arial" w:cs="Arial"/>
                <w:noProof/>
                <w:webHidden/>
                <w:szCs w:val="24"/>
              </w:rPr>
            </w:r>
            <w:r w:rsidRPr="00D377D0">
              <w:rPr>
                <w:rFonts w:ascii="Arial" w:hAnsi="Arial" w:cs="Arial"/>
                <w:noProof/>
                <w:webHidden/>
                <w:szCs w:val="24"/>
              </w:rPr>
              <w:fldChar w:fldCharType="separate"/>
            </w:r>
            <w:r w:rsidRPr="00D377D0">
              <w:rPr>
                <w:rFonts w:ascii="Arial" w:hAnsi="Arial" w:cs="Arial"/>
                <w:noProof/>
                <w:webHidden/>
                <w:szCs w:val="24"/>
              </w:rPr>
              <w:t>9</w:t>
            </w:r>
            <w:r w:rsidRPr="00D377D0">
              <w:rPr>
                <w:rFonts w:ascii="Arial" w:hAnsi="Arial" w:cs="Arial"/>
                <w:noProof/>
                <w:webHidden/>
                <w:szCs w:val="24"/>
              </w:rPr>
              <w:fldChar w:fldCharType="end"/>
            </w:r>
          </w:hyperlink>
        </w:p>
        <w:p w14:paraId="3FC5CB76" w14:textId="77777777" w:rsidR="00057F57" w:rsidRPr="00057F57" w:rsidRDefault="00057F57" w:rsidP="00057F57">
          <w:pPr>
            <w:rPr>
              <w:rFonts w:ascii="Arial" w:hAnsi="Arial" w:cs="Arial"/>
              <w:sz w:val="24"/>
              <w:szCs w:val="24"/>
            </w:rPr>
          </w:pPr>
          <w:r w:rsidRPr="00D377D0">
            <w:rPr>
              <w:rFonts w:ascii="Arial" w:hAnsi="Arial" w:cs="Arial"/>
              <w:b/>
              <w:bCs/>
              <w:noProof/>
              <w:sz w:val="24"/>
              <w:szCs w:val="24"/>
            </w:rPr>
            <w:fldChar w:fldCharType="end"/>
          </w:r>
        </w:p>
      </w:sdtContent>
    </w:sdt>
    <w:p w14:paraId="221B3474" w14:textId="77777777" w:rsidR="00057F57" w:rsidRPr="00057F57" w:rsidRDefault="00057F57" w:rsidP="00057F57">
      <w:pPr>
        <w:spacing w:line="259" w:lineRule="auto"/>
        <w:rPr>
          <w:rFonts w:ascii="Arial" w:eastAsiaTheme="majorEastAsia" w:hAnsi="Arial" w:cs="Arial"/>
          <w:b/>
          <w:sz w:val="24"/>
          <w:szCs w:val="24"/>
        </w:rPr>
      </w:pPr>
      <w:r w:rsidRPr="00057F57">
        <w:rPr>
          <w:rFonts w:ascii="Arial" w:hAnsi="Arial" w:cs="Arial"/>
          <w:sz w:val="24"/>
          <w:szCs w:val="24"/>
        </w:rPr>
        <w:br w:type="page"/>
      </w:r>
    </w:p>
    <w:p w14:paraId="08B7FDAB" w14:textId="77777777" w:rsidR="00057F57" w:rsidRPr="00D377D0" w:rsidRDefault="00057F57" w:rsidP="00057F57">
      <w:pPr>
        <w:pStyle w:val="Heading1"/>
        <w:rPr>
          <w:rFonts w:ascii="Arial" w:hAnsi="Arial" w:cs="Arial"/>
          <w:color w:val="auto"/>
          <w:sz w:val="24"/>
          <w:szCs w:val="24"/>
        </w:rPr>
      </w:pPr>
      <w:bookmarkStart w:id="0" w:name="_Toc181534285"/>
      <w:r w:rsidRPr="00D377D0">
        <w:rPr>
          <w:rFonts w:ascii="Arial" w:hAnsi="Arial" w:cs="Arial"/>
          <w:color w:val="auto"/>
          <w:sz w:val="24"/>
          <w:szCs w:val="24"/>
        </w:rPr>
        <w:lastRenderedPageBreak/>
        <w:t>Introduction</w:t>
      </w:r>
      <w:bookmarkEnd w:id="0"/>
    </w:p>
    <w:p w14:paraId="73DFC869" w14:textId="77777777" w:rsidR="00D377D0" w:rsidRPr="00D377D0" w:rsidRDefault="00D377D0" w:rsidP="00D377D0">
      <w:pPr>
        <w:rPr>
          <w:rFonts w:ascii="Arial" w:hAnsi="Arial" w:cs="Arial"/>
          <w:sz w:val="24"/>
          <w:szCs w:val="24"/>
        </w:rPr>
      </w:pPr>
    </w:p>
    <w:p w14:paraId="158B2D17" w14:textId="77777777" w:rsidR="00057F57" w:rsidRPr="00D377D0" w:rsidRDefault="00057F57" w:rsidP="000876BE">
      <w:pPr>
        <w:spacing w:before="100" w:beforeAutospacing="1" w:after="100" w:afterAutospacing="1" w:line="360" w:lineRule="auto"/>
        <w:rPr>
          <w:rFonts w:ascii="Arial" w:hAnsi="Arial" w:cs="Arial"/>
          <w:b/>
          <w:bCs/>
          <w:sz w:val="24"/>
          <w:szCs w:val="24"/>
        </w:rPr>
      </w:pPr>
      <w:r w:rsidRPr="00D377D0">
        <w:rPr>
          <w:rFonts w:ascii="Arial" w:hAnsi="Arial" w:cs="Arial"/>
          <w:sz w:val="24"/>
          <w:szCs w:val="24"/>
        </w:rPr>
        <w:t>At Rossington Hall a lavish venue for weddings and other functions with a particular focus on guest services I had the privilege to cover a supervisory role in different departments such as Reception Front of House and Housekeeping. This placement let me see the details of how guest service works and the experiences that prepare one for a management position. My personal learning goals were to gain awareness of important work-related competencies, increase my technical proficiency, and acquire some hands-on experience in handling guest relations. The following reflection will seek to explore how these experiences enriched my personal and professional growth using Gibbs’ Reflective Cycle (Markkanen et al., 2020).</w:t>
      </w:r>
      <w:r w:rsidRPr="00D377D0">
        <w:rPr>
          <w:rFonts w:ascii="Arial" w:hAnsi="Arial" w:cs="Arial"/>
          <w:b/>
          <w:bCs/>
          <w:sz w:val="24"/>
          <w:szCs w:val="24"/>
        </w:rPr>
        <w:br w:type="page"/>
      </w:r>
    </w:p>
    <w:p w14:paraId="174D8607" w14:textId="77777777" w:rsidR="00057F57" w:rsidRDefault="00057F57" w:rsidP="00057F57">
      <w:pPr>
        <w:pStyle w:val="Heading1"/>
        <w:rPr>
          <w:rFonts w:ascii="Arial" w:hAnsi="Arial" w:cs="Arial"/>
          <w:color w:val="auto"/>
          <w:sz w:val="24"/>
          <w:szCs w:val="24"/>
        </w:rPr>
      </w:pPr>
      <w:bookmarkStart w:id="1" w:name="_Toc181534286"/>
      <w:r w:rsidRPr="00D377D0">
        <w:rPr>
          <w:rFonts w:ascii="Arial" w:hAnsi="Arial" w:cs="Arial"/>
          <w:color w:val="auto"/>
          <w:sz w:val="24"/>
          <w:szCs w:val="24"/>
        </w:rPr>
        <w:lastRenderedPageBreak/>
        <w:t>Section 1: Reflection on Experience and Personal Development</w:t>
      </w:r>
      <w:bookmarkEnd w:id="1"/>
    </w:p>
    <w:p w14:paraId="3091CC9D" w14:textId="77777777" w:rsidR="00D377D0" w:rsidRPr="00D377D0" w:rsidRDefault="00D377D0" w:rsidP="00D377D0"/>
    <w:p w14:paraId="141B76A3" w14:textId="77777777" w:rsidR="00057F57" w:rsidRPr="00D377D0" w:rsidRDefault="00057F57" w:rsidP="000876BE">
      <w:pPr>
        <w:spacing w:line="360" w:lineRule="auto"/>
        <w:rPr>
          <w:rFonts w:ascii="Arial" w:hAnsi="Arial" w:cs="Arial"/>
          <w:sz w:val="24"/>
          <w:szCs w:val="24"/>
        </w:rPr>
      </w:pPr>
      <w:r w:rsidRPr="00D377D0">
        <w:rPr>
          <w:rFonts w:ascii="Arial" w:hAnsi="Arial" w:cs="Arial"/>
          <w:b/>
          <w:bCs/>
          <w:sz w:val="24"/>
          <w:szCs w:val="24"/>
        </w:rPr>
        <w:t>Description</w:t>
      </w:r>
      <w:r w:rsidRPr="00D377D0">
        <w:rPr>
          <w:rFonts w:ascii="Arial" w:hAnsi="Arial" w:cs="Arial"/>
          <w:sz w:val="24"/>
          <w:szCs w:val="24"/>
        </w:rPr>
        <w:t>: The first of the main experiences that I came across while doing my shadowing at Rossington Hall was being at the Front Office during a rather hectic check-in time. Guest service is one of the main functions of hotel work, and the Front Office is a structural division that directly interacts with guests. I noticed that the front desk supervisor dealt with a large number of guests professionally and friendly while at the same time handling guest complaints and booking problems as well as checking in guests (</w:t>
      </w:r>
      <w:proofErr w:type="spellStart"/>
      <w:r w:rsidRPr="00D377D0">
        <w:rPr>
          <w:rFonts w:ascii="Arial" w:hAnsi="Arial" w:cs="Arial"/>
          <w:sz w:val="24"/>
          <w:szCs w:val="24"/>
        </w:rPr>
        <w:t>Stringam</w:t>
      </w:r>
      <w:proofErr w:type="spellEnd"/>
      <w:r w:rsidRPr="00D377D0">
        <w:rPr>
          <w:rFonts w:ascii="Arial" w:hAnsi="Arial" w:cs="Arial"/>
          <w:sz w:val="24"/>
          <w:szCs w:val="24"/>
        </w:rPr>
        <w:t xml:space="preserve"> and Gerdes, 2021). I performed guest interactions and realized that sometimes guests have different questions and expectations that require time and effort to address.</w:t>
      </w:r>
    </w:p>
    <w:p w14:paraId="7CA3189D" w14:textId="122F0DCF" w:rsidR="00057F57" w:rsidRPr="00D377D0" w:rsidRDefault="00057F57" w:rsidP="000876BE">
      <w:pPr>
        <w:spacing w:line="360" w:lineRule="auto"/>
        <w:rPr>
          <w:rFonts w:ascii="Arial" w:hAnsi="Arial" w:cs="Arial"/>
          <w:sz w:val="24"/>
          <w:szCs w:val="24"/>
        </w:rPr>
      </w:pPr>
      <w:r w:rsidRPr="00D377D0">
        <w:rPr>
          <w:rFonts w:ascii="Arial" w:hAnsi="Arial" w:cs="Arial"/>
          <w:b/>
          <w:bCs/>
          <w:sz w:val="24"/>
          <w:szCs w:val="24"/>
        </w:rPr>
        <w:t>Feelings:</w:t>
      </w:r>
      <w:r w:rsidRPr="00D377D0">
        <w:rPr>
          <w:rFonts w:ascii="Arial" w:hAnsi="Arial" w:cs="Arial"/>
          <w:sz w:val="24"/>
          <w:szCs w:val="24"/>
        </w:rPr>
        <w:t xml:space="preserve"> </w:t>
      </w:r>
      <w:r w:rsidR="00D377D0" w:rsidRPr="00D377D0">
        <w:rPr>
          <w:rFonts w:ascii="Arial" w:hAnsi="Arial" w:cs="Arial"/>
          <w:sz w:val="24"/>
          <w:szCs w:val="24"/>
        </w:rPr>
        <w:t>First,</w:t>
      </w:r>
      <w:r w:rsidRPr="00D377D0">
        <w:rPr>
          <w:rFonts w:ascii="Arial" w:hAnsi="Arial" w:cs="Arial"/>
          <w:sz w:val="24"/>
          <w:szCs w:val="24"/>
        </w:rPr>
        <w:t xml:space="preserve"> I had some excitement and nervousness at the same time. The pace of work in the first position was rather intense, and I found it quite stimulating; it soon became clear that prompt decision-making is essential in every given case. I appreciated the fact that the supervisor was very calm and professional and I wanted to be like her. However, I also got stressed sometimes, particularly when attempting to follow the rhythm of guest inquiries or monitor my communication without interfering with the supervisor’s tasks (Pace-Schott et al., 2019). </w:t>
      </w:r>
    </w:p>
    <w:p w14:paraId="17F4313B" w14:textId="77777777" w:rsidR="00057F57" w:rsidRPr="00D377D0" w:rsidRDefault="00057F57" w:rsidP="000876BE">
      <w:pPr>
        <w:spacing w:line="360" w:lineRule="auto"/>
        <w:rPr>
          <w:rFonts w:ascii="Arial" w:hAnsi="Arial" w:cs="Arial"/>
          <w:sz w:val="24"/>
          <w:szCs w:val="24"/>
        </w:rPr>
      </w:pPr>
      <w:r w:rsidRPr="00D377D0">
        <w:rPr>
          <w:rFonts w:ascii="Arial" w:hAnsi="Arial" w:cs="Arial"/>
          <w:b/>
          <w:bCs/>
          <w:sz w:val="24"/>
          <w:szCs w:val="24"/>
        </w:rPr>
        <w:t>Evaluation:</w:t>
      </w:r>
      <w:r w:rsidRPr="00D377D0">
        <w:rPr>
          <w:rFonts w:ascii="Arial" w:hAnsi="Arial" w:cs="Arial"/>
          <w:sz w:val="24"/>
          <w:szCs w:val="24"/>
        </w:rPr>
        <w:t xml:space="preserve"> In retrospect, the experience was extremely fruitful. I was able to learn the crucial aspects of interpersonal skills, especially communication and listening skills (ASET, 2017). Watching what the supervisor did helped me understand how important it is to relay information effectively and to listen to guests to fulfil their expectations. However, there were some areas where I felt not so strong and that included the ability to remain cool-headed during pressure. This revealed an area of weakness I recognized I would have to strengthen if I were going to be more productive in guest service positions (Hargie, 2021). </w:t>
      </w:r>
    </w:p>
    <w:p w14:paraId="0E115105" w14:textId="77777777" w:rsidR="00057F57" w:rsidRPr="00D377D0" w:rsidRDefault="00057F57" w:rsidP="000876BE">
      <w:pPr>
        <w:spacing w:line="360" w:lineRule="auto"/>
        <w:rPr>
          <w:rFonts w:ascii="Arial" w:hAnsi="Arial" w:cs="Arial"/>
          <w:sz w:val="24"/>
          <w:szCs w:val="24"/>
        </w:rPr>
      </w:pPr>
      <w:r w:rsidRPr="00D377D0">
        <w:rPr>
          <w:rFonts w:ascii="Arial" w:hAnsi="Arial" w:cs="Arial"/>
          <w:b/>
          <w:bCs/>
          <w:sz w:val="24"/>
          <w:szCs w:val="24"/>
        </w:rPr>
        <w:t>Analysis:</w:t>
      </w:r>
      <w:r w:rsidRPr="00D377D0">
        <w:rPr>
          <w:rFonts w:ascii="Arial" w:hAnsi="Arial" w:cs="Arial"/>
          <w:sz w:val="24"/>
          <w:szCs w:val="24"/>
        </w:rPr>
        <w:t xml:space="preserve"> This made me realise the significance of work-related skills in the hospitality industry particularly those that deal with guest service. Speaking and listening became prominent; the communication of information and listening to guest complaints were critical for a favourable guest experience (Bardi, 2010). In addition, time management was important in dealing with several tasks and how to schedule them most appropriately. A clear example was noticing how the supervisor performed the tasks making the aspect of task management and the ability to stay organized </w:t>
      </w:r>
      <w:r w:rsidRPr="00D377D0">
        <w:rPr>
          <w:rFonts w:ascii="Arial" w:hAnsi="Arial" w:cs="Arial"/>
          <w:sz w:val="24"/>
          <w:szCs w:val="24"/>
        </w:rPr>
        <w:lastRenderedPageBreak/>
        <w:t xml:space="preserve">when working important (Stevens and O’Reilly Duffy, 2023). This also reminded me why resilience is crucial because the position involved constant interactions with guests and the necessity to stay composed in difficult circumstances. </w:t>
      </w:r>
    </w:p>
    <w:p w14:paraId="495DE337" w14:textId="77777777" w:rsidR="00057F57" w:rsidRPr="00D377D0" w:rsidRDefault="00057F57" w:rsidP="000876BE">
      <w:pPr>
        <w:spacing w:line="360" w:lineRule="auto"/>
        <w:rPr>
          <w:rFonts w:ascii="Arial" w:hAnsi="Arial" w:cs="Arial"/>
          <w:b/>
          <w:bCs/>
          <w:sz w:val="24"/>
          <w:szCs w:val="24"/>
        </w:rPr>
      </w:pPr>
      <w:r w:rsidRPr="00D377D0">
        <w:rPr>
          <w:rFonts w:ascii="Arial" w:hAnsi="Arial" w:cs="Arial"/>
          <w:b/>
          <w:bCs/>
          <w:sz w:val="24"/>
          <w:szCs w:val="24"/>
        </w:rPr>
        <w:t>Conclusion:</w:t>
      </w:r>
      <w:r w:rsidRPr="00D377D0">
        <w:rPr>
          <w:rFonts w:ascii="Arial" w:hAnsi="Arial" w:cs="Arial"/>
          <w:sz w:val="24"/>
          <w:szCs w:val="24"/>
        </w:rPr>
        <w:t xml:space="preserve"> The time spent at Rossington Hall’s Front Office helped me understand that there is no way to provide an outstanding guest experience without possessing a strong technical background and people skills. Based on the analysis, I realized that communication, organization, and perseverance are hallmarks of any person who wishes to be a supervisor in the hospitality industry. As for future improvement, I would like to continue practicing and improving my working with guests, developing new strategies to be more flexible and perform more effectively in the given sphere.</w:t>
      </w:r>
      <w:r w:rsidRPr="00D377D0">
        <w:rPr>
          <w:rFonts w:ascii="Arial" w:hAnsi="Arial" w:cs="Arial"/>
          <w:b/>
          <w:bCs/>
          <w:sz w:val="24"/>
          <w:szCs w:val="24"/>
        </w:rPr>
        <w:br w:type="page"/>
      </w:r>
    </w:p>
    <w:p w14:paraId="31E289E0" w14:textId="77777777" w:rsidR="00057F57" w:rsidRDefault="00057F57" w:rsidP="000876BE">
      <w:pPr>
        <w:pStyle w:val="Heading1"/>
        <w:spacing w:line="360" w:lineRule="auto"/>
        <w:rPr>
          <w:rFonts w:ascii="Arial" w:hAnsi="Arial" w:cs="Arial"/>
          <w:color w:val="auto"/>
          <w:sz w:val="24"/>
          <w:szCs w:val="24"/>
        </w:rPr>
      </w:pPr>
      <w:bookmarkStart w:id="2" w:name="_Toc181534287"/>
      <w:r w:rsidRPr="00D377D0">
        <w:rPr>
          <w:rFonts w:ascii="Arial" w:hAnsi="Arial" w:cs="Arial"/>
          <w:color w:val="auto"/>
          <w:sz w:val="24"/>
          <w:szCs w:val="24"/>
        </w:rPr>
        <w:lastRenderedPageBreak/>
        <w:t>Section 2: Critical Analysis of Work-Based Skills and Technical Knowledge</w:t>
      </w:r>
      <w:bookmarkEnd w:id="2"/>
    </w:p>
    <w:p w14:paraId="0DC9FD46" w14:textId="77777777" w:rsidR="00D377D0" w:rsidRPr="00D377D0" w:rsidRDefault="00D377D0" w:rsidP="000876BE">
      <w:pPr>
        <w:spacing w:line="360" w:lineRule="auto"/>
      </w:pPr>
    </w:p>
    <w:p w14:paraId="5AD0287F" w14:textId="77777777" w:rsidR="00057F57" w:rsidRPr="00D377D0" w:rsidRDefault="00057F57" w:rsidP="000876BE">
      <w:pPr>
        <w:spacing w:line="360" w:lineRule="auto"/>
        <w:rPr>
          <w:rFonts w:ascii="Arial" w:hAnsi="Arial" w:cs="Arial"/>
          <w:sz w:val="24"/>
          <w:szCs w:val="24"/>
        </w:rPr>
      </w:pPr>
      <w:r w:rsidRPr="00D377D0">
        <w:rPr>
          <w:rFonts w:ascii="Arial" w:hAnsi="Arial" w:cs="Arial"/>
          <w:sz w:val="24"/>
          <w:szCs w:val="24"/>
        </w:rPr>
        <w:t>During my placement at Rossington Hall, I realized that work-based skills and technical knowledge are crucial in providing guest service. One of the areas of communication that I noticed and used was the clarity of communication. The communication process ensures that guests have a voice and are recognized within the hotel hence influencing their level of satisfaction. During my observation at the Front Office, I learned how the supervisor dealt with guests and how they altered the way they talked depending on the guests’ personality. This skill was especially important with the different expectations and demands of the various guests to ensure that they are met and thus enhance the guests’ experience (Singh and Jaykumar, 2019).</w:t>
      </w:r>
    </w:p>
    <w:p w14:paraId="7EAE6CF8" w14:textId="73B7C920" w:rsidR="00057F57" w:rsidRPr="00D377D0" w:rsidRDefault="00057F57" w:rsidP="000876BE">
      <w:pPr>
        <w:spacing w:line="360" w:lineRule="auto"/>
        <w:rPr>
          <w:rFonts w:ascii="Arial" w:hAnsi="Arial" w:cs="Arial"/>
          <w:sz w:val="24"/>
          <w:szCs w:val="24"/>
        </w:rPr>
      </w:pPr>
      <w:r w:rsidRPr="00D377D0">
        <w:rPr>
          <w:rFonts w:ascii="Arial" w:hAnsi="Arial" w:cs="Arial"/>
          <w:sz w:val="24"/>
          <w:szCs w:val="24"/>
        </w:rPr>
        <w:t xml:space="preserve">Possession of technical skills especially in the use of the hotel’s booking and management systems was also important (Hagg, 2013). These tools were applied at Rossington Hall with the </w:t>
      </w:r>
      <w:r w:rsidR="00D377D0" w:rsidRPr="00D377D0">
        <w:rPr>
          <w:rFonts w:ascii="Arial" w:hAnsi="Arial" w:cs="Arial"/>
          <w:sz w:val="24"/>
          <w:szCs w:val="24"/>
        </w:rPr>
        <w:t>supervisor’s</w:t>
      </w:r>
      <w:r w:rsidRPr="00D377D0">
        <w:rPr>
          <w:rFonts w:ascii="Arial" w:hAnsi="Arial" w:cs="Arial"/>
          <w:sz w:val="24"/>
          <w:szCs w:val="24"/>
        </w:rPr>
        <w:t xml:space="preserve"> showing efficiency in using the tools to gain information to help the guests. While using the software, I understood why it is mandatory for supervisors to be technologically oriented to complete tasks efficiently and effectively (Xia et al., 2022). This skill is beneficial in reducing guest’s waiting time and assists in the smooth running of the business, especially during busy periods.</w:t>
      </w:r>
    </w:p>
    <w:p w14:paraId="04976853" w14:textId="77777777" w:rsidR="00057F57" w:rsidRPr="00D377D0" w:rsidRDefault="00057F57" w:rsidP="000876BE">
      <w:pPr>
        <w:spacing w:line="360" w:lineRule="auto"/>
        <w:rPr>
          <w:rFonts w:ascii="Arial" w:eastAsiaTheme="majorEastAsia" w:hAnsi="Arial" w:cs="Arial"/>
          <w:b/>
          <w:sz w:val="24"/>
          <w:szCs w:val="24"/>
        </w:rPr>
      </w:pPr>
      <w:r w:rsidRPr="00D377D0">
        <w:rPr>
          <w:rFonts w:ascii="Arial" w:hAnsi="Arial" w:cs="Arial"/>
          <w:sz w:val="24"/>
          <w:szCs w:val="24"/>
        </w:rPr>
        <w:t>Another nearly perfect skill that I was able to demonstrate during my placement was time management. In the fast-growing environment of a hotel, it was important to manage time in order to complete all the tasks and meet the guests’ needs. This was evident when the Front Office supervisor demonstrated how he was able to order tasks when the pressure was on (Griffin, 2022). This process gave a true picture that time management is crucial for maintaining standard service quality especially when handling a large number of guests.</w:t>
      </w:r>
      <w:r w:rsidRPr="00D377D0">
        <w:rPr>
          <w:rFonts w:ascii="Arial" w:hAnsi="Arial" w:cs="Arial"/>
          <w:sz w:val="24"/>
          <w:szCs w:val="24"/>
        </w:rPr>
        <w:br w:type="page"/>
      </w:r>
    </w:p>
    <w:p w14:paraId="3F89DFF1" w14:textId="77777777" w:rsidR="00057F57" w:rsidRDefault="00057F57" w:rsidP="000876BE">
      <w:pPr>
        <w:pStyle w:val="Heading1"/>
        <w:spacing w:line="360" w:lineRule="auto"/>
        <w:rPr>
          <w:rFonts w:ascii="Arial" w:hAnsi="Arial" w:cs="Arial"/>
          <w:color w:val="auto"/>
          <w:sz w:val="24"/>
          <w:szCs w:val="24"/>
        </w:rPr>
      </w:pPr>
      <w:bookmarkStart w:id="3" w:name="_Toc181534288"/>
      <w:r w:rsidRPr="00D377D0">
        <w:rPr>
          <w:rFonts w:ascii="Arial" w:hAnsi="Arial" w:cs="Arial"/>
          <w:color w:val="auto"/>
          <w:sz w:val="24"/>
          <w:szCs w:val="24"/>
        </w:rPr>
        <w:lastRenderedPageBreak/>
        <w:t>Section 3: Reflection on Organisational Issues</w:t>
      </w:r>
      <w:bookmarkEnd w:id="3"/>
    </w:p>
    <w:p w14:paraId="67284221" w14:textId="77777777" w:rsidR="00D377D0" w:rsidRPr="00D377D0" w:rsidRDefault="00D377D0" w:rsidP="000876BE">
      <w:pPr>
        <w:spacing w:line="360" w:lineRule="auto"/>
      </w:pPr>
    </w:p>
    <w:p w14:paraId="2760E556" w14:textId="77777777" w:rsidR="00057F57" w:rsidRPr="00D377D0" w:rsidRDefault="00057F57" w:rsidP="000876BE">
      <w:pPr>
        <w:spacing w:line="360" w:lineRule="auto"/>
        <w:rPr>
          <w:rFonts w:ascii="Arial" w:hAnsi="Arial" w:cs="Arial"/>
          <w:sz w:val="24"/>
          <w:szCs w:val="24"/>
        </w:rPr>
      </w:pPr>
      <w:r w:rsidRPr="00D377D0">
        <w:rPr>
          <w:rFonts w:ascii="Arial" w:hAnsi="Arial" w:cs="Arial"/>
          <w:sz w:val="24"/>
          <w:szCs w:val="24"/>
        </w:rPr>
        <w:t>Another typical experience that I faced during my practical was a guest's concern about the room availability. It is a story about an early check-in guest who came to the hotel too early to find their room available, only to see the cleaning lady in the room. This situation was not good for the guest and it created a small upset in the Front Office. The supervisor immediately apologized for this and on realizing that the guest had no food with him and had only come for the drink he offered him one to take while waiting for his order to be prepared. Nevertheless, this occurrence exposed an organizational issue of harmonizing housekeeping schedules with guests’ expectations, especially for early arrival (</w:t>
      </w:r>
      <w:proofErr w:type="spellStart"/>
      <w:r w:rsidRPr="00D377D0">
        <w:rPr>
          <w:rFonts w:ascii="Arial" w:hAnsi="Arial" w:cs="Arial"/>
          <w:sz w:val="24"/>
          <w:szCs w:val="24"/>
        </w:rPr>
        <w:t>Stringam</w:t>
      </w:r>
      <w:proofErr w:type="spellEnd"/>
      <w:r w:rsidRPr="00D377D0">
        <w:rPr>
          <w:rFonts w:ascii="Arial" w:hAnsi="Arial" w:cs="Arial"/>
          <w:sz w:val="24"/>
          <w:szCs w:val="24"/>
        </w:rPr>
        <w:t xml:space="preserve"> and Gerdes, 2021).</w:t>
      </w:r>
    </w:p>
    <w:p w14:paraId="4B4AE457" w14:textId="77777777" w:rsidR="00057F57" w:rsidRPr="00D377D0" w:rsidRDefault="00057F57" w:rsidP="000876BE">
      <w:pPr>
        <w:spacing w:line="360" w:lineRule="auto"/>
        <w:rPr>
          <w:rFonts w:ascii="Arial" w:hAnsi="Arial" w:cs="Arial"/>
          <w:sz w:val="24"/>
          <w:szCs w:val="24"/>
        </w:rPr>
      </w:pPr>
      <w:r w:rsidRPr="00D377D0">
        <w:rPr>
          <w:rFonts w:ascii="Arial" w:hAnsi="Arial" w:cs="Arial"/>
          <w:sz w:val="24"/>
          <w:szCs w:val="24"/>
        </w:rPr>
        <w:t>The consequences of this issue went deeper than the guest’s displeasure or his or her dissatisfaction. The Front Office received the guest in a rather angry mood and had to deal with him while other guests were arriving and expecting attention immediately. This case revealed the vulnerability of minor service breakdowns to influence the perception of the guests and the image of the hotels (Kim et al., 2019). From an operational point of view, it pointed out the need for better integration of the departments, especially in the communication between the Housekeeping and the Front Office (Casado, 2012).</w:t>
      </w:r>
    </w:p>
    <w:p w14:paraId="1326BE1E" w14:textId="77777777" w:rsidR="00057F57" w:rsidRPr="00D377D0" w:rsidRDefault="00057F57" w:rsidP="000876BE">
      <w:pPr>
        <w:spacing w:line="360" w:lineRule="auto"/>
        <w:rPr>
          <w:rFonts w:ascii="Arial" w:hAnsi="Arial" w:cs="Arial"/>
          <w:b/>
          <w:bCs/>
          <w:sz w:val="24"/>
          <w:szCs w:val="24"/>
        </w:rPr>
      </w:pPr>
      <w:r w:rsidRPr="00D377D0">
        <w:rPr>
          <w:rFonts w:ascii="Arial" w:hAnsi="Arial" w:cs="Arial"/>
          <w:sz w:val="24"/>
          <w:szCs w:val="24"/>
        </w:rPr>
        <w:t xml:space="preserve">In this respect, it is possible to suggest the following practical recommendation: It is necessary to introduce an internal communication system providing immediate reports on the availability of rooms for check-in. For instance, if housekeeping staff could be issued with mobile devices, they could directly update the Front Office on the status of each room so that they in turn can inform the guests appropriately. Another solution could be to establish more concrete expectations with guests about check-in times: sending pre-arrival messages to control expectations (Li et al., 2021). </w:t>
      </w:r>
      <w:r w:rsidRPr="00D377D0">
        <w:rPr>
          <w:rFonts w:ascii="Arial" w:hAnsi="Arial" w:cs="Arial"/>
          <w:b/>
          <w:bCs/>
          <w:sz w:val="24"/>
          <w:szCs w:val="24"/>
        </w:rPr>
        <w:br w:type="page"/>
      </w:r>
    </w:p>
    <w:p w14:paraId="50583693" w14:textId="77777777" w:rsidR="00057F57" w:rsidRDefault="00057F57" w:rsidP="000876BE">
      <w:pPr>
        <w:pStyle w:val="Heading1"/>
        <w:spacing w:line="360" w:lineRule="auto"/>
        <w:rPr>
          <w:rFonts w:ascii="Arial" w:hAnsi="Arial" w:cs="Arial"/>
          <w:color w:val="auto"/>
          <w:sz w:val="24"/>
          <w:szCs w:val="24"/>
        </w:rPr>
      </w:pPr>
      <w:bookmarkStart w:id="4" w:name="_Toc181534289"/>
      <w:r w:rsidRPr="00D377D0">
        <w:rPr>
          <w:rFonts w:ascii="Arial" w:hAnsi="Arial" w:cs="Arial"/>
          <w:color w:val="auto"/>
          <w:sz w:val="24"/>
          <w:szCs w:val="24"/>
        </w:rPr>
        <w:lastRenderedPageBreak/>
        <w:t>Conclusion and Action Plan</w:t>
      </w:r>
      <w:bookmarkEnd w:id="4"/>
    </w:p>
    <w:p w14:paraId="4F167DCD" w14:textId="77777777" w:rsidR="00D377D0" w:rsidRPr="00D377D0" w:rsidRDefault="00D377D0" w:rsidP="000876BE">
      <w:pPr>
        <w:spacing w:line="360" w:lineRule="auto"/>
      </w:pPr>
    </w:p>
    <w:p w14:paraId="63328FA6" w14:textId="77777777" w:rsidR="00057F57" w:rsidRPr="00D377D0" w:rsidRDefault="00057F57" w:rsidP="000876BE">
      <w:pPr>
        <w:spacing w:line="360" w:lineRule="auto"/>
        <w:rPr>
          <w:rFonts w:ascii="Arial" w:hAnsi="Arial" w:cs="Arial"/>
          <w:sz w:val="24"/>
          <w:szCs w:val="24"/>
        </w:rPr>
      </w:pPr>
      <w:r w:rsidRPr="00D377D0">
        <w:rPr>
          <w:rFonts w:ascii="Arial" w:hAnsi="Arial" w:cs="Arial"/>
          <w:sz w:val="24"/>
          <w:szCs w:val="24"/>
        </w:rPr>
        <w:t>In conclusion, I got a great opportunity to explore the challenges a supervisor faces in the hospitality sector while I was placed at Rossington Hall. I was able to gain numerous work-related skills from this shadowing experience such as communication skills, time management skills and flexibility. Implementing these skills allowed for reflection on them and the guest service standards they are employed to meet; it also exposed areas of weakness for the individual. Therefore, I have enhanced my knowledge on how technical content and people management concepts interact to produce a guest experience.</w:t>
      </w:r>
    </w:p>
    <w:p w14:paraId="25BDC2E0" w14:textId="77777777" w:rsidR="00057F57" w:rsidRPr="00D377D0" w:rsidRDefault="00057F57" w:rsidP="000876BE">
      <w:pPr>
        <w:spacing w:line="360" w:lineRule="auto"/>
        <w:rPr>
          <w:rFonts w:ascii="Arial" w:hAnsi="Arial" w:cs="Arial"/>
          <w:sz w:val="24"/>
          <w:szCs w:val="24"/>
        </w:rPr>
      </w:pPr>
      <w:r w:rsidRPr="00D377D0">
        <w:rPr>
          <w:rFonts w:ascii="Arial" w:hAnsi="Arial" w:cs="Arial"/>
          <w:sz w:val="24"/>
          <w:szCs w:val="24"/>
        </w:rPr>
        <w:t xml:space="preserve">Based on the experience, I will try to enhance the skills in managing guest services. </w:t>
      </w:r>
    </w:p>
    <w:tbl>
      <w:tblPr>
        <w:tblStyle w:val="GridTable4-Accent5"/>
        <w:tblW w:w="0" w:type="auto"/>
        <w:tblLook w:val="04A0" w:firstRow="1" w:lastRow="0" w:firstColumn="1" w:lastColumn="0" w:noHBand="0" w:noVBand="1"/>
      </w:tblPr>
      <w:tblGrid>
        <w:gridCol w:w="2219"/>
        <w:gridCol w:w="3191"/>
        <w:gridCol w:w="2357"/>
        <w:gridCol w:w="1249"/>
      </w:tblGrid>
      <w:tr w:rsidR="00057F57" w:rsidRPr="00D377D0" w14:paraId="1F60A12B" w14:textId="77777777" w:rsidTr="00763E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E9D09B" w14:textId="77777777" w:rsidR="00057F57" w:rsidRPr="00D377D0" w:rsidRDefault="00057F57" w:rsidP="00763E89">
            <w:pPr>
              <w:spacing w:after="160"/>
              <w:rPr>
                <w:rFonts w:ascii="Arial" w:hAnsi="Arial" w:cs="Arial"/>
                <w:color w:val="auto"/>
                <w:sz w:val="24"/>
                <w:szCs w:val="24"/>
                <w:lang w:val="en-GB"/>
              </w:rPr>
            </w:pPr>
            <w:r w:rsidRPr="00D377D0">
              <w:rPr>
                <w:rFonts w:ascii="Arial" w:hAnsi="Arial" w:cs="Arial"/>
                <w:color w:val="auto"/>
                <w:sz w:val="24"/>
                <w:szCs w:val="24"/>
                <w:lang w:val="en-GB"/>
              </w:rPr>
              <w:t>Skill to Develop</w:t>
            </w:r>
          </w:p>
        </w:tc>
        <w:tc>
          <w:tcPr>
            <w:tcW w:w="0" w:type="auto"/>
            <w:hideMark/>
          </w:tcPr>
          <w:p w14:paraId="53F4C437" w14:textId="77777777" w:rsidR="00057F57" w:rsidRPr="00D377D0" w:rsidRDefault="00057F57" w:rsidP="00763E89">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GB"/>
              </w:rPr>
            </w:pPr>
            <w:r w:rsidRPr="00D377D0">
              <w:rPr>
                <w:rFonts w:ascii="Arial" w:hAnsi="Arial" w:cs="Arial"/>
                <w:color w:val="auto"/>
                <w:sz w:val="24"/>
                <w:szCs w:val="24"/>
                <w:lang w:val="en-GB"/>
              </w:rPr>
              <w:t>Actions to Take</w:t>
            </w:r>
          </w:p>
        </w:tc>
        <w:tc>
          <w:tcPr>
            <w:tcW w:w="0" w:type="auto"/>
            <w:hideMark/>
          </w:tcPr>
          <w:p w14:paraId="70186033" w14:textId="77777777" w:rsidR="00057F57" w:rsidRPr="00D377D0" w:rsidRDefault="00057F57" w:rsidP="00763E89">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GB"/>
              </w:rPr>
            </w:pPr>
            <w:r w:rsidRPr="00D377D0">
              <w:rPr>
                <w:rFonts w:ascii="Arial" w:hAnsi="Arial" w:cs="Arial"/>
                <w:color w:val="auto"/>
                <w:sz w:val="24"/>
                <w:szCs w:val="24"/>
                <w:lang w:val="en-GB"/>
              </w:rPr>
              <w:t>Resources Needed</w:t>
            </w:r>
          </w:p>
        </w:tc>
        <w:tc>
          <w:tcPr>
            <w:tcW w:w="0" w:type="auto"/>
            <w:hideMark/>
          </w:tcPr>
          <w:p w14:paraId="722F65C8" w14:textId="77777777" w:rsidR="00057F57" w:rsidRPr="00D377D0" w:rsidRDefault="00057F57" w:rsidP="00763E89">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GB"/>
              </w:rPr>
            </w:pPr>
            <w:r w:rsidRPr="00D377D0">
              <w:rPr>
                <w:rFonts w:ascii="Arial" w:hAnsi="Arial" w:cs="Arial"/>
                <w:color w:val="auto"/>
                <w:sz w:val="24"/>
                <w:szCs w:val="24"/>
                <w:lang w:val="en-GB"/>
              </w:rPr>
              <w:t>Timeline</w:t>
            </w:r>
          </w:p>
        </w:tc>
      </w:tr>
      <w:tr w:rsidR="00057F57" w:rsidRPr="00D377D0" w14:paraId="6E694BE5" w14:textId="77777777" w:rsidTr="00763E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13BDAB" w14:textId="77777777" w:rsidR="00057F57" w:rsidRPr="00D377D0" w:rsidRDefault="00057F57" w:rsidP="00763E89">
            <w:pPr>
              <w:spacing w:after="160"/>
              <w:rPr>
                <w:rFonts w:ascii="Arial" w:hAnsi="Arial" w:cs="Arial"/>
                <w:sz w:val="24"/>
                <w:szCs w:val="24"/>
                <w:lang w:val="en-GB"/>
              </w:rPr>
            </w:pPr>
            <w:r w:rsidRPr="00D377D0">
              <w:rPr>
                <w:rFonts w:ascii="Arial" w:hAnsi="Arial" w:cs="Arial"/>
                <w:sz w:val="24"/>
                <w:szCs w:val="24"/>
                <w:lang w:val="en-GB"/>
              </w:rPr>
              <w:t>Communication Skills</w:t>
            </w:r>
          </w:p>
        </w:tc>
        <w:tc>
          <w:tcPr>
            <w:tcW w:w="0" w:type="auto"/>
            <w:hideMark/>
          </w:tcPr>
          <w:p w14:paraId="65603B29" w14:textId="77777777" w:rsidR="00057F57" w:rsidRPr="00D377D0" w:rsidRDefault="00057F57" w:rsidP="00763E89">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377D0">
              <w:rPr>
                <w:rFonts w:ascii="Arial" w:hAnsi="Arial" w:cs="Arial"/>
                <w:sz w:val="24"/>
                <w:szCs w:val="24"/>
                <w:lang w:val="en-GB"/>
              </w:rPr>
              <w:t>Attend workshops, practice active listening in role-plays</w:t>
            </w:r>
          </w:p>
        </w:tc>
        <w:tc>
          <w:tcPr>
            <w:tcW w:w="0" w:type="auto"/>
            <w:hideMark/>
          </w:tcPr>
          <w:p w14:paraId="37CA7F45" w14:textId="77777777" w:rsidR="00057F57" w:rsidRPr="00D377D0" w:rsidRDefault="00057F57" w:rsidP="00763E89">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377D0">
              <w:rPr>
                <w:rFonts w:ascii="Arial" w:hAnsi="Arial" w:cs="Arial"/>
                <w:sz w:val="24"/>
                <w:szCs w:val="24"/>
                <w:lang w:val="en-GB"/>
              </w:rPr>
              <w:t>Workshop sessions, mentors</w:t>
            </w:r>
          </w:p>
        </w:tc>
        <w:tc>
          <w:tcPr>
            <w:tcW w:w="0" w:type="auto"/>
            <w:hideMark/>
          </w:tcPr>
          <w:p w14:paraId="6E8138B4" w14:textId="77777777" w:rsidR="00057F57" w:rsidRPr="00D377D0" w:rsidRDefault="00057F57" w:rsidP="00763E89">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377D0">
              <w:rPr>
                <w:rFonts w:ascii="Arial" w:hAnsi="Arial" w:cs="Arial"/>
                <w:sz w:val="24"/>
                <w:szCs w:val="24"/>
                <w:lang w:val="en-GB"/>
              </w:rPr>
              <w:t>1-3 months</w:t>
            </w:r>
          </w:p>
        </w:tc>
      </w:tr>
      <w:tr w:rsidR="00057F57" w:rsidRPr="00D377D0" w14:paraId="05A96969" w14:textId="77777777" w:rsidTr="00763E89">
        <w:tc>
          <w:tcPr>
            <w:cnfStyle w:val="001000000000" w:firstRow="0" w:lastRow="0" w:firstColumn="1" w:lastColumn="0" w:oddVBand="0" w:evenVBand="0" w:oddHBand="0" w:evenHBand="0" w:firstRowFirstColumn="0" w:firstRowLastColumn="0" w:lastRowFirstColumn="0" w:lastRowLastColumn="0"/>
            <w:tcW w:w="0" w:type="auto"/>
            <w:hideMark/>
          </w:tcPr>
          <w:p w14:paraId="58918FCB" w14:textId="77777777" w:rsidR="00057F57" w:rsidRPr="00D377D0" w:rsidRDefault="00057F57" w:rsidP="00763E89">
            <w:pPr>
              <w:spacing w:after="160"/>
              <w:rPr>
                <w:rFonts w:ascii="Arial" w:hAnsi="Arial" w:cs="Arial"/>
                <w:sz w:val="24"/>
                <w:szCs w:val="24"/>
                <w:lang w:val="en-GB"/>
              </w:rPr>
            </w:pPr>
            <w:r w:rsidRPr="00D377D0">
              <w:rPr>
                <w:rFonts w:ascii="Arial" w:hAnsi="Arial" w:cs="Arial"/>
                <w:sz w:val="24"/>
                <w:szCs w:val="24"/>
                <w:lang w:val="en-GB"/>
              </w:rPr>
              <w:t>Conflict Resolution</w:t>
            </w:r>
          </w:p>
        </w:tc>
        <w:tc>
          <w:tcPr>
            <w:tcW w:w="0" w:type="auto"/>
            <w:hideMark/>
          </w:tcPr>
          <w:p w14:paraId="63464579" w14:textId="77777777" w:rsidR="00057F57" w:rsidRPr="00D377D0" w:rsidRDefault="00057F57" w:rsidP="00763E89">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377D0">
              <w:rPr>
                <w:rFonts w:ascii="Arial" w:hAnsi="Arial" w:cs="Arial"/>
                <w:sz w:val="24"/>
                <w:szCs w:val="24"/>
                <w:lang w:val="en-GB"/>
              </w:rPr>
              <w:t>Observe case studies, complete online conflict management course</w:t>
            </w:r>
          </w:p>
        </w:tc>
        <w:tc>
          <w:tcPr>
            <w:tcW w:w="0" w:type="auto"/>
            <w:hideMark/>
          </w:tcPr>
          <w:p w14:paraId="19E40DEC" w14:textId="77777777" w:rsidR="00057F57" w:rsidRPr="00D377D0" w:rsidRDefault="00057F57" w:rsidP="00763E89">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377D0">
              <w:rPr>
                <w:rFonts w:ascii="Arial" w:hAnsi="Arial" w:cs="Arial"/>
                <w:sz w:val="24"/>
                <w:szCs w:val="24"/>
                <w:lang w:val="en-GB"/>
              </w:rPr>
              <w:t>Access to case studies, online courses</w:t>
            </w:r>
          </w:p>
        </w:tc>
        <w:tc>
          <w:tcPr>
            <w:tcW w:w="0" w:type="auto"/>
            <w:hideMark/>
          </w:tcPr>
          <w:p w14:paraId="5CF6DDD7" w14:textId="77777777" w:rsidR="00057F57" w:rsidRPr="00D377D0" w:rsidRDefault="00057F57" w:rsidP="00763E89">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377D0">
              <w:rPr>
                <w:rFonts w:ascii="Arial" w:hAnsi="Arial" w:cs="Arial"/>
                <w:sz w:val="24"/>
                <w:szCs w:val="24"/>
                <w:lang w:val="en-GB"/>
              </w:rPr>
              <w:t>2-4 months</w:t>
            </w:r>
          </w:p>
        </w:tc>
      </w:tr>
      <w:tr w:rsidR="00057F57" w:rsidRPr="00D377D0" w14:paraId="51834FFC" w14:textId="77777777" w:rsidTr="00763E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3D8EA0" w14:textId="77777777" w:rsidR="00057F57" w:rsidRPr="00D377D0" w:rsidRDefault="00057F57" w:rsidP="00763E89">
            <w:pPr>
              <w:spacing w:after="160"/>
              <w:rPr>
                <w:rFonts w:ascii="Arial" w:hAnsi="Arial" w:cs="Arial"/>
                <w:sz w:val="24"/>
                <w:szCs w:val="24"/>
                <w:lang w:val="en-GB"/>
              </w:rPr>
            </w:pPr>
            <w:r w:rsidRPr="00D377D0">
              <w:rPr>
                <w:rFonts w:ascii="Arial" w:hAnsi="Arial" w:cs="Arial"/>
                <w:sz w:val="24"/>
                <w:szCs w:val="24"/>
                <w:lang w:val="en-GB"/>
              </w:rPr>
              <w:t>Time Management</w:t>
            </w:r>
          </w:p>
        </w:tc>
        <w:tc>
          <w:tcPr>
            <w:tcW w:w="0" w:type="auto"/>
            <w:hideMark/>
          </w:tcPr>
          <w:p w14:paraId="079573C9" w14:textId="77777777" w:rsidR="00057F57" w:rsidRPr="00D377D0" w:rsidRDefault="00057F57" w:rsidP="00763E89">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377D0">
              <w:rPr>
                <w:rFonts w:ascii="Arial" w:hAnsi="Arial" w:cs="Arial"/>
                <w:sz w:val="24"/>
                <w:szCs w:val="24"/>
                <w:lang w:val="en-GB"/>
              </w:rPr>
              <w:t>Implement time-tracking tools, practice task prioritization</w:t>
            </w:r>
          </w:p>
        </w:tc>
        <w:tc>
          <w:tcPr>
            <w:tcW w:w="0" w:type="auto"/>
            <w:hideMark/>
          </w:tcPr>
          <w:p w14:paraId="0B878977" w14:textId="77777777" w:rsidR="00057F57" w:rsidRPr="00D377D0" w:rsidRDefault="00057F57" w:rsidP="00763E89">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377D0">
              <w:rPr>
                <w:rFonts w:ascii="Arial" w:hAnsi="Arial" w:cs="Arial"/>
                <w:sz w:val="24"/>
                <w:szCs w:val="24"/>
                <w:lang w:val="en-GB"/>
              </w:rPr>
              <w:t>Time management software</w:t>
            </w:r>
          </w:p>
        </w:tc>
        <w:tc>
          <w:tcPr>
            <w:tcW w:w="0" w:type="auto"/>
            <w:hideMark/>
          </w:tcPr>
          <w:p w14:paraId="69B14A7B" w14:textId="77777777" w:rsidR="00057F57" w:rsidRPr="00D377D0" w:rsidRDefault="00057F57" w:rsidP="00763E89">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377D0">
              <w:rPr>
                <w:rFonts w:ascii="Arial" w:hAnsi="Arial" w:cs="Arial"/>
                <w:sz w:val="24"/>
                <w:szCs w:val="24"/>
                <w:lang w:val="en-GB"/>
              </w:rPr>
              <w:t>1-2 months</w:t>
            </w:r>
          </w:p>
        </w:tc>
      </w:tr>
    </w:tbl>
    <w:p w14:paraId="35A067B1" w14:textId="77777777" w:rsidR="00057F57" w:rsidRPr="00D377D0" w:rsidRDefault="00057F57" w:rsidP="00057F57">
      <w:pPr>
        <w:rPr>
          <w:rFonts w:ascii="Arial" w:hAnsi="Arial" w:cs="Arial"/>
          <w:sz w:val="24"/>
          <w:szCs w:val="24"/>
        </w:rPr>
      </w:pPr>
    </w:p>
    <w:p w14:paraId="65B6AF6A" w14:textId="77777777" w:rsidR="00057F57" w:rsidRPr="00D377D0" w:rsidRDefault="00057F57" w:rsidP="00057F57">
      <w:pPr>
        <w:rPr>
          <w:rFonts w:ascii="Arial" w:hAnsi="Arial" w:cs="Arial"/>
          <w:sz w:val="24"/>
          <w:szCs w:val="24"/>
        </w:rPr>
      </w:pPr>
      <w:r w:rsidRPr="00D377D0">
        <w:rPr>
          <w:rFonts w:ascii="Arial" w:hAnsi="Arial" w:cs="Arial"/>
          <w:sz w:val="24"/>
          <w:szCs w:val="24"/>
        </w:rPr>
        <w:br w:type="page"/>
      </w:r>
    </w:p>
    <w:p w14:paraId="2C74659A" w14:textId="77777777" w:rsidR="00057F57" w:rsidRPr="00D377D0" w:rsidRDefault="00057F57" w:rsidP="00057F57">
      <w:pPr>
        <w:pStyle w:val="Heading1"/>
        <w:rPr>
          <w:rFonts w:ascii="Arial" w:hAnsi="Arial" w:cs="Arial"/>
          <w:color w:val="auto"/>
          <w:sz w:val="24"/>
          <w:szCs w:val="24"/>
        </w:rPr>
      </w:pPr>
      <w:bookmarkStart w:id="5" w:name="_Toc181534290"/>
      <w:r w:rsidRPr="00D377D0">
        <w:rPr>
          <w:rFonts w:ascii="Arial" w:hAnsi="Arial" w:cs="Arial"/>
          <w:color w:val="auto"/>
          <w:sz w:val="24"/>
          <w:szCs w:val="24"/>
        </w:rPr>
        <w:lastRenderedPageBreak/>
        <w:t>References</w:t>
      </w:r>
      <w:bookmarkEnd w:id="5"/>
    </w:p>
    <w:p w14:paraId="086A9499" w14:textId="77777777" w:rsidR="00057F57" w:rsidRPr="00D377D0" w:rsidRDefault="00057F57" w:rsidP="00057F57">
      <w:pPr>
        <w:spacing w:after="240"/>
        <w:rPr>
          <w:rFonts w:ascii="Arial" w:hAnsi="Arial" w:cs="Arial"/>
          <w:sz w:val="24"/>
          <w:szCs w:val="24"/>
        </w:rPr>
      </w:pPr>
      <w:r w:rsidRPr="00D377D0">
        <w:rPr>
          <w:rFonts w:ascii="Arial" w:hAnsi="Arial" w:cs="Arial"/>
          <w:sz w:val="24"/>
          <w:szCs w:val="24"/>
          <w:lang w:val="en-US"/>
        </w:rPr>
        <w:t>ASET (2017)</w:t>
      </w:r>
      <w:r w:rsidRPr="00D377D0">
        <w:rPr>
          <w:rFonts w:ascii="Arial" w:hAnsi="Arial" w:cs="Arial"/>
          <w:sz w:val="24"/>
          <w:szCs w:val="24"/>
        </w:rPr>
        <w:t>.</w:t>
      </w:r>
      <w:r w:rsidRPr="00D377D0">
        <w:rPr>
          <w:rFonts w:ascii="Arial" w:hAnsi="Arial" w:cs="Arial"/>
          <w:sz w:val="24"/>
          <w:szCs w:val="24"/>
          <w:lang w:val="en-US"/>
        </w:rPr>
        <w:t xml:space="preserve"> </w:t>
      </w:r>
      <w:r w:rsidRPr="00D377D0">
        <w:rPr>
          <w:rFonts w:ascii="Arial" w:hAnsi="Arial" w:cs="Arial"/>
          <w:i/>
          <w:iCs/>
          <w:sz w:val="24"/>
          <w:szCs w:val="24"/>
          <w:lang w:val="en-US"/>
        </w:rPr>
        <w:t xml:space="preserve">Good Practice Guide for </w:t>
      </w:r>
      <w:proofErr w:type="spellStart"/>
      <w:r w:rsidRPr="00D377D0">
        <w:rPr>
          <w:rFonts w:ascii="Arial" w:hAnsi="Arial" w:cs="Arial"/>
          <w:i/>
          <w:iCs/>
          <w:sz w:val="24"/>
          <w:szCs w:val="24"/>
          <w:lang w:val="en-US"/>
        </w:rPr>
        <w:t>Workbased</w:t>
      </w:r>
      <w:proofErr w:type="spellEnd"/>
      <w:r w:rsidRPr="00D377D0">
        <w:rPr>
          <w:rFonts w:ascii="Arial" w:hAnsi="Arial" w:cs="Arial"/>
          <w:i/>
          <w:iCs/>
          <w:sz w:val="24"/>
          <w:szCs w:val="24"/>
          <w:lang w:val="en-US"/>
        </w:rPr>
        <w:t xml:space="preserve"> and Placement Learning in Higher Education.</w:t>
      </w:r>
      <w:r w:rsidRPr="00D377D0">
        <w:rPr>
          <w:rFonts w:ascii="Arial" w:hAnsi="Arial" w:cs="Arial"/>
          <w:sz w:val="24"/>
          <w:szCs w:val="24"/>
          <w:lang w:val="en-US"/>
        </w:rPr>
        <w:t xml:space="preserve"> Sheffield: ASET.</w:t>
      </w:r>
    </w:p>
    <w:p w14:paraId="7BD36847" w14:textId="77777777" w:rsidR="00057F57" w:rsidRPr="00D377D0" w:rsidRDefault="00057F57" w:rsidP="00057F57">
      <w:pPr>
        <w:spacing w:after="240"/>
        <w:rPr>
          <w:rFonts w:ascii="Arial" w:hAnsi="Arial" w:cs="Arial"/>
          <w:sz w:val="24"/>
          <w:szCs w:val="24"/>
        </w:rPr>
      </w:pPr>
      <w:r w:rsidRPr="00D377D0">
        <w:rPr>
          <w:rFonts w:ascii="Arial" w:hAnsi="Arial" w:cs="Arial"/>
          <w:sz w:val="24"/>
          <w:szCs w:val="24"/>
          <w:lang w:val="en-US"/>
        </w:rPr>
        <w:t>Bardi, J. (2010)</w:t>
      </w:r>
      <w:r w:rsidRPr="00D377D0">
        <w:rPr>
          <w:rFonts w:ascii="Arial" w:hAnsi="Arial" w:cs="Arial"/>
          <w:sz w:val="24"/>
          <w:szCs w:val="24"/>
        </w:rPr>
        <w:t xml:space="preserve">. </w:t>
      </w:r>
      <w:r w:rsidRPr="00D377D0">
        <w:rPr>
          <w:rFonts w:ascii="Arial" w:hAnsi="Arial" w:cs="Arial"/>
          <w:i/>
          <w:iCs/>
          <w:sz w:val="24"/>
          <w:szCs w:val="24"/>
          <w:lang w:val="en-US"/>
        </w:rPr>
        <w:t>Hotel Front Office Management.</w:t>
      </w:r>
      <w:r w:rsidRPr="00D377D0">
        <w:rPr>
          <w:rFonts w:ascii="Arial" w:hAnsi="Arial" w:cs="Arial"/>
          <w:sz w:val="24"/>
          <w:szCs w:val="24"/>
          <w:lang w:val="en-US"/>
        </w:rPr>
        <w:t xml:space="preserve"> 5 </w:t>
      </w:r>
      <w:proofErr w:type="spellStart"/>
      <w:r w:rsidRPr="00D377D0">
        <w:rPr>
          <w:rFonts w:ascii="Arial" w:hAnsi="Arial" w:cs="Arial"/>
          <w:sz w:val="24"/>
          <w:szCs w:val="24"/>
          <w:lang w:val="en-US"/>
        </w:rPr>
        <w:t>th</w:t>
      </w:r>
      <w:proofErr w:type="spellEnd"/>
      <w:r w:rsidRPr="00D377D0">
        <w:rPr>
          <w:rFonts w:ascii="Arial" w:hAnsi="Arial" w:cs="Arial"/>
          <w:sz w:val="24"/>
          <w:szCs w:val="24"/>
          <w:lang w:val="en-US"/>
        </w:rPr>
        <w:t xml:space="preserve"> Ed. London: Wiley.</w:t>
      </w:r>
    </w:p>
    <w:p w14:paraId="78545C8F" w14:textId="77777777" w:rsidR="00057F57" w:rsidRPr="00D377D0" w:rsidRDefault="00057F57" w:rsidP="00057F57">
      <w:pPr>
        <w:spacing w:after="240"/>
        <w:rPr>
          <w:rFonts w:ascii="Arial" w:hAnsi="Arial" w:cs="Arial"/>
          <w:sz w:val="24"/>
          <w:szCs w:val="24"/>
        </w:rPr>
      </w:pPr>
      <w:r w:rsidRPr="00D377D0">
        <w:rPr>
          <w:rFonts w:ascii="Arial" w:hAnsi="Arial" w:cs="Arial"/>
          <w:sz w:val="24"/>
          <w:szCs w:val="24"/>
          <w:lang w:val="en-US"/>
        </w:rPr>
        <w:t>Casado, M. (2012)</w:t>
      </w:r>
      <w:r w:rsidRPr="00D377D0">
        <w:rPr>
          <w:rFonts w:ascii="Arial" w:hAnsi="Arial" w:cs="Arial"/>
          <w:sz w:val="24"/>
          <w:szCs w:val="24"/>
        </w:rPr>
        <w:t xml:space="preserve">. </w:t>
      </w:r>
      <w:r w:rsidRPr="00D377D0">
        <w:rPr>
          <w:rFonts w:ascii="Arial" w:hAnsi="Arial" w:cs="Arial"/>
          <w:i/>
          <w:iCs/>
          <w:sz w:val="24"/>
          <w:szCs w:val="24"/>
          <w:lang w:val="en-US"/>
        </w:rPr>
        <w:t>Housekeeping Management</w:t>
      </w:r>
      <w:r w:rsidRPr="00D377D0">
        <w:rPr>
          <w:rFonts w:ascii="Arial" w:hAnsi="Arial" w:cs="Arial"/>
          <w:sz w:val="24"/>
          <w:szCs w:val="24"/>
          <w:lang w:val="en-US"/>
        </w:rPr>
        <w:t xml:space="preserve">. 2 </w:t>
      </w:r>
      <w:proofErr w:type="spellStart"/>
      <w:r w:rsidRPr="00D377D0">
        <w:rPr>
          <w:rFonts w:ascii="Arial" w:hAnsi="Arial" w:cs="Arial"/>
          <w:sz w:val="24"/>
          <w:szCs w:val="24"/>
          <w:lang w:val="en-US"/>
        </w:rPr>
        <w:t>nd</w:t>
      </w:r>
      <w:proofErr w:type="spellEnd"/>
      <w:r w:rsidRPr="00D377D0">
        <w:rPr>
          <w:rFonts w:ascii="Arial" w:hAnsi="Arial" w:cs="Arial"/>
          <w:sz w:val="24"/>
          <w:szCs w:val="24"/>
          <w:lang w:val="en-US"/>
        </w:rPr>
        <w:t xml:space="preserve"> Ed. London: Wiley.</w:t>
      </w:r>
    </w:p>
    <w:p w14:paraId="576FC206" w14:textId="77777777" w:rsidR="00057F57" w:rsidRPr="00D377D0" w:rsidRDefault="00057F57" w:rsidP="00057F57">
      <w:pPr>
        <w:spacing w:before="240" w:after="240"/>
        <w:rPr>
          <w:rFonts w:ascii="Arial" w:hAnsi="Arial" w:cs="Arial"/>
          <w:sz w:val="24"/>
          <w:szCs w:val="24"/>
        </w:rPr>
      </w:pPr>
      <w:r w:rsidRPr="00D377D0">
        <w:rPr>
          <w:rFonts w:ascii="Arial" w:hAnsi="Arial" w:cs="Arial"/>
          <w:sz w:val="24"/>
          <w:szCs w:val="24"/>
        </w:rPr>
        <w:t>Griffin, R.W., (2022). </w:t>
      </w:r>
      <w:r w:rsidRPr="00D377D0">
        <w:rPr>
          <w:rFonts w:ascii="Arial" w:hAnsi="Arial" w:cs="Arial"/>
          <w:i/>
          <w:iCs/>
          <w:sz w:val="24"/>
          <w:szCs w:val="24"/>
        </w:rPr>
        <w:t>Fundamentals of management</w:t>
      </w:r>
      <w:r w:rsidRPr="00D377D0">
        <w:rPr>
          <w:rFonts w:ascii="Arial" w:hAnsi="Arial" w:cs="Arial"/>
          <w:sz w:val="24"/>
          <w:szCs w:val="24"/>
        </w:rPr>
        <w:t>. Cengage Learning, Inc.</w:t>
      </w:r>
    </w:p>
    <w:p w14:paraId="7573458E" w14:textId="77777777" w:rsidR="00057F57" w:rsidRPr="00D377D0" w:rsidRDefault="00057F57" w:rsidP="00057F57">
      <w:pPr>
        <w:spacing w:after="240"/>
        <w:rPr>
          <w:rFonts w:ascii="Arial" w:hAnsi="Arial" w:cs="Arial"/>
          <w:sz w:val="24"/>
          <w:szCs w:val="24"/>
        </w:rPr>
      </w:pPr>
      <w:r w:rsidRPr="00D377D0">
        <w:rPr>
          <w:rFonts w:ascii="Arial" w:hAnsi="Arial" w:cs="Arial"/>
          <w:sz w:val="24"/>
          <w:szCs w:val="24"/>
          <w:lang w:val="en-US"/>
        </w:rPr>
        <w:t>Hagg, E. (2013)</w:t>
      </w:r>
      <w:r w:rsidRPr="00D377D0">
        <w:rPr>
          <w:rFonts w:ascii="Arial" w:hAnsi="Arial" w:cs="Arial"/>
          <w:sz w:val="24"/>
          <w:szCs w:val="24"/>
        </w:rPr>
        <w:t>.</w:t>
      </w:r>
      <w:r w:rsidRPr="00D377D0">
        <w:rPr>
          <w:rFonts w:ascii="Arial" w:hAnsi="Arial" w:cs="Arial"/>
          <w:sz w:val="24"/>
          <w:szCs w:val="24"/>
          <w:lang w:val="en-US"/>
        </w:rPr>
        <w:t xml:space="preserve"> </w:t>
      </w:r>
      <w:r w:rsidRPr="00D377D0">
        <w:rPr>
          <w:rFonts w:ascii="Arial" w:hAnsi="Arial" w:cs="Arial"/>
          <w:i/>
          <w:iCs/>
          <w:sz w:val="24"/>
          <w:szCs w:val="24"/>
          <w:lang w:val="en-US"/>
        </w:rPr>
        <w:t>Internship Guide: Work Placements Step by Step</w:t>
      </w:r>
      <w:r w:rsidRPr="00D377D0">
        <w:rPr>
          <w:rFonts w:ascii="Arial" w:hAnsi="Arial" w:cs="Arial"/>
          <w:sz w:val="24"/>
          <w:szCs w:val="24"/>
          <w:lang w:val="en-US"/>
        </w:rPr>
        <w:t>. 5th Ed. The Hague: Eleven International Publishing.</w:t>
      </w:r>
    </w:p>
    <w:p w14:paraId="62404F92" w14:textId="77777777" w:rsidR="00057F57" w:rsidRPr="00D377D0" w:rsidRDefault="00057F57" w:rsidP="00057F57">
      <w:pPr>
        <w:spacing w:before="240" w:after="240"/>
        <w:rPr>
          <w:rFonts w:ascii="Arial" w:hAnsi="Arial" w:cs="Arial"/>
          <w:sz w:val="24"/>
          <w:szCs w:val="24"/>
        </w:rPr>
      </w:pPr>
      <w:r w:rsidRPr="00D377D0">
        <w:rPr>
          <w:rFonts w:ascii="Arial" w:hAnsi="Arial" w:cs="Arial"/>
          <w:sz w:val="24"/>
          <w:szCs w:val="24"/>
        </w:rPr>
        <w:t>Hargie, O., (2021). </w:t>
      </w:r>
      <w:r w:rsidRPr="00D377D0">
        <w:rPr>
          <w:rFonts w:ascii="Arial" w:hAnsi="Arial" w:cs="Arial"/>
          <w:i/>
          <w:iCs/>
          <w:sz w:val="24"/>
          <w:szCs w:val="24"/>
        </w:rPr>
        <w:t>Skilled interpersonal communication: Research, theory and practice</w:t>
      </w:r>
      <w:r w:rsidRPr="00D377D0">
        <w:rPr>
          <w:rFonts w:ascii="Arial" w:hAnsi="Arial" w:cs="Arial"/>
          <w:sz w:val="24"/>
          <w:szCs w:val="24"/>
        </w:rPr>
        <w:t>. Routledge.</w:t>
      </w:r>
    </w:p>
    <w:p w14:paraId="58397EF6" w14:textId="77777777" w:rsidR="00057F57" w:rsidRPr="00D377D0" w:rsidRDefault="00057F57" w:rsidP="00057F57">
      <w:pPr>
        <w:spacing w:before="240" w:after="240"/>
        <w:rPr>
          <w:rFonts w:ascii="Arial" w:hAnsi="Arial" w:cs="Arial"/>
          <w:sz w:val="24"/>
          <w:szCs w:val="24"/>
        </w:rPr>
      </w:pPr>
      <w:r w:rsidRPr="00D377D0">
        <w:rPr>
          <w:rFonts w:ascii="Arial" w:hAnsi="Arial" w:cs="Arial"/>
          <w:sz w:val="24"/>
          <w:szCs w:val="24"/>
          <w:lang w:val="en-US"/>
        </w:rPr>
        <w:t xml:space="preserve">Kim, B., Kim, S. and Heo, C.Y., </w:t>
      </w:r>
      <w:r w:rsidRPr="00D377D0">
        <w:rPr>
          <w:rFonts w:ascii="Arial" w:hAnsi="Arial" w:cs="Arial"/>
          <w:sz w:val="24"/>
          <w:szCs w:val="24"/>
        </w:rPr>
        <w:t>(</w:t>
      </w:r>
      <w:r w:rsidRPr="00D377D0">
        <w:rPr>
          <w:rFonts w:ascii="Arial" w:hAnsi="Arial" w:cs="Arial"/>
          <w:sz w:val="24"/>
          <w:szCs w:val="24"/>
          <w:lang w:val="en-US"/>
        </w:rPr>
        <w:t>2019</w:t>
      </w:r>
      <w:r w:rsidRPr="00D377D0">
        <w:rPr>
          <w:rFonts w:ascii="Arial" w:hAnsi="Arial" w:cs="Arial"/>
          <w:sz w:val="24"/>
          <w:szCs w:val="24"/>
        </w:rPr>
        <w:t>)</w:t>
      </w:r>
      <w:r w:rsidRPr="00D377D0">
        <w:rPr>
          <w:rFonts w:ascii="Arial" w:hAnsi="Arial" w:cs="Arial"/>
          <w:sz w:val="24"/>
          <w:szCs w:val="24"/>
          <w:lang w:val="en-US"/>
        </w:rPr>
        <w:t>. Consequences of customer dissatisfaction in upscale and budget hotels: Focusing on dissatisfied customers’ attitude toward a hotel. </w:t>
      </w:r>
      <w:r w:rsidRPr="00D377D0">
        <w:rPr>
          <w:rFonts w:ascii="Arial" w:hAnsi="Arial" w:cs="Arial"/>
          <w:i/>
          <w:iCs/>
          <w:sz w:val="24"/>
          <w:szCs w:val="24"/>
          <w:lang w:val="en-US"/>
        </w:rPr>
        <w:t>International journal of hospitality &amp; tourism administration</w:t>
      </w:r>
      <w:r w:rsidRPr="00D377D0">
        <w:rPr>
          <w:rFonts w:ascii="Arial" w:hAnsi="Arial" w:cs="Arial"/>
          <w:sz w:val="24"/>
          <w:szCs w:val="24"/>
          <w:lang w:val="en-US"/>
        </w:rPr>
        <w:t>, </w:t>
      </w:r>
      <w:r w:rsidRPr="00D377D0">
        <w:rPr>
          <w:rFonts w:ascii="Arial" w:hAnsi="Arial" w:cs="Arial"/>
          <w:i/>
          <w:iCs/>
          <w:sz w:val="24"/>
          <w:szCs w:val="24"/>
          <w:lang w:val="en-US"/>
        </w:rPr>
        <w:t>20</w:t>
      </w:r>
      <w:r w:rsidRPr="00D377D0">
        <w:rPr>
          <w:rFonts w:ascii="Arial" w:hAnsi="Arial" w:cs="Arial"/>
          <w:sz w:val="24"/>
          <w:szCs w:val="24"/>
          <w:lang w:val="en-US"/>
        </w:rPr>
        <w:t>(1), pp.15-46.</w:t>
      </w:r>
      <w:r w:rsidRPr="00D377D0">
        <w:rPr>
          <w:rFonts w:ascii="Arial" w:hAnsi="Arial" w:cs="Arial"/>
          <w:sz w:val="24"/>
          <w:szCs w:val="24"/>
        </w:rPr>
        <w:t xml:space="preserve"> [online] </w:t>
      </w:r>
      <w:proofErr w:type="spellStart"/>
      <w:r w:rsidRPr="00D377D0">
        <w:rPr>
          <w:rFonts w:ascii="Arial" w:hAnsi="Arial" w:cs="Arial"/>
          <w:sz w:val="24"/>
          <w:szCs w:val="24"/>
        </w:rPr>
        <w:t>doi</w:t>
      </w:r>
      <w:proofErr w:type="spellEnd"/>
      <w:r w:rsidRPr="00D377D0">
        <w:rPr>
          <w:rFonts w:ascii="Arial" w:hAnsi="Arial" w:cs="Arial"/>
          <w:sz w:val="24"/>
          <w:szCs w:val="24"/>
        </w:rPr>
        <w:t xml:space="preserve">: </w:t>
      </w:r>
      <w:hyperlink r:id="rId6" w:history="1">
        <w:r w:rsidRPr="00D377D0">
          <w:rPr>
            <w:rStyle w:val="Hyperlink"/>
            <w:rFonts w:ascii="Arial" w:hAnsi="Arial" w:cs="Arial"/>
            <w:color w:val="auto"/>
            <w:sz w:val="24"/>
            <w:szCs w:val="24"/>
          </w:rPr>
          <w:t>https://doi.org/10.1080//15256480.2017.1359728</w:t>
        </w:r>
      </w:hyperlink>
      <w:r w:rsidRPr="00D377D0">
        <w:rPr>
          <w:rFonts w:ascii="Arial" w:hAnsi="Arial" w:cs="Arial"/>
          <w:sz w:val="24"/>
          <w:szCs w:val="24"/>
        </w:rPr>
        <w:t xml:space="preserve">. </w:t>
      </w:r>
    </w:p>
    <w:p w14:paraId="30C884ED" w14:textId="77777777" w:rsidR="00057F57" w:rsidRPr="00D377D0" w:rsidRDefault="00057F57" w:rsidP="00057F57">
      <w:pPr>
        <w:spacing w:before="240" w:after="240"/>
        <w:rPr>
          <w:rFonts w:ascii="Arial" w:hAnsi="Arial" w:cs="Arial"/>
          <w:sz w:val="24"/>
          <w:szCs w:val="24"/>
        </w:rPr>
      </w:pPr>
      <w:r w:rsidRPr="00D377D0">
        <w:rPr>
          <w:rFonts w:ascii="Arial" w:hAnsi="Arial" w:cs="Arial"/>
          <w:sz w:val="24"/>
          <w:szCs w:val="24"/>
          <w:lang w:val="en-US"/>
        </w:rPr>
        <w:t xml:space="preserve">Li, J.Y., Sun, R., Tao, W. and Lee, Y., </w:t>
      </w:r>
      <w:r w:rsidRPr="00D377D0">
        <w:rPr>
          <w:rFonts w:ascii="Arial" w:hAnsi="Arial" w:cs="Arial"/>
          <w:sz w:val="24"/>
          <w:szCs w:val="24"/>
        </w:rPr>
        <w:t>(</w:t>
      </w:r>
      <w:r w:rsidRPr="00D377D0">
        <w:rPr>
          <w:rFonts w:ascii="Arial" w:hAnsi="Arial" w:cs="Arial"/>
          <w:sz w:val="24"/>
          <w:szCs w:val="24"/>
          <w:lang w:val="en-US"/>
        </w:rPr>
        <w:t>2021</w:t>
      </w:r>
      <w:r w:rsidRPr="00D377D0">
        <w:rPr>
          <w:rFonts w:ascii="Arial" w:hAnsi="Arial" w:cs="Arial"/>
          <w:sz w:val="24"/>
          <w:szCs w:val="24"/>
        </w:rPr>
        <w:t>)</w:t>
      </w:r>
      <w:r w:rsidRPr="00D377D0">
        <w:rPr>
          <w:rFonts w:ascii="Arial" w:hAnsi="Arial" w:cs="Arial"/>
          <w:sz w:val="24"/>
          <w:szCs w:val="24"/>
          <w:lang w:val="en-US"/>
        </w:rPr>
        <w:t>. Employee coping with organizational change in the face of a pandemic: The role of transparent internal communication. </w:t>
      </w:r>
      <w:r w:rsidRPr="00D377D0">
        <w:rPr>
          <w:rFonts w:ascii="Arial" w:hAnsi="Arial" w:cs="Arial"/>
          <w:i/>
          <w:iCs/>
          <w:sz w:val="24"/>
          <w:szCs w:val="24"/>
          <w:lang w:val="en-US"/>
        </w:rPr>
        <w:t>Public relations review</w:t>
      </w:r>
      <w:r w:rsidRPr="00D377D0">
        <w:rPr>
          <w:rFonts w:ascii="Arial" w:hAnsi="Arial" w:cs="Arial"/>
          <w:sz w:val="24"/>
          <w:szCs w:val="24"/>
          <w:lang w:val="en-US"/>
        </w:rPr>
        <w:t>, </w:t>
      </w:r>
      <w:r w:rsidRPr="00D377D0">
        <w:rPr>
          <w:rFonts w:ascii="Arial" w:hAnsi="Arial" w:cs="Arial"/>
          <w:i/>
          <w:iCs/>
          <w:sz w:val="24"/>
          <w:szCs w:val="24"/>
          <w:lang w:val="en-US"/>
        </w:rPr>
        <w:t>47</w:t>
      </w:r>
      <w:r w:rsidRPr="00D377D0">
        <w:rPr>
          <w:rFonts w:ascii="Arial" w:hAnsi="Arial" w:cs="Arial"/>
          <w:sz w:val="24"/>
          <w:szCs w:val="24"/>
          <w:lang w:val="en-US"/>
        </w:rPr>
        <w:t>(1), p.101984.</w:t>
      </w:r>
      <w:r w:rsidRPr="00D377D0">
        <w:rPr>
          <w:rFonts w:ascii="Arial" w:hAnsi="Arial" w:cs="Arial"/>
          <w:sz w:val="24"/>
          <w:szCs w:val="24"/>
        </w:rPr>
        <w:t xml:space="preserve"> [online] 47(1), p.101984. </w:t>
      </w:r>
      <w:proofErr w:type="spellStart"/>
      <w:r w:rsidRPr="00D377D0">
        <w:rPr>
          <w:rFonts w:ascii="Arial" w:hAnsi="Arial" w:cs="Arial"/>
          <w:sz w:val="24"/>
          <w:szCs w:val="24"/>
        </w:rPr>
        <w:t>doi</w:t>
      </w:r>
      <w:proofErr w:type="spellEnd"/>
      <w:r w:rsidRPr="00D377D0">
        <w:rPr>
          <w:rFonts w:ascii="Arial" w:hAnsi="Arial" w:cs="Arial"/>
          <w:sz w:val="24"/>
          <w:szCs w:val="24"/>
        </w:rPr>
        <w:t xml:space="preserve">: </w:t>
      </w:r>
      <w:hyperlink r:id="rId7" w:history="1">
        <w:r w:rsidRPr="00D377D0">
          <w:rPr>
            <w:rStyle w:val="Hyperlink"/>
            <w:rFonts w:ascii="Arial" w:hAnsi="Arial" w:cs="Arial"/>
            <w:color w:val="auto"/>
            <w:sz w:val="24"/>
            <w:szCs w:val="24"/>
          </w:rPr>
          <w:t>https://doi.org/10.1016/j.pubrev.2020.101984</w:t>
        </w:r>
      </w:hyperlink>
      <w:r w:rsidRPr="00D377D0">
        <w:rPr>
          <w:rFonts w:ascii="Arial" w:hAnsi="Arial" w:cs="Arial"/>
          <w:sz w:val="24"/>
          <w:szCs w:val="24"/>
        </w:rPr>
        <w:t xml:space="preserve">. </w:t>
      </w:r>
    </w:p>
    <w:p w14:paraId="17A03E9C" w14:textId="77777777" w:rsidR="00057F57" w:rsidRPr="00D377D0" w:rsidRDefault="00057F57" w:rsidP="00057F57">
      <w:pPr>
        <w:spacing w:before="240" w:after="240"/>
        <w:rPr>
          <w:rFonts w:ascii="Arial" w:hAnsi="Arial" w:cs="Arial"/>
          <w:sz w:val="24"/>
          <w:szCs w:val="24"/>
        </w:rPr>
      </w:pPr>
      <w:r w:rsidRPr="00D377D0">
        <w:rPr>
          <w:rFonts w:ascii="Arial" w:hAnsi="Arial" w:cs="Arial"/>
          <w:sz w:val="24"/>
          <w:szCs w:val="24"/>
          <w:lang w:val="en-US"/>
        </w:rPr>
        <w:t xml:space="preserve">Markkanen, P., Välimäki, M., Anttila, M. and </w:t>
      </w:r>
      <w:proofErr w:type="spellStart"/>
      <w:r w:rsidRPr="00D377D0">
        <w:rPr>
          <w:rFonts w:ascii="Arial" w:hAnsi="Arial" w:cs="Arial"/>
          <w:sz w:val="24"/>
          <w:szCs w:val="24"/>
          <w:lang w:val="en-US"/>
        </w:rPr>
        <w:t>Kuuskorpi</w:t>
      </w:r>
      <w:proofErr w:type="spellEnd"/>
      <w:r w:rsidRPr="00D377D0">
        <w:rPr>
          <w:rFonts w:ascii="Arial" w:hAnsi="Arial" w:cs="Arial"/>
          <w:sz w:val="24"/>
          <w:szCs w:val="24"/>
          <w:lang w:val="en-US"/>
        </w:rPr>
        <w:t xml:space="preserve">, M., </w:t>
      </w:r>
      <w:r w:rsidRPr="00D377D0">
        <w:rPr>
          <w:rFonts w:ascii="Arial" w:hAnsi="Arial" w:cs="Arial"/>
          <w:sz w:val="24"/>
          <w:szCs w:val="24"/>
        </w:rPr>
        <w:t>(</w:t>
      </w:r>
      <w:r w:rsidRPr="00D377D0">
        <w:rPr>
          <w:rFonts w:ascii="Arial" w:hAnsi="Arial" w:cs="Arial"/>
          <w:sz w:val="24"/>
          <w:szCs w:val="24"/>
          <w:lang w:val="en-US"/>
        </w:rPr>
        <w:t>2020</w:t>
      </w:r>
      <w:r w:rsidRPr="00D377D0">
        <w:rPr>
          <w:rFonts w:ascii="Arial" w:hAnsi="Arial" w:cs="Arial"/>
          <w:sz w:val="24"/>
          <w:szCs w:val="24"/>
        </w:rPr>
        <w:t>)</w:t>
      </w:r>
      <w:r w:rsidRPr="00D377D0">
        <w:rPr>
          <w:rFonts w:ascii="Arial" w:hAnsi="Arial" w:cs="Arial"/>
          <w:sz w:val="24"/>
          <w:szCs w:val="24"/>
          <w:lang w:val="en-US"/>
        </w:rPr>
        <w:t>. A reflective cycle: Understanding challenging situations in a school setting. </w:t>
      </w:r>
      <w:r w:rsidRPr="00D377D0">
        <w:rPr>
          <w:rFonts w:ascii="Arial" w:hAnsi="Arial" w:cs="Arial"/>
          <w:i/>
          <w:iCs/>
          <w:sz w:val="24"/>
          <w:szCs w:val="24"/>
          <w:lang w:val="en-US"/>
        </w:rPr>
        <w:t>Educational Research</w:t>
      </w:r>
      <w:r w:rsidRPr="00D377D0">
        <w:rPr>
          <w:rFonts w:ascii="Arial" w:hAnsi="Arial" w:cs="Arial"/>
          <w:sz w:val="24"/>
          <w:szCs w:val="24"/>
          <w:lang w:val="en-US"/>
        </w:rPr>
        <w:t>, </w:t>
      </w:r>
      <w:r w:rsidRPr="00D377D0">
        <w:rPr>
          <w:rFonts w:ascii="Arial" w:hAnsi="Arial" w:cs="Arial"/>
          <w:i/>
          <w:iCs/>
          <w:sz w:val="24"/>
          <w:szCs w:val="24"/>
          <w:lang w:val="en-US"/>
        </w:rPr>
        <w:t>62</w:t>
      </w:r>
      <w:r w:rsidRPr="00D377D0">
        <w:rPr>
          <w:rFonts w:ascii="Arial" w:hAnsi="Arial" w:cs="Arial"/>
          <w:sz w:val="24"/>
          <w:szCs w:val="24"/>
          <w:lang w:val="en-US"/>
        </w:rPr>
        <w:t>(1), pp.46-62.</w:t>
      </w:r>
      <w:r w:rsidRPr="00D377D0">
        <w:rPr>
          <w:rFonts w:ascii="Arial" w:hAnsi="Arial" w:cs="Arial"/>
          <w:sz w:val="24"/>
          <w:szCs w:val="24"/>
        </w:rPr>
        <w:t xml:space="preserve"> [online] </w:t>
      </w:r>
      <w:proofErr w:type="spellStart"/>
      <w:r w:rsidRPr="00D377D0">
        <w:rPr>
          <w:rFonts w:ascii="Arial" w:hAnsi="Arial" w:cs="Arial"/>
          <w:sz w:val="24"/>
          <w:szCs w:val="24"/>
        </w:rPr>
        <w:t>doi</w:t>
      </w:r>
      <w:proofErr w:type="spellEnd"/>
      <w:r w:rsidRPr="00D377D0">
        <w:rPr>
          <w:rFonts w:ascii="Arial" w:hAnsi="Arial" w:cs="Arial"/>
          <w:sz w:val="24"/>
          <w:szCs w:val="24"/>
        </w:rPr>
        <w:t xml:space="preserve">: </w:t>
      </w:r>
      <w:hyperlink r:id="rId8" w:history="1">
        <w:r w:rsidRPr="00D377D0">
          <w:rPr>
            <w:rStyle w:val="Hyperlink"/>
            <w:rFonts w:ascii="Arial" w:hAnsi="Arial" w:cs="Arial"/>
            <w:color w:val="auto"/>
            <w:sz w:val="24"/>
            <w:szCs w:val="24"/>
          </w:rPr>
          <w:t>https://doi.org/10.1080//00131881.2020.1711790</w:t>
        </w:r>
      </w:hyperlink>
      <w:r w:rsidRPr="00D377D0">
        <w:rPr>
          <w:rFonts w:ascii="Arial" w:hAnsi="Arial" w:cs="Arial"/>
          <w:sz w:val="24"/>
          <w:szCs w:val="24"/>
        </w:rPr>
        <w:t xml:space="preserve">. </w:t>
      </w:r>
    </w:p>
    <w:p w14:paraId="798E9739" w14:textId="77777777" w:rsidR="00057F57" w:rsidRPr="00D377D0" w:rsidRDefault="00057F57" w:rsidP="00057F57">
      <w:pPr>
        <w:spacing w:before="240" w:after="240"/>
        <w:rPr>
          <w:rFonts w:ascii="Arial" w:hAnsi="Arial" w:cs="Arial"/>
          <w:sz w:val="24"/>
          <w:szCs w:val="24"/>
        </w:rPr>
      </w:pPr>
      <w:r w:rsidRPr="00D377D0">
        <w:rPr>
          <w:rFonts w:ascii="Arial" w:hAnsi="Arial" w:cs="Arial"/>
          <w:sz w:val="24"/>
          <w:szCs w:val="24"/>
          <w:lang w:val="en-US"/>
        </w:rPr>
        <w:t xml:space="preserve">Pace-Schott, E.F., Amole, M.C., Aue, T., Balconi, M., Bylsma, L.M., Critchley, H., Demaree, H.A., Friedman, B.H., Gooding, A.E.K., </w:t>
      </w:r>
      <w:proofErr w:type="spellStart"/>
      <w:r w:rsidRPr="00D377D0">
        <w:rPr>
          <w:rFonts w:ascii="Arial" w:hAnsi="Arial" w:cs="Arial"/>
          <w:sz w:val="24"/>
          <w:szCs w:val="24"/>
          <w:lang w:val="en-US"/>
        </w:rPr>
        <w:t>Gosseries</w:t>
      </w:r>
      <w:proofErr w:type="spellEnd"/>
      <w:r w:rsidRPr="00D377D0">
        <w:rPr>
          <w:rFonts w:ascii="Arial" w:hAnsi="Arial" w:cs="Arial"/>
          <w:sz w:val="24"/>
          <w:szCs w:val="24"/>
          <w:lang w:val="en-US"/>
        </w:rPr>
        <w:t xml:space="preserve">, O. and Jovanovic, T., </w:t>
      </w:r>
      <w:r w:rsidRPr="00D377D0">
        <w:rPr>
          <w:rFonts w:ascii="Arial" w:hAnsi="Arial" w:cs="Arial"/>
          <w:sz w:val="24"/>
          <w:szCs w:val="24"/>
        </w:rPr>
        <w:t>(</w:t>
      </w:r>
      <w:r w:rsidRPr="00D377D0">
        <w:rPr>
          <w:rFonts w:ascii="Arial" w:hAnsi="Arial" w:cs="Arial"/>
          <w:sz w:val="24"/>
          <w:szCs w:val="24"/>
          <w:lang w:val="en-US"/>
        </w:rPr>
        <w:t>2019</w:t>
      </w:r>
      <w:r w:rsidRPr="00D377D0">
        <w:rPr>
          <w:rFonts w:ascii="Arial" w:hAnsi="Arial" w:cs="Arial"/>
          <w:sz w:val="24"/>
          <w:szCs w:val="24"/>
        </w:rPr>
        <w:t>)</w:t>
      </w:r>
      <w:r w:rsidRPr="00D377D0">
        <w:rPr>
          <w:rFonts w:ascii="Arial" w:hAnsi="Arial" w:cs="Arial"/>
          <w:sz w:val="24"/>
          <w:szCs w:val="24"/>
          <w:lang w:val="en-US"/>
        </w:rPr>
        <w:t>. Physiological feelings. </w:t>
      </w:r>
      <w:r w:rsidRPr="00D377D0">
        <w:rPr>
          <w:rFonts w:ascii="Arial" w:hAnsi="Arial" w:cs="Arial"/>
          <w:i/>
          <w:iCs/>
          <w:sz w:val="24"/>
          <w:szCs w:val="24"/>
          <w:lang w:val="en-US"/>
        </w:rPr>
        <w:t>Neuroscience &amp; Biobehavioral Reviews</w:t>
      </w:r>
      <w:r w:rsidRPr="00D377D0">
        <w:rPr>
          <w:rFonts w:ascii="Arial" w:hAnsi="Arial" w:cs="Arial"/>
          <w:sz w:val="24"/>
          <w:szCs w:val="24"/>
          <w:lang w:val="en-US"/>
        </w:rPr>
        <w:t>, </w:t>
      </w:r>
      <w:r w:rsidRPr="00D377D0">
        <w:rPr>
          <w:rFonts w:ascii="Arial" w:hAnsi="Arial" w:cs="Arial"/>
          <w:i/>
          <w:iCs/>
          <w:sz w:val="24"/>
          <w:szCs w:val="24"/>
          <w:lang w:val="en-US"/>
        </w:rPr>
        <w:t>103</w:t>
      </w:r>
      <w:r w:rsidRPr="00D377D0">
        <w:rPr>
          <w:rFonts w:ascii="Arial" w:hAnsi="Arial" w:cs="Arial"/>
          <w:sz w:val="24"/>
          <w:szCs w:val="24"/>
          <w:lang w:val="en-US"/>
        </w:rPr>
        <w:t>, pp.267-304.</w:t>
      </w:r>
      <w:r w:rsidRPr="00D377D0">
        <w:rPr>
          <w:rFonts w:ascii="Arial" w:hAnsi="Arial" w:cs="Arial"/>
          <w:sz w:val="24"/>
          <w:szCs w:val="24"/>
        </w:rPr>
        <w:t xml:space="preserve"> [online] 103, pp.267–304. </w:t>
      </w:r>
      <w:proofErr w:type="spellStart"/>
      <w:r w:rsidRPr="00D377D0">
        <w:rPr>
          <w:rFonts w:ascii="Arial" w:hAnsi="Arial" w:cs="Arial"/>
          <w:sz w:val="24"/>
          <w:szCs w:val="24"/>
        </w:rPr>
        <w:t>doi</w:t>
      </w:r>
      <w:proofErr w:type="spellEnd"/>
      <w:r w:rsidRPr="00D377D0">
        <w:rPr>
          <w:rFonts w:ascii="Arial" w:hAnsi="Arial" w:cs="Arial"/>
          <w:sz w:val="24"/>
          <w:szCs w:val="24"/>
        </w:rPr>
        <w:t xml:space="preserve">: </w:t>
      </w:r>
      <w:hyperlink r:id="rId9" w:history="1">
        <w:r w:rsidRPr="00D377D0">
          <w:rPr>
            <w:rStyle w:val="Hyperlink"/>
            <w:rFonts w:ascii="Arial" w:hAnsi="Arial" w:cs="Arial"/>
            <w:color w:val="auto"/>
            <w:sz w:val="24"/>
            <w:szCs w:val="24"/>
          </w:rPr>
          <w:t>https://doi.org/10.1016/j.neubiorev.2019.05.002</w:t>
        </w:r>
      </w:hyperlink>
      <w:r w:rsidRPr="00D377D0">
        <w:rPr>
          <w:rFonts w:ascii="Arial" w:hAnsi="Arial" w:cs="Arial"/>
          <w:sz w:val="24"/>
          <w:szCs w:val="24"/>
        </w:rPr>
        <w:t xml:space="preserve">. </w:t>
      </w:r>
    </w:p>
    <w:p w14:paraId="6E4C5A85" w14:textId="77777777" w:rsidR="00057F57" w:rsidRPr="00D377D0" w:rsidRDefault="00057F57" w:rsidP="00057F57">
      <w:pPr>
        <w:spacing w:before="240" w:after="240"/>
        <w:rPr>
          <w:rFonts w:ascii="Arial" w:hAnsi="Arial" w:cs="Arial"/>
          <w:sz w:val="24"/>
          <w:szCs w:val="24"/>
        </w:rPr>
      </w:pPr>
      <w:r w:rsidRPr="00D377D0">
        <w:rPr>
          <w:rFonts w:ascii="Arial" w:hAnsi="Arial" w:cs="Arial"/>
          <w:sz w:val="24"/>
          <w:szCs w:val="24"/>
          <w:lang w:val="en-US"/>
        </w:rPr>
        <w:t xml:space="preserve">Singh, A. and Jaykumar, P., </w:t>
      </w:r>
      <w:r w:rsidRPr="00D377D0">
        <w:rPr>
          <w:rFonts w:ascii="Arial" w:hAnsi="Arial" w:cs="Arial"/>
          <w:sz w:val="24"/>
          <w:szCs w:val="24"/>
        </w:rPr>
        <w:t>(</w:t>
      </w:r>
      <w:r w:rsidRPr="00D377D0">
        <w:rPr>
          <w:rFonts w:ascii="Arial" w:hAnsi="Arial" w:cs="Arial"/>
          <w:sz w:val="24"/>
          <w:szCs w:val="24"/>
          <w:lang w:val="en-US"/>
        </w:rPr>
        <w:t>2019</w:t>
      </w:r>
      <w:r w:rsidRPr="00D377D0">
        <w:rPr>
          <w:rFonts w:ascii="Arial" w:hAnsi="Arial" w:cs="Arial"/>
          <w:sz w:val="24"/>
          <w:szCs w:val="24"/>
        </w:rPr>
        <w:t>)</w:t>
      </w:r>
      <w:r w:rsidRPr="00D377D0">
        <w:rPr>
          <w:rFonts w:ascii="Arial" w:hAnsi="Arial" w:cs="Arial"/>
          <w:sz w:val="24"/>
          <w:szCs w:val="24"/>
          <w:lang w:val="en-US"/>
        </w:rPr>
        <w:t>. On the road to consensus: key soft skills required for youth employment in the service sector. </w:t>
      </w:r>
      <w:r w:rsidRPr="00D377D0">
        <w:rPr>
          <w:rFonts w:ascii="Arial" w:hAnsi="Arial" w:cs="Arial"/>
          <w:i/>
          <w:iCs/>
          <w:sz w:val="24"/>
          <w:szCs w:val="24"/>
          <w:lang w:val="en-US"/>
        </w:rPr>
        <w:t>Worldwide Hospitality and Tourism Themes</w:t>
      </w:r>
      <w:r w:rsidRPr="00D377D0">
        <w:rPr>
          <w:rFonts w:ascii="Arial" w:hAnsi="Arial" w:cs="Arial"/>
          <w:sz w:val="24"/>
          <w:szCs w:val="24"/>
          <w:lang w:val="en-US"/>
        </w:rPr>
        <w:t>, </w:t>
      </w:r>
      <w:r w:rsidRPr="00D377D0">
        <w:rPr>
          <w:rFonts w:ascii="Arial" w:hAnsi="Arial" w:cs="Arial"/>
          <w:i/>
          <w:iCs/>
          <w:sz w:val="24"/>
          <w:szCs w:val="24"/>
          <w:lang w:val="en-US"/>
        </w:rPr>
        <w:t>11</w:t>
      </w:r>
      <w:r w:rsidRPr="00D377D0">
        <w:rPr>
          <w:rFonts w:ascii="Arial" w:hAnsi="Arial" w:cs="Arial"/>
          <w:sz w:val="24"/>
          <w:szCs w:val="24"/>
          <w:lang w:val="en-US"/>
        </w:rPr>
        <w:t>(1), pp.10-24.</w:t>
      </w:r>
      <w:r w:rsidRPr="00D377D0">
        <w:rPr>
          <w:rFonts w:ascii="Arial" w:hAnsi="Arial" w:cs="Arial"/>
          <w:sz w:val="24"/>
          <w:szCs w:val="24"/>
        </w:rPr>
        <w:t xml:space="preserve"> [online] 11(1), pp.10–24. </w:t>
      </w:r>
      <w:proofErr w:type="spellStart"/>
      <w:r w:rsidRPr="00D377D0">
        <w:rPr>
          <w:rFonts w:ascii="Arial" w:hAnsi="Arial" w:cs="Arial"/>
          <w:sz w:val="24"/>
          <w:szCs w:val="24"/>
        </w:rPr>
        <w:t>doi</w:t>
      </w:r>
      <w:proofErr w:type="spellEnd"/>
      <w:r w:rsidRPr="00D377D0">
        <w:rPr>
          <w:rFonts w:ascii="Arial" w:hAnsi="Arial" w:cs="Arial"/>
          <w:sz w:val="24"/>
          <w:szCs w:val="24"/>
        </w:rPr>
        <w:t xml:space="preserve">: </w:t>
      </w:r>
      <w:hyperlink r:id="rId10" w:history="1">
        <w:r w:rsidRPr="00D377D0">
          <w:rPr>
            <w:rStyle w:val="Hyperlink"/>
            <w:rFonts w:ascii="Arial" w:hAnsi="Arial" w:cs="Arial"/>
            <w:color w:val="auto"/>
            <w:sz w:val="24"/>
            <w:szCs w:val="24"/>
          </w:rPr>
          <w:t>https://doi.org/10.1108//WHATT</w:t>
        </w:r>
      </w:hyperlink>
      <w:r w:rsidRPr="00D377D0">
        <w:rPr>
          <w:rFonts w:ascii="Arial" w:hAnsi="Arial" w:cs="Arial"/>
          <w:sz w:val="24"/>
          <w:szCs w:val="24"/>
        </w:rPr>
        <w:t xml:space="preserve">. </w:t>
      </w:r>
    </w:p>
    <w:p w14:paraId="0239810E" w14:textId="77777777" w:rsidR="00057F57" w:rsidRPr="00D377D0" w:rsidRDefault="00057F57" w:rsidP="00057F57">
      <w:pPr>
        <w:spacing w:before="240" w:after="240"/>
        <w:rPr>
          <w:rFonts w:ascii="Arial" w:hAnsi="Arial" w:cs="Arial"/>
          <w:sz w:val="24"/>
          <w:szCs w:val="24"/>
        </w:rPr>
      </w:pPr>
      <w:r w:rsidRPr="00D377D0">
        <w:rPr>
          <w:rFonts w:ascii="Arial" w:hAnsi="Arial" w:cs="Arial"/>
          <w:sz w:val="24"/>
          <w:szCs w:val="24"/>
          <w:lang w:val="en-US"/>
        </w:rPr>
        <w:t xml:space="preserve">Stevens, M. and O'Reilly Duffy, P., </w:t>
      </w:r>
      <w:r w:rsidRPr="00D377D0">
        <w:rPr>
          <w:rFonts w:ascii="Arial" w:hAnsi="Arial" w:cs="Arial"/>
          <w:sz w:val="24"/>
          <w:szCs w:val="24"/>
        </w:rPr>
        <w:t>(</w:t>
      </w:r>
      <w:r w:rsidRPr="00D377D0">
        <w:rPr>
          <w:rFonts w:ascii="Arial" w:hAnsi="Arial" w:cs="Arial"/>
          <w:sz w:val="24"/>
          <w:szCs w:val="24"/>
          <w:lang w:val="en-US"/>
        </w:rPr>
        <w:t>2023</w:t>
      </w:r>
      <w:r w:rsidRPr="00D377D0">
        <w:rPr>
          <w:rFonts w:ascii="Arial" w:hAnsi="Arial" w:cs="Arial"/>
          <w:sz w:val="24"/>
          <w:szCs w:val="24"/>
        </w:rPr>
        <w:t>)</w:t>
      </w:r>
      <w:r w:rsidRPr="00D377D0">
        <w:rPr>
          <w:rFonts w:ascii="Arial" w:hAnsi="Arial" w:cs="Arial"/>
          <w:sz w:val="24"/>
          <w:szCs w:val="24"/>
          <w:lang w:val="en-US"/>
        </w:rPr>
        <w:t xml:space="preserve">. Work-based learning in the hospitality industry: Addressing </w:t>
      </w:r>
      <w:proofErr w:type="spellStart"/>
      <w:r w:rsidRPr="00D377D0">
        <w:rPr>
          <w:rFonts w:ascii="Arial" w:hAnsi="Arial" w:cs="Arial"/>
          <w:sz w:val="24"/>
          <w:szCs w:val="24"/>
          <w:lang w:val="en-US"/>
        </w:rPr>
        <w:t>labour</w:t>
      </w:r>
      <w:proofErr w:type="spellEnd"/>
      <w:r w:rsidRPr="00D377D0">
        <w:rPr>
          <w:rFonts w:ascii="Arial" w:hAnsi="Arial" w:cs="Arial"/>
          <w:sz w:val="24"/>
          <w:szCs w:val="24"/>
          <w:lang w:val="en-US"/>
        </w:rPr>
        <w:t xml:space="preserve"> challenges through academia and industry collaboration. In </w:t>
      </w:r>
      <w:r w:rsidRPr="00D377D0">
        <w:rPr>
          <w:rFonts w:ascii="Arial" w:hAnsi="Arial" w:cs="Arial"/>
          <w:i/>
          <w:iCs/>
          <w:sz w:val="24"/>
          <w:szCs w:val="24"/>
          <w:lang w:val="en-US"/>
        </w:rPr>
        <w:t>APPLIED RESEARCH CONFERENCE 2023</w:t>
      </w:r>
      <w:r w:rsidRPr="00D377D0">
        <w:rPr>
          <w:rFonts w:ascii="Arial" w:hAnsi="Arial" w:cs="Arial"/>
          <w:sz w:val="24"/>
          <w:szCs w:val="24"/>
          <w:lang w:val="en-US"/>
        </w:rPr>
        <w:t> (Vol. 29, No. 5, p. 83).</w:t>
      </w:r>
      <w:r w:rsidRPr="00D377D0">
        <w:rPr>
          <w:rFonts w:ascii="Arial" w:hAnsi="Arial" w:cs="Arial"/>
          <w:sz w:val="24"/>
          <w:szCs w:val="24"/>
        </w:rPr>
        <w:t xml:space="preserve"> Available at: </w:t>
      </w:r>
      <w:hyperlink r:id="rId11" w:anchor="page=84" w:history="1">
        <w:r w:rsidRPr="00D377D0">
          <w:rPr>
            <w:rStyle w:val="Hyperlink"/>
            <w:rFonts w:ascii="Arial" w:hAnsi="Arial" w:cs="Arial"/>
            <w:color w:val="auto"/>
            <w:sz w:val="24"/>
            <w:szCs w:val="24"/>
          </w:rPr>
          <w:t>https://www.cipd.org/globalassets/media/comms/get-involved/events/submissions-2023_tcm18-113620.pdf#page=84</w:t>
        </w:r>
      </w:hyperlink>
      <w:r w:rsidRPr="00D377D0">
        <w:rPr>
          <w:rFonts w:ascii="Arial" w:hAnsi="Arial" w:cs="Arial"/>
          <w:sz w:val="24"/>
          <w:szCs w:val="24"/>
        </w:rPr>
        <w:t xml:space="preserve">. </w:t>
      </w:r>
    </w:p>
    <w:p w14:paraId="73189661" w14:textId="77777777" w:rsidR="00057F57" w:rsidRPr="00D377D0" w:rsidRDefault="00057F57" w:rsidP="00057F57">
      <w:pPr>
        <w:spacing w:before="240" w:after="240"/>
        <w:rPr>
          <w:rFonts w:ascii="Arial" w:hAnsi="Arial" w:cs="Arial"/>
          <w:sz w:val="24"/>
          <w:szCs w:val="24"/>
        </w:rPr>
      </w:pPr>
      <w:proofErr w:type="spellStart"/>
      <w:r w:rsidRPr="00D377D0">
        <w:rPr>
          <w:rFonts w:ascii="Arial" w:hAnsi="Arial" w:cs="Arial"/>
          <w:sz w:val="24"/>
          <w:szCs w:val="24"/>
          <w:lang w:val="en-US"/>
        </w:rPr>
        <w:t>Stringam</w:t>
      </w:r>
      <w:proofErr w:type="spellEnd"/>
      <w:r w:rsidRPr="00D377D0">
        <w:rPr>
          <w:rFonts w:ascii="Arial" w:hAnsi="Arial" w:cs="Arial"/>
          <w:sz w:val="24"/>
          <w:szCs w:val="24"/>
          <w:lang w:val="en-US"/>
        </w:rPr>
        <w:t xml:space="preserve">, B.B. and Gerdes, J.H., </w:t>
      </w:r>
      <w:r w:rsidRPr="00D377D0">
        <w:rPr>
          <w:rFonts w:ascii="Arial" w:hAnsi="Arial" w:cs="Arial"/>
          <w:sz w:val="24"/>
          <w:szCs w:val="24"/>
        </w:rPr>
        <w:t>(</w:t>
      </w:r>
      <w:r w:rsidRPr="00D377D0">
        <w:rPr>
          <w:rFonts w:ascii="Arial" w:hAnsi="Arial" w:cs="Arial"/>
          <w:sz w:val="24"/>
          <w:szCs w:val="24"/>
          <w:lang w:val="en-US"/>
        </w:rPr>
        <w:t>2021</w:t>
      </w:r>
      <w:r w:rsidRPr="00D377D0">
        <w:rPr>
          <w:rFonts w:ascii="Arial" w:hAnsi="Arial" w:cs="Arial"/>
          <w:sz w:val="24"/>
          <w:szCs w:val="24"/>
        </w:rPr>
        <w:t>)</w:t>
      </w:r>
      <w:r w:rsidRPr="00D377D0">
        <w:rPr>
          <w:rFonts w:ascii="Arial" w:hAnsi="Arial" w:cs="Arial"/>
          <w:sz w:val="24"/>
          <w:szCs w:val="24"/>
          <w:lang w:val="en-US"/>
        </w:rPr>
        <w:t>. Hotel and guest room technology. </w:t>
      </w:r>
      <w:r w:rsidRPr="00D377D0">
        <w:rPr>
          <w:rFonts w:ascii="Arial" w:hAnsi="Arial" w:cs="Arial"/>
          <w:i/>
          <w:iCs/>
          <w:sz w:val="24"/>
          <w:szCs w:val="24"/>
          <w:lang w:val="en-US"/>
        </w:rPr>
        <w:t>University of South Florida (USF) M3 Publishing</w:t>
      </w:r>
      <w:r w:rsidRPr="00D377D0">
        <w:rPr>
          <w:rFonts w:ascii="Arial" w:hAnsi="Arial" w:cs="Arial"/>
          <w:sz w:val="24"/>
          <w:szCs w:val="24"/>
          <w:lang w:val="en-US"/>
        </w:rPr>
        <w:t>, </w:t>
      </w:r>
      <w:r w:rsidRPr="00D377D0">
        <w:rPr>
          <w:rFonts w:ascii="Arial" w:hAnsi="Arial" w:cs="Arial"/>
          <w:i/>
          <w:iCs/>
          <w:sz w:val="24"/>
          <w:szCs w:val="24"/>
          <w:lang w:val="en-US"/>
        </w:rPr>
        <w:t>17</w:t>
      </w:r>
      <w:r w:rsidRPr="00D377D0">
        <w:rPr>
          <w:rFonts w:ascii="Arial" w:hAnsi="Arial" w:cs="Arial"/>
          <w:sz w:val="24"/>
          <w:szCs w:val="24"/>
          <w:lang w:val="en-US"/>
        </w:rPr>
        <w:t xml:space="preserve">(9781732127593), </w:t>
      </w:r>
      <w:r w:rsidRPr="00D377D0">
        <w:rPr>
          <w:rFonts w:ascii="Arial" w:hAnsi="Arial" w:cs="Arial"/>
          <w:sz w:val="24"/>
          <w:szCs w:val="24"/>
          <w:lang w:val="en-US"/>
        </w:rPr>
        <w:lastRenderedPageBreak/>
        <w:t>p.6.</w:t>
      </w:r>
      <w:r w:rsidRPr="00D377D0">
        <w:rPr>
          <w:rFonts w:ascii="Arial" w:hAnsi="Arial" w:cs="Arial"/>
          <w:sz w:val="24"/>
          <w:szCs w:val="24"/>
        </w:rPr>
        <w:t xml:space="preserve"> [online] </w:t>
      </w:r>
      <w:r w:rsidRPr="00D377D0">
        <w:rPr>
          <w:rFonts w:ascii="Arial" w:hAnsi="Arial" w:cs="Arial"/>
          <w:i/>
          <w:iCs/>
          <w:sz w:val="24"/>
          <w:szCs w:val="24"/>
        </w:rPr>
        <w:t>USF M3 Publishing, LLC eBooks</w:t>
      </w:r>
      <w:r w:rsidRPr="00D377D0">
        <w:rPr>
          <w:rFonts w:ascii="Arial" w:hAnsi="Arial" w:cs="Arial"/>
          <w:sz w:val="24"/>
          <w:szCs w:val="24"/>
        </w:rPr>
        <w:t xml:space="preserve">. </w:t>
      </w:r>
      <w:proofErr w:type="spellStart"/>
      <w:r w:rsidRPr="00D377D0">
        <w:rPr>
          <w:rFonts w:ascii="Arial" w:hAnsi="Arial" w:cs="Arial"/>
          <w:sz w:val="24"/>
          <w:szCs w:val="24"/>
        </w:rPr>
        <w:t>doi</w:t>
      </w:r>
      <w:proofErr w:type="spellEnd"/>
      <w:r w:rsidRPr="00D377D0">
        <w:rPr>
          <w:rFonts w:ascii="Arial" w:hAnsi="Arial" w:cs="Arial"/>
          <w:sz w:val="24"/>
          <w:szCs w:val="24"/>
        </w:rPr>
        <w:t xml:space="preserve">: </w:t>
      </w:r>
      <w:hyperlink r:id="rId12" w:history="1">
        <w:r w:rsidRPr="00D377D0">
          <w:rPr>
            <w:rStyle w:val="Hyperlink"/>
            <w:rFonts w:ascii="Arial" w:hAnsi="Arial" w:cs="Arial"/>
            <w:color w:val="auto"/>
            <w:sz w:val="24"/>
            <w:szCs w:val="24"/>
          </w:rPr>
          <w:t>https://doi.org/10.5038/9781732127593</w:t>
        </w:r>
      </w:hyperlink>
      <w:r w:rsidRPr="00D377D0">
        <w:rPr>
          <w:rFonts w:ascii="Arial" w:hAnsi="Arial" w:cs="Arial"/>
          <w:sz w:val="24"/>
          <w:szCs w:val="24"/>
        </w:rPr>
        <w:t xml:space="preserve">. </w:t>
      </w:r>
    </w:p>
    <w:p w14:paraId="114DEC19" w14:textId="77777777" w:rsidR="00057F57" w:rsidRPr="00D377D0" w:rsidRDefault="00057F57" w:rsidP="00057F57">
      <w:pPr>
        <w:spacing w:before="240" w:after="240"/>
        <w:rPr>
          <w:rFonts w:ascii="Arial" w:hAnsi="Arial" w:cs="Arial"/>
          <w:sz w:val="24"/>
          <w:szCs w:val="24"/>
        </w:rPr>
      </w:pPr>
      <w:proofErr w:type="spellStart"/>
      <w:r w:rsidRPr="00D377D0">
        <w:rPr>
          <w:rFonts w:ascii="Arial" w:hAnsi="Arial" w:cs="Arial"/>
          <w:sz w:val="24"/>
          <w:szCs w:val="24"/>
        </w:rPr>
        <w:t>Stringam</w:t>
      </w:r>
      <w:proofErr w:type="spellEnd"/>
      <w:r w:rsidRPr="00D377D0">
        <w:rPr>
          <w:rFonts w:ascii="Arial" w:hAnsi="Arial" w:cs="Arial"/>
          <w:sz w:val="24"/>
          <w:szCs w:val="24"/>
        </w:rPr>
        <w:t>, B.B. and Gerdes, J.H., (2021). Hotel and guest room technology. </w:t>
      </w:r>
      <w:r w:rsidRPr="00D377D0">
        <w:rPr>
          <w:rFonts w:ascii="Arial" w:hAnsi="Arial" w:cs="Arial"/>
          <w:i/>
          <w:iCs/>
          <w:sz w:val="24"/>
          <w:szCs w:val="24"/>
        </w:rPr>
        <w:t>University of South Florida (USF) M3 Publishing</w:t>
      </w:r>
      <w:r w:rsidRPr="00D377D0">
        <w:rPr>
          <w:rFonts w:ascii="Arial" w:hAnsi="Arial" w:cs="Arial"/>
          <w:sz w:val="24"/>
          <w:szCs w:val="24"/>
        </w:rPr>
        <w:t>, </w:t>
      </w:r>
      <w:r w:rsidRPr="00D377D0">
        <w:rPr>
          <w:rFonts w:ascii="Arial" w:hAnsi="Arial" w:cs="Arial"/>
          <w:i/>
          <w:iCs/>
          <w:sz w:val="24"/>
          <w:szCs w:val="24"/>
        </w:rPr>
        <w:t>17</w:t>
      </w:r>
      <w:r w:rsidRPr="00D377D0">
        <w:rPr>
          <w:rFonts w:ascii="Arial" w:hAnsi="Arial" w:cs="Arial"/>
          <w:sz w:val="24"/>
          <w:szCs w:val="24"/>
        </w:rPr>
        <w:t>(9781732127593), p.6. [online] </w:t>
      </w:r>
      <w:r w:rsidRPr="00D377D0">
        <w:rPr>
          <w:rFonts w:ascii="Arial" w:hAnsi="Arial" w:cs="Arial"/>
          <w:i/>
          <w:iCs/>
          <w:sz w:val="24"/>
          <w:szCs w:val="24"/>
        </w:rPr>
        <w:t>USF M3 Publishing, LLC eBooks</w:t>
      </w:r>
      <w:r w:rsidRPr="00D377D0">
        <w:rPr>
          <w:rFonts w:ascii="Arial" w:hAnsi="Arial" w:cs="Arial"/>
          <w:sz w:val="24"/>
          <w:szCs w:val="24"/>
        </w:rPr>
        <w:t xml:space="preserve">. </w:t>
      </w:r>
      <w:proofErr w:type="spellStart"/>
      <w:r w:rsidRPr="00D377D0">
        <w:rPr>
          <w:rFonts w:ascii="Arial" w:hAnsi="Arial" w:cs="Arial"/>
          <w:sz w:val="24"/>
          <w:szCs w:val="24"/>
        </w:rPr>
        <w:t>doi</w:t>
      </w:r>
      <w:proofErr w:type="spellEnd"/>
      <w:r w:rsidRPr="00D377D0">
        <w:rPr>
          <w:rFonts w:ascii="Arial" w:hAnsi="Arial" w:cs="Arial"/>
          <w:sz w:val="24"/>
          <w:szCs w:val="24"/>
        </w:rPr>
        <w:t xml:space="preserve">: </w:t>
      </w:r>
      <w:hyperlink r:id="rId13" w:history="1">
        <w:r w:rsidRPr="00D377D0">
          <w:rPr>
            <w:rStyle w:val="Hyperlink"/>
            <w:rFonts w:ascii="Arial" w:hAnsi="Arial" w:cs="Arial"/>
            <w:color w:val="auto"/>
            <w:sz w:val="24"/>
            <w:szCs w:val="24"/>
          </w:rPr>
          <w:t>https://doi.org/10.5038/9781732127593</w:t>
        </w:r>
      </w:hyperlink>
      <w:r w:rsidRPr="00D377D0">
        <w:rPr>
          <w:rFonts w:ascii="Arial" w:hAnsi="Arial" w:cs="Arial"/>
          <w:sz w:val="24"/>
          <w:szCs w:val="24"/>
        </w:rPr>
        <w:t xml:space="preserve">. </w:t>
      </w:r>
    </w:p>
    <w:p w14:paraId="75673200" w14:textId="77777777" w:rsidR="00057F57" w:rsidRPr="00D377D0" w:rsidRDefault="00057F57" w:rsidP="00057F57">
      <w:pPr>
        <w:spacing w:before="240" w:after="240"/>
        <w:rPr>
          <w:rFonts w:ascii="Arial" w:hAnsi="Arial" w:cs="Arial"/>
          <w:sz w:val="24"/>
          <w:szCs w:val="24"/>
        </w:rPr>
      </w:pPr>
      <w:r w:rsidRPr="00D377D0">
        <w:rPr>
          <w:rFonts w:ascii="Arial" w:hAnsi="Arial" w:cs="Arial"/>
          <w:sz w:val="24"/>
          <w:szCs w:val="24"/>
          <w:lang w:val="en-US"/>
        </w:rPr>
        <w:t xml:space="preserve">Xia, Y., Chan, H.K., Zhong, L. and Xu, S., </w:t>
      </w:r>
      <w:r w:rsidRPr="00D377D0">
        <w:rPr>
          <w:rFonts w:ascii="Arial" w:hAnsi="Arial" w:cs="Arial"/>
          <w:sz w:val="24"/>
          <w:szCs w:val="24"/>
        </w:rPr>
        <w:t>(</w:t>
      </w:r>
      <w:r w:rsidRPr="00D377D0">
        <w:rPr>
          <w:rFonts w:ascii="Arial" w:hAnsi="Arial" w:cs="Arial"/>
          <w:sz w:val="24"/>
          <w:szCs w:val="24"/>
          <w:lang w:val="en-US"/>
        </w:rPr>
        <w:t>2022</w:t>
      </w:r>
      <w:r w:rsidRPr="00D377D0">
        <w:rPr>
          <w:rFonts w:ascii="Arial" w:hAnsi="Arial" w:cs="Arial"/>
          <w:sz w:val="24"/>
          <w:szCs w:val="24"/>
        </w:rPr>
        <w:t>)</w:t>
      </w:r>
      <w:r w:rsidRPr="00D377D0">
        <w:rPr>
          <w:rFonts w:ascii="Arial" w:hAnsi="Arial" w:cs="Arial"/>
          <w:sz w:val="24"/>
          <w:szCs w:val="24"/>
          <w:lang w:val="en-US"/>
        </w:rPr>
        <w:t xml:space="preserve">. Enhancing hotel knowledge management: The influencing factors of online hotel reviews on </w:t>
      </w:r>
      <w:proofErr w:type="spellStart"/>
      <w:r w:rsidRPr="00D377D0">
        <w:rPr>
          <w:rFonts w:ascii="Arial" w:hAnsi="Arial" w:cs="Arial"/>
          <w:sz w:val="24"/>
          <w:szCs w:val="24"/>
          <w:lang w:val="en-US"/>
        </w:rPr>
        <w:t>travellers’</w:t>
      </w:r>
      <w:proofErr w:type="spellEnd"/>
      <w:r w:rsidRPr="00D377D0">
        <w:rPr>
          <w:rFonts w:ascii="Arial" w:hAnsi="Arial" w:cs="Arial"/>
          <w:sz w:val="24"/>
          <w:szCs w:val="24"/>
          <w:lang w:val="en-US"/>
        </w:rPr>
        <w:t xml:space="preserve"> booking intention. </w:t>
      </w:r>
      <w:r w:rsidRPr="00D377D0">
        <w:rPr>
          <w:rFonts w:ascii="Arial" w:hAnsi="Arial" w:cs="Arial"/>
          <w:i/>
          <w:iCs/>
          <w:sz w:val="24"/>
          <w:szCs w:val="24"/>
          <w:lang w:val="en-US"/>
        </w:rPr>
        <w:t>Knowledge Management Research &amp; Practice</w:t>
      </w:r>
      <w:r w:rsidRPr="00D377D0">
        <w:rPr>
          <w:rFonts w:ascii="Arial" w:hAnsi="Arial" w:cs="Arial"/>
          <w:sz w:val="24"/>
          <w:szCs w:val="24"/>
          <w:lang w:val="en-US"/>
        </w:rPr>
        <w:t>, </w:t>
      </w:r>
      <w:r w:rsidRPr="00D377D0">
        <w:rPr>
          <w:rFonts w:ascii="Arial" w:hAnsi="Arial" w:cs="Arial"/>
          <w:i/>
          <w:iCs/>
          <w:sz w:val="24"/>
          <w:szCs w:val="24"/>
          <w:lang w:val="en-US"/>
        </w:rPr>
        <w:t>20</w:t>
      </w:r>
      <w:r w:rsidRPr="00D377D0">
        <w:rPr>
          <w:rFonts w:ascii="Arial" w:hAnsi="Arial" w:cs="Arial"/>
          <w:sz w:val="24"/>
          <w:szCs w:val="24"/>
          <w:lang w:val="en-US"/>
        </w:rPr>
        <w:t>(1), pp.34-45.</w:t>
      </w:r>
      <w:r w:rsidRPr="00D377D0">
        <w:rPr>
          <w:rFonts w:ascii="Arial" w:hAnsi="Arial" w:cs="Arial"/>
          <w:sz w:val="24"/>
          <w:szCs w:val="24"/>
        </w:rPr>
        <w:t xml:space="preserve"> [online] </w:t>
      </w:r>
      <w:proofErr w:type="spellStart"/>
      <w:r w:rsidRPr="00D377D0">
        <w:rPr>
          <w:rFonts w:ascii="Arial" w:hAnsi="Arial" w:cs="Arial"/>
          <w:sz w:val="24"/>
          <w:szCs w:val="24"/>
        </w:rPr>
        <w:t>doi</w:t>
      </w:r>
      <w:proofErr w:type="spellEnd"/>
      <w:r w:rsidRPr="00D377D0">
        <w:rPr>
          <w:rFonts w:ascii="Arial" w:hAnsi="Arial" w:cs="Arial"/>
          <w:sz w:val="24"/>
          <w:szCs w:val="24"/>
        </w:rPr>
        <w:t xml:space="preserve">: </w:t>
      </w:r>
      <w:hyperlink r:id="rId14" w:history="1">
        <w:r w:rsidRPr="00D377D0">
          <w:rPr>
            <w:rStyle w:val="Hyperlink"/>
            <w:rFonts w:ascii="Arial" w:hAnsi="Arial" w:cs="Arial"/>
            <w:color w:val="auto"/>
            <w:sz w:val="24"/>
            <w:szCs w:val="24"/>
          </w:rPr>
          <w:t>https://doi.org/10.1080//14778238.2021.1967214</w:t>
        </w:r>
      </w:hyperlink>
      <w:r w:rsidRPr="00D377D0">
        <w:rPr>
          <w:rFonts w:ascii="Arial" w:hAnsi="Arial" w:cs="Arial"/>
          <w:sz w:val="24"/>
          <w:szCs w:val="24"/>
        </w:rPr>
        <w:t xml:space="preserve">. </w:t>
      </w:r>
    </w:p>
    <w:p w14:paraId="12F62FAD" w14:textId="77777777" w:rsidR="00057F57" w:rsidRPr="00D377D0" w:rsidRDefault="00057F57" w:rsidP="00057F57">
      <w:pPr>
        <w:spacing w:after="0"/>
        <w:rPr>
          <w:rFonts w:ascii="Arial" w:hAnsi="Arial" w:cs="Arial"/>
          <w:sz w:val="24"/>
          <w:szCs w:val="24"/>
        </w:rPr>
      </w:pPr>
      <w:r w:rsidRPr="00D377D0">
        <w:rPr>
          <w:rFonts w:ascii="Arial" w:hAnsi="Arial" w:cs="Arial"/>
          <w:sz w:val="24"/>
          <w:szCs w:val="24"/>
        </w:rPr>
        <w:t>‌</w:t>
      </w:r>
    </w:p>
    <w:p w14:paraId="098FB520" w14:textId="77777777" w:rsidR="00057F57" w:rsidRPr="00D377D0" w:rsidRDefault="00057F57" w:rsidP="00057F57">
      <w:pPr>
        <w:spacing w:after="0"/>
        <w:rPr>
          <w:rFonts w:ascii="Arial" w:hAnsi="Arial" w:cs="Arial"/>
          <w:sz w:val="24"/>
          <w:szCs w:val="24"/>
        </w:rPr>
      </w:pPr>
    </w:p>
    <w:p w14:paraId="692445B8" w14:textId="77777777" w:rsidR="00057F57" w:rsidRPr="00D377D0" w:rsidRDefault="00057F57" w:rsidP="00057F57">
      <w:pPr>
        <w:rPr>
          <w:rFonts w:ascii="Arial" w:hAnsi="Arial" w:cs="Arial"/>
          <w:sz w:val="24"/>
          <w:szCs w:val="24"/>
        </w:rPr>
      </w:pPr>
    </w:p>
    <w:p w14:paraId="2F938D6B" w14:textId="77777777" w:rsidR="00057F57" w:rsidRPr="00D377D0" w:rsidRDefault="00057F57" w:rsidP="00057F57">
      <w:pPr>
        <w:spacing w:line="259" w:lineRule="auto"/>
        <w:rPr>
          <w:rFonts w:ascii="Arial" w:hAnsi="Arial" w:cs="Arial"/>
          <w:sz w:val="24"/>
          <w:szCs w:val="24"/>
        </w:rPr>
      </w:pPr>
    </w:p>
    <w:p w14:paraId="78EE6440" w14:textId="77777777" w:rsidR="000428C9" w:rsidRPr="00D377D0" w:rsidRDefault="000428C9">
      <w:pPr>
        <w:rPr>
          <w:rFonts w:ascii="Arial" w:hAnsi="Arial" w:cs="Arial"/>
          <w:sz w:val="24"/>
          <w:szCs w:val="24"/>
        </w:rPr>
      </w:pPr>
    </w:p>
    <w:sectPr w:rsidR="000428C9" w:rsidRPr="00D377D0">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6270B6" w14:textId="77777777" w:rsidR="00317EE0" w:rsidRDefault="00317EE0" w:rsidP="00B300B1">
      <w:pPr>
        <w:spacing w:after="0" w:line="240" w:lineRule="auto"/>
      </w:pPr>
      <w:r>
        <w:separator/>
      </w:r>
    </w:p>
  </w:endnote>
  <w:endnote w:type="continuationSeparator" w:id="0">
    <w:p w14:paraId="145400FF" w14:textId="77777777" w:rsidR="00317EE0" w:rsidRDefault="00317EE0" w:rsidP="00B30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B7578C" w14:textId="77777777" w:rsidR="00B300B1" w:rsidRDefault="00B300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5677318"/>
      <w:docPartObj>
        <w:docPartGallery w:val="Page Numbers (Bottom of Page)"/>
        <w:docPartUnique/>
      </w:docPartObj>
    </w:sdtPr>
    <w:sdtEndPr>
      <w:rPr>
        <w:noProof/>
      </w:rPr>
    </w:sdtEndPr>
    <w:sdtContent>
      <w:p w14:paraId="12E95B2B" w14:textId="5120BB47" w:rsidR="00B300B1" w:rsidRDefault="00B300B1">
        <w:pPr>
          <w:pStyle w:val="Footer"/>
        </w:pPr>
        <w:r>
          <w:fldChar w:fldCharType="begin"/>
        </w:r>
        <w:r>
          <w:instrText xml:space="preserve"> PAGE   \* MERGEFORMAT </w:instrText>
        </w:r>
        <w:r>
          <w:fldChar w:fldCharType="separate"/>
        </w:r>
        <w:r>
          <w:rPr>
            <w:noProof/>
          </w:rPr>
          <w:t>2</w:t>
        </w:r>
        <w:r>
          <w:rPr>
            <w:noProof/>
          </w:rPr>
          <w:fldChar w:fldCharType="end"/>
        </w:r>
      </w:p>
    </w:sdtContent>
  </w:sdt>
  <w:p w14:paraId="66B07C5A" w14:textId="77777777" w:rsidR="00B300B1" w:rsidRDefault="00B300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C16917" w14:textId="77777777" w:rsidR="00B300B1" w:rsidRDefault="00B300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4EAF6A" w14:textId="77777777" w:rsidR="00317EE0" w:rsidRDefault="00317EE0" w:rsidP="00B300B1">
      <w:pPr>
        <w:spacing w:after="0" w:line="240" w:lineRule="auto"/>
      </w:pPr>
      <w:r>
        <w:separator/>
      </w:r>
    </w:p>
  </w:footnote>
  <w:footnote w:type="continuationSeparator" w:id="0">
    <w:p w14:paraId="4FAC6F2E" w14:textId="77777777" w:rsidR="00317EE0" w:rsidRDefault="00317EE0" w:rsidP="00B300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975001" w14:textId="77777777" w:rsidR="00B300B1" w:rsidRDefault="00B300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638FCC" w14:textId="77777777" w:rsidR="00B300B1" w:rsidRDefault="00B300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7EFACC" w14:textId="77777777" w:rsidR="00B300B1" w:rsidRDefault="00B300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B6C"/>
    <w:rsid w:val="00026CB0"/>
    <w:rsid w:val="000428C9"/>
    <w:rsid w:val="00057F57"/>
    <w:rsid w:val="000876BE"/>
    <w:rsid w:val="000F1849"/>
    <w:rsid w:val="002C5A38"/>
    <w:rsid w:val="00317EE0"/>
    <w:rsid w:val="005078D6"/>
    <w:rsid w:val="00587F7B"/>
    <w:rsid w:val="007720A9"/>
    <w:rsid w:val="00885B6C"/>
    <w:rsid w:val="00A6269F"/>
    <w:rsid w:val="00AA7370"/>
    <w:rsid w:val="00B300B1"/>
    <w:rsid w:val="00B34824"/>
    <w:rsid w:val="00B62E67"/>
    <w:rsid w:val="00C70F92"/>
    <w:rsid w:val="00CB3876"/>
    <w:rsid w:val="00D377D0"/>
    <w:rsid w:val="00E25F5B"/>
    <w:rsid w:val="00E72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AFB6D"/>
  <w15:chartTrackingRefBased/>
  <w15:docId w15:val="{2626F186-E85C-404C-A829-715789851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F57"/>
    <w:pPr>
      <w:spacing w:line="256" w:lineRule="auto"/>
    </w:pPr>
  </w:style>
  <w:style w:type="paragraph" w:styleId="Heading1">
    <w:name w:val="heading 1"/>
    <w:basedOn w:val="Normal"/>
    <w:next w:val="Normal"/>
    <w:link w:val="Heading1Char"/>
    <w:uiPriority w:val="9"/>
    <w:qFormat/>
    <w:rsid w:val="00B34824"/>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B34824"/>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B34824"/>
    <w:pPr>
      <w:keepNext/>
      <w:keepLines/>
      <w:spacing w:before="40" w:after="0" w:line="259" w:lineRule="auto"/>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B34824"/>
    <w:pPr>
      <w:keepNext/>
      <w:keepLines/>
      <w:spacing w:before="40" w:after="0" w:line="259" w:lineRule="auto"/>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B34824"/>
    <w:pPr>
      <w:keepNext/>
      <w:keepLines/>
      <w:spacing w:before="40" w:after="0" w:line="259" w:lineRule="auto"/>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B34824"/>
    <w:pPr>
      <w:keepNext/>
      <w:keepLines/>
      <w:spacing w:before="40" w:after="0" w:line="259" w:lineRule="auto"/>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B34824"/>
    <w:pPr>
      <w:keepNext/>
      <w:keepLines/>
      <w:spacing w:before="40" w:after="0" w:line="259" w:lineRule="auto"/>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B34824"/>
    <w:pPr>
      <w:keepNext/>
      <w:keepLines/>
      <w:spacing w:before="40" w:after="0" w:line="259" w:lineRule="auto"/>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34824"/>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B34824"/>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spacing w:line="259" w:lineRule="auto"/>
      <w:ind w:left="720"/>
      <w:contextualSpacing/>
    </w:pPr>
  </w:style>
  <w:style w:type="paragraph" w:styleId="Quote">
    <w:name w:val="Quote"/>
    <w:basedOn w:val="Normal"/>
    <w:next w:val="Normal"/>
    <w:link w:val="QuoteChar"/>
    <w:uiPriority w:val="29"/>
    <w:qFormat/>
    <w:rsid w:val="00B34824"/>
    <w:pPr>
      <w:spacing w:before="120" w:line="259" w:lineRule="auto"/>
      <w:ind w:left="720" w:right="720"/>
      <w:jc w:val="center"/>
    </w:pPr>
    <w:rPr>
      <w:i/>
      <w:iCs/>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unhideWhenUsed/>
    <w:qFormat/>
    <w:rsid w:val="00B34824"/>
    <w:pPr>
      <w:outlineLvl w:val="9"/>
    </w:pPr>
  </w:style>
  <w:style w:type="character" w:customStyle="1" w:styleId="ui-provider">
    <w:name w:val="ui-provider"/>
    <w:basedOn w:val="DefaultParagraphFont"/>
    <w:rsid w:val="00057F57"/>
  </w:style>
  <w:style w:type="table" w:styleId="GridTable4-Accent5">
    <w:name w:val="Grid Table 4 Accent 5"/>
    <w:basedOn w:val="TableNormal"/>
    <w:uiPriority w:val="49"/>
    <w:rsid w:val="00057F57"/>
    <w:pPr>
      <w:spacing w:after="0" w:line="240" w:lineRule="auto"/>
    </w:pPr>
    <w:rPr>
      <w:lang w:val="en-IN"/>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1">
    <w:name w:val="toc 1"/>
    <w:basedOn w:val="Normal"/>
    <w:next w:val="Normal"/>
    <w:autoRedefine/>
    <w:uiPriority w:val="39"/>
    <w:unhideWhenUsed/>
    <w:rsid w:val="00057F57"/>
    <w:pPr>
      <w:spacing w:after="100" w:line="360" w:lineRule="auto"/>
      <w:jc w:val="both"/>
    </w:pPr>
    <w:rPr>
      <w:rFonts w:ascii="Times New Roman" w:hAnsi="Times New Roman"/>
      <w:sz w:val="24"/>
      <w:lang w:val="en-IN"/>
    </w:rPr>
  </w:style>
  <w:style w:type="character" w:styleId="Hyperlink">
    <w:name w:val="Hyperlink"/>
    <w:basedOn w:val="DefaultParagraphFont"/>
    <w:uiPriority w:val="99"/>
    <w:unhideWhenUsed/>
    <w:rsid w:val="00057F57"/>
    <w:rPr>
      <w:color w:val="0563C1" w:themeColor="hyperlink"/>
      <w:u w:val="single"/>
    </w:rPr>
  </w:style>
  <w:style w:type="paragraph" w:styleId="Header">
    <w:name w:val="header"/>
    <w:basedOn w:val="Normal"/>
    <w:link w:val="HeaderChar"/>
    <w:uiPriority w:val="99"/>
    <w:unhideWhenUsed/>
    <w:rsid w:val="00B300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0B1"/>
  </w:style>
  <w:style w:type="paragraph" w:styleId="Footer">
    <w:name w:val="footer"/>
    <w:basedOn w:val="Normal"/>
    <w:link w:val="FooterChar"/>
    <w:uiPriority w:val="99"/>
    <w:unhideWhenUsed/>
    <w:rsid w:val="00B30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0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281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131881.2020.1711790" TargetMode="External"/><Relationship Id="rId13" Type="http://schemas.openxmlformats.org/officeDocument/2006/relationships/hyperlink" Target="https://doi.org/10.5038/9781732127593" TargetMode="Externa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1016/j.pubrev.2020.101984" TargetMode="External"/><Relationship Id="rId12" Type="http://schemas.openxmlformats.org/officeDocument/2006/relationships/hyperlink" Target="https://doi.org/10.5038/9781732127593"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doi.org/10.1080//15256480.2017.1359728" TargetMode="External"/><Relationship Id="rId11" Type="http://schemas.openxmlformats.org/officeDocument/2006/relationships/hyperlink" Target="https://www.cipd.org/globalassets/media/comms/get-involved/events/submissions-2023_tcm18-113620.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doi.org/10.1108//WHATT" TargetMode="Externa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doi.org/10.1016/j.neubiorev.2019.05.002" TargetMode="External"/><Relationship Id="rId14" Type="http://schemas.openxmlformats.org/officeDocument/2006/relationships/hyperlink" Target="https://doi.org/10.1080//14778238.2021.196721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11</Pages>
  <Words>2099</Words>
  <Characters>11965</Characters>
  <Application>Microsoft Office Word</Application>
  <DocSecurity>0</DocSecurity>
  <Lines>99</Lines>
  <Paragraphs>28</Paragraphs>
  <ScaleCrop>false</ScaleCrop>
  <Company/>
  <LinksUpToDate>false</LinksUpToDate>
  <CharactersWithSpaces>14036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Mirosnicova</dc:creator>
  <cp:keywords/>
  <dc:description/>
  <cp:lastModifiedBy>Natalia Mirosnicova</cp:lastModifiedBy>
  <cp:revision>8</cp:revision>
  <dcterms:created xsi:type="dcterms:W3CDTF">2024-11-15T14:25:00Z</dcterms:created>
  <dcterms:modified xsi:type="dcterms:W3CDTF">2024-11-15T15:08:00Z</dcterms:modified>
</cp:coreProperties>
</file>