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83CE9" w14:textId="77777777" w:rsidR="008E51B4" w:rsidRPr="00625669" w:rsidRDefault="008E51B4" w:rsidP="008E51B4">
      <w:pPr>
        <w:rPr>
          <w:rFonts w:cs="Arial"/>
          <w:color w:val="58595B"/>
          <w:sz w:val="28"/>
          <w:szCs w:val="28"/>
        </w:rPr>
      </w:pPr>
      <w:r w:rsidRPr="00625669">
        <w:rPr>
          <w:rFonts w:cs="Arial"/>
          <w:color w:val="58595B"/>
          <w:sz w:val="28"/>
          <w:szCs w:val="28"/>
        </w:rPr>
        <w:t>Qualification: CIPD Diploma in Applied Human Resources</w:t>
      </w:r>
    </w:p>
    <w:p w14:paraId="2D257BE1" w14:textId="77777777" w:rsidR="008E51B4" w:rsidRPr="00625669" w:rsidRDefault="008E51B4" w:rsidP="008E51B4">
      <w:pPr>
        <w:rPr>
          <w:rFonts w:cs="Arial"/>
          <w:color w:val="58595B"/>
          <w:sz w:val="28"/>
          <w:szCs w:val="28"/>
        </w:rPr>
      </w:pPr>
    </w:p>
    <w:p w14:paraId="120E3A49" w14:textId="0C4659DB" w:rsidR="008E51B4" w:rsidRPr="00625669" w:rsidRDefault="008E51B4" w:rsidP="008E51B4">
      <w:pPr>
        <w:rPr>
          <w:rFonts w:cs="Arial"/>
          <w:color w:val="58595B"/>
          <w:sz w:val="28"/>
          <w:szCs w:val="28"/>
        </w:rPr>
      </w:pPr>
      <w:r w:rsidRPr="00625669">
        <w:rPr>
          <w:rFonts w:cs="Arial"/>
          <w:color w:val="58595B"/>
          <w:sz w:val="28"/>
          <w:szCs w:val="28"/>
        </w:rPr>
        <w:t xml:space="preserve">Module Name: Contributing to </w:t>
      </w:r>
      <w:r w:rsidR="000F3296" w:rsidRPr="00625669">
        <w:rPr>
          <w:rFonts w:cs="Arial"/>
          <w:color w:val="58595B"/>
          <w:sz w:val="28"/>
          <w:szCs w:val="28"/>
        </w:rPr>
        <w:t xml:space="preserve">Improving Organisational </w:t>
      </w:r>
      <w:r w:rsidRPr="00625669">
        <w:rPr>
          <w:rFonts w:cs="Arial"/>
          <w:color w:val="58595B"/>
          <w:sz w:val="28"/>
          <w:szCs w:val="28"/>
        </w:rPr>
        <w:t xml:space="preserve">Performance </w:t>
      </w:r>
    </w:p>
    <w:p w14:paraId="46DECA4D" w14:textId="77777777" w:rsidR="008E51B4" w:rsidRPr="00625669" w:rsidRDefault="008E51B4" w:rsidP="008E51B4">
      <w:pPr>
        <w:rPr>
          <w:rFonts w:cs="Arial"/>
          <w:color w:val="58595B"/>
          <w:sz w:val="28"/>
          <w:szCs w:val="28"/>
        </w:rPr>
      </w:pPr>
    </w:p>
    <w:p w14:paraId="6C03C642" w14:textId="77777777" w:rsidR="008E51B4" w:rsidRPr="00625669" w:rsidRDefault="008E51B4" w:rsidP="008E51B4">
      <w:pPr>
        <w:rPr>
          <w:rFonts w:cs="Arial"/>
          <w:color w:val="58595B"/>
          <w:sz w:val="28"/>
          <w:szCs w:val="28"/>
        </w:rPr>
      </w:pPr>
    </w:p>
    <w:p w14:paraId="67D9CD75" w14:textId="4094971C" w:rsidR="008E51B4" w:rsidRPr="00625669" w:rsidRDefault="008E51B4" w:rsidP="008E51B4">
      <w:pPr>
        <w:rPr>
          <w:rFonts w:cs="Arial"/>
          <w:color w:val="58595B"/>
          <w:sz w:val="28"/>
          <w:szCs w:val="28"/>
        </w:rPr>
      </w:pPr>
      <w:r w:rsidRPr="00625669">
        <w:rPr>
          <w:rFonts w:cs="Arial"/>
          <w:color w:val="58595B"/>
          <w:sz w:val="28"/>
          <w:szCs w:val="28"/>
        </w:rPr>
        <w:t xml:space="preserve">Word Count Assignment </w:t>
      </w:r>
      <w:r w:rsidR="000F3296" w:rsidRPr="00625669">
        <w:rPr>
          <w:rFonts w:cs="Arial"/>
          <w:color w:val="58595B"/>
          <w:sz w:val="28"/>
          <w:szCs w:val="28"/>
        </w:rPr>
        <w:t>LO1</w:t>
      </w:r>
      <w:r w:rsidRPr="00625669">
        <w:rPr>
          <w:rFonts w:cs="Arial"/>
          <w:color w:val="58595B"/>
          <w:sz w:val="28"/>
          <w:szCs w:val="28"/>
        </w:rPr>
        <w:t xml:space="preserve">: </w:t>
      </w:r>
      <w:r w:rsidR="000F3296" w:rsidRPr="00625669">
        <w:rPr>
          <w:rFonts w:cs="Arial"/>
          <w:color w:val="58595B"/>
          <w:sz w:val="28"/>
          <w:szCs w:val="28"/>
        </w:rPr>
        <w:t>776</w:t>
      </w:r>
    </w:p>
    <w:p w14:paraId="29ABE888" w14:textId="0AF2764B" w:rsidR="008E51B4" w:rsidRPr="00625669" w:rsidRDefault="008E51B4" w:rsidP="008E51B4">
      <w:pPr>
        <w:rPr>
          <w:rFonts w:cs="Arial"/>
          <w:color w:val="58595B"/>
          <w:sz w:val="28"/>
          <w:szCs w:val="28"/>
        </w:rPr>
      </w:pPr>
      <w:r w:rsidRPr="00625669">
        <w:rPr>
          <w:rFonts w:cs="Arial"/>
          <w:color w:val="58595B"/>
          <w:sz w:val="28"/>
          <w:szCs w:val="28"/>
        </w:rPr>
        <w:t xml:space="preserve">Word Count Assignment </w:t>
      </w:r>
      <w:r w:rsidR="000F3296" w:rsidRPr="00625669">
        <w:rPr>
          <w:rFonts w:cs="Arial"/>
          <w:color w:val="58595B"/>
          <w:sz w:val="28"/>
          <w:szCs w:val="28"/>
        </w:rPr>
        <w:t>LO2</w:t>
      </w:r>
      <w:r w:rsidRPr="00625669">
        <w:rPr>
          <w:rFonts w:cs="Arial"/>
          <w:color w:val="58595B"/>
          <w:sz w:val="28"/>
          <w:szCs w:val="28"/>
        </w:rPr>
        <w:t xml:space="preserve">: </w:t>
      </w:r>
      <w:r w:rsidR="0098423A">
        <w:rPr>
          <w:rFonts w:cs="Arial"/>
          <w:color w:val="58595B"/>
          <w:sz w:val="28"/>
          <w:szCs w:val="28"/>
        </w:rPr>
        <w:t>675</w:t>
      </w:r>
    </w:p>
    <w:p w14:paraId="430479E1" w14:textId="128459AC" w:rsidR="008E51B4" w:rsidRPr="00625669" w:rsidRDefault="000F3296" w:rsidP="008E51B4">
      <w:pPr>
        <w:rPr>
          <w:rFonts w:cs="Arial"/>
          <w:color w:val="58595B"/>
          <w:sz w:val="28"/>
          <w:szCs w:val="28"/>
        </w:rPr>
      </w:pPr>
      <w:r w:rsidRPr="00625669">
        <w:rPr>
          <w:rFonts w:cs="Arial"/>
          <w:color w:val="58595B"/>
          <w:sz w:val="28"/>
          <w:szCs w:val="28"/>
        </w:rPr>
        <w:t xml:space="preserve">Word Count Assignment LO3: </w:t>
      </w:r>
      <w:r w:rsidR="00A82D56" w:rsidRPr="00625669">
        <w:rPr>
          <w:rFonts w:cs="Arial"/>
          <w:color w:val="58595B"/>
          <w:sz w:val="28"/>
          <w:szCs w:val="28"/>
        </w:rPr>
        <w:t>83</w:t>
      </w:r>
      <w:r w:rsidR="00851889" w:rsidRPr="00625669">
        <w:rPr>
          <w:rFonts w:cs="Arial"/>
          <w:color w:val="58595B"/>
          <w:sz w:val="28"/>
          <w:szCs w:val="28"/>
        </w:rPr>
        <w:t>2</w:t>
      </w:r>
    </w:p>
    <w:p w14:paraId="1DC489BA" w14:textId="77777777" w:rsidR="008E51B4" w:rsidRPr="00625669" w:rsidRDefault="008E51B4" w:rsidP="008E51B4">
      <w:pPr>
        <w:rPr>
          <w:rFonts w:cs="Arial"/>
          <w:color w:val="58595B"/>
          <w:sz w:val="28"/>
          <w:szCs w:val="28"/>
        </w:rPr>
      </w:pPr>
    </w:p>
    <w:p w14:paraId="5AA8A501" w14:textId="77777777" w:rsidR="008E51B4" w:rsidRPr="00625669" w:rsidRDefault="008E51B4" w:rsidP="008E51B4">
      <w:pPr>
        <w:rPr>
          <w:rFonts w:cs="Arial"/>
          <w:color w:val="58595B"/>
          <w:sz w:val="28"/>
          <w:szCs w:val="28"/>
        </w:rPr>
      </w:pPr>
    </w:p>
    <w:p w14:paraId="12CF0F07" w14:textId="77777777" w:rsidR="008E51B4" w:rsidRPr="00625669" w:rsidRDefault="008E51B4" w:rsidP="008E51B4">
      <w:pPr>
        <w:rPr>
          <w:rFonts w:cs="Arial"/>
          <w:color w:val="58595B"/>
          <w:sz w:val="28"/>
          <w:szCs w:val="28"/>
        </w:rPr>
      </w:pPr>
      <w:r w:rsidRPr="00625669">
        <w:rPr>
          <w:rFonts w:cs="Arial"/>
          <w:color w:val="58595B"/>
          <w:sz w:val="28"/>
          <w:szCs w:val="28"/>
        </w:rPr>
        <w:t>Student Name: Jade Bowen</w:t>
      </w:r>
    </w:p>
    <w:p w14:paraId="2C803618" w14:textId="77777777" w:rsidR="008E51B4" w:rsidRPr="00625669" w:rsidRDefault="008E51B4" w:rsidP="008E51B4">
      <w:pPr>
        <w:rPr>
          <w:rFonts w:cs="Arial"/>
          <w:color w:val="58595B"/>
          <w:sz w:val="28"/>
          <w:szCs w:val="28"/>
        </w:rPr>
      </w:pPr>
      <w:r w:rsidRPr="00625669">
        <w:rPr>
          <w:rFonts w:cs="Arial"/>
          <w:color w:val="58595B"/>
          <w:sz w:val="28"/>
          <w:szCs w:val="28"/>
        </w:rPr>
        <w:t>Student Number: 2014437</w:t>
      </w:r>
    </w:p>
    <w:p w14:paraId="4DA7F32F" w14:textId="77777777" w:rsidR="008E51B4" w:rsidRPr="00625669" w:rsidRDefault="008E51B4" w:rsidP="008E51B4">
      <w:pPr>
        <w:rPr>
          <w:rFonts w:cs="Arial"/>
          <w:color w:val="58595B"/>
          <w:sz w:val="28"/>
          <w:szCs w:val="28"/>
        </w:rPr>
      </w:pPr>
      <w:r w:rsidRPr="00625669">
        <w:rPr>
          <w:rFonts w:cs="Arial"/>
          <w:color w:val="58595B"/>
          <w:sz w:val="28"/>
          <w:szCs w:val="28"/>
        </w:rPr>
        <w:t xml:space="preserve">CIPD Membership Number: </w:t>
      </w:r>
      <w:r w:rsidRPr="00625669">
        <w:rPr>
          <w:rFonts w:cs="Arial"/>
          <w:color w:val="303B44"/>
          <w:sz w:val="28"/>
          <w:szCs w:val="28"/>
        </w:rPr>
        <w:t>57385937</w:t>
      </w:r>
    </w:p>
    <w:p w14:paraId="746776E8" w14:textId="77777777" w:rsidR="008E51B4" w:rsidRPr="00625669" w:rsidRDefault="008E51B4" w:rsidP="008E51B4">
      <w:pPr>
        <w:rPr>
          <w:rFonts w:cs="Arial"/>
          <w:color w:val="58595B"/>
          <w:sz w:val="28"/>
          <w:szCs w:val="28"/>
        </w:rPr>
      </w:pPr>
    </w:p>
    <w:p w14:paraId="404993CC" w14:textId="77777777" w:rsidR="008E51B4" w:rsidRPr="00625669" w:rsidRDefault="008E51B4" w:rsidP="008E51B4">
      <w:pPr>
        <w:rPr>
          <w:rFonts w:cs="Arial"/>
          <w:color w:val="58595B"/>
          <w:sz w:val="28"/>
          <w:szCs w:val="28"/>
        </w:rPr>
      </w:pPr>
      <w:r w:rsidRPr="00625669">
        <w:rPr>
          <w:rFonts w:cs="Arial"/>
          <w:color w:val="58595B"/>
          <w:sz w:val="28"/>
          <w:szCs w:val="28"/>
        </w:rPr>
        <w:t>By signing below, I confirm that the work/evidence presented is my own, unaided work. I understand the regulations pertaining to candidate malpractice and the action that may be taken as a result.</w:t>
      </w:r>
    </w:p>
    <w:p w14:paraId="61B7DA24" w14:textId="77777777" w:rsidR="008E51B4" w:rsidRPr="00625669" w:rsidRDefault="008E51B4" w:rsidP="008E51B4">
      <w:pPr>
        <w:rPr>
          <w:rFonts w:cs="Arial"/>
          <w:color w:val="58595B"/>
          <w:sz w:val="28"/>
          <w:szCs w:val="28"/>
        </w:rPr>
      </w:pPr>
    </w:p>
    <w:p w14:paraId="65387988" w14:textId="77777777" w:rsidR="008E51B4" w:rsidRPr="00625669" w:rsidRDefault="008E51B4" w:rsidP="008E51B4">
      <w:pPr>
        <w:rPr>
          <w:rFonts w:cs="Arial"/>
          <w:color w:val="58595B"/>
          <w:sz w:val="28"/>
          <w:szCs w:val="28"/>
        </w:rPr>
      </w:pPr>
      <w:r w:rsidRPr="00625669">
        <w:rPr>
          <w:rFonts w:cs="Arial"/>
          <w:color w:val="58595B"/>
          <w:sz w:val="28"/>
          <w:szCs w:val="28"/>
        </w:rPr>
        <w:t xml:space="preserve">Signed: </w:t>
      </w:r>
      <w:proofErr w:type="spellStart"/>
      <w:proofErr w:type="gramStart"/>
      <w:r w:rsidRPr="00625669">
        <w:rPr>
          <w:rFonts w:cs="Arial"/>
          <w:color w:val="58595B"/>
          <w:sz w:val="28"/>
          <w:szCs w:val="28"/>
        </w:rPr>
        <w:t>J.Bowen</w:t>
      </w:r>
      <w:proofErr w:type="spellEnd"/>
      <w:proofErr w:type="gramEnd"/>
    </w:p>
    <w:p w14:paraId="429B4A2C" w14:textId="66FC215A" w:rsidR="008E51B4" w:rsidRPr="00625669" w:rsidRDefault="008E51B4" w:rsidP="008E51B4">
      <w:pPr>
        <w:rPr>
          <w:rFonts w:cs="Arial"/>
          <w:color w:val="58595B"/>
          <w:sz w:val="28"/>
          <w:szCs w:val="28"/>
        </w:rPr>
      </w:pPr>
      <w:r w:rsidRPr="00625669">
        <w:rPr>
          <w:rFonts w:cs="Arial"/>
          <w:color w:val="58595B"/>
          <w:sz w:val="28"/>
          <w:szCs w:val="28"/>
        </w:rPr>
        <w:t xml:space="preserve">Date: </w:t>
      </w:r>
      <w:r w:rsidR="00851889" w:rsidRPr="00625669">
        <w:rPr>
          <w:rFonts w:cs="Arial"/>
          <w:color w:val="58595B"/>
          <w:sz w:val="28"/>
          <w:szCs w:val="28"/>
        </w:rPr>
        <w:t>20/09/2021</w:t>
      </w:r>
    </w:p>
    <w:p w14:paraId="2F231409" w14:textId="77777777" w:rsidR="00451E22" w:rsidRPr="00111F86" w:rsidRDefault="00451E22" w:rsidP="00451E22">
      <w:pPr>
        <w:spacing w:after="0" w:line="240" w:lineRule="auto"/>
        <w:jc w:val="center"/>
        <w:rPr>
          <w:rFonts w:eastAsia="Times New Roman" w:cstheme="minorHAnsi"/>
          <w:b/>
          <w:bCs/>
          <w:sz w:val="24"/>
          <w:szCs w:val="24"/>
        </w:rPr>
      </w:pPr>
      <w:r w:rsidRPr="00111F86">
        <w:rPr>
          <w:rFonts w:eastAsia="Times New Roman" w:cstheme="minorHAnsi"/>
          <w:b/>
          <w:bCs/>
          <w:sz w:val="24"/>
          <w:szCs w:val="24"/>
        </w:rPr>
        <w:lastRenderedPageBreak/>
        <w:t>Contents Page</w:t>
      </w:r>
    </w:p>
    <w:p w14:paraId="6FC46A38" w14:textId="77777777" w:rsidR="00451E22" w:rsidRDefault="00451E22" w:rsidP="00451E22">
      <w:pPr>
        <w:spacing w:after="0" w:line="240" w:lineRule="auto"/>
        <w:rPr>
          <w:rFonts w:eastAsia="Times New Roman" w:cstheme="minorHAnsi"/>
          <w:b/>
          <w:bCs/>
          <w:sz w:val="24"/>
          <w:szCs w:val="24"/>
        </w:rPr>
      </w:pPr>
    </w:p>
    <w:tbl>
      <w:tblPr>
        <w:tblStyle w:val="PlainTable1"/>
        <w:tblW w:w="0" w:type="auto"/>
        <w:tblInd w:w="3181" w:type="dxa"/>
        <w:tblLook w:val="04A0" w:firstRow="1" w:lastRow="0" w:firstColumn="1" w:lastColumn="0" w:noHBand="0" w:noVBand="1"/>
      </w:tblPr>
      <w:tblGrid>
        <w:gridCol w:w="1555"/>
        <w:gridCol w:w="7461"/>
      </w:tblGrid>
      <w:tr w:rsidR="00451E22" w14:paraId="46E54C03" w14:textId="77777777" w:rsidTr="00625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D2BD516" w14:textId="77777777" w:rsidR="00451E22" w:rsidRPr="00937933" w:rsidRDefault="00451E22" w:rsidP="00C05914">
            <w:pPr>
              <w:rPr>
                <w:rFonts w:eastAsia="Times New Roman" w:cstheme="minorHAnsi"/>
                <w:sz w:val="24"/>
                <w:szCs w:val="24"/>
              </w:rPr>
            </w:pPr>
            <w:r w:rsidRPr="00937933">
              <w:rPr>
                <w:rFonts w:eastAsia="Times New Roman" w:cstheme="minorHAnsi"/>
                <w:sz w:val="24"/>
                <w:szCs w:val="24"/>
              </w:rPr>
              <w:t xml:space="preserve">Page </w:t>
            </w:r>
          </w:p>
        </w:tc>
        <w:tc>
          <w:tcPr>
            <w:tcW w:w="7461" w:type="dxa"/>
          </w:tcPr>
          <w:p w14:paraId="759A98D0" w14:textId="77777777" w:rsidR="00451E22" w:rsidRPr="00937933" w:rsidRDefault="00451E22" w:rsidP="00C05914">
            <w:pP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937933">
              <w:rPr>
                <w:rFonts w:eastAsia="Times New Roman" w:cstheme="minorHAnsi"/>
                <w:sz w:val="24"/>
                <w:szCs w:val="24"/>
              </w:rPr>
              <w:t>Assignment</w:t>
            </w:r>
          </w:p>
        </w:tc>
      </w:tr>
      <w:tr w:rsidR="00451E22" w14:paraId="2032D1EF" w14:textId="77777777" w:rsidTr="006256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5A1F105" w14:textId="49208F6E" w:rsidR="00451E22" w:rsidRPr="00937933" w:rsidRDefault="00C46F34" w:rsidP="00C05914">
            <w:pPr>
              <w:rPr>
                <w:rFonts w:eastAsia="Times New Roman" w:cstheme="minorHAnsi"/>
                <w:b w:val="0"/>
                <w:bCs w:val="0"/>
                <w:sz w:val="24"/>
                <w:szCs w:val="24"/>
              </w:rPr>
            </w:pPr>
            <w:r>
              <w:rPr>
                <w:rFonts w:eastAsia="Times New Roman" w:cstheme="minorHAnsi"/>
                <w:b w:val="0"/>
                <w:bCs w:val="0"/>
                <w:sz w:val="24"/>
                <w:szCs w:val="24"/>
              </w:rPr>
              <w:t>3-4</w:t>
            </w:r>
          </w:p>
        </w:tc>
        <w:tc>
          <w:tcPr>
            <w:tcW w:w="7461" w:type="dxa"/>
          </w:tcPr>
          <w:p w14:paraId="10A8362B" w14:textId="77777777" w:rsidR="00451E22" w:rsidRPr="00937933" w:rsidRDefault="00451E22" w:rsidP="00C05914">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937933">
              <w:rPr>
                <w:rFonts w:eastAsia="Times New Roman" w:cstheme="minorHAnsi"/>
                <w:sz w:val="24"/>
                <w:szCs w:val="24"/>
              </w:rPr>
              <w:t>Evidence Matrix</w:t>
            </w:r>
          </w:p>
        </w:tc>
      </w:tr>
      <w:tr w:rsidR="00451E22" w14:paraId="26379B3D" w14:textId="77777777" w:rsidTr="00625669">
        <w:tc>
          <w:tcPr>
            <w:cnfStyle w:val="001000000000" w:firstRow="0" w:lastRow="0" w:firstColumn="1" w:lastColumn="0" w:oddVBand="0" w:evenVBand="0" w:oddHBand="0" w:evenHBand="0" w:firstRowFirstColumn="0" w:firstRowLastColumn="0" w:lastRowFirstColumn="0" w:lastRowLastColumn="0"/>
            <w:tcW w:w="1555" w:type="dxa"/>
          </w:tcPr>
          <w:p w14:paraId="58AC8E25" w14:textId="43C3D6EE" w:rsidR="00451E22" w:rsidRPr="00937933" w:rsidRDefault="00C46F34" w:rsidP="00C05914">
            <w:pPr>
              <w:rPr>
                <w:rFonts w:eastAsia="Times New Roman" w:cstheme="minorHAnsi"/>
                <w:b w:val="0"/>
                <w:bCs w:val="0"/>
                <w:sz w:val="24"/>
                <w:szCs w:val="24"/>
              </w:rPr>
            </w:pPr>
            <w:r>
              <w:rPr>
                <w:rFonts w:eastAsia="Times New Roman" w:cstheme="minorHAnsi"/>
                <w:b w:val="0"/>
                <w:bCs w:val="0"/>
                <w:sz w:val="24"/>
                <w:szCs w:val="24"/>
              </w:rPr>
              <w:t>5-6</w:t>
            </w:r>
          </w:p>
        </w:tc>
        <w:tc>
          <w:tcPr>
            <w:tcW w:w="7461" w:type="dxa"/>
          </w:tcPr>
          <w:p w14:paraId="6ED616DA" w14:textId="77777777" w:rsidR="00451E22" w:rsidRPr="00937933" w:rsidRDefault="00451E22" w:rsidP="00C05914">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1</w:t>
            </w:r>
          </w:p>
        </w:tc>
      </w:tr>
      <w:tr w:rsidR="00451E22" w14:paraId="65E2D80C" w14:textId="77777777" w:rsidTr="006256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E4B3852" w14:textId="5C434209" w:rsidR="00451E22" w:rsidRPr="00937933" w:rsidRDefault="00C46F34" w:rsidP="00C05914">
            <w:pPr>
              <w:rPr>
                <w:rFonts w:eastAsia="Times New Roman" w:cstheme="minorHAnsi"/>
                <w:b w:val="0"/>
                <w:bCs w:val="0"/>
                <w:sz w:val="24"/>
                <w:szCs w:val="24"/>
              </w:rPr>
            </w:pPr>
            <w:r>
              <w:rPr>
                <w:rFonts w:eastAsia="Times New Roman" w:cstheme="minorHAnsi"/>
                <w:b w:val="0"/>
                <w:bCs w:val="0"/>
                <w:sz w:val="24"/>
                <w:szCs w:val="24"/>
              </w:rPr>
              <w:t>7-20</w:t>
            </w:r>
          </w:p>
        </w:tc>
        <w:tc>
          <w:tcPr>
            <w:tcW w:w="7461" w:type="dxa"/>
          </w:tcPr>
          <w:p w14:paraId="66BC6E5D" w14:textId="77777777" w:rsidR="00451E22" w:rsidRPr="00937933" w:rsidRDefault="00451E22" w:rsidP="00C05914">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1 Evidence</w:t>
            </w:r>
          </w:p>
        </w:tc>
      </w:tr>
      <w:tr w:rsidR="00451E22" w14:paraId="1D5E1BD4" w14:textId="77777777" w:rsidTr="00625669">
        <w:tc>
          <w:tcPr>
            <w:cnfStyle w:val="001000000000" w:firstRow="0" w:lastRow="0" w:firstColumn="1" w:lastColumn="0" w:oddVBand="0" w:evenVBand="0" w:oddHBand="0" w:evenHBand="0" w:firstRowFirstColumn="0" w:firstRowLastColumn="0" w:lastRowFirstColumn="0" w:lastRowLastColumn="0"/>
            <w:tcW w:w="1555" w:type="dxa"/>
          </w:tcPr>
          <w:p w14:paraId="4A8744A3" w14:textId="0B639137" w:rsidR="00451E22" w:rsidRPr="00937933" w:rsidRDefault="00ED7F84" w:rsidP="00C05914">
            <w:pPr>
              <w:rPr>
                <w:rFonts w:eastAsia="Times New Roman" w:cstheme="minorHAnsi"/>
                <w:b w:val="0"/>
                <w:bCs w:val="0"/>
                <w:sz w:val="24"/>
                <w:szCs w:val="24"/>
              </w:rPr>
            </w:pPr>
            <w:r>
              <w:rPr>
                <w:rFonts w:eastAsia="Times New Roman" w:cstheme="minorHAnsi"/>
                <w:b w:val="0"/>
                <w:bCs w:val="0"/>
                <w:sz w:val="24"/>
                <w:szCs w:val="24"/>
              </w:rPr>
              <w:t>21-22</w:t>
            </w:r>
          </w:p>
        </w:tc>
        <w:tc>
          <w:tcPr>
            <w:tcW w:w="7461" w:type="dxa"/>
          </w:tcPr>
          <w:p w14:paraId="4260F9DB" w14:textId="77777777" w:rsidR="00451E22" w:rsidRPr="00937933" w:rsidRDefault="00451E22" w:rsidP="00C05914">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2</w:t>
            </w:r>
          </w:p>
        </w:tc>
      </w:tr>
      <w:tr w:rsidR="00451E22" w14:paraId="2536713A" w14:textId="77777777" w:rsidTr="006256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E5E629E" w14:textId="1B7E0630" w:rsidR="00451E22" w:rsidRPr="00937933" w:rsidRDefault="00451E22" w:rsidP="00C05914">
            <w:pPr>
              <w:rPr>
                <w:rFonts w:eastAsia="Times New Roman" w:cstheme="minorHAnsi"/>
                <w:b w:val="0"/>
                <w:bCs w:val="0"/>
                <w:sz w:val="24"/>
                <w:szCs w:val="24"/>
              </w:rPr>
            </w:pPr>
            <w:r>
              <w:rPr>
                <w:rFonts w:eastAsia="Times New Roman" w:cstheme="minorHAnsi"/>
                <w:b w:val="0"/>
                <w:bCs w:val="0"/>
                <w:sz w:val="24"/>
                <w:szCs w:val="24"/>
              </w:rPr>
              <w:t>2</w:t>
            </w:r>
            <w:r w:rsidR="00ED7F84">
              <w:rPr>
                <w:rFonts w:eastAsia="Times New Roman" w:cstheme="minorHAnsi"/>
                <w:b w:val="0"/>
                <w:bCs w:val="0"/>
                <w:sz w:val="24"/>
                <w:szCs w:val="24"/>
              </w:rPr>
              <w:t>3-2</w:t>
            </w:r>
            <w:r w:rsidR="00E200D2">
              <w:rPr>
                <w:rFonts w:eastAsia="Times New Roman" w:cstheme="minorHAnsi"/>
                <w:b w:val="0"/>
                <w:bCs w:val="0"/>
                <w:sz w:val="24"/>
                <w:szCs w:val="24"/>
              </w:rPr>
              <w:t>5</w:t>
            </w:r>
          </w:p>
        </w:tc>
        <w:tc>
          <w:tcPr>
            <w:tcW w:w="7461" w:type="dxa"/>
          </w:tcPr>
          <w:p w14:paraId="45FA0FA1" w14:textId="77777777" w:rsidR="00451E22" w:rsidRPr="00937933" w:rsidRDefault="00451E22" w:rsidP="00C05914">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2 Evidence</w:t>
            </w:r>
          </w:p>
        </w:tc>
      </w:tr>
      <w:tr w:rsidR="00ED7F84" w14:paraId="2D1AA5AA" w14:textId="77777777" w:rsidTr="00625669">
        <w:tc>
          <w:tcPr>
            <w:cnfStyle w:val="001000000000" w:firstRow="0" w:lastRow="0" w:firstColumn="1" w:lastColumn="0" w:oddVBand="0" w:evenVBand="0" w:oddHBand="0" w:evenHBand="0" w:firstRowFirstColumn="0" w:firstRowLastColumn="0" w:lastRowFirstColumn="0" w:lastRowLastColumn="0"/>
            <w:tcW w:w="1555" w:type="dxa"/>
          </w:tcPr>
          <w:p w14:paraId="6B55D57B" w14:textId="426A36E9" w:rsidR="00ED7F84" w:rsidRDefault="00ED7F84" w:rsidP="00C05914">
            <w:pPr>
              <w:rPr>
                <w:rFonts w:eastAsia="Times New Roman" w:cstheme="minorHAnsi"/>
                <w:b w:val="0"/>
                <w:bCs w:val="0"/>
                <w:sz w:val="24"/>
                <w:szCs w:val="24"/>
              </w:rPr>
            </w:pPr>
            <w:r>
              <w:rPr>
                <w:rFonts w:eastAsia="Times New Roman" w:cstheme="minorHAnsi"/>
                <w:b w:val="0"/>
                <w:bCs w:val="0"/>
                <w:sz w:val="24"/>
                <w:szCs w:val="24"/>
              </w:rPr>
              <w:t>2</w:t>
            </w:r>
            <w:r w:rsidR="00654DFB">
              <w:rPr>
                <w:rFonts w:eastAsia="Times New Roman" w:cstheme="minorHAnsi"/>
                <w:b w:val="0"/>
                <w:bCs w:val="0"/>
                <w:sz w:val="24"/>
                <w:szCs w:val="24"/>
              </w:rPr>
              <w:t>6</w:t>
            </w:r>
            <w:r>
              <w:rPr>
                <w:rFonts w:eastAsia="Times New Roman" w:cstheme="minorHAnsi"/>
                <w:b w:val="0"/>
                <w:bCs w:val="0"/>
                <w:sz w:val="24"/>
                <w:szCs w:val="24"/>
              </w:rPr>
              <w:t>-2</w:t>
            </w:r>
            <w:r w:rsidR="00654DFB">
              <w:rPr>
                <w:rFonts w:eastAsia="Times New Roman" w:cstheme="minorHAnsi"/>
                <w:b w:val="0"/>
                <w:bCs w:val="0"/>
                <w:sz w:val="24"/>
                <w:szCs w:val="24"/>
              </w:rPr>
              <w:t>7</w:t>
            </w:r>
          </w:p>
        </w:tc>
        <w:tc>
          <w:tcPr>
            <w:tcW w:w="7461" w:type="dxa"/>
          </w:tcPr>
          <w:p w14:paraId="56EBBF67" w14:textId="43D2716C" w:rsidR="00ED7F84" w:rsidRDefault="00ED7F84" w:rsidP="00C05914">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3</w:t>
            </w:r>
          </w:p>
        </w:tc>
      </w:tr>
      <w:tr w:rsidR="00451E22" w14:paraId="4D6348C9" w14:textId="77777777" w:rsidTr="006256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4A27A77" w14:textId="7BB1E25E" w:rsidR="00451E22" w:rsidRDefault="00ED7F84" w:rsidP="00C05914">
            <w:pPr>
              <w:rPr>
                <w:rFonts w:eastAsia="Times New Roman" w:cstheme="minorHAnsi"/>
                <w:b w:val="0"/>
                <w:bCs w:val="0"/>
                <w:sz w:val="24"/>
                <w:szCs w:val="24"/>
              </w:rPr>
            </w:pPr>
            <w:r>
              <w:rPr>
                <w:rFonts w:eastAsia="Times New Roman" w:cstheme="minorHAnsi"/>
                <w:b w:val="0"/>
                <w:bCs w:val="0"/>
                <w:sz w:val="24"/>
                <w:szCs w:val="24"/>
              </w:rPr>
              <w:t>2</w:t>
            </w:r>
            <w:r w:rsidR="00654DFB">
              <w:rPr>
                <w:rFonts w:eastAsia="Times New Roman" w:cstheme="minorHAnsi"/>
                <w:b w:val="0"/>
                <w:bCs w:val="0"/>
                <w:sz w:val="24"/>
                <w:szCs w:val="24"/>
              </w:rPr>
              <w:t>8-29</w:t>
            </w:r>
          </w:p>
        </w:tc>
        <w:tc>
          <w:tcPr>
            <w:tcW w:w="7461" w:type="dxa"/>
          </w:tcPr>
          <w:p w14:paraId="5840EA24" w14:textId="525216B1" w:rsidR="00451E22" w:rsidRDefault="00ED7F84" w:rsidP="00C05914">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3 Evidence</w:t>
            </w:r>
          </w:p>
        </w:tc>
      </w:tr>
      <w:tr w:rsidR="00ED7F84" w14:paraId="0FA7976E" w14:textId="77777777" w:rsidTr="00625669">
        <w:tc>
          <w:tcPr>
            <w:cnfStyle w:val="001000000000" w:firstRow="0" w:lastRow="0" w:firstColumn="1" w:lastColumn="0" w:oddVBand="0" w:evenVBand="0" w:oddHBand="0" w:evenHBand="0" w:firstRowFirstColumn="0" w:firstRowLastColumn="0" w:lastRowFirstColumn="0" w:lastRowLastColumn="0"/>
            <w:tcW w:w="1555" w:type="dxa"/>
          </w:tcPr>
          <w:p w14:paraId="47F625DA" w14:textId="6B8630DA" w:rsidR="00ED7F84" w:rsidRDefault="00654DFB" w:rsidP="00C05914">
            <w:pPr>
              <w:rPr>
                <w:rFonts w:eastAsia="Times New Roman" w:cstheme="minorHAnsi"/>
                <w:b w:val="0"/>
                <w:bCs w:val="0"/>
                <w:sz w:val="24"/>
                <w:szCs w:val="24"/>
              </w:rPr>
            </w:pPr>
            <w:r>
              <w:rPr>
                <w:rFonts w:eastAsia="Times New Roman" w:cstheme="minorHAnsi"/>
                <w:b w:val="0"/>
                <w:bCs w:val="0"/>
                <w:sz w:val="24"/>
                <w:szCs w:val="24"/>
              </w:rPr>
              <w:t>30</w:t>
            </w:r>
          </w:p>
        </w:tc>
        <w:tc>
          <w:tcPr>
            <w:tcW w:w="7461" w:type="dxa"/>
          </w:tcPr>
          <w:p w14:paraId="4916EDA4" w14:textId="783A0C49" w:rsidR="00ED7F84" w:rsidRDefault="00ED7F84" w:rsidP="00C05914">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Pr>
                <w:rFonts w:eastAsia="Times New Roman" w:cstheme="minorHAnsi"/>
                <w:sz w:val="24"/>
                <w:szCs w:val="24"/>
              </w:rPr>
              <w:t>References</w:t>
            </w:r>
          </w:p>
        </w:tc>
      </w:tr>
    </w:tbl>
    <w:p w14:paraId="3EBD4FF0" w14:textId="46F48638" w:rsidR="00AE679E" w:rsidRPr="006703B5" w:rsidRDefault="00AE679E" w:rsidP="00F07F72">
      <w:pPr>
        <w:pStyle w:val="Title"/>
      </w:pPr>
    </w:p>
    <w:p w14:paraId="7FB08659" w14:textId="77777777" w:rsidR="00AE679E" w:rsidRDefault="00AE679E" w:rsidP="00AE679E">
      <w:pPr>
        <w:rPr>
          <w:rFonts w:asciiTheme="majorHAnsi" w:hAnsiTheme="majorHAnsi" w:cstheme="majorHAnsi"/>
          <w:sz w:val="24"/>
          <w:szCs w:val="24"/>
        </w:rPr>
      </w:pPr>
    </w:p>
    <w:p w14:paraId="015F7FE5" w14:textId="3B154AED" w:rsidR="00AE679E" w:rsidRDefault="00AE679E" w:rsidP="00910757">
      <w:pPr>
        <w:ind w:left="360" w:hanging="360"/>
      </w:pPr>
    </w:p>
    <w:p w14:paraId="3AE82EB4" w14:textId="7854899A" w:rsidR="00AE679E" w:rsidRDefault="00AE679E" w:rsidP="00910757">
      <w:pPr>
        <w:ind w:left="360" w:hanging="360"/>
      </w:pPr>
    </w:p>
    <w:p w14:paraId="5E2FCD75" w14:textId="6AE9ECB9" w:rsidR="00AE679E" w:rsidRDefault="00AE679E" w:rsidP="00910757">
      <w:pPr>
        <w:ind w:left="360" w:hanging="360"/>
      </w:pPr>
    </w:p>
    <w:p w14:paraId="2B2B72A3" w14:textId="3CD9B3C0" w:rsidR="00AE679E" w:rsidRDefault="00AE679E" w:rsidP="00910757">
      <w:pPr>
        <w:ind w:left="360" w:hanging="360"/>
      </w:pPr>
    </w:p>
    <w:p w14:paraId="06D1B31B" w14:textId="35D0CAEE" w:rsidR="00AE679E" w:rsidRDefault="00AE679E" w:rsidP="00910757">
      <w:pPr>
        <w:ind w:left="360" w:hanging="360"/>
      </w:pPr>
    </w:p>
    <w:p w14:paraId="2605E82D" w14:textId="4BA8C669" w:rsidR="00AE679E" w:rsidRDefault="00AE679E" w:rsidP="00910757">
      <w:pPr>
        <w:ind w:left="360" w:hanging="360"/>
      </w:pPr>
    </w:p>
    <w:p w14:paraId="24D08F99" w14:textId="7021B82C" w:rsidR="00AE679E" w:rsidRDefault="00AE679E" w:rsidP="00910757">
      <w:pPr>
        <w:ind w:left="360" w:hanging="360"/>
      </w:pPr>
    </w:p>
    <w:p w14:paraId="58A356C9" w14:textId="0D453EF4" w:rsidR="00AE679E" w:rsidRDefault="00AE679E" w:rsidP="00910757">
      <w:pPr>
        <w:ind w:left="360" w:hanging="360"/>
      </w:pPr>
    </w:p>
    <w:p w14:paraId="348CD9A1" w14:textId="1A85B7CD" w:rsidR="00AE679E" w:rsidRDefault="00AE679E" w:rsidP="00910757">
      <w:pPr>
        <w:ind w:left="360" w:hanging="360"/>
      </w:pPr>
    </w:p>
    <w:p w14:paraId="3491A36A" w14:textId="3285A0A8" w:rsidR="00AE679E" w:rsidRDefault="00AE679E" w:rsidP="00910757">
      <w:pPr>
        <w:ind w:left="360" w:hanging="360"/>
      </w:pPr>
    </w:p>
    <w:p w14:paraId="4B71114A" w14:textId="4BB12FEE" w:rsidR="00625669" w:rsidRDefault="00625669" w:rsidP="00910757">
      <w:pPr>
        <w:ind w:left="360" w:hanging="360"/>
      </w:pPr>
    </w:p>
    <w:p w14:paraId="67889473" w14:textId="7DB3FB8E" w:rsidR="00625669" w:rsidRDefault="00625669" w:rsidP="00910757">
      <w:pPr>
        <w:ind w:left="360" w:hanging="360"/>
      </w:pPr>
    </w:p>
    <w:p w14:paraId="7CC6797B" w14:textId="652F7079" w:rsidR="00625669" w:rsidRDefault="00625669" w:rsidP="00910757">
      <w:pPr>
        <w:ind w:left="360" w:hanging="360"/>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666E24" w:rsidRPr="00E758AC" w14:paraId="7ACD84A0" w14:textId="77777777" w:rsidTr="00C05914">
        <w:trPr>
          <w:trHeight w:val="425"/>
        </w:trPr>
        <w:tc>
          <w:tcPr>
            <w:tcW w:w="11085" w:type="dxa"/>
            <w:gridSpan w:val="5"/>
          </w:tcPr>
          <w:p w14:paraId="50F527B7" w14:textId="4950725E" w:rsidR="00666E24" w:rsidRPr="00E758AC" w:rsidRDefault="00666E24" w:rsidP="00C05914">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w:t>
            </w:r>
            <w:r w:rsidR="00C46F34">
              <w:rPr>
                <w:rFonts w:ascii="Arial" w:hAnsi="Arial" w:cs="Arial"/>
                <w:b/>
                <w:color w:val="3C3C3C"/>
              </w:rPr>
              <w:t>Jade Bowen</w:t>
            </w:r>
          </w:p>
        </w:tc>
        <w:tc>
          <w:tcPr>
            <w:tcW w:w="4233" w:type="dxa"/>
            <w:gridSpan w:val="4"/>
          </w:tcPr>
          <w:p w14:paraId="68016E52" w14:textId="351EBB64" w:rsidR="00666E24" w:rsidRDefault="00666E24" w:rsidP="00C05914">
            <w:pPr>
              <w:contextualSpacing/>
              <w:rPr>
                <w:rFonts w:ascii="Arial" w:hAnsi="Arial" w:cs="Arial"/>
                <w:b/>
                <w:color w:val="3C3C3C"/>
              </w:rPr>
            </w:pPr>
            <w:r w:rsidRPr="00E758AC">
              <w:rPr>
                <w:rFonts w:ascii="Arial" w:hAnsi="Arial" w:cs="Arial"/>
                <w:b/>
                <w:color w:val="3C3C3C"/>
              </w:rPr>
              <w:t>CIPD Membership/registration No.:</w:t>
            </w:r>
          </w:p>
          <w:p w14:paraId="19F22DA3" w14:textId="5B373246" w:rsidR="00666E24" w:rsidRPr="00E758AC" w:rsidRDefault="00625669" w:rsidP="00625669">
            <w:pPr>
              <w:contextualSpacing/>
              <w:rPr>
                <w:rFonts w:ascii="Arial" w:hAnsi="Arial" w:cs="Arial"/>
                <w:color w:val="3C3C3C"/>
              </w:rPr>
            </w:pPr>
            <w:r w:rsidRPr="00625669">
              <w:rPr>
                <w:rFonts w:cs="Arial"/>
                <w:color w:val="303B44"/>
                <w:sz w:val="28"/>
                <w:szCs w:val="28"/>
              </w:rPr>
              <w:t>57385937</w:t>
            </w:r>
          </w:p>
        </w:tc>
      </w:tr>
      <w:tr w:rsidR="00666E24" w:rsidRPr="00E758AC" w14:paraId="7C65B312" w14:textId="77777777" w:rsidTr="00C05914">
        <w:tc>
          <w:tcPr>
            <w:tcW w:w="11085" w:type="dxa"/>
            <w:gridSpan w:val="5"/>
          </w:tcPr>
          <w:p w14:paraId="3965FA17" w14:textId="74392DC9" w:rsidR="00666E24" w:rsidRPr="00E758AC" w:rsidRDefault="00666E24" w:rsidP="00C05914">
            <w:pPr>
              <w:contextualSpacing/>
              <w:rPr>
                <w:rFonts w:ascii="Arial" w:hAnsi="Arial" w:cs="Arial"/>
                <w:b/>
                <w:color w:val="3C3C3C"/>
              </w:rPr>
            </w:pPr>
            <w:r w:rsidRPr="00E758AC">
              <w:rPr>
                <w:rFonts w:ascii="Arial" w:hAnsi="Arial" w:cs="Arial"/>
                <w:b/>
                <w:color w:val="3C3C3C"/>
              </w:rPr>
              <w:t>Qualification title:</w:t>
            </w:r>
            <w:r w:rsidR="00625669">
              <w:rPr>
                <w:rFonts w:ascii="Arial" w:hAnsi="Arial" w:cs="Arial"/>
                <w:b/>
                <w:color w:val="3C3C3C"/>
              </w:rPr>
              <w:t xml:space="preserve"> </w:t>
            </w:r>
            <w:r w:rsidR="00C46F34">
              <w:rPr>
                <w:rFonts w:ascii="Arial" w:hAnsi="Arial" w:cs="Arial"/>
                <w:color w:val="3C3C3C"/>
              </w:rPr>
              <w:t>CIPD Diploma in Applied HR</w:t>
            </w:r>
          </w:p>
        </w:tc>
        <w:tc>
          <w:tcPr>
            <w:tcW w:w="4233" w:type="dxa"/>
            <w:gridSpan w:val="4"/>
          </w:tcPr>
          <w:p w14:paraId="183829E3"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Unique Learner No. (ULN):</w:t>
            </w:r>
          </w:p>
          <w:p w14:paraId="3DABA1A9" w14:textId="4CE43B23" w:rsidR="00666E24" w:rsidRPr="00E758AC" w:rsidRDefault="00C46F34" w:rsidP="00C05914">
            <w:pPr>
              <w:contextualSpacing/>
              <w:rPr>
                <w:rFonts w:ascii="Arial" w:hAnsi="Arial" w:cs="Arial"/>
                <w:color w:val="3C3C3C"/>
              </w:rPr>
            </w:pPr>
            <w:r w:rsidRPr="00625669">
              <w:rPr>
                <w:rFonts w:cs="Arial"/>
                <w:color w:val="58595B"/>
                <w:sz w:val="28"/>
                <w:szCs w:val="28"/>
              </w:rPr>
              <w:t>2014437</w:t>
            </w:r>
          </w:p>
        </w:tc>
      </w:tr>
      <w:tr w:rsidR="00666E24" w:rsidRPr="00E758AC" w14:paraId="2BE23B3E" w14:textId="77777777" w:rsidTr="00C05914">
        <w:trPr>
          <w:cantSplit/>
          <w:trHeight w:val="791"/>
        </w:trPr>
        <w:tc>
          <w:tcPr>
            <w:tcW w:w="988" w:type="dxa"/>
            <w:shd w:val="clear" w:color="auto" w:fill="DBD3E5"/>
          </w:tcPr>
          <w:p w14:paraId="6493C235"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Unit code</w:t>
            </w:r>
          </w:p>
        </w:tc>
        <w:tc>
          <w:tcPr>
            <w:tcW w:w="3258" w:type="dxa"/>
            <w:gridSpan w:val="2"/>
            <w:shd w:val="clear" w:color="auto" w:fill="DBD3E5"/>
          </w:tcPr>
          <w:p w14:paraId="138E5116"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55C966B3"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2A75B33A"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00697584"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68CDFA54"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Assessor</w:t>
            </w:r>
          </w:p>
          <w:p w14:paraId="41095D41"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1F4B6EB1" w14:textId="77777777" w:rsidR="00666E24" w:rsidRPr="00E758AC" w:rsidRDefault="00666E24" w:rsidP="00C05914">
            <w:pPr>
              <w:contextualSpacing/>
              <w:rPr>
                <w:rFonts w:ascii="Arial" w:hAnsi="Arial" w:cs="Arial"/>
                <w:b/>
                <w:color w:val="3C3C3C"/>
              </w:rPr>
            </w:pPr>
            <w:r w:rsidRPr="00E758AC">
              <w:rPr>
                <w:rFonts w:ascii="Arial" w:hAnsi="Arial" w:cs="Arial"/>
                <w:b/>
                <w:color w:val="3C3C3C"/>
              </w:rPr>
              <w:t>I/V initials if sampled</w:t>
            </w:r>
          </w:p>
        </w:tc>
      </w:tr>
      <w:tr w:rsidR="00666E24" w:rsidRPr="00E758AC" w14:paraId="1295798A" w14:textId="77777777" w:rsidTr="00C05914">
        <w:tc>
          <w:tcPr>
            <w:tcW w:w="988" w:type="dxa"/>
          </w:tcPr>
          <w:p w14:paraId="2107832E"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38404464"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148C9183"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6FB7189E" w14:textId="77777777" w:rsidR="00666E24" w:rsidRPr="00E758AC" w:rsidRDefault="00666E24" w:rsidP="00C05914">
            <w:pPr>
              <w:contextualSpacing/>
              <w:rPr>
                <w:rFonts w:ascii="Arial" w:hAnsi="Arial" w:cs="Arial"/>
                <w:color w:val="3C3C3C"/>
              </w:rPr>
            </w:pPr>
            <w:r>
              <w:rPr>
                <w:rFonts w:ascii="Arial" w:hAnsi="Arial" w:cs="Arial"/>
                <w:color w:val="3C3C3C"/>
              </w:rPr>
              <w:t>Snapshot – Inspiring Great Performance Every-Day Policy</w:t>
            </w:r>
          </w:p>
        </w:tc>
        <w:tc>
          <w:tcPr>
            <w:tcW w:w="1353" w:type="dxa"/>
            <w:gridSpan w:val="2"/>
          </w:tcPr>
          <w:p w14:paraId="5E3850EB" w14:textId="77777777" w:rsidR="00666E24" w:rsidRPr="00E758AC" w:rsidRDefault="00666E24" w:rsidP="00C05914">
            <w:pPr>
              <w:contextualSpacing/>
              <w:rPr>
                <w:rFonts w:ascii="Arial" w:hAnsi="Arial" w:cs="Arial"/>
                <w:color w:val="3C3C3C"/>
              </w:rPr>
            </w:pPr>
            <w:r>
              <w:rPr>
                <w:rFonts w:ascii="Arial" w:hAnsi="Arial" w:cs="Arial"/>
                <w:color w:val="3C3C3C"/>
              </w:rPr>
              <w:t>EV1.1</w:t>
            </w:r>
          </w:p>
        </w:tc>
        <w:tc>
          <w:tcPr>
            <w:tcW w:w="1440" w:type="dxa"/>
          </w:tcPr>
          <w:p w14:paraId="31853A63" w14:textId="77777777" w:rsidR="00666E24" w:rsidRPr="00E758AC" w:rsidRDefault="00666E24" w:rsidP="00C05914">
            <w:pPr>
              <w:contextualSpacing/>
              <w:rPr>
                <w:rFonts w:ascii="Arial" w:hAnsi="Arial" w:cs="Arial"/>
                <w:color w:val="3C3C3C"/>
              </w:rPr>
            </w:pPr>
          </w:p>
        </w:tc>
        <w:tc>
          <w:tcPr>
            <w:tcW w:w="1440" w:type="dxa"/>
          </w:tcPr>
          <w:p w14:paraId="5F1DBAD5" w14:textId="77777777" w:rsidR="00666E24" w:rsidRPr="00E758AC" w:rsidRDefault="00666E24" w:rsidP="00C05914">
            <w:pPr>
              <w:contextualSpacing/>
              <w:rPr>
                <w:rFonts w:ascii="Arial" w:hAnsi="Arial" w:cs="Arial"/>
                <w:color w:val="3C3C3C"/>
              </w:rPr>
            </w:pPr>
          </w:p>
        </w:tc>
      </w:tr>
      <w:tr w:rsidR="00666E24" w:rsidRPr="00E758AC" w14:paraId="51F0CA56" w14:textId="77777777" w:rsidTr="00C05914">
        <w:tc>
          <w:tcPr>
            <w:tcW w:w="988" w:type="dxa"/>
          </w:tcPr>
          <w:p w14:paraId="0B6455CA"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233BD1C5"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48EB2C90"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01195A6C" w14:textId="77777777" w:rsidR="00666E24" w:rsidRPr="00E758AC" w:rsidRDefault="00666E24" w:rsidP="00C05914">
            <w:pPr>
              <w:contextualSpacing/>
              <w:rPr>
                <w:rFonts w:ascii="Arial" w:hAnsi="Arial" w:cs="Arial"/>
                <w:color w:val="3C3C3C"/>
              </w:rPr>
            </w:pPr>
            <w:r>
              <w:rPr>
                <w:rFonts w:ascii="Arial" w:hAnsi="Arial" w:cs="Arial"/>
                <w:color w:val="3C3C3C"/>
              </w:rPr>
              <w:t>Values Awards – Recognition</w:t>
            </w:r>
          </w:p>
        </w:tc>
        <w:tc>
          <w:tcPr>
            <w:tcW w:w="1353" w:type="dxa"/>
            <w:gridSpan w:val="2"/>
          </w:tcPr>
          <w:p w14:paraId="44AE8700" w14:textId="77777777" w:rsidR="00666E24" w:rsidRPr="00E758AC" w:rsidRDefault="00666E24" w:rsidP="00C05914">
            <w:pPr>
              <w:contextualSpacing/>
              <w:rPr>
                <w:rFonts w:ascii="Arial" w:hAnsi="Arial" w:cs="Arial"/>
                <w:color w:val="3C3C3C"/>
              </w:rPr>
            </w:pPr>
            <w:r>
              <w:rPr>
                <w:rFonts w:ascii="Arial" w:hAnsi="Arial" w:cs="Arial"/>
                <w:color w:val="3C3C3C"/>
              </w:rPr>
              <w:t>EV 1.2</w:t>
            </w:r>
          </w:p>
        </w:tc>
        <w:tc>
          <w:tcPr>
            <w:tcW w:w="1440" w:type="dxa"/>
          </w:tcPr>
          <w:p w14:paraId="767DD374" w14:textId="77777777" w:rsidR="00666E24" w:rsidRPr="00E758AC" w:rsidRDefault="00666E24" w:rsidP="00C05914">
            <w:pPr>
              <w:contextualSpacing/>
              <w:rPr>
                <w:rFonts w:ascii="Arial" w:hAnsi="Arial" w:cs="Arial"/>
                <w:color w:val="3C3C3C"/>
              </w:rPr>
            </w:pPr>
          </w:p>
        </w:tc>
        <w:tc>
          <w:tcPr>
            <w:tcW w:w="1440" w:type="dxa"/>
          </w:tcPr>
          <w:p w14:paraId="5426073E" w14:textId="77777777" w:rsidR="00666E24" w:rsidRPr="00E758AC" w:rsidRDefault="00666E24" w:rsidP="00C05914">
            <w:pPr>
              <w:contextualSpacing/>
              <w:rPr>
                <w:rFonts w:ascii="Arial" w:hAnsi="Arial" w:cs="Arial"/>
                <w:color w:val="3C3C3C"/>
              </w:rPr>
            </w:pPr>
          </w:p>
        </w:tc>
      </w:tr>
      <w:tr w:rsidR="00666E24" w:rsidRPr="00E758AC" w14:paraId="3D2B34CA" w14:textId="77777777" w:rsidTr="00C05914">
        <w:tc>
          <w:tcPr>
            <w:tcW w:w="988" w:type="dxa"/>
          </w:tcPr>
          <w:p w14:paraId="1D8F25E7"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17ADCE89"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01D9196B"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00B0C177" w14:textId="77777777" w:rsidR="00666E24" w:rsidRPr="00E758AC" w:rsidRDefault="00666E24" w:rsidP="00C05914">
            <w:pPr>
              <w:contextualSpacing/>
              <w:rPr>
                <w:rFonts w:ascii="Arial" w:hAnsi="Arial" w:cs="Arial"/>
                <w:color w:val="3C3C3C"/>
              </w:rPr>
            </w:pPr>
            <w:r>
              <w:rPr>
                <w:rFonts w:ascii="Arial" w:hAnsi="Arial" w:cs="Arial"/>
                <w:color w:val="3C3C3C"/>
              </w:rPr>
              <w:t xml:space="preserve">Snapshot – Tesco Performance Cycle </w:t>
            </w:r>
          </w:p>
        </w:tc>
        <w:tc>
          <w:tcPr>
            <w:tcW w:w="1353" w:type="dxa"/>
            <w:gridSpan w:val="2"/>
          </w:tcPr>
          <w:p w14:paraId="17FAB06D" w14:textId="77777777" w:rsidR="00666E24" w:rsidRPr="00E758AC" w:rsidRDefault="00666E24" w:rsidP="00C05914">
            <w:pPr>
              <w:contextualSpacing/>
              <w:rPr>
                <w:rFonts w:ascii="Arial" w:hAnsi="Arial" w:cs="Arial"/>
                <w:color w:val="3C3C3C"/>
              </w:rPr>
            </w:pPr>
            <w:r>
              <w:rPr>
                <w:rFonts w:ascii="Arial" w:hAnsi="Arial" w:cs="Arial"/>
                <w:color w:val="3C3C3C"/>
              </w:rPr>
              <w:t>EV 1.3</w:t>
            </w:r>
          </w:p>
        </w:tc>
        <w:tc>
          <w:tcPr>
            <w:tcW w:w="1440" w:type="dxa"/>
          </w:tcPr>
          <w:p w14:paraId="074F06EF" w14:textId="77777777" w:rsidR="00666E24" w:rsidRPr="00E758AC" w:rsidRDefault="00666E24" w:rsidP="00C05914">
            <w:pPr>
              <w:contextualSpacing/>
              <w:rPr>
                <w:rFonts w:ascii="Arial" w:hAnsi="Arial" w:cs="Arial"/>
                <w:color w:val="3C3C3C"/>
              </w:rPr>
            </w:pPr>
          </w:p>
        </w:tc>
        <w:tc>
          <w:tcPr>
            <w:tcW w:w="1440" w:type="dxa"/>
          </w:tcPr>
          <w:p w14:paraId="7DC9AE28" w14:textId="77777777" w:rsidR="00666E24" w:rsidRPr="00E758AC" w:rsidRDefault="00666E24" w:rsidP="00C05914">
            <w:pPr>
              <w:contextualSpacing/>
              <w:rPr>
                <w:rFonts w:ascii="Arial" w:hAnsi="Arial" w:cs="Arial"/>
                <w:color w:val="3C3C3C"/>
              </w:rPr>
            </w:pPr>
          </w:p>
        </w:tc>
      </w:tr>
      <w:tr w:rsidR="00666E24" w:rsidRPr="00E758AC" w14:paraId="7909DD9B" w14:textId="77777777" w:rsidTr="00C05914">
        <w:tc>
          <w:tcPr>
            <w:tcW w:w="988" w:type="dxa"/>
          </w:tcPr>
          <w:p w14:paraId="3D9509F7"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19AC27BE"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7C7D63C9"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716A05F6" w14:textId="77777777" w:rsidR="00666E24" w:rsidRPr="00E758AC" w:rsidRDefault="00666E24" w:rsidP="00C05914">
            <w:pPr>
              <w:contextualSpacing/>
              <w:rPr>
                <w:rFonts w:ascii="Arial" w:hAnsi="Arial" w:cs="Arial"/>
                <w:color w:val="3C3C3C"/>
              </w:rPr>
            </w:pPr>
            <w:r>
              <w:rPr>
                <w:rFonts w:ascii="Arial" w:hAnsi="Arial" w:cs="Arial"/>
                <w:color w:val="3C3C3C"/>
              </w:rPr>
              <w:t xml:space="preserve">Snapshot – Career discussions </w:t>
            </w:r>
          </w:p>
        </w:tc>
        <w:tc>
          <w:tcPr>
            <w:tcW w:w="1353" w:type="dxa"/>
            <w:gridSpan w:val="2"/>
          </w:tcPr>
          <w:p w14:paraId="0B739699" w14:textId="77777777" w:rsidR="00666E24" w:rsidRPr="00E758AC" w:rsidRDefault="00666E24" w:rsidP="00C05914">
            <w:pPr>
              <w:contextualSpacing/>
              <w:rPr>
                <w:rFonts w:ascii="Arial" w:hAnsi="Arial" w:cs="Arial"/>
                <w:color w:val="3C3C3C"/>
              </w:rPr>
            </w:pPr>
            <w:r>
              <w:rPr>
                <w:rFonts w:ascii="Arial" w:hAnsi="Arial" w:cs="Arial"/>
                <w:color w:val="3C3C3C"/>
              </w:rPr>
              <w:t>EV 1.4</w:t>
            </w:r>
          </w:p>
        </w:tc>
        <w:tc>
          <w:tcPr>
            <w:tcW w:w="1440" w:type="dxa"/>
          </w:tcPr>
          <w:p w14:paraId="6C65122B" w14:textId="77777777" w:rsidR="00666E24" w:rsidRPr="00E758AC" w:rsidRDefault="00666E24" w:rsidP="00C05914">
            <w:pPr>
              <w:contextualSpacing/>
              <w:rPr>
                <w:rFonts w:ascii="Arial" w:hAnsi="Arial" w:cs="Arial"/>
                <w:color w:val="3C3C3C"/>
              </w:rPr>
            </w:pPr>
          </w:p>
        </w:tc>
        <w:tc>
          <w:tcPr>
            <w:tcW w:w="1440" w:type="dxa"/>
          </w:tcPr>
          <w:p w14:paraId="7C76EA5D" w14:textId="77777777" w:rsidR="00666E24" w:rsidRPr="00E758AC" w:rsidRDefault="00666E24" w:rsidP="00C05914">
            <w:pPr>
              <w:contextualSpacing/>
              <w:rPr>
                <w:rFonts w:ascii="Arial" w:hAnsi="Arial" w:cs="Arial"/>
                <w:color w:val="3C3C3C"/>
              </w:rPr>
            </w:pPr>
          </w:p>
        </w:tc>
      </w:tr>
      <w:tr w:rsidR="00666E24" w:rsidRPr="00E758AC" w14:paraId="18DEB0C2" w14:textId="77777777" w:rsidTr="00C05914">
        <w:tc>
          <w:tcPr>
            <w:tcW w:w="988" w:type="dxa"/>
          </w:tcPr>
          <w:p w14:paraId="0A876BD6"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0840B335"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3527B027" w14:textId="77777777" w:rsidR="00666E24" w:rsidRPr="00E758AC" w:rsidRDefault="00666E24" w:rsidP="00C05914">
            <w:pPr>
              <w:contextualSpacing/>
              <w:rPr>
                <w:rFonts w:ascii="Arial" w:hAnsi="Arial" w:cs="Arial"/>
                <w:color w:val="3C3C3C"/>
              </w:rPr>
            </w:pPr>
            <w:r>
              <w:rPr>
                <w:rFonts w:ascii="Arial" w:hAnsi="Arial" w:cs="Arial"/>
                <w:color w:val="3C3C3C"/>
              </w:rPr>
              <w:t xml:space="preserve">1.1 </w:t>
            </w:r>
          </w:p>
        </w:tc>
        <w:tc>
          <w:tcPr>
            <w:tcW w:w="5136" w:type="dxa"/>
          </w:tcPr>
          <w:p w14:paraId="4E9D8EFA" w14:textId="77777777" w:rsidR="00666E24" w:rsidRPr="00E758AC" w:rsidRDefault="00666E24" w:rsidP="00C05914">
            <w:pPr>
              <w:contextualSpacing/>
              <w:rPr>
                <w:rFonts w:ascii="Arial" w:hAnsi="Arial" w:cs="Arial"/>
                <w:color w:val="3C3C3C"/>
              </w:rPr>
            </w:pPr>
            <w:r>
              <w:rPr>
                <w:rFonts w:ascii="Arial" w:hAnsi="Arial" w:cs="Arial"/>
                <w:color w:val="3C3C3C"/>
              </w:rPr>
              <w:t>Snapshot – Performance Ratings Explained</w:t>
            </w:r>
          </w:p>
        </w:tc>
        <w:tc>
          <w:tcPr>
            <w:tcW w:w="1353" w:type="dxa"/>
            <w:gridSpan w:val="2"/>
          </w:tcPr>
          <w:p w14:paraId="0D82D940" w14:textId="77777777" w:rsidR="00666E24" w:rsidRPr="00E758AC" w:rsidRDefault="00666E24" w:rsidP="00C05914">
            <w:pPr>
              <w:contextualSpacing/>
              <w:rPr>
                <w:rFonts w:ascii="Arial" w:hAnsi="Arial" w:cs="Arial"/>
                <w:color w:val="3C3C3C"/>
              </w:rPr>
            </w:pPr>
            <w:r>
              <w:rPr>
                <w:rFonts w:ascii="Arial" w:hAnsi="Arial" w:cs="Arial"/>
                <w:color w:val="3C3C3C"/>
              </w:rPr>
              <w:t>EV 1.5</w:t>
            </w:r>
          </w:p>
        </w:tc>
        <w:tc>
          <w:tcPr>
            <w:tcW w:w="1440" w:type="dxa"/>
          </w:tcPr>
          <w:p w14:paraId="6FD52A37" w14:textId="77777777" w:rsidR="00666E24" w:rsidRPr="00E758AC" w:rsidRDefault="00666E24" w:rsidP="00C05914">
            <w:pPr>
              <w:contextualSpacing/>
              <w:rPr>
                <w:rFonts w:ascii="Arial" w:hAnsi="Arial" w:cs="Arial"/>
                <w:color w:val="3C3C3C"/>
              </w:rPr>
            </w:pPr>
          </w:p>
        </w:tc>
        <w:tc>
          <w:tcPr>
            <w:tcW w:w="1440" w:type="dxa"/>
          </w:tcPr>
          <w:p w14:paraId="5FC16223" w14:textId="77777777" w:rsidR="00666E24" w:rsidRPr="00E758AC" w:rsidRDefault="00666E24" w:rsidP="00C05914">
            <w:pPr>
              <w:contextualSpacing/>
              <w:rPr>
                <w:rFonts w:ascii="Arial" w:hAnsi="Arial" w:cs="Arial"/>
                <w:color w:val="3C3C3C"/>
              </w:rPr>
            </w:pPr>
          </w:p>
        </w:tc>
      </w:tr>
      <w:tr w:rsidR="00666E24" w:rsidRPr="00E758AC" w14:paraId="75695494" w14:textId="77777777" w:rsidTr="00C05914">
        <w:tc>
          <w:tcPr>
            <w:tcW w:w="988" w:type="dxa"/>
          </w:tcPr>
          <w:p w14:paraId="322FC65D"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6DD9A6FD"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51E82382"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51A705C5" w14:textId="77777777" w:rsidR="00666E24" w:rsidRPr="00E758AC" w:rsidRDefault="00666E24" w:rsidP="00C05914">
            <w:pPr>
              <w:contextualSpacing/>
              <w:rPr>
                <w:rFonts w:ascii="Arial" w:hAnsi="Arial" w:cs="Arial"/>
                <w:color w:val="3C3C3C"/>
              </w:rPr>
            </w:pPr>
            <w:r>
              <w:rPr>
                <w:rFonts w:ascii="Arial" w:hAnsi="Arial" w:cs="Arial"/>
                <w:color w:val="3C3C3C"/>
              </w:rPr>
              <w:t>Snapshot – End of Year Review</w:t>
            </w:r>
          </w:p>
        </w:tc>
        <w:tc>
          <w:tcPr>
            <w:tcW w:w="1353" w:type="dxa"/>
            <w:gridSpan w:val="2"/>
          </w:tcPr>
          <w:p w14:paraId="0F9544B7" w14:textId="77777777" w:rsidR="00666E24" w:rsidRPr="00E758AC" w:rsidRDefault="00666E24" w:rsidP="00C05914">
            <w:pPr>
              <w:contextualSpacing/>
              <w:rPr>
                <w:rFonts w:ascii="Arial" w:hAnsi="Arial" w:cs="Arial"/>
                <w:color w:val="3C3C3C"/>
              </w:rPr>
            </w:pPr>
            <w:r>
              <w:rPr>
                <w:rFonts w:ascii="Arial" w:hAnsi="Arial" w:cs="Arial"/>
                <w:color w:val="3C3C3C"/>
              </w:rPr>
              <w:t>EV 1.6</w:t>
            </w:r>
          </w:p>
        </w:tc>
        <w:tc>
          <w:tcPr>
            <w:tcW w:w="1440" w:type="dxa"/>
          </w:tcPr>
          <w:p w14:paraId="6C79D467" w14:textId="77777777" w:rsidR="00666E24" w:rsidRPr="00E758AC" w:rsidRDefault="00666E24" w:rsidP="00C05914">
            <w:pPr>
              <w:contextualSpacing/>
              <w:rPr>
                <w:rFonts w:ascii="Arial" w:hAnsi="Arial" w:cs="Arial"/>
                <w:color w:val="3C3C3C"/>
              </w:rPr>
            </w:pPr>
          </w:p>
        </w:tc>
        <w:tc>
          <w:tcPr>
            <w:tcW w:w="1440" w:type="dxa"/>
          </w:tcPr>
          <w:p w14:paraId="18D66EE7" w14:textId="77777777" w:rsidR="00666E24" w:rsidRPr="00E758AC" w:rsidRDefault="00666E24" w:rsidP="00C05914">
            <w:pPr>
              <w:contextualSpacing/>
              <w:rPr>
                <w:rFonts w:ascii="Arial" w:hAnsi="Arial" w:cs="Arial"/>
                <w:color w:val="3C3C3C"/>
              </w:rPr>
            </w:pPr>
          </w:p>
        </w:tc>
      </w:tr>
      <w:tr w:rsidR="00666E24" w:rsidRPr="00E758AC" w14:paraId="5CA25FD2" w14:textId="77777777" w:rsidTr="00C05914">
        <w:tc>
          <w:tcPr>
            <w:tcW w:w="988" w:type="dxa"/>
          </w:tcPr>
          <w:p w14:paraId="64DEA89A"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4CF6F915"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39BE6C00"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59421FE1" w14:textId="77777777" w:rsidR="00666E24" w:rsidRPr="00E758AC" w:rsidRDefault="00666E24" w:rsidP="00C05914">
            <w:pPr>
              <w:contextualSpacing/>
              <w:rPr>
                <w:rFonts w:ascii="Arial" w:hAnsi="Arial" w:cs="Arial"/>
                <w:color w:val="3C3C3C"/>
              </w:rPr>
            </w:pPr>
            <w:r>
              <w:rPr>
                <w:rFonts w:ascii="Arial" w:hAnsi="Arial" w:cs="Arial"/>
                <w:color w:val="3C3C3C"/>
              </w:rPr>
              <w:t>Snapshot – Explanation of what/how – performance cycle</w:t>
            </w:r>
          </w:p>
        </w:tc>
        <w:tc>
          <w:tcPr>
            <w:tcW w:w="1353" w:type="dxa"/>
            <w:gridSpan w:val="2"/>
          </w:tcPr>
          <w:p w14:paraId="58CDD972" w14:textId="77777777" w:rsidR="00666E24" w:rsidRPr="00E758AC" w:rsidRDefault="00666E24" w:rsidP="00C05914">
            <w:pPr>
              <w:contextualSpacing/>
              <w:rPr>
                <w:rFonts w:ascii="Arial" w:hAnsi="Arial" w:cs="Arial"/>
                <w:color w:val="3C3C3C"/>
              </w:rPr>
            </w:pPr>
            <w:r>
              <w:rPr>
                <w:rFonts w:ascii="Arial" w:hAnsi="Arial" w:cs="Arial"/>
                <w:color w:val="3C3C3C"/>
              </w:rPr>
              <w:t>EV 1.7</w:t>
            </w:r>
          </w:p>
        </w:tc>
        <w:tc>
          <w:tcPr>
            <w:tcW w:w="1440" w:type="dxa"/>
          </w:tcPr>
          <w:p w14:paraId="6C1BDB07" w14:textId="77777777" w:rsidR="00666E24" w:rsidRPr="00E758AC" w:rsidRDefault="00666E24" w:rsidP="00C05914">
            <w:pPr>
              <w:contextualSpacing/>
              <w:rPr>
                <w:rFonts w:ascii="Arial" w:hAnsi="Arial" w:cs="Arial"/>
                <w:color w:val="3C3C3C"/>
              </w:rPr>
            </w:pPr>
          </w:p>
        </w:tc>
        <w:tc>
          <w:tcPr>
            <w:tcW w:w="1440" w:type="dxa"/>
          </w:tcPr>
          <w:p w14:paraId="03AE9BF9" w14:textId="77777777" w:rsidR="00666E24" w:rsidRPr="00E758AC" w:rsidRDefault="00666E24" w:rsidP="00C05914">
            <w:pPr>
              <w:contextualSpacing/>
              <w:rPr>
                <w:rFonts w:ascii="Arial" w:hAnsi="Arial" w:cs="Arial"/>
                <w:color w:val="3C3C3C"/>
              </w:rPr>
            </w:pPr>
          </w:p>
        </w:tc>
      </w:tr>
      <w:tr w:rsidR="00666E24" w:rsidRPr="00E758AC" w14:paraId="4A9BF9F6" w14:textId="77777777" w:rsidTr="00C05914">
        <w:tc>
          <w:tcPr>
            <w:tcW w:w="988" w:type="dxa"/>
          </w:tcPr>
          <w:p w14:paraId="5C42D640"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0B2242B9"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3C667525"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41A8E049" w14:textId="77777777" w:rsidR="00666E24" w:rsidRPr="00E758AC" w:rsidRDefault="00666E24" w:rsidP="00C05914">
            <w:pPr>
              <w:contextualSpacing/>
              <w:rPr>
                <w:rFonts w:ascii="Arial" w:hAnsi="Arial" w:cs="Arial"/>
                <w:color w:val="3C3C3C"/>
              </w:rPr>
            </w:pPr>
            <w:r>
              <w:rPr>
                <w:rFonts w:ascii="Arial" w:hAnsi="Arial" w:cs="Arial"/>
                <w:color w:val="3C3C3C"/>
              </w:rPr>
              <w:t>Snapshot – Explanation of what/how – performance cycle</w:t>
            </w:r>
          </w:p>
        </w:tc>
        <w:tc>
          <w:tcPr>
            <w:tcW w:w="1353" w:type="dxa"/>
            <w:gridSpan w:val="2"/>
          </w:tcPr>
          <w:p w14:paraId="06B1342E" w14:textId="77777777" w:rsidR="00666E24" w:rsidRPr="00E758AC" w:rsidRDefault="00666E24" w:rsidP="00C05914">
            <w:pPr>
              <w:contextualSpacing/>
              <w:rPr>
                <w:rFonts w:ascii="Arial" w:hAnsi="Arial" w:cs="Arial"/>
                <w:color w:val="3C3C3C"/>
              </w:rPr>
            </w:pPr>
            <w:r>
              <w:rPr>
                <w:rFonts w:ascii="Arial" w:hAnsi="Arial" w:cs="Arial"/>
                <w:color w:val="3C3C3C"/>
              </w:rPr>
              <w:t>EV 1.8</w:t>
            </w:r>
          </w:p>
        </w:tc>
        <w:tc>
          <w:tcPr>
            <w:tcW w:w="1440" w:type="dxa"/>
          </w:tcPr>
          <w:p w14:paraId="572B6C27" w14:textId="77777777" w:rsidR="00666E24" w:rsidRPr="00E758AC" w:rsidRDefault="00666E24" w:rsidP="00C05914">
            <w:pPr>
              <w:contextualSpacing/>
              <w:rPr>
                <w:rFonts w:ascii="Arial" w:hAnsi="Arial" w:cs="Arial"/>
                <w:color w:val="3C3C3C"/>
              </w:rPr>
            </w:pPr>
          </w:p>
        </w:tc>
        <w:tc>
          <w:tcPr>
            <w:tcW w:w="1440" w:type="dxa"/>
          </w:tcPr>
          <w:p w14:paraId="37E0EAC9" w14:textId="77777777" w:rsidR="00666E24" w:rsidRPr="00E758AC" w:rsidRDefault="00666E24" w:rsidP="00C05914">
            <w:pPr>
              <w:contextualSpacing/>
              <w:rPr>
                <w:rFonts w:ascii="Arial" w:hAnsi="Arial" w:cs="Arial"/>
                <w:color w:val="3C3C3C"/>
              </w:rPr>
            </w:pPr>
          </w:p>
        </w:tc>
      </w:tr>
      <w:tr w:rsidR="00666E24" w:rsidRPr="00E758AC" w14:paraId="2BF14315" w14:textId="77777777" w:rsidTr="00C05914">
        <w:tc>
          <w:tcPr>
            <w:tcW w:w="988" w:type="dxa"/>
          </w:tcPr>
          <w:p w14:paraId="5CD11D25"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5D57F8EB"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12F53F78"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659087E1" w14:textId="77777777" w:rsidR="00666E24" w:rsidRPr="00E758AC" w:rsidRDefault="00666E24" w:rsidP="00C05914">
            <w:pPr>
              <w:contextualSpacing/>
              <w:rPr>
                <w:rFonts w:ascii="Arial" w:hAnsi="Arial" w:cs="Arial"/>
                <w:color w:val="3C3C3C"/>
              </w:rPr>
            </w:pPr>
            <w:r>
              <w:rPr>
                <w:rFonts w:ascii="Arial" w:hAnsi="Arial" w:cs="Arial"/>
                <w:color w:val="3C3C3C"/>
              </w:rPr>
              <w:t>Snapshot – role modelling behaviours</w:t>
            </w:r>
          </w:p>
        </w:tc>
        <w:tc>
          <w:tcPr>
            <w:tcW w:w="1353" w:type="dxa"/>
            <w:gridSpan w:val="2"/>
          </w:tcPr>
          <w:p w14:paraId="74B99FCC" w14:textId="77777777" w:rsidR="00666E24" w:rsidRPr="00E758AC" w:rsidRDefault="00666E24" w:rsidP="00C05914">
            <w:pPr>
              <w:contextualSpacing/>
              <w:rPr>
                <w:rFonts w:ascii="Arial" w:hAnsi="Arial" w:cs="Arial"/>
                <w:color w:val="3C3C3C"/>
              </w:rPr>
            </w:pPr>
            <w:r>
              <w:rPr>
                <w:rFonts w:ascii="Arial" w:hAnsi="Arial" w:cs="Arial"/>
                <w:color w:val="3C3C3C"/>
              </w:rPr>
              <w:t>EV 1.9</w:t>
            </w:r>
          </w:p>
        </w:tc>
        <w:tc>
          <w:tcPr>
            <w:tcW w:w="1440" w:type="dxa"/>
          </w:tcPr>
          <w:p w14:paraId="103445E1" w14:textId="77777777" w:rsidR="00666E24" w:rsidRPr="00E758AC" w:rsidRDefault="00666E24" w:rsidP="00C05914">
            <w:pPr>
              <w:contextualSpacing/>
              <w:rPr>
                <w:rFonts w:ascii="Arial" w:hAnsi="Arial" w:cs="Arial"/>
                <w:color w:val="3C3C3C"/>
              </w:rPr>
            </w:pPr>
          </w:p>
        </w:tc>
        <w:tc>
          <w:tcPr>
            <w:tcW w:w="1440" w:type="dxa"/>
          </w:tcPr>
          <w:p w14:paraId="40698A73" w14:textId="77777777" w:rsidR="00666E24" w:rsidRPr="00E758AC" w:rsidRDefault="00666E24" w:rsidP="00C05914">
            <w:pPr>
              <w:contextualSpacing/>
              <w:rPr>
                <w:rFonts w:ascii="Arial" w:hAnsi="Arial" w:cs="Arial"/>
                <w:color w:val="3C3C3C"/>
              </w:rPr>
            </w:pPr>
          </w:p>
        </w:tc>
      </w:tr>
      <w:tr w:rsidR="00666E24" w:rsidRPr="00E758AC" w14:paraId="1F1F65DD" w14:textId="77777777" w:rsidTr="00C05914">
        <w:trPr>
          <w:trHeight w:val="482"/>
        </w:trPr>
        <w:tc>
          <w:tcPr>
            <w:tcW w:w="988" w:type="dxa"/>
          </w:tcPr>
          <w:p w14:paraId="61A74648" w14:textId="77777777" w:rsidR="00666E24" w:rsidRPr="00E758AC"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69402733" w14:textId="77777777" w:rsidR="00666E24" w:rsidRPr="00E758AC"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5D2CB0B5" w14:textId="77777777" w:rsidR="00666E24" w:rsidRPr="00E758AC" w:rsidRDefault="00666E24" w:rsidP="00C05914">
            <w:pPr>
              <w:contextualSpacing/>
              <w:rPr>
                <w:rFonts w:ascii="Arial" w:hAnsi="Arial" w:cs="Arial"/>
                <w:color w:val="3C3C3C"/>
              </w:rPr>
            </w:pPr>
            <w:r>
              <w:rPr>
                <w:rFonts w:ascii="Arial" w:hAnsi="Arial" w:cs="Arial"/>
                <w:color w:val="3C3C3C"/>
              </w:rPr>
              <w:t>1.1</w:t>
            </w:r>
          </w:p>
        </w:tc>
        <w:tc>
          <w:tcPr>
            <w:tcW w:w="5136" w:type="dxa"/>
          </w:tcPr>
          <w:p w14:paraId="16840026" w14:textId="77777777" w:rsidR="00666E24" w:rsidRPr="00E758AC" w:rsidRDefault="00666E24" w:rsidP="00C05914">
            <w:pPr>
              <w:contextualSpacing/>
              <w:rPr>
                <w:rFonts w:ascii="Arial" w:hAnsi="Arial" w:cs="Arial"/>
                <w:color w:val="3C3C3C"/>
              </w:rPr>
            </w:pPr>
            <w:r>
              <w:rPr>
                <w:rFonts w:ascii="Arial" w:hAnsi="Arial" w:cs="Arial"/>
                <w:color w:val="3C3C3C"/>
              </w:rPr>
              <w:t xml:space="preserve">Snapshot – 5 Everyday coaching Conversations </w:t>
            </w:r>
          </w:p>
        </w:tc>
        <w:tc>
          <w:tcPr>
            <w:tcW w:w="1353" w:type="dxa"/>
            <w:gridSpan w:val="2"/>
          </w:tcPr>
          <w:p w14:paraId="610676F6" w14:textId="77777777" w:rsidR="00666E24" w:rsidRPr="00E758AC" w:rsidRDefault="00666E24" w:rsidP="00C05914">
            <w:pPr>
              <w:contextualSpacing/>
              <w:rPr>
                <w:rFonts w:ascii="Arial" w:hAnsi="Arial" w:cs="Arial"/>
                <w:color w:val="3C3C3C"/>
              </w:rPr>
            </w:pPr>
            <w:r>
              <w:rPr>
                <w:rFonts w:ascii="Arial" w:hAnsi="Arial" w:cs="Arial"/>
                <w:color w:val="3C3C3C"/>
              </w:rPr>
              <w:t>EV 1.10</w:t>
            </w:r>
          </w:p>
        </w:tc>
        <w:tc>
          <w:tcPr>
            <w:tcW w:w="1440" w:type="dxa"/>
          </w:tcPr>
          <w:p w14:paraId="500EAE4E" w14:textId="77777777" w:rsidR="00666E24" w:rsidRPr="00E758AC" w:rsidRDefault="00666E24" w:rsidP="00C05914">
            <w:pPr>
              <w:contextualSpacing/>
              <w:rPr>
                <w:rFonts w:ascii="Arial" w:hAnsi="Arial" w:cs="Arial"/>
                <w:color w:val="3C3C3C"/>
              </w:rPr>
            </w:pPr>
          </w:p>
        </w:tc>
        <w:tc>
          <w:tcPr>
            <w:tcW w:w="1440" w:type="dxa"/>
          </w:tcPr>
          <w:p w14:paraId="5E41D89A" w14:textId="77777777" w:rsidR="00666E24" w:rsidRPr="00E758AC" w:rsidRDefault="00666E24" w:rsidP="00C05914">
            <w:pPr>
              <w:contextualSpacing/>
              <w:rPr>
                <w:rFonts w:ascii="Arial" w:hAnsi="Arial" w:cs="Arial"/>
                <w:color w:val="3C3C3C"/>
              </w:rPr>
            </w:pPr>
          </w:p>
        </w:tc>
      </w:tr>
      <w:tr w:rsidR="00666E24" w:rsidRPr="00E758AC" w14:paraId="50E945A2" w14:textId="77777777" w:rsidTr="00C05914">
        <w:trPr>
          <w:trHeight w:val="482"/>
        </w:trPr>
        <w:tc>
          <w:tcPr>
            <w:tcW w:w="988" w:type="dxa"/>
          </w:tcPr>
          <w:p w14:paraId="12938191"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3FDE4695"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4D4690BA" w14:textId="77777777" w:rsidR="00666E24" w:rsidRDefault="00666E24" w:rsidP="00C05914">
            <w:pPr>
              <w:contextualSpacing/>
              <w:rPr>
                <w:rFonts w:ascii="Arial" w:hAnsi="Arial" w:cs="Arial"/>
                <w:color w:val="3C3C3C"/>
              </w:rPr>
            </w:pPr>
            <w:r>
              <w:rPr>
                <w:rFonts w:ascii="Arial" w:hAnsi="Arial" w:cs="Arial"/>
                <w:color w:val="3C3C3C"/>
              </w:rPr>
              <w:t>1.1</w:t>
            </w:r>
          </w:p>
        </w:tc>
        <w:tc>
          <w:tcPr>
            <w:tcW w:w="5136" w:type="dxa"/>
          </w:tcPr>
          <w:p w14:paraId="272B1E2B" w14:textId="77777777" w:rsidR="00666E24" w:rsidRDefault="00666E24" w:rsidP="00C05914">
            <w:pPr>
              <w:contextualSpacing/>
              <w:rPr>
                <w:rFonts w:ascii="Arial" w:hAnsi="Arial" w:cs="Arial"/>
                <w:color w:val="3C3C3C"/>
              </w:rPr>
            </w:pPr>
            <w:r>
              <w:rPr>
                <w:rFonts w:ascii="Arial" w:hAnsi="Arial" w:cs="Arial"/>
                <w:color w:val="3C3C3C"/>
              </w:rPr>
              <w:t xml:space="preserve">360° feedback form </w:t>
            </w:r>
          </w:p>
        </w:tc>
        <w:tc>
          <w:tcPr>
            <w:tcW w:w="1353" w:type="dxa"/>
            <w:gridSpan w:val="2"/>
          </w:tcPr>
          <w:p w14:paraId="3C310EFE" w14:textId="77777777" w:rsidR="00666E24" w:rsidRDefault="00666E24" w:rsidP="00C05914">
            <w:pPr>
              <w:contextualSpacing/>
              <w:rPr>
                <w:rFonts w:ascii="Arial" w:hAnsi="Arial" w:cs="Arial"/>
                <w:color w:val="3C3C3C"/>
              </w:rPr>
            </w:pPr>
            <w:r>
              <w:rPr>
                <w:rFonts w:ascii="Arial" w:hAnsi="Arial" w:cs="Arial"/>
                <w:color w:val="3C3C3C"/>
              </w:rPr>
              <w:t>EV 1.11</w:t>
            </w:r>
          </w:p>
        </w:tc>
        <w:tc>
          <w:tcPr>
            <w:tcW w:w="1440" w:type="dxa"/>
          </w:tcPr>
          <w:p w14:paraId="41190907" w14:textId="77777777" w:rsidR="00666E24" w:rsidRPr="00E758AC" w:rsidRDefault="00666E24" w:rsidP="00C05914">
            <w:pPr>
              <w:contextualSpacing/>
              <w:rPr>
                <w:rFonts w:ascii="Arial" w:hAnsi="Arial" w:cs="Arial"/>
                <w:color w:val="3C3C3C"/>
              </w:rPr>
            </w:pPr>
          </w:p>
        </w:tc>
        <w:tc>
          <w:tcPr>
            <w:tcW w:w="1440" w:type="dxa"/>
          </w:tcPr>
          <w:p w14:paraId="787C3AD0" w14:textId="77777777" w:rsidR="00666E24" w:rsidRPr="00E758AC" w:rsidRDefault="00666E24" w:rsidP="00C05914">
            <w:pPr>
              <w:contextualSpacing/>
              <w:rPr>
                <w:rFonts w:ascii="Arial" w:hAnsi="Arial" w:cs="Arial"/>
                <w:color w:val="3C3C3C"/>
              </w:rPr>
            </w:pPr>
          </w:p>
        </w:tc>
      </w:tr>
      <w:tr w:rsidR="00666E24" w:rsidRPr="00E758AC" w14:paraId="501BFD34" w14:textId="77777777" w:rsidTr="00C05914">
        <w:trPr>
          <w:trHeight w:val="482"/>
        </w:trPr>
        <w:tc>
          <w:tcPr>
            <w:tcW w:w="988" w:type="dxa"/>
          </w:tcPr>
          <w:p w14:paraId="20212C4C"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33AD2E49"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15D575B9" w14:textId="77777777" w:rsidR="00666E24" w:rsidRDefault="00666E24" w:rsidP="00C05914">
            <w:pPr>
              <w:contextualSpacing/>
              <w:rPr>
                <w:rFonts w:ascii="Arial" w:hAnsi="Arial" w:cs="Arial"/>
                <w:color w:val="3C3C3C"/>
              </w:rPr>
            </w:pPr>
            <w:r>
              <w:rPr>
                <w:rFonts w:ascii="Arial" w:hAnsi="Arial" w:cs="Arial"/>
                <w:color w:val="3C3C3C"/>
              </w:rPr>
              <w:t>1.1</w:t>
            </w:r>
          </w:p>
        </w:tc>
        <w:tc>
          <w:tcPr>
            <w:tcW w:w="5136" w:type="dxa"/>
          </w:tcPr>
          <w:p w14:paraId="3911ED75" w14:textId="77777777" w:rsidR="00666E24" w:rsidRDefault="00666E24" w:rsidP="00C05914">
            <w:pPr>
              <w:contextualSpacing/>
              <w:rPr>
                <w:rFonts w:ascii="Arial" w:hAnsi="Arial" w:cs="Arial"/>
                <w:color w:val="3C3C3C"/>
              </w:rPr>
            </w:pPr>
            <w:r>
              <w:rPr>
                <w:rFonts w:ascii="Arial" w:hAnsi="Arial" w:cs="Arial"/>
                <w:color w:val="3C3C3C"/>
              </w:rPr>
              <w:t>Personal Development Plan</w:t>
            </w:r>
          </w:p>
        </w:tc>
        <w:tc>
          <w:tcPr>
            <w:tcW w:w="1353" w:type="dxa"/>
            <w:gridSpan w:val="2"/>
          </w:tcPr>
          <w:p w14:paraId="7FCF84A1" w14:textId="77777777" w:rsidR="00666E24" w:rsidRDefault="00666E24" w:rsidP="00C05914">
            <w:pPr>
              <w:contextualSpacing/>
              <w:rPr>
                <w:rFonts w:ascii="Arial" w:hAnsi="Arial" w:cs="Arial"/>
                <w:color w:val="3C3C3C"/>
              </w:rPr>
            </w:pPr>
            <w:r>
              <w:rPr>
                <w:rFonts w:ascii="Arial" w:hAnsi="Arial" w:cs="Arial"/>
                <w:color w:val="3C3C3C"/>
              </w:rPr>
              <w:t>EV 1.12</w:t>
            </w:r>
          </w:p>
        </w:tc>
        <w:tc>
          <w:tcPr>
            <w:tcW w:w="1440" w:type="dxa"/>
          </w:tcPr>
          <w:p w14:paraId="5720209A" w14:textId="77777777" w:rsidR="00666E24" w:rsidRPr="00E758AC" w:rsidRDefault="00666E24" w:rsidP="00C05914">
            <w:pPr>
              <w:contextualSpacing/>
              <w:rPr>
                <w:rFonts w:ascii="Arial" w:hAnsi="Arial" w:cs="Arial"/>
                <w:color w:val="3C3C3C"/>
              </w:rPr>
            </w:pPr>
          </w:p>
        </w:tc>
        <w:tc>
          <w:tcPr>
            <w:tcW w:w="1440" w:type="dxa"/>
          </w:tcPr>
          <w:p w14:paraId="068FA790" w14:textId="77777777" w:rsidR="00666E24" w:rsidRPr="00E758AC" w:rsidRDefault="00666E24" w:rsidP="00C05914">
            <w:pPr>
              <w:contextualSpacing/>
              <w:rPr>
                <w:rFonts w:ascii="Arial" w:hAnsi="Arial" w:cs="Arial"/>
                <w:color w:val="3C3C3C"/>
              </w:rPr>
            </w:pPr>
          </w:p>
        </w:tc>
      </w:tr>
      <w:tr w:rsidR="00666E24" w:rsidRPr="00E758AC" w14:paraId="7D23AB5C" w14:textId="77777777" w:rsidTr="00C05914">
        <w:trPr>
          <w:trHeight w:val="482"/>
        </w:trPr>
        <w:tc>
          <w:tcPr>
            <w:tcW w:w="988" w:type="dxa"/>
          </w:tcPr>
          <w:p w14:paraId="5CCD8F14"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54F6CE47"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1B5455BC" w14:textId="77777777" w:rsidR="00666E24" w:rsidRDefault="00666E24" w:rsidP="00C05914">
            <w:pPr>
              <w:contextualSpacing/>
              <w:rPr>
                <w:rFonts w:ascii="Arial" w:hAnsi="Arial" w:cs="Arial"/>
                <w:color w:val="3C3C3C"/>
              </w:rPr>
            </w:pPr>
            <w:r>
              <w:rPr>
                <w:rFonts w:ascii="Arial" w:hAnsi="Arial" w:cs="Arial"/>
                <w:color w:val="3C3C3C"/>
              </w:rPr>
              <w:t>1.1</w:t>
            </w:r>
          </w:p>
        </w:tc>
        <w:tc>
          <w:tcPr>
            <w:tcW w:w="5136" w:type="dxa"/>
          </w:tcPr>
          <w:p w14:paraId="0D69BBE8" w14:textId="77777777" w:rsidR="00666E24" w:rsidRDefault="00666E24" w:rsidP="00C05914">
            <w:pPr>
              <w:contextualSpacing/>
              <w:rPr>
                <w:rFonts w:ascii="Arial" w:hAnsi="Arial" w:cs="Arial"/>
                <w:color w:val="3C3C3C"/>
              </w:rPr>
            </w:pPr>
            <w:r>
              <w:rPr>
                <w:rFonts w:ascii="Arial" w:hAnsi="Arial" w:cs="Arial"/>
                <w:color w:val="3C3C3C"/>
              </w:rPr>
              <w:t>Supporting Your Performance Action Plan</w:t>
            </w:r>
          </w:p>
        </w:tc>
        <w:tc>
          <w:tcPr>
            <w:tcW w:w="1353" w:type="dxa"/>
            <w:gridSpan w:val="2"/>
          </w:tcPr>
          <w:p w14:paraId="2C5A6602" w14:textId="77777777" w:rsidR="00666E24" w:rsidRDefault="00666E24" w:rsidP="00C05914">
            <w:pPr>
              <w:contextualSpacing/>
              <w:rPr>
                <w:rFonts w:ascii="Arial" w:hAnsi="Arial" w:cs="Arial"/>
                <w:color w:val="3C3C3C"/>
              </w:rPr>
            </w:pPr>
            <w:r>
              <w:rPr>
                <w:rFonts w:ascii="Arial" w:hAnsi="Arial" w:cs="Arial"/>
                <w:color w:val="3C3C3C"/>
              </w:rPr>
              <w:t>EV 1,13</w:t>
            </w:r>
          </w:p>
        </w:tc>
        <w:tc>
          <w:tcPr>
            <w:tcW w:w="1440" w:type="dxa"/>
          </w:tcPr>
          <w:p w14:paraId="23083372" w14:textId="77777777" w:rsidR="00666E24" w:rsidRPr="00E758AC" w:rsidRDefault="00666E24" w:rsidP="00C05914">
            <w:pPr>
              <w:contextualSpacing/>
              <w:rPr>
                <w:rFonts w:ascii="Arial" w:hAnsi="Arial" w:cs="Arial"/>
                <w:color w:val="3C3C3C"/>
              </w:rPr>
            </w:pPr>
          </w:p>
        </w:tc>
        <w:tc>
          <w:tcPr>
            <w:tcW w:w="1440" w:type="dxa"/>
          </w:tcPr>
          <w:p w14:paraId="0CAA524A" w14:textId="77777777" w:rsidR="00666E24" w:rsidRPr="00E758AC" w:rsidRDefault="00666E24" w:rsidP="00C05914">
            <w:pPr>
              <w:contextualSpacing/>
              <w:rPr>
                <w:rFonts w:ascii="Arial" w:hAnsi="Arial" w:cs="Arial"/>
                <w:color w:val="3C3C3C"/>
              </w:rPr>
            </w:pPr>
          </w:p>
        </w:tc>
      </w:tr>
      <w:tr w:rsidR="00666E24" w:rsidRPr="00E758AC" w14:paraId="11110660" w14:textId="77777777" w:rsidTr="00C05914">
        <w:trPr>
          <w:trHeight w:val="482"/>
        </w:trPr>
        <w:tc>
          <w:tcPr>
            <w:tcW w:w="988" w:type="dxa"/>
          </w:tcPr>
          <w:p w14:paraId="5C71D764" w14:textId="77777777" w:rsidR="00666E24" w:rsidRDefault="00666E24" w:rsidP="00C05914">
            <w:pPr>
              <w:contextualSpacing/>
              <w:rPr>
                <w:rFonts w:ascii="Arial" w:hAnsi="Arial" w:cs="Arial"/>
                <w:color w:val="3C3C3C"/>
              </w:rPr>
            </w:pPr>
            <w:r>
              <w:rPr>
                <w:rFonts w:ascii="Arial" w:hAnsi="Arial" w:cs="Arial"/>
                <w:color w:val="3C3C3C"/>
              </w:rPr>
              <w:lastRenderedPageBreak/>
              <w:t>5AIOP</w:t>
            </w:r>
          </w:p>
        </w:tc>
        <w:tc>
          <w:tcPr>
            <w:tcW w:w="3258" w:type="dxa"/>
            <w:gridSpan w:val="2"/>
          </w:tcPr>
          <w:p w14:paraId="1660F19F"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20220F85" w14:textId="77777777" w:rsidR="00666E24" w:rsidRDefault="00666E24" w:rsidP="00C05914">
            <w:pPr>
              <w:contextualSpacing/>
              <w:rPr>
                <w:rFonts w:ascii="Arial" w:hAnsi="Arial" w:cs="Arial"/>
                <w:color w:val="3C3C3C"/>
              </w:rPr>
            </w:pPr>
            <w:r>
              <w:rPr>
                <w:rFonts w:ascii="Arial" w:hAnsi="Arial" w:cs="Arial"/>
                <w:color w:val="3C3C3C"/>
              </w:rPr>
              <w:t>1.2</w:t>
            </w:r>
          </w:p>
        </w:tc>
        <w:tc>
          <w:tcPr>
            <w:tcW w:w="5136" w:type="dxa"/>
          </w:tcPr>
          <w:p w14:paraId="55BA21FB" w14:textId="77777777" w:rsidR="00666E24" w:rsidRDefault="00666E24" w:rsidP="00C05914">
            <w:pPr>
              <w:contextualSpacing/>
              <w:rPr>
                <w:rFonts w:ascii="Arial" w:hAnsi="Arial" w:cs="Arial"/>
                <w:color w:val="3C3C3C"/>
              </w:rPr>
            </w:pPr>
            <w:r>
              <w:rPr>
                <w:rFonts w:ascii="Arial" w:hAnsi="Arial" w:cs="Arial"/>
                <w:color w:val="3C3C3C"/>
              </w:rPr>
              <w:t>Snapshot – conduct vs capability</w:t>
            </w:r>
          </w:p>
        </w:tc>
        <w:tc>
          <w:tcPr>
            <w:tcW w:w="1353" w:type="dxa"/>
            <w:gridSpan w:val="2"/>
          </w:tcPr>
          <w:p w14:paraId="60B66AA8" w14:textId="77777777" w:rsidR="00666E24" w:rsidRDefault="00666E24" w:rsidP="00C05914">
            <w:pPr>
              <w:contextualSpacing/>
              <w:rPr>
                <w:rFonts w:ascii="Arial" w:hAnsi="Arial" w:cs="Arial"/>
                <w:color w:val="3C3C3C"/>
              </w:rPr>
            </w:pPr>
            <w:r>
              <w:rPr>
                <w:rFonts w:ascii="Arial" w:hAnsi="Arial" w:cs="Arial"/>
                <w:color w:val="3C3C3C"/>
              </w:rPr>
              <w:t>EV 1.14</w:t>
            </w:r>
          </w:p>
        </w:tc>
        <w:tc>
          <w:tcPr>
            <w:tcW w:w="1440" w:type="dxa"/>
          </w:tcPr>
          <w:p w14:paraId="51268C04" w14:textId="77777777" w:rsidR="00666E24" w:rsidRPr="00E758AC" w:rsidRDefault="00666E24" w:rsidP="00C05914">
            <w:pPr>
              <w:contextualSpacing/>
              <w:rPr>
                <w:rFonts w:ascii="Arial" w:hAnsi="Arial" w:cs="Arial"/>
                <w:color w:val="3C3C3C"/>
              </w:rPr>
            </w:pPr>
          </w:p>
        </w:tc>
        <w:tc>
          <w:tcPr>
            <w:tcW w:w="1440" w:type="dxa"/>
          </w:tcPr>
          <w:p w14:paraId="4ED65F40" w14:textId="77777777" w:rsidR="00666E24" w:rsidRPr="00E758AC" w:rsidRDefault="00666E24" w:rsidP="00C05914">
            <w:pPr>
              <w:contextualSpacing/>
              <w:rPr>
                <w:rFonts w:ascii="Arial" w:hAnsi="Arial" w:cs="Arial"/>
                <w:color w:val="3C3C3C"/>
              </w:rPr>
            </w:pPr>
          </w:p>
        </w:tc>
      </w:tr>
      <w:tr w:rsidR="00666E24" w:rsidRPr="00E758AC" w14:paraId="5531B58F" w14:textId="77777777" w:rsidTr="00C05914">
        <w:trPr>
          <w:trHeight w:val="482"/>
        </w:trPr>
        <w:tc>
          <w:tcPr>
            <w:tcW w:w="988" w:type="dxa"/>
          </w:tcPr>
          <w:p w14:paraId="552E4879"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6B9F1B40"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51E56986" w14:textId="77777777" w:rsidR="00666E24" w:rsidRDefault="00666E24" w:rsidP="00C05914">
            <w:pPr>
              <w:contextualSpacing/>
              <w:rPr>
                <w:rFonts w:ascii="Arial" w:hAnsi="Arial" w:cs="Arial"/>
                <w:color w:val="3C3C3C"/>
              </w:rPr>
            </w:pPr>
            <w:r>
              <w:rPr>
                <w:rFonts w:ascii="Arial" w:hAnsi="Arial" w:cs="Arial"/>
                <w:color w:val="3C3C3C"/>
              </w:rPr>
              <w:t>1.3</w:t>
            </w:r>
          </w:p>
        </w:tc>
        <w:tc>
          <w:tcPr>
            <w:tcW w:w="5136" w:type="dxa"/>
          </w:tcPr>
          <w:p w14:paraId="690E1C82" w14:textId="77777777" w:rsidR="00666E24" w:rsidRDefault="00666E24" w:rsidP="00C05914">
            <w:pPr>
              <w:contextualSpacing/>
              <w:rPr>
                <w:rFonts w:ascii="Arial" w:hAnsi="Arial" w:cs="Arial"/>
                <w:color w:val="3C3C3C"/>
              </w:rPr>
            </w:pPr>
            <w:r>
              <w:rPr>
                <w:rFonts w:ascii="Arial" w:hAnsi="Arial" w:cs="Arial"/>
                <w:color w:val="3C3C3C"/>
              </w:rPr>
              <w:t>Email to Managers providing Half Year touchpoint help guide</w:t>
            </w:r>
          </w:p>
        </w:tc>
        <w:tc>
          <w:tcPr>
            <w:tcW w:w="1353" w:type="dxa"/>
            <w:gridSpan w:val="2"/>
          </w:tcPr>
          <w:p w14:paraId="5D689778" w14:textId="77777777" w:rsidR="00666E24" w:rsidRDefault="00666E24" w:rsidP="00C05914">
            <w:pPr>
              <w:contextualSpacing/>
              <w:rPr>
                <w:rFonts w:ascii="Arial" w:hAnsi="Arial" w:cs="Arial"/>
                <w:color w:val="3C3C3C"/>
              </w:rPr>
            </w:pPr>
            <w:r>
              <w:rPr>
                <w:rFonts w:ascii="Arial" w:hAnsi="Arial" w:cs="Arial"/>
                <w:color w:val="3C3C3C"/>
              </w:rPr>
              <w:t>EV 1.15</w:t>
            </w:r>
          </w:p>
        </w:tc>
        <w:tc>
          <w:tcPr>
            <w:tcW w:w="1440" w:type="dxa"/>
          </w:tcPr>
          <w:p w14:paraId="1087B42F" w14:textId="77777777" w:rsidR="00666E24" w:rsidRPr="00E758AC" w:rsidRDefault="00666E24" w:rsidP="00C05914">
            <w:pPr>
              <w:contextualSpacing/>
              <w:rPr>
                <w:rFonts w:ascii="Arial" w:hAnsi="Arial" w:cs="Arial"/>
                <w:color w:val="3C3C3C"/>
              </w:rPr>
            </w:pPr>
          </w:p>
        </w:tc>
        <w:tc>
          <w:tcPr>
            <w:tcW w:w="1440" w:type="dxa"/>
          </w:tcPr>
          <w:p w14:paraId="41181D88" w14:textId="77777777" w:rsidR="00666E24" w:rsidRPr="00E758AC" w:rsidRDefault="00666E24" w:rsidP="00C05914">
            <w:pPr>
              <w:contextualSpacing/>
              <w:rPr>
                <w:rFonts w:ascii="Arial" w:hAnsi="Arial" w:cs="Arial"/>
                <w:color w:val="3C3C3C"/>
              </w:rPr>
            </w:pPr>
          </w:p>
        </w:tc>
      </w:tr>
      <w:tr w:rsidR="00666E24" w:rsidRPr="00E758AC" w14:paraId="7C19AA93" w14:textId="77777777" w:rsidTr="00C05914">
        <w:trPr>
          <w:trHeight w:val="482"/>
        </w:trPr>
        <w:tc>
          <w:tcPr>
            <w:tcW w:w="988" w:type="dxa"/>
          </w:tcPr>
          <w:p w14:paraId="6F0F0FE7"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2FE212C5"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0EF6E12B" w14:textId="77777777" w:rsidR="00666E24" w:rsidRDefault="00666E24" w:rsidP="00C05914">
            <w:pPr>
              <w:contextualSpacing/>
              <w:rPr>
                <w:rFonts w:ascii="Arial" w:hAnsi="Arial" w:cs="Arial"/>
                <w:color w:val="3C3C3C"/>
              </w:rPr>
            </w:pPr>
            <w:r>
              <w:rPr>
                <w:rFonts w:ascii="Arial" w:hAnsi="Arial" w:cs="Arial"/>
                <w:color w:val="3C3C3C"/>
              </w:rPr>
              <w:t>1.3</w:t>
            </w:r>
          </w:p>
        </w:tc>
        <w:tc>
          <w:tcPr>
            <w:tcW w:w="5136" w:type="dxa"/>
          </w:tcPr>
          <w:p w14:paraId="3028DAAE" w14:textId="77777777" w:rsidR="00666E24" w:rsidRDefault="00666E24" w:rsidP="00C05914">
            <w:pPr>
              <w:contextualSpacing/>
              <w:rPr>
                <w:rFonts w:ascii="Arial" w:hAnsi="Arial" w:cs="Arial"/>
                <w:color w:val="3C3C3C"/>
              </w:rPr>
            </w:pPr>
            <w:r>
              <w:rPr>
                <w:rFonts w:ascii="Arial" w:hAnsi="Arial" w:cs="Arial"/>
                <w:color w:val="3C3C3C"/>
              </w:rPr>
              <w:t>Half Year touchpoint help guide</w:t>
            </w:r>
          </w:p>
        </w:tc>
        <w:tc>
          <w:tcPr>
            <w:tcW w:w="1353" w:type="dxa"/>
            <w:gridSpan w:val="2"/>
          </w:tcPr>
          <w:p w14:paraId="2A5A178F" w14:textId="77777777" w:rsidR="00666E24" w:rsidRDefault="00666E24" w:rsidP="00C05914">
            <w:pPr>
              <w:contextualSpacing/>
              <w:rPr>
                <w:rFonts w:ascii="Arial" w:hAnsi="Arial" w:cs="Arial"/>
                <w:color w:val="3C3C3C"/>
              </w:rPr>
            </w:pPr>
            <w:r>
              <w:rPr>
                <w:rFonts w:ascii="Arial" w:hAnsi="Arial" w:cs="Arial"/>
                <w:color w:val="3C3C3C"/>
              </w:rPr>
              <w:t>EV 1.16</w:t>
            </w:r>
          </w:p>
        </w:tc>
        <w:tc>
          <w:tcPr>
            <w:tcW w:w="1440" w:type="dxa"/>
          </w:tcPr>
          <w:p w14:paraId="5D469453" w14:textId="77777777" w:rsidR="00666E24" w:rsidRPr="00E758AC" w:rsidRDefault="00666E24" w:rsidP="00C05914">
            <w:pPr>
              <w:contextualSpacing/>
              <w:rPr>
                <w:rFonts w:ascii="Arial" w:hAnsi="Arial" w:cs="Arial"/>
                <w:color w:val="3C3C3C"/>
              </w:rPr>
            </w:pPr>
          </w:p>
        </w:tc>
        <w:tc>
          <w:tcPr>
            <w:tcW w:w="1440" w:type="dxa"/>
          </w:tcPr>
          <w:p w14:paraId="77B52A03" w14:textId="77777777" w:rsidR="00666E24" w:rsidRPr="00E758AC" w:rsidRDefault="00666E24" w:rsidP="00C05914">
            <w:pPr>
              <w:contextualSpacing/>
              <w:rPr>
                <w:rFonts w:ascii="Arial" w:hAnsi="Arial" w:cs="Arial"/>
                <w:color w:val="3C3C3C"/>
              </w:rPr>
            </w:pPr>
          </w:p>
        </w:tc>
      </w:tr>
      <w:tr w:rsidR="00666E24" w:rsidRPr="00E758AC" w14:paraId="756F570B" w14:textId="77777777" w:rsidTr="00C05914">
        <w:trPr>
          <w:trHeight w:val="482"/>
        </w:trPr>
        <w:tc>
          <w:tcPr>
            <w:tcW w:w="988" w:type="dxa"/>
          </w:tcPr>
          <w:p w14:paraId="7FB1C268"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617C1D78"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71837103" w14:textId="77777777" w:rsidR="00666E24" w:rsidRDefault="00666E24" w:rsidP="00C05914">
            <w:pPr>
              <w:contextualSpacing/>
              <w:rPr>
                <w:rFonts w:ascii="Arial" w:hAnsi="Arial" w:cs="Arial"/>
                <w:color w:val="3C3C3C"/>
              </w:rPr>
            </w:pPr>
            <w:r>
              <w:rPr>
                <w:rFonts w:ascii="Arial" w:hAnsi="Arial" w:cs="Arial"/>
                <w:color w:val="3C3C3C"/>
              </w:rPr>
              <w:t>2.1</w:t>
            </w:r>
          </w:p>
        </w:tc>
        <w:tc>
          <w:tcPr>
            <w:tcW w:w="5136" w:type="dxa"/>
          </w:tcPr>
          <w:p w14:paraId="5A9379EC" w14:textId="77777777" w:rsidR="00666E24" w:rsidRDefault="00666E24" w:rsidP="00C05914">
            <w:pPr>
              <w:contextualSpacing/>
              <w:rPr>
                <w:rFonts w:ascii="Arial" w:hAnsi="Arial" w:cs="Arial"/>
                <w:color w:val="3C3C3C"/>
              </w:rPr>
            </w:pPr>
            <w:r>
              <w:rPr>
                <w:rFonts w:ascii="Arial" w:hAnsi="Arial" w:cs="Arial"/>
                <w:color w:val="3C3C3C"/>
              </w:rPr>
              <w:t xml:space="preserve">Snapshot – description of Every Voice Matters </w:t>
            </w:r>
          </w:p>
        </w:tc>
        <w:tc>
          <w:tcPr>
            <w:tcW w:w="1353" w:type="dxa"/>
            <w:gridSpan w:val="2"/>
          </w:tcPr>
          <w:p w14:paraId="66B93A0F" w14:textId="77777777" w:rsidR="00666E24" w:rsidRDefault="00666E24" w:rsidP="00C05914">
            <w:pPr>
              <w:contextualSpacing/>
              <w:rPr>
                <w:rFonts w:ascii="Arial" w:hAnsi="Arial" w:cs="Arial"/>
                <w:color w:val="3C3C3C"/>
              </w:rPr>
            </w:pPr>
            <w:r>
              <w:rPr>
                <w:rFonts w:ascii="Arial" w:hAnsi="Arial" w:cs="Arial"/>
                <w:color w:val="3C3C3C"/>
              </w:rPr>
              <w:t>EV 2.1</w:t>
            </w:r>
          </w:p>
        </w:tc>
        <w:tc>
          <w:tcPr>
            <w:tcW w:w="1440" w:type="dxa"/>
          </w:tcPr>
          <w:p w14:paraId="6AF53DCB" w14:textId="77777777" w:rsidR="00666E24" w:rsidRPr="00E758AC" w:rsidRDefault="00666E24" w:rsidP="00C05914">
            <w:pPr>
              <w:contextualSpacing/>
              <w:rPr>
                <w:rFonts w:ascii="Arial" w:hAnsi="Arial" w:cs="Arial"/>
                <w:color w:val="3C3C3C"/>
              </w:rPr>
            </w:pPr>
          </w:p>
        </w:tc>
        <w:tc>
          <w:tcPr>
            <w:tcW w:w="1440" w:type="dxa"/>
          </w:tcPr>
          <w:p w14:paraId="5D50879C" w14:textId="77777777" w:rsidR="00666E24" w:rsidRPr="00E758AC" w:rsidRDefault="00666E24" w:rsidP="00C05914">
            <w:pPr>
              <w:contextualSpacing/>
              <w:rPr>
                <w:rFonts w:ascii="Arial" w:hAnsi="Arial" w:cs="Arial"/>
                <w:color w:val="3C3C3C"/>
              </w:rPr>
            </w:pPr>
          </w:p>
        </w:tc>
      </w:tr>
      <w:tr w:rsidR="00666E24" w:rsidRPr="00E758AC" w14:paraId="3697CCAE" w14:textId="77777777" w:rsidTr="00C05914">
        <w:trPr>
          <w:trHeight w:val="482"/>
        </w:trPr>
        <w:tc>
          <w:tcPr>
            <w:tcW w:w="988" w:type="dxa"/>
          </w:tcPr>
          <w:p w14:paraId="4B6B2600"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689DA224"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02623E9C" w14:textId="17F0ED19" w:rsidR="00666E24" w:rsidRDefault="00666E24" w:rsidP="00C05914">
            <w:pPr>
              <w:contextualSpacing/>
              <w:rPr>
                <w:rFonts w:ascii="Arial" w:hAnsi="Arial" w:cs="Arial"/>
                <w:color w:val="3C3C3C"/>
              </w:rPr>
            </w:pPr>
            <w:r>
              <w:rPr>
                <w:rFonts w:ascii="Arial" w:hAnsi="Arial" w:cs="Arial"/>
                <w:color w:val="3C3C3C"/>
              </w:rPr>
              <w:t>2.</w:t>
            </w:r>
            <w:r w:rsidR="00EF4877">
              <w:rPr>
                <w:rFonts w:ascii="Arial" w:hAnsi="Arial" w:cs="Arial"/>
                <w:color w:val="3C3C3C"/>
              </w:rPr>
              <w:t>1</w:t>
            </w:r>
          </w:p>
        </w:tc>
        <w:tc>
          <w:tcPr>
            <w:tcW w:w="5136" w:type="dxa"/>
          </w:tcPr>
          <w:p w14:paraId="0E089FFF" w14:textId="77777777" w:rsidR="00666E24" w:rsidRDefault="00666E24" w:rsidP="00C05914">
            <w:pPr>
              <w:contextualSpacing/>
              <w:rPr>
                <w:rFonts w:ascii="Arial" w:hAnsi="Arial" w:cs="Arial"/>
                <w:color w:val="3C3C3C"/>
              </w:rPr>
            </w:pPr>
            <w:r>
              <w:rPr>
                <w:rFonts w:ascii="Arial" w:hAnsi="Arial" w:cs="Arial"/>
                <w:color w:val="3C3C3C"/>
              </w:rPr>
              <w:t>Snapshot – colleague help centre</w:t>
            </w:r>
          </w:p>
        </w:tc>
        <w:tc>
          <w:tcPr>
            <w:tcW w:w="1353" w:type="dxa"/>
            <w:gridSpan w:val="2"/>
          </w:tcPr>
          <w:p w14:paraId="7BEEAB63" w14:textId="77777777" w:rsidR="00666E24" w:rsidRDefault="00666E24" w:rsidP="00C05914">
            <w:pPr>
              <w:contextualSpacing/>
              <w:rPr>
                <w:rFonts w:ascii="Arial" w:hAnsi="Arial" w:cs="Arial"/>
                <w:color w:val="3C3C3C"/>
              </w:rPr>
            </w:pPr>
            <w:r>
              <w:rPr>
                <w:rFonts w:ascii="Arial" w:hAnsi="Arial" w:cs="Arial"/>
                <w:color w:val="3C3C3C"/>
              </w:rPr>
              <w:t>EV 2.2</w:t>
            </w:r>
          </w:p>
        </w:tc>
        <w:tc>
          <w:tcPr>
            <w:tcW w:w="1440" w:type="dxa"/>
          </w:tcPr>
          <w:p w14:paraId="0E31FD30" w14:textId="77777777" w:rsidR="00666E24" w:rsidRPr="00E758AC" w:rsidRDefault="00666E24" w:rsidP="00C05914">
            <w:pPr>
              <w:contextualSpacing/>
              <w:rPr>
                <w:rFonts w:ascii="Arial" w:hAnsi="Arial" w:cs="Arial"/>
                <w:color w:val="3C3C3C"/>
              </w:rPr>
            </w:pPr>
          </w:p>
        </w:tc>
        <w:tc>
          <w:tcPr>
            <w:tcW w:w="1440" w:type="dxa"/>
          </w:tcPr>
          <w:p w14:paraId="2ECAD69B" w14:textId="77777777" w:rsidR="00666E24" w:rsidRPr="00E758AC" w:rsidRDefault="00666E24" w:rsidP="00C05914">
            <w:pPr>
              <w:contextualSpacing/>
              <w:rPr>
                <w:rFonts w:ascii="Arial" w:hAnsi="Arial" w:cs="Arial"/>
                <w:color w:val="3C3C3C"/>
              </w:rPr>
            </w:pPr>
          </w:p>
        </w:tc>
      </w:tr>
      <w:tr w:rsidR="00666E24" w:rsidRPr="00E758AC" w14:paraId="138E7716" w14:textId="77777777" w:rsidTr="00C05914">
        <w:trPr>
          <w:trHeight w:val="482"/>
        </w:trPr>
        <w:tc>
          <w:tcPr>
            <w:tcW w:w="988" w:type="dxa"/>
          </w:tcPr>
          <w:p w14:paraId="7893F6EA"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5F7468B1"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0FE1278B" w14:textId="5DF72C75" w:rsidR="00666E24" w:rsidRDefault="00666E24" w:rsidP="00C05914">
            <w:pPr>
              <w:contextualSpacing/>
              <w:rPr>
                <w:rFonts w:ascii="Arial" w:hAnsi="Arial" w:cs="Arial"/>
                <w:color w:val="3C3C3C"/>
              </w:rPr>
            </w:pPr>
            <w:r>
              <w:rPr>
                <w:rFonts w:ascii="Arial" w:hAnsi="Arial" w:cs="Arial"/>
                <w:color w:val="3C3C3C"/>
              </w:rPr>
              <w:t>2.</w:t>
            </w:r>
            <w:r w:rsidR="00EF4877">
              <w:rPr>
                <w:rFonts w:ascii="Arial" w:hAnsi="Arial" w:cs="Arial"/>
                <w:color w:val="3C3C3C"/>
              </w:rPr>
              <w:t>2</w:t>
            </w:r>
          </w:p>
        </w:tc>
        <w:tc>
          <w:tcPr>
            <w:tcW w:w="5136" w:type="dxa"/>
          </w:tcPr>
          <w:p w14:paraId="4BB6BFC9" w14:textId="77777777" w:rsidR="00666E24" w:rsidRDefault="00666E24" w:rsidP="00C05914">
            <w:pPr>
              <w:contextualSpacing/>
              <w:rPr>
                <w:rFonts w:ascii="Arial" w:hAnsi="Arial" w:cs="Arial"/>
                <w:color w:val="3C3C3C"/>
              </w:rPr>
            </w:pPr>
            <w:r>
              <w:rPr>
                <w:rFonts w:ascii="Arial" w:hAnsi="Arial" w:cs="Arial"/>
                <w:color w:val="3C3C3C"/>
              </w:rPr>
              <w:t>Email – supporting manager’s capability around performance management process</w:t>
            </w:r>
          </w:p>
        </w:tc>
        <w:tc>
          <w:tcPr>
            <w:tcW w:w="1353" w:type="dxa"/>
            <w:gridSpan w:val="2"/>
          </w:tcPr>
          <w:p w14:paraId="3CE85604" w14:textId="77777777" w:rsidR="00666E24" w:rsidRDefault="00666E24" w:rsidP="00C05914">
            <w:pPr>
              <w:contextualSpacing/>
              <w:rPr>
                <w:rFonts w:ascii="Arial" w:hAnsi="Arial" w:cs="Arial"/>
                <w:color w:val="3C3C3C"/>
              </w:rPr>
            </w:pPr>
            <w:r>
              <w:rPr>
                <w:rFonts w:ascii="Arial" w:hAnsi="Arial" w:cs="Arial"/>
                <w:color w:val="3C3C3C"/>
              </w:rPr>
              <w:t>EV 2.3</w:t>
            </w:r>
          </w:p>
        </w:tc>
        <w:tc>
          <w:tcPr>
            <w:tcW w:w="1440" w:type="dxa"/>
          </w:tcPr>
          <w:p w14:paraId="3838A2AF" w14:textId="77777777" w:rsidR="00666E24" w:rsidRPr="00E758AC" w:rsidRDefault="00666E24" w:rsidP="00C05914">
            <w:pPr>
              <w:contextualSpacing/>
              <w:rPr>
                <w:rFonts w:ascii="Arial" w:hAnsi="Arial" w:cs="Arial"/>
                <w:color w:val="3C3C3C"/>
              </w:rPr>
            </w:pPr>
          </w:p>
        </w:tc>
        <w:tc>
          <w:tcPr>
            <w:tcW w:w="1440" w:type="dxa"/>
          </w:tcPr>
          <w:p w14:paraId="6FC5D522" w14:textId="77777777" w:rsidR="00666E24" w:rsidRPr="00E758AC" w:rsidRDefault="00666E24" w:rsidP="00C05914">
            <w:pPr>
              <w:contextualSpacing/>
              <w:rPr>
                <w:rFonts w:ascii="Arial" w:hAnsi="Arial" w:cs="Arial"/>
                <w:color w:val="3C3C3C"/>
              </w:rPr>
            </w:pPr>
          </w:p>
        </w:tc>
      </w:tr>
      <w:tr w:rsidR="00666E24" w:rsidRPr="00E758AC" w14:paraId="57BE80FD" w14:textId="77777777" w:rsidTr="00C05914">
        <w:trPr>
          <w:trHeight w:val="482"/>
        </w:trPr>
        <w:tc>
          <w:tcPr>
            <w:tcW w:w="988" w:type="dxa"/>
          </w:tcPr>
          <w:p w14:paraId="5B7B32AD" w14:textId="77777777" w:rsidR="00666E24" w:rsidRDefault="00666E24" w:rsidP="00C05914">
            <w:pPr>
              <w:contextualSpacing/>
              <w:rPr>
                <w:rFonts w:ascii="Arial" w:hAnsi="Arial" w:cs="Arial"/>
                <w:color w:val="3C3C3C"/>
              </w:rPr>
            </w:pPr>
            <w:r>
              <w:rPr>
                <w:rFonts w:ascii="Arial" w:hAnsi="Arial" w:cs="Arial"/>
                <w:color w:val="3C3C3C"/>
              </w:rPr>
              <w:t>5AIOP</w:t>
            </w:r>
          </w:p>
        </w:tc>
        <w:tc>
          <w:tcPr>
            <w:tcW w:w="3258" w:type="dxa"/>
            <w:gridSpan w:val="2"/>
          </w:tcPr>
          <w:p w14:paraId="2053ECB8" w14:textId="77777777" w:rsidR="00666E24" w:rsidRDefault="00666E24" w:rsidP="00C05914">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4EAD0877" w14:textId="110327B3" w:rsidR="00666E24" w:rsidRDefault="00DB5E64" w:rsidP="00C05914">
            <w:pPr>
              <w:contextualSpacing/>
              <w:rPr>
                <w:rFonts w:ascii="Arial" w:hAnsi="Arial" w:cs="Arial"/>
                <w:color w:val="3C3C3C"/>
              </w:rPr>
            </w:pPr>
            <w:r>
              <w:rPr>
                <w:rFonts w:ascii="Arial" w:hAnsi="Arial" w:cs="Arial"/>
                <w:color w:val="3C3C3C"/>
              </w:rPr>
              <w:t>2.</w:t>
            </w:r>
            <w:r w:rsidR="00EF4877">
              <w:rPr>
                <w:rFonts w:ascii="Arial" w:hAnsi="Arial" w:cs="Arial"/>
                <w:color w:val="3C3C3C"/>
              </w:rPr>
              <w:t>3</w:t>
            </w:r>
          </w:p>
        </w:tc>
        <w:tc>
          <w:tcPr>
            <w:tcW w:w="5136" w:type="dxa"/>
          </w:tcPr>
          <w:p w14:paraId="5F2A8ADB" w14:textId="3095FE11" w:rsidR="00666E24" w:rsidRDefault="00EF4877" w:rsidP="00C05914">
            <w:pPr>
              <w:contextualSpacing/>
              <w:rPr>
                <w:rFonts w:ascii="Arial" w:hAnsi="Arial" w:cs="Arial"/>
                <w:color w:val="3C3C3C"/>
              </w:rPr>
            </w:pPr>
            <w:r>
              <w:rPr>
                <w:rFonts w:ascii="Arial" w:hAnsi="Arial" w:cs="Arial"/>
                <w:color w:val="3C3C3C"/>
              </w:rPr>
              <w:t>Snapshot – performance matrix document</w:t>
            </w:r>
          </w:p>
        </w:tc>
        <w:tc>
          <w:tcPr>
            <w:tcW w:w="1353" w:type="dxa"/>
            <w:gridSpan w:val="2"/>
          </w:tcPr>
          <w:p w14:paraId="7E1DD44A" w14:textId="35B2A4D3" w:rsidR="00666E24" w:rsidRDefault="00EF4877" w:rsidP="00C05914">
            <w:pPr>
              <w:contextualSpacing/>
              <w:rPr>
                <w:rFonts w:ascii="Arial" w:hAnsi="Arial" w:cs="Arial"/>
                <w:color w:val="3C3C3C"/>
              </w:rPr>
            </w:pPr>
            <w:r>
              <w:rPr>
                <w:rFonts w:ascii="Arial" w:hAnsi="Arial" w:cs="Arial"/>
                <w:color w:val="3C3C3C"/>
              </w:rPr>
              <w:t>EV 2.4</w:t>
            </w:r>
          </w:p>
        </w:tc>
        <w:tc>
          <w:tcPr>
            <w:tcW w:w="1440" w:type="dxa"/>
          </w:tcPr>
          <w:p w14:paraId="596607D4" w14:textId="77777777" w:rsidR="00666E24" w:rsidRPr="00E758AC" w:rsidRDefault="00666E24" w:rsidP="00C05914">
            <w:pPr>
              <w:contextualSpacing/>
              <w:rPr>
                <w:rFonts w:ascii="Arial" w:hAnsi="Arial" w:cs="Arial"/>
                <w:color w:val="3C3C3C"/>
              </w:rPr>
            </w:pPr>
          </w:p>
        </w:tc>
        <w:tc>
          <w:tcPr>
            <w:tcW w:w="1440" w:type="dxa"/>
          </w:tcPr>
          <w:p w14:paraId="3A472E0D" w14:textId="77777777" w:rsidR="00666E24" w:rsidRPr="00E758AC" w:rsidRDefault="00666E24" w:rsidP="00C05914">
            <w:pPr>
              <w:contextualSpacing/>
              <w:rPr>
                <w:rFonts w:ascii="Arial" w:hAnsi="Arial" w:cs="Arial"/>
                <w:color w:val="3C3C3C"/>
              </w:rPr>
            </w:pPr>
          </w:p>
        </w:tc>
      </w:tr>
      <w:tr w:rsidR="00EF4877" w:rsidRPr="00E758AC" w14:paraId="64BA6D94" w14:textId="77777777" w:rsidTr="00C05914">
        <w:trPr>
          <w:trHeight w:val="482"/>
        </w:trPr>
        <w:tc>
          <w:tcPr>
            <w:tcW w:w="988" w:type="dxa"/>
          </w:tcPr>
          <w:p w14:paraId="0C3915BB" w14:textId="5717A788" w:rsidR="00EF4877" w:rsidRDefault="00EF4877" w:rsidP="00EF4877">
            <w:pPr>
              <w:contextualSpacing/>
              <w:rPr>
                <w:rFonts w:ascii="Arial" w:hAnsi="Arial" w:cs="Arial"/>
                <w:color w:val="3C3C3C"/>
              </w:rPr>
            </w:pPr>
            <w:r>
              <w:rPr>
                <w:rFonts w:ascii="Arial" w:hAnsi="Arial" w:cs="Arial"/>
                <w:color w:val="3C3C3C"/>
              </w:rPr>
              <w:t>5AIOP</w:t>
            </w:r>
          </w:p>
        </w:tc>
        <w:tc>
          <w:tcPr>
            <w:tcW w:w="3258" w:type="dxa"/>
            <w:gridSpan w:val="2"/>
          </w:tcPr>
          <w:p w14:paraId="05035AF0" w14:textId="4182F767" w:rsidR="00EF4877" w:rsidRDefault="00EF4877" w:rsidP="00EF4877">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6CC45EE9" w14:textId="4EC041CE" w:rsidR="00EF4877" w:rsidRDefault="00EF4877" w:rsidP="00EF4877">
            <w:pPr>
              <w:contextualSpacing/>
              <w:rPr>
                <w:rFonts w:ascii="Arial" w:hAnsi="Arial" w:cs="Arial"/>
                <w:color w:val="3C3C3C"/>
              </w:rPr>
            </w:pPr>
            <w:r>
              <w:rPr>
                <w:rFonts w:ascii="Arial" w:hAnsi="Arial" w:cs="Arial"/>
                <w:color w:val="3C3C3C"/>
              </w:rPr>
              <w:t>2.3</w:t>
            </w:r>
          </w:p>
        </w:tc>
        <w:tc>
          <w:tcPr>
            <w:tcW w:w="5136" w:type="dxa"/>
          </w:tcPr>
          <w:p w14:paraId="4479F38D" w14:textId="7F0C5330" w:rsidR="00EF4877" w:rsidRDefault="00EF4877" w:rsidP="00EF4877">
            <w:pPr>
              <w:contextualSpacing/>
              <w:rPr>
                <w:rFonts w:ascii="Arial" w:hAnsi="Arial" w:cs="Arial"/>
                <w:color w:val="3C3C3C"/>
              </w:rPr>
            </w:pPr>
            <w:r>
              <w:rPr>
                <w:rFonts w:ascii="Arial" w:hAnsi="Arial" w:cs="Arial"/>
                <w:color w:val="3C3C3C"/>
              </w:rPr>
              <w:t>Snapshot – JDI document</w:t>
            </w:r>
          </w:p>
        </w:tc>
        <w:tc>
          <w:tcPr>
            <w:tcW w:w="1353" w:type="dxa"/>
            <w:gridSpan w:val="2"/>
          </w:tcPr>
          <w:p w14:paraId="15813913" w14:textId="77115DC1" w:rsidR="00EF4877" w:rsidRDefault="00EF4877" w:rsidP="00EF4877">
            <w:pPr>
              <w:contextualSpacing/>
              <w:rPr>
                <w:rFonts w:ascii="Arial" w:hAnsi="Arial" w:cs="Arial"/>
                <w:color w:val="3C3C3C"/>
              </w:rPr>
            </w:pPr>
            <w:r>
              <w:rPr>
                <w:rFonts w:ascii="Arial" w:hAnsi="Arial" w:cs="Arial"/>
                <w:color w:val="3C3C3C"/>
              </w:rPr>
              <w:t>EV 2.5</w:t>
            </w:r>
          </w:p>
        </w:tc>
        <w:tc>
          <w:tcPr>
            <w:tcW w:w="1440" w:type="dxa"/>
          </w:tcPr>
          <w:p w14:paraId="19774102" w14:textId="77777777" w:rsidR="00EF4877" w:rsidRPr="00E758AC" w:rsidRDefault="00EF4877" w:rsidP="00EF4877">
            <w:pPr>
              <w:contextualSpacing/>
              <w:rPr>
                <w:rFonts w:ascii="Arial" w:hAnsi="Arial" w:cs="Arial"/>
                <w:color w:val="3C3C3C"/>
              </w:rPr>
            </w:pPr>
          </w:p>
        </w:tc>
        <w:tc>
          <w:tcPr>
            <w:tcW w:w="1440" w:type="dxa"/>
          </w:tcPr>
          <w:p w14:paraId="0F05988F" w14:textId="77777777" w:rsidR="00EF4877" w:rsidRPr="00E758AC" w:rsidRDefault="00EF4877" w:rsidP="00EF4877">
            <w:pPr>
              <w:contextualSpacing/>
              <w:rPr>
                <w:rFonts w:ascii="Arial" w:hAnsi="Arial" w:cs="Arial"/>
                <w:color w:val="3C3C3C"/>
              </w:rPr>
            </w:pPr>
          </w:p>
        </w:tc>
      </w:tr>
      <w:tr w:rsidR="00EF4877" w:rsidRPr="00E758AC" w14:paraId="66337F3F" w14:textId="77777777" w:rsidTr="00C05914">
        <w:trPr>
          <w:trHeight w:val="482"/>
        </w:trPr>
        <w:tc>
          <w:tcPr>
            <w:tcW w:w="988" w:type="dxa"/>
          </w:tcPr>
          <w:p w14:paraId="5F0AB97B" w14:textId="1C695FAF" w:rsidR="00EF4877" w:rsidRDefault="00EF4877" w:rsidP="00EF4877">
            <w:pPr>
              <w:contextualSpacing/>
              <w:rPr>
                <w:rFonts w:ascii="Arial" w:hAnsi="Arial" w:cs="Arial"/>
                <w:color w:val="3C3C3C"/>
              </w:rPr>
            </w:pPr>
            <w:r>
              <w:rPr>
                <w:rFonts w:ascii="Arial" w:hAnsi="Arial" w:cs="Arial"/>
                <w:color w:val="3C3C3C"/>
              </w:rPr>
              <w:t>5AIOP</w:t>
            </w:r>
          </w:p>
        </w:tc>
        <w:tc>
          <w:tcPr>
            <w:tcW w:w="3258" w:type="dxa"/>
            <w:gridSpan w:val="2"/>
          </w:tcPr>
          <w:p w14:paraId="397A810C" w14:textId="118890F2" w:rsidR="00EF4877" w:rsidRDefault="00EF4877" w:rsidP="00EF4877">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2BB56946" w14:textId="7636743E" w:rsidR="00EF4877" w:rsidRDefault="00EF4877" w:rsidP="00EF4877">
            <w:pPr>
              <w:contextualSpacing/>
              <w:rPr>
                <w:rFonts w:ascii="Arial" w:hAnsi="Arial" w:cs="Arial"/>
                <w:color w:val="3C3C3C"/>
              </w:rPr>
            </w:pPr>
            <w:r>
              <w:rPr>
                <w:rFonts w:ascii="Arial" w:hAnsi="Arial" w:cs="Arial"/>
                <w:color w:val="3C3C3C"/>
              </w:rPr>
              <w:t>2.3</w:t>
            </w:r>
          </w:p>
        </w:tc>
        <w:tc>
          <w:tcPr>
            <w:tcW w:w="5136" w:type="dxa"/>
          </w:tcPr>
          <w:p w14:paraId="699479F2" w14:textId="7484F05A" w:rsidR="00EF4877" w:rsidRDefault="00EF4877" w:rsidP="00EF4877">
            <w:pPr>
              <w:contextualSpacing/>
              <w:rPr>
                <w:rFonts w:ascii="Arial" w:hAnsi="Arial" w:cs="Arial"/>
                <w:color w:val="3C3C3C"/>
              </w:rPr>
            </w:pPr>
            <w:r>
              <w:rPr>
                <w:rFonts w:ascii="Arial" w:hAnsi="Arial" w:cs="Arial"/>
                <w:color w:val="3C3C3C"/>
              </w:rPr>
              <w:t>Snapshot – Individual training plan</w:t>
            </w:r>
          </w:p>
        </w:tc>
        <w:tc>
          <w:tcPr>
            <w:tcW w:w="1353" w:type="dxa"/>
            <w:gridSpan w:val="2"/>
          </w:tcPr>
          <w:p w14:paraId="001718C0" w14:textId="5452C924" w:rsidR="00EF4877" w:rsidRDefault="00EF4877" w:rsidP="00EF4877">
            <w:pPr>
              <w:contextualSpacing/>
              <w:rPr>
                <w:rFonts w:ascii="Arial" w:hAnsi="Arial" w:cs="Arial"/>
                <w:color w:val="3C3C3C"/>
              </w:rPr>
            </w:pPr>
            <w:r>
              <w:rPr>
                <w:rFonts w:ascii="Arial" w:hAnsi="Arial" w:cs="Arial"/>
                <w:color w:val="3C3C3C"/>
              </w:rPr>
              <w:t>EV 2.6</w:t>
            </w:r>
          </w:p>
        </w:tc>
        <w:tc>
          <w:tcPr>
            <w:tcW w:w="1440" w:type="dxa"/>
          </w:tcPr>
          <w:p w14:paraId="111D3D71" w14:textId="77777777" w:rsidR="00EF4877" w:rsidRPr="00E758AC" w:rsidRDefault="00EF4877" w:rsidP="00EF4877">
            <w:pPr>
              <w:contextualSpacing/>
              <w:rPr>
                <w:rFonts w:ascii="Arial" w:hAnsi="Arial" w:cs="Arial"/>
                <w:color w:val="3C3C3C"/>
              </w:rPr>
            </w:pPr>
          </w:p>
        </w:tc>
        <w:tc>
          <w:tcPr>
            <w:tcW w:w="1440" w:type="dxa"/>
          </w:tcPr>
          <w:p w14:paraId="29CADAAA" w14:textId="77777777" w:rsidR="00EF4877" w:rsidRPr="00E758AC" w:rsidRDefault="00EF4877" w:rsidP="00EF4877">
            <w:pPr>
              <w:contextualSpacing/>
              <w:rPr>
                <w:rFonts w:ascii="Arial" w:hAnsi="Arial" w:cs="Arial"/>
                <w:color w:val="3C3C3C"/>
              </w:rPr>
            </w:pPr>
          </w:p>
        </w:tc>
      </w:tr>
      <w:tr w:rsidR="00EF4877" w:rsidRPr="00E758AC" w14:paraId="24549188" w14:textId="77777777" w:rsidTr="00C05914">
        <w:trPr>
          <w:trHeight w:val="482"/>
        </w:trPr>
        <w:tc>
          <w:tcPr>
            <w:tcW w:w="988" w:type="dxa"/>
          </w:tcPr>
          <w:p w14:paraId="426742B3" w14:textId="77777777" w:rsidR="00EF4877" w:rsidRDefault="00EF4877" w:rsidP="00EF4877">
            <w:pPr>
              <w:contextualSpacing/>
              <w:rPr>
                <w:rFonts w:ascii="Arial" w:hAnsi="Arial" w:cs="Arial"/>
                <w:color w:val="3C3C3C"/>
              </w:rPr>
            </w:pPr>
            <w:r>
              <w:rPr>
                <w:rFonts w:ascii="Arial" w:hAnsi="Arial" w:cs="Arial"/>
                <w:color w:val="3C3C3C"/>
              </w:rPr>
              <w:t>5AIOP</w:t>
            </w:r>
          </w:p>
        </w:tc>
        <w:tc>
          <w:tcPr>
            <w:tcW w:w="3258" w:type="dxa"/>
            <w:gridSpan w:val="2"/>
          </w:tcPr>
          <w:p w14:paraId="0E76B03C" w14:textId="77777777" w:rsidR="00EF4877" w:rsidRDefault="00EF4877" w:rsidP="00EF4877">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7A53B427" w14:textId="77777777" w:rsidR="00EF4877" w:rsidRDefault="00EF4877" w:rsidP="00EF4877">
            <w:pPr>
              <w:contextualSpacing/>
              <w:rPr>
                <w:rFonts w:ascii="Arial" w:hAnsi="Arial" w:cs="Arial"/>
                <w:color w:val="3C3C3C"/>
              </w:rPr>
            </w:pPr>
            <w:r>
              <w:rPr>
                <w:rFonts w:ascii="Arial" w:hAnsi="Arial" w:cs="Arial"/>
                <w:color w:val="3C3C3C"/>
              </w:rPr>
              <w:t>3.1</w:t>
            </w:r>
          </w:p>
        </w:tc>
        <w:tc>
          <w:tcPr>
            <w:tcW w:w="5136" w:type="dxa"/>
          </w:tcPr>
          <w:p w14:paraId="78332B82" w14:textId="51DE7856" w:rsidR="00EF4877" w:rsidRDefault="00EF4877" w:rsidP="00EF4877">
            <w:pPr>
              <w:contextualSpacing/>
              <w:rPr>
                <w:rFonts w:ascii="Arial" w:hAnsi="Arial" w:cs="Arial"/>
                <w:color w:val="3C3C3C"/>
              </w:rPr>
            </w:pPr>
            <w:r>
              <w:rPr>
                <w:rFonts w:ascii="Arial" w:hAnsi="Arial" w:cs="Arial"/>
                <w:color w:val="3C3C3C"/>
              </w:rPr>
              <w:t>Snapshot - Opportunities to Get On policy</w:t>
            </w:r>
          </w:p>
        </w:tc>
        <w:tc>
          <w:tcPr>
            <w:tcW w:w="1353" w:type="dxa"/>
            <w:gridSpan w:val="2"/>
          </w:tcPr>
          <w:p w14:paraId="5E19176E" w14:textId="77777777" w:rsidR="00EF4877" w:rsidRDefault="00EF4877" w:rsidP="00EF4877">
            <w:pPr>
              <w:contextualSpacing/>
              <w:rPr>
                <w:rFonts w:ascii="Arial" w:hAnsi="Arial" w:cs="Arial"/>
                <w:color w:val="3C3C3C"/>
              </w:rPr>
            </w:pPr>
            <w:r>
              <w:rPr>
                <w:rFonts w:ascii="Arial" w:hAnsi="Arial" w:cs="Arial"/>
                <w:color w:val="3C3C3C"/>
              </w:rPr>
              <w:t>EV 3.1</w:t>
            </w:r>
          </w:p>
        </w:tc>
        <w:tc>
          <w:tcPr>
            <w:tcW w:w="1440" w:type="dxa"/>
          </w:tcPr>
          <w:p w14:paraId="03A4C4E2" w14:textId="77777777" w:rsidR="00EF4877" w:rsidRPr="00E758AC" w:rsidRDefault="00EF4877" w:rsidP="00EF4877">
            <w:pPr>
              <w:contextualSpacing/>
              <w:rPr>
                <w:rFonts w:ascii="Arial" w:hAnsi="Arial" w:cs="Arial"/>
                <w:color w:val="3C3C3C"/>
              </w:rPr>
            </w:pPr>
          </w:p>
        </w:tc>
        <w:tc>
          <w:tcPr>
            <w:tcW w:w="1440" w:type="dxa"/>
          </w:tcPr>
          <w:p w14:paraId="6321D77C" w14:textId="77777777" w:rsidR="00EF4877" w:rsidRPr="00E758AC" w:rsidRDefault="00EF4877" w:rsidP="00EF4877">
            <w:pPr>
              <w:contextualSpacing/>
              <w:rPr>
                <w:rFonts w:ascii="Arial" w:hAnsi="Arial" w:cs="Arial"/>
                <w:color w:val="3C3C3C"/>
              </w:rPr>
            </w:pPr>
          </w:p>
        </w:tc>
      </w:tr>
      <w:tr w:rsidR="00EF4877" w:rsidRPr="00E758AC" w14:paraId="3D7B93B7" w14:textId="77777777" w:rsidTr="00C05914">
        <w:trPr>
          <w:trHeight w:val="482"/>
        </w:trPr>
        <w:tc>
          <w:tcPr>
            <w:tcW w:w="988" w:type="dxa"/>
          </w:tcPr>
          <w:p w14:paraId="5B5FCDF2" w14:textId="77777777" w:rsidR="00EF4877" w:rsidRDefault="00EF4877" w:rsidP="00EF4877">
            <w:pPr>
              <w:contextualSpacing/>
              <w:rPr>
                <w:rFonts w:ascii="Arial" w:hAnsi="Arial" w:cs="Arial"/>
                <w:color w:val="3C3C3C"/>
              </w:rPr>
            </w:pPr>
            <w:r>
              <w:rPr>
                <w:rFonts w:ascii="Arial" w:hAnsi="Arial" w:cs="Arial"/>
                <w:color w:val="3C3C3C"/>
              </w:rPr>
              <w:t>5AIOP</w:t>
            </w:r>
          </w:p>
        </w:tc>
        <w:tc>
          <w:tcPr>
            <w:tcW w:w="3258" w:type="dxa"/>
            <w:gridSpan w:val="2"/>
          </w:tcPr>
          <w:p w14:paraId="056C97F5" w14:textId="77777777" w:rsidR="00EF4877" w:rsidRDefault="00EF4877" w:rsidP="00EF4877">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320E39B8" w14:textId="059B3873" w:rsidR="00EF4877" w:rsidRDefault="00EF4877" w:rsidP="00EF4877">
            <w:pPr>
              <w:contextualSpacing/>
              <w:rPr>
                <w:rFonts w:ascii="Arial" w:hAnsi="Arial" w:cs="Arial"/>
                <w:color w:val="3C3C3C"/>
              </w:rPr>
            </w:pPr>
            <w:r>
              <w:rPr>
                <w:rFonts w:ascii="Arial" w:hAnsi="Arial" w:cs="Arial"/>
                <w:color w:val="3C3C3C"/>
              </w:rPr>
              <w:t>3.2</w:t>
            </w:r>
          </w:p>
        </w:tc>
        <w:tc>
          <w:tcPr>
            <w:tcW w:w="5136" w:type="dxa"/>
          </w:tcPr>
          <w:p w14:paraId="66C905A8" w14:textId="77777777" w:rsidR="00EF4877" w:rsidRDefault="00EF4877" w:rsidP="00EF4877">
            <w:pPr>
              <w:contextualSpacing/>
              <w:rPr>
                <w:rFonts w:ascii="Arial" w:hAnsi="Arial" w:cs="Arial"/>
                <w:color w:val="3C3C3C"/>
              </w:rPr>
            </w:pPr>
            <w:r>
              <w:rPr>
                <w:rFonts w:ascii="Arial" w:hAnsi="Arial" w:cs="Arial"/>
                <w:color w:val="3C3C3C"/>
              </w:rPr>
              <w:t>Photo of notes – discussion with People Partner</w:t>
            </w:r>
          </w:p>
        </w:tc>
        <w:tc>
          <w:tcPr>
            <w:tcW w:w="1353" w:type="dxa"/>
            <w:gridSpan w:val="2"/>
          </w:tcPr>
          <w:p w14:paraId="48EAF89D" w14:textId="77777777" w:rsidR="00EF4877" w:rsidRDefault="00EF4877" w:rsidP="00EF4877">
            <w:pPr>
              <w:contextualSpacing/>
              <w:rPr>
                <w:rFonts w:ascii="Arial" w:hAnsi="Arial" w:cs="Arial"/>
                <w:color w:val="3C3C3C"/>
              </w:rPr>
            </w:pPr>
            <w:r>
              <w:rPr>
                <w:rFonts w:ascii="Arial" w:hAnsi="Arial" w:cs="Arial"/>
                <w:color w:val="3C3C3C"/>
              </w:rPr>
              <w:t>EV 3.2</w:t>
            </w:r>
          </w:p>
        </w:tc>
        <w:tc>
          <w:tcPr>
            <w:tcW w:w="1440" w:type="dxa"/>
          </w:tcPr>
          <w:p w14:paraId="79507F2A" w14:textId="77777777" w:rsidR="00EF4877" w:rsidRPr="00E758AC" w:rsidRDefault="00EF4877" w:rsidP="00EF4877">
            <w:pPr>
              <w:contextualSpacing/>
              <w:rPr>
                <w:rFonts w:ascii="Arial" w:hAnsi="Arial" w:cs="Arial"/>
                <w:color w:val="3C3C3C"/>
              </w:rPr>
            </w:pPr>
          </w:p>
        </w:tc>
        <w:tc>
          <w:tcPr>
            <w:tcW w:w="1440" w:type="dxa"/>
          </w:tcPr>
          <w:p w14:paraId="202B7030" w14:textId="77777777" w:rsidR="00EF4877" w:rsidRPr="00E758AC" w:rsidRDefault="00EF4877" w:rsidP="00EF4877">
            <w:pPr>
              <w:contextualSpacing/>
              <w:rPr>
                <w:rFonts w:ascii="Arial" w:hAnsi="Arial" w:cs="Arial"/>
                <w:color w:val="3C3C3C"/>
              </w:rPr>
            </w:pPr>
          </w:p>
        </w:tc>
      </w:tr>
      <w:tr w:rsidR="00EF4877" w:rsidRPr="00E758AC" w14:paraId="20FC9C5A" w14:textId="77777777" w:rsidTr="00C05914">
        <w:tc>
          <w:tcPr>
            <w:tcW w:w="15318" w:type="dxa"/>
            <w:gridSpan w:val="9"/>
            <w:shd w:val="clear" w:color="auto" w:fill="DBD3E5"/>
          </w:tcPr>
          <w:p w14:paraId="48DEA8C0" w14:textId="77777777" w:rsidR="00EF4877" w:rsidRPr="00E758AC" w:rsidRDefault="00EF4877" w:rsidP="00EF4877">
            <w:pPr>
              <w:contextualSpacing/>
              <w:rPr>
                <w:rFonts w:ascii="Arial" w:hAnsi="Arial" w:cs="Arial"/>
                <w:b/>
                <w:color w:val="3C3C3C"/>
              </w:rPr>
            </w:pPr>
            <w:r w:rsidRPr="00E758AC">
              <w:rPr>
                <w:rFonts w:ascii="Arial" w:hAnsi="Arial" w:cs="Arial"/>
                <w:b/>
                <w:color w:val="3C3C3C"/>
              </w:rPr>
              <w:t>Candidate declaration:</w:t>
            </w:r>
          </w:p>
        </w:tc>
      </w:tr>
      <w:tr w:rsidR="00EF4877" w:rsidRPr="00E758AC" w14:paraId="05B23355" w14:textId="77777777" w:rsidTr="00C05914">
        <w:tc>
          <w:tcPr>
            <w:tcW w:w="15318" w:type="dxa"/>
            <w:gridSpan w:val="9"/>
            <w:shd w:val="clear" w:color="auto" w:fill="auto"/>
          </w:tcPr>
          <w:p w14:paraId="1606F0EE" w14:textId="77777777" w:rsidR="00EF4877" w:rsidRPr="00E758AC" w:rsidRDefault="00EF4877" w:rsidP="00EF4877">
            <w:pPr>
              <w:pStyle w:val="ListParagraph"/>
              <w:numPr>
                <w:ilvl w:val="0"/>
                <w:numId w:val="7"/>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35591D6" w14:textId="77777777" w:rsidR="00EF4877" w:rsidRPr="00E758AC" w:rsidRDefault="00EF4877" w:rsidP="00EF4877">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4C87B23" w14:textId="77777777" w:rsidR="00EF4877" w:rsidRPr="00E758AC" w:rsidRDefault="00EF4877" w:rsidP="00EF4877">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3A28B0A0" w14:textId="77777777" w:rsidR="00EF4877" w:rsidRPr="00E758AC" w:rsidRDefault="00EF4877" w:rsidP="00EF4877">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460CCBD5" w14:textId="77777777" w:rsidR="00EF4877" w:rsidRPr="00E758AC" w:rsidRDefault="00EF4877" w:rsidP="00EF4877">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73F47ED2" w14:textId="77777777" w:rsidR="00EF4877" w:rsidRPr="00E758AC" w:rsidRDefault="00EF4877" w:rsidP="00EF4877">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EF4877" w:rsidRPr="00E758AC" w14:paraId="6AA51554" w14:textId="77777777" w:rsidTr="00C05914">
        <w:trPr>
          <w:trHeight w:val="380"/>
        </w:trPr>
        <w:tc>
          <w:tcPr>
            <w:tcW w:w="2516" w:type="dxa"/>
            <w:gridSpan w:val="2"/>
            <w:shd w:val="clear" w:color="auto" w:fill="DBD3E5"/>
            <w:vAlign w:val="center"/>
          </w:tcPr>
          <w:p w14:paraId="2067ECDE" w14:textId="77777777" w:rsidR="00EF4877" w:rsidRPr="00E758AC" w:rsidRDefault="00EF4877" w:rsidP="00EF4877">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4DF6C1D6" w14:textId="247F97AA" w:rsidR="00EF4877" w:rsidRPr="00E758AC" w:rsidRDefault="00EF4877" w:rsidP="00EF4877">
            <w:pPr>
              <w:rPr>
                <w:rFonts w:ascii="Arial" w:hAnsi="Arial" w:cs="Arial"/>
                <w:b/>
                <w:color w:val="3C3C3C"/>
              </w:rPr>
            </w:pPr>
            <w:proofErr w:type="spellStart"/>
            <w:proofErr w:type="gramStart"/>
            <w:r>
              <w:rPr>
                <w:rFonts w:ascii="Arial" w:hAnsi="Arial" w:cs="Arial"/>
                <w:b/>
                <w:color w:val="3C3C3C"/>
              </w:rPr>
              <w:t>J.Bowen</w:t>
            </w:r>
            <w:proofErr w:type="spellEnd"/>
            <w:proofErr w:type="gramEnd"/>
          </w:p>
        </w:tc>
        <w:tc>
          <w:tcPr>
            <w:tcW w:w="1273" w:type="dxa"/>
            <w:shd w:val="clear" w:color="auto" w:fill="DBD3E5"/>
            <w:vAlign w:val="center"/>
          </w:tcPr>
          <w:p w14:paraId="0E7709A2" w14:textId="77777777" w:rsidR="00EF4877" w:rsidRPr="00E758AC" w:rsidRDefault="00EF4877" w:rsidP="00EF4877">
            <w:pPr>
              <w:rPr>
                <w:rFonts w:ascii="Arial" w:hAnsi="Arial" w:cs="Arial"/>
                <w:b/>
                <w:color w:val="3C3C3C"/>
              </w:rPr>
            </w:pPr>
            <w:r w:rsidRPr="00E758AC">
              <w:rPr>
                <w:rFonts w:ascii="Arial" w:hAnsi="Arial" w:cs="Arial"/>
                <w:b/>
                <w:color w:val="3C3C3C"/>
              </w:rPr>
              <w:t>Date:</w:t>
            </w:r>
          </w:p>
        </w:tc>
        <w:tc>
          <w:tcPr>
            <w:tcW w:w="2880" w:type="dxa"/>
            <w:gridSpan w:val="2"/>
            <w:vAlign w:val="center"/>
          </w:tcPr>
          <w:p w14:paraId="07B94BFE" w14:textId="60E3D305" w:rsidR="00EF4877" w:rsidRPr="00E758AC" w:rsidRDefault="00EF4877" w:rsidP="00EF4877">
            <w:pPr>
              <w:rPr>
                <w:rFonts w:ascii="Arial" w:hAnsi="Arial" w:cs="Arial"/>
                <w:b/>
                <w:color w:val="3C3C3C"/>
              </w:rPr>
            </w:pPr>
            <w:r>
              <w:rPr>
                <w:rFonts w:ascii="Arial" w:hAnsi="Arial" w:cs="Arial"/>
                <w:b/>
                <w:color w:val="3C3C3C"/>
              </w:rPr>
              <w:t>20/09/2021</w:t>
            </w:r>
          </w:p>
        </w:tc>
      </w:tr>
    </w:tbl>
    <w:p w14:paraId="05E20A83" w14:textId="77777777" w:rsidR="00666E24" w:rsidRDefault="00666E24" w:rsidP="00666E24">
      <w:pPr>
        <w:rPr>
          <w:lang w:eastAsia="en-GB"/>
        </w:rPr>
        <w:sectPr w:rsidR="00666E24" w:rsidSect="00625669">
          <w:footerReference w:type="even" r:id="rId7"/>
          <w:footerReference w:type="default" r:id="rId8"/>
          <w:headerReference w:type="first" r:id="rId9"/>
          <w:footerReference w:type="first" r:id="rId10"/>
          <w:pgSz w:w="16840" w:h="11900" w:orient="landscape"/>
          <w:pgMar w:top="885" w:right="539" w:bottom="720" w:left="720" w:header="425" w:footer="391" w:gutter="0"/>
          <w:pgNumType w:start="1"/>
          <w:cols w:space="720"/>
          <w:titlePg/>
          <w:docGrid w:linePitch="326"/>
        </w:sectPr>
      </w:pPr>
    </w:p>
    <w:p w14:paraId="1372D018" w14:textId="293051B3" w:rsidR="00910757" w:rsidRPr="002D30A4" w:rsidRDefault="00910757" w:rsidP="00910757">
      <w:pPr>
        <w:pStyle w:val="ListParagraph"/>
        <w:numPr>
          <w:ilvl w:val="1"/>
          <w:numId w:val="1"/>
        </w:numPr>
        <w:rPr>
          <w:b/>
          <w:bCs/>
        </w:rPr>
      </w:pPr>
      <w:r w:rsidRPr="00910757">
        <w:rPr>
          <w:b/>
          <w:bCs/>
        </w:rPr>
        <w:lastRenderedPageBreak/>
        <w:t>- Explain performance management policies and processes in the organisation and the roles and responsibilities of those involved in them.</w:t>
      </w:r>
    </w:p>
    <w:p w14:paraId="75EF27ED" w14:textId="7B775A8D" w:rsidR="00101FC7" w:rsidRDefault="00910757" w:rsidP="00910757">
      <w:r>
        <w:t>Within Tesco there are many policies and practices implemented in the workplace aimed at improving performance, motivating colleagues, and stretching capability. Tesco’s approach to developing performance is promoted through ‘Inspiring Great Performance Everyday’ (IGPED) policy, whereby managers are encouraged to hold regular coaching conversations, provide clear objectives, and complete ‘End of Year Reviews’ with their colleagues</w:t>
      </w:r>
      <w:r w:rsidR="00180857">
        <w:t xml:space="preserve"> (EV1</w:t>
      </w:r>
      <w:r w:rsidR="0005551F">
        <w:t>.1</w:t>
      </w:r>
      <w:r w:rsidR="00180857">
        <w:t>)</w:t>
      </w:r>
      <w:r>
        <w:t>. IGPED enables managers to recognise the contribution</w:t>
      </w:r>
      <w:r w:rsidR="009663D8">
        <w:t>s and provide value awards to c</w:t>
      </w:r>
      <w:r>
        <w:t>elebrate achievements and successes</w:t>
      </w:r>
      <w:r w:rsidR="0005551F">
        <w:t xml:space="preserve"> (EV1.2).</w:t>
      </w:r>
    </w:p>
    <w:p w14:paraId="3D063CB6" w14:textId="15CE2A35" w:rsidR="009663D8" w:rsidRDefault="00910757" w:rsidP="00910757">
      <w:r>
        <w:t>Tesco’s ‘Performance Cycle’ details how performance is continuously managed throughout the year</w:t>
      </w:r>
      <w:r w:rsidR="00213B84">
        <w:t xml:space="preserve"> (EV</w:t>
      </w:r>
      <w:r w:rsidR="00393B43">
        <w:t>1.3)</w:t>
      </w:r>
      <w:r>
        <w:t>. At the start of the year</w:t>
      </w:r>
      <w:r w:rsidR="00101FC7">
        <w:t xml:space="preserve"> managers agree</w:t>
      </w:r>
      <w:r>
        <w:t xml:space="preserve"> 3 SMART objectives with their colleagues which are regularly monitored and measured at End of Year</w:t>
      </w:r>
      <w:r w:rsidR="00FD48A0">
        <w:t xml:space="preserve"> (EOY)</w:t>
      </w:r>
      <w:r>
        <w:t xml:space="preserve"> Review. </w:t>
      </w:r>
      <w:r w:rsidR="00101FC7">
        <w:t>Throughout the year, managers hold regular performance and career conversations</w:t>
      </w:r>
      <w:r w:rsidR="00B21902">
        <w:t xml:space="preserve"> (EV1.4)</w:t>
      </w:r>
      <w:r w:rsidR="00101FC7">
        <w:t>, discussing progress made on the objectives. At End of Year Review, contributions and objectives are reflected on</w:t>
      </w:r>
      <w:r w:rsidR="0056342A">
        <w:t xml:space="preserve">, achievements are celebrated and </w:t>
      </w:r>
      <w:r w:rsidR="009663D8">
        <w:t>rewarded,</w:t>
      </w:r>
      <w:r w:rsidR="0056342A">
        <w:t xml:space="preserve"> and</w:t>
      </w:r>
      <w:r w:rsidR="00101FC7">
        <w:t xml:space="preserve"> managers provide a</w:t>
      </w:r>
      <w:r w:rsidR="0056342A">
        <w:t>n overall</w:t>
      </w:r>
      <w:r w:rsidR="00101FC7">
        <w:t xml:space="preserve"> performance rating</w:t>
      </w:r>
      <w:r w:rsidR="00FC0EB3">
        <w:t xml:space="preserve"> (Missed, </w:t>
      </w:r>
      <w:proofErr w:type="gramStart"/>
      <w:r w:rsidR="00FC0EB3">
        <w:t>Met</w:t>
      </w:r>
      <w:proofErr w:type="gramEnd"/>
      <w:r w:rsidR="00FC0EB3">
        <w:t xml:space="preserve"> or Exceed) (EV1.5)</w:t>
      </w:r>
      <w:r w:rsidR="0056342A">
        <w:t xml:space="preserve"> linked to bonus payment rewards</w:t>
      </w:r>
      <w:r w:rsidR="00FD48A0">
        <w:t>, all of which is documented on an EOY Review form</w:t>
      </w:r>
      <w:r w:rsidR="00FC0EB3">
        <w:t xml:space="preserve"> (EV</w:t>
      </w:r>
      <w:r w:rsidR="002764F0">
        <w:t xml:space="preserve"> </w:t>
      </w:r>
      <w:r w:rsidR="00FC0EB3">
        <w:t>1.6).</w:t>
      </w:r>
    </w:p>
    <w:p w14:paraId="6E224343" w14:textId="29AF28AF" w:rsidR="00A842BF" w:rsidRDefault="00101FC7" w:rsidP="00910757">
      <w:r>
        <w:t>Within Tesco, ‘HOW’ you do your job and ‘WHAT’ you do are seen as equally important to high-performance working. Therefore, as well as measuring contributions, colleagues are also measured on ‘how’ they behave and whether they are modelling the behaviours required in line with the company’s values</w:t>
      </w:r>
      <w:r w:rsidR="00A842BF">
        <w:t xml:space="preserve"> (EV</w:t>
      </w:r>
      <w:r w:rsidR="002764F0">
        <w:t xml:space="preserve"> </w:t>
      </w:r>
      <w:r w:rsidR="00A842BF">
        <w:t>1.7, EV</w:t>
      </w:r>
      <w:r w:rsidR="002764F0">
        <w:t xml:space="preserve"> </w:t>
      </w:r>
      <w:r w:rsidR="00A842BF">
        <w:t>1.8, EV</w:t>
      </w:r>
      <w:r w:rsidR="002764F0">
        <w:t xml:space="preserve"> </w:t>
      </w:r>
      <w:r w:rsidR="00A842BF">
        <w:t>1.9)</w:t>
      </w:r>
    </w:p>
    <w:p w14:paraId="657BB5A5" w14:textId="1E27C9F4" w:rsidR="0056342A" w:rsidRDefault="001B2806" w:rsidP="001B2806">
      <w:r>
        <w:t xml:space="preserve">Additionally, Tesco recognises the importance of giving open and honest constructive feedback and encourages managers to do so through ‘Everyday Coaching Conversations’. This policy provides managers with 5 different conversation types that increases performance, builds trust, reinforces great </w:t>
      </w:r>
      <w:proofErr w:type="gramStart"/>
      <w:r>
        <w:t>achievements</w:t>
      </w:r>
      <w:proofErr w:type="gramEnd"/>
      <w:r>
        <w:t xml:space="preserve"> and acknowledges areas of improvement.</w:t>
      </w:r>
      <w:r w:rsidR="0066571F">
        <w:t xml:space="preserve"> Having short regular authentic conversations improves performance and motivates colleagues to work harder</w:t>
      </w:r>
      <w:r w:rsidR="007166BE">
        <w:t xml:space="preserve"> (EV1.10).</w:t>
      </w:r>
    </w:p>
    <w:p w14:paraId="07C03306" w14:textId="5315B745" w:rsidR="0056342A" w:rsidRDefault="0056342A" w:rsidP="0056342A">
      <w:r>
        <w:t>To encourage high-performing and continuous development, colleagues are encouraged to gather 360</w:t>
      </w:r>
      <w:r>
        <w:rPr>
          <w:rFonts w:cstheme="minorHAnsi"/>
        </w:rPr>
        <w:t>°</w:t>
      </w:r>
      <w:r>
        <w:t xml:space="preserve"> feedbacks throughout the year and ahead of performance reviews</w:t>
      </w:r>
      <w:r w:rsidR="00137B60">
        <w:t xml:space="preserve"> (EV1.11)</w:t>
      </w:r>
      <w:r>
        <w:t>. 360</w:t>
      </w:r>
      <w:r>
        <w:rPr>
          <w:rFonts w:cstheme="minorHAnsi"/>
        </w:rPr>
        <w:t>°</w:t>
      </w:r>
      <w:r>
        <w:t xml:space="preserve"> feedbacks are also encouraged when building a Personal Development Plan (PDP). PDP’s focusses on continuous learning, grows knowledge and skills, and supports career development</w:t>
      </w:r>
      <w:r w:rsidR="0087160A">
        <w:t xml:space="preserve"> (EV1.12)</w:t>
      </w:r>
      <w:r>
        <w:t xml:space="preserve">. </w:t>
      </w:r>
    </w:p>
    <w:p w14:paraId="1A816F41" w14:textId="3C540B6A" w:rsidR="001B2806" w:rsidRDefault="0056342A" w:rsidP="001B2806">
      <w:r>
        <w:t>However, if colleagues are highlighted as underperforming through ‘Everyday Conversations’ and aren’t achieving their objectives they will be placed on a formal performance management process known as ‘Supporting Your Performance’ (SYP). Managers will set short-term goals to help the colleague improve their performance, as well as provide additional coaching, training</w:t>
      </w:r>
      <w:r w:rsidR="009663D8">
        <w:t>,</w:t>
      </w:r>
      <w:r>
        <w:t xml:space="preserve"> or buddying to build capability</w:t>
      </w:r>
      <w:r w:rsidR="00D257F2">
        <w:t>. Performance is</w:t>
      </w:r>
      <w:r w:rsidR="000555CD">
        <w:t xml:space="preserve"> reviewed frequently</w:t>
      </w:r>
      <w:r w:rsidR="00D257F2">
        <w:t xml:space="preserve"> and documented </w:t>
      </w:r>
      <w:r w:rsidR="00BF29FE">
        <w:t>on an action plan form</w:t>
      </w:r>
      <w:r w:rsidR="000555CD">
        <w:t xml:space="preserve"> (EV1.13). </w:t>
      </w:r>
    </w:p>
    <w:p w14:paraId="561DBC0D" w14:textId="77777777" w:rsidR="0056342A" w:rsidRDefault="0056342A" w:rsidP="00910757"/>
    <w:p w14:paraId="102E3B6F" w14:textId="56064FFF" w:rsidR="00910757" w:rsidRDefault="00910757" w:rsidP="00910757"/>
    <w:p w14:paraId="4B37C1AD" w14:textId="350DF419" w:rsidR="00F8031B" w:rsidRDefault="00F8031B" w:rsidP="00910757"/>
    <w:p w14:paraId="735A2C49" w14:textId="71986D3B" w:rsidR="00F8031B" w:rsidRDefault="00F8031B" w:rsidP="00910757"/>
    <w:p w14:paraId="7FA37414" w14:textId="77777777" w:rsidR="00851889" w:rsidRDefault="00851889" w:rsidP="00910757"/>
    <w:p w14:paraId="1F0A6718" w14:textId="4D47F206" w:rsidR="000F211B" w:rsidRPr="000F211B" w:rsidRDefault="000F211B" w:rsidP="00910757">
      <w:pPr>
        <w:rPr>
          <w:b/>
          <w:bCs/>
        </w:rPr>
      </w:pPr>
      <w:r w:rsidRPr="000F211B">
        <w:rPr>
          <w:b/>
          <w:bCs/>
        </w:rPr>
        <w:lastRenderedPageBreak/>
        <w:t>1.2 Explain key sources of information, including legislative information, which underpin performance management activities.</w:t>
      </w:r>
    </w:p>
    <w:p w14:paraId="774234E8" w14:textId="37C8D066" w:rsidR="00686007" w:rsidRDefault="00780ABE" w:rsidP="00686007">
      <w:r>
        <w:t xml:space="preserve">ACAS ‘7 levers’ </w:t>
      </w:r>
      <w:r w:rsidR="005E4E87">
        <w:t xml:space="preserve">guidance </w:t>
      </w:r>
      <w:r w:rsidR="00AD7B8A">
        <w:t xml:space="preserve">outlines </w:t>
      </w:r>
      <w:r w:rsidR="00B15D88">
        <w:t>wa</w:t>
      </w:r>
      <w:r w:rsidR="001406DE">
        <w:t>y</w:t>
      </w:r>
      <w:r w:rsidR="00B15D88">
        <w:t xml:space="preserve">s in which employers can improve </w:t>
      </w:r>
      <w:r w:rsidR="001406DE">
        <w:t>productivity and unlock pote</w:t>
      </w:r>
      <w:r w:rsidR="00B9772D">
        <w:t xml:space="preserve">ntial </w:t>
      </w:r>
      <w:r w:rsidR="001D37C3">
        <w:t>through</w:t>
      </w:r>
      <w:r w:rsidR="008F6F7B">
        <w:t>:</w:t>
      </w:r>
      <w:r w:rsidR="00432F7F">
        <w:t xml:space="preserve"> </w:t>
      </w:r>
    </w:p>
    <w:p w14:paraId="5C6EA9F8" w14:textId="731B960E" w:rsidR="000F211B" w:rsidRDefault="001D37C3" w:rsidP="00686007">
      <w:pPr>
        <w:pStyle w:val="ListParagraph"/>
        <w:numPr>
          <w:ilvl w:val="0"/>
          <w:numId w:val="2"/>
        </w:numPr>
      </w:pPr>
      <w:r>
        <w:t>S</w:t>
      </w:r>
      <w:r w:rsidR="00D62FD7">
        <w:t>killed managers</w:t>
      </w:r>
    </w:p>
    <w:p w14:paraId="7EE3204C" w14:textId="15B86632" w:rsidR="00686007" w:rsidRDefault="00686007" w:rsidP="00686007">
      <w:pPr>
        <w:pStyle w:val="ListParagraph"/>
        <w:numPr>
          <w:ilvl w:val="0"/>
          <w:numId w:val="2"/>
        </w:numPr>
      </w:pPr>
      <w:r>
        <w:t>Well</w:t>
      </w:r>
      <w:r w:rsidR="00567F1D">
        <w:t>-</w:t>
      </w:r>
      <w:r>
        <w:t>designed work</w:t>
      </w:r>
    </w:p>
    <w:p w14:paraId="2CFB4FCF" w14:textId="006DCF11" w:rsidR="00686007" w:rsidRDefault="001D37C3" w:rsidP="00686007">
      <w:pPr>
        <w:pStyle w:val="ListParagraph"/>
        <w:numPr>
          <w:ilvl w:val="0"/>
          <w:numId w:val="2"/>
        </w:numPr>
      </w:pPr>
      <w:r>
        <w:t>Managing conflict effectively</w:t>
      </w:r>
    </w:p>
    <w:p w14:paraId="338688D5" w14:textId="547FC3FB" w:rsidR="00A74022" w:rsidRDefault="00A74022" w:rsidP="00686007">
      <w:pPr>
        <w:pStyle w:val="ListParagraph"/>
        <w:numPr>
          <w:ilvl w:val="0"/>
          <w:numId w:val="2"/>
        </w:numPr>
      </w:pPr>
      <w:r>
        <w:t>Provid</w:t>
      </w:r>
      <w:r w:rsidR="005A1A05">
        <w:t>ing</w:t>
      </w:r>
      <w:r>
        <w:t xml:space="preserve"> clarity about rights and responsibilities</w:t>
      </w:r>
    </w:p>
    <w:p w14:paraId="0419BA19" w14:textId="77777777" w:rsidR="00D57F77" w:rsidRDefault="00D57F77" w:rsidP="00686007">
      <w:pPr>
        <w:pStyle w:val="ListParagraph"/>
        <w:numPr>
          <w:ilvl w:val="0"/>
          <w:numId w:val="2"/>
        </w:numPr>
      </w:pPr>
      <w:r>
        <w:t xml:space="preserve">Creating high-trust culture </w:t>
      </w:r>
    </w:p>
    <w:p w14:paraId="6C9964E7" w14:textId="2EE027D4" w:rsidR="00A74022" w:rsidRDefault="00D06311" w:rsidP="00686007">
      <w:pPr>
        <w:pStyle w:val="ListParagraph"/>
        <w:numPr>
          <w:ilvl w:val="0"/>
          <w:numId w:val="2"/>
        </w:numPr>
      </w:pPr>
      <w:r>
        <w:t>Fairness</w:t>
      </w:r>
    </w:p>
    <w:p w14:paraId="57EC4A9D" w14:textId="3EC25CA2" w:rsidR="00A74022" w:rsidRDefault="00D06311" w:rsidP="00686007">
      <w:pPr>
        <w:pStyle w:val="ListParagraph"/>
        <w:numPr>
          <w:ilvl w:val="0"/>
          <w:numId w:val="2"/>
        </w:numPr>
      </w:pPr>
      <w:r>
        <w:t>Strong employee voice</w:t>
      </w:r>
      <w:r w:rsidR="00A74022">
        <w:t xml:space="preserve"> </w:t>
      </w:r>
    </w:p>
    <w:p w14:paraId="3534421D" w14:textId="40989350" w:rsidR="00A74022" w:rsidRDefault="0044759A" w:rsidP="0097253B">
      <w:r>
        <w:t xml:space="preserve">In organisations where these levers are aligned will encourage a </w:t>
      </w:r>
      <w:r w:rsidR="0097253B">
        <w:t>high performing</w:t>
      </w:r>
      <w:r>
        <w:t>, committed and motivated workplace</w:t>
      </w:r>
      <w:r w:rsidR="0097253B">
        <w:t xml:space="preserve"> </w:t>
      </w:r>
      <w:r w:rsidR="00016391">
        <w:t>(ACAS, 2019)</w:t>
      </w:r>
      <w:r w:rsidR="0097253B">
        <w:t xml:space="preserve">. </w:t>
      </w:r>
    </w:p>
    <w:p w14:paraId="47759CD1" w14:textId="7457872F" w:rsidR="00FF06AC" w:rsidRDefault="00F1319D" w:rsidP="00910757">
      <w:r>
        <w:t>T</w:t>
      </w:r>
      <w:r w:rsidR="00BB204C">
        <w:t xml:space="preserve">he </w:t>
      </w:r>
      <w:r w:rsidR="0086657D">
        <w:t>ACAS Code of Practice on Disciplinary and Grievances</w:t>
      </w:r>
      <w:r>
        <w:t xml:space="preserve"> </w:t>
      </w:r>
      <w:r w:rsidR="00CC6C54">
        <w:t xml:space="preserve">(ACAS CPDG) </w:t>
      </w:r>
      <w:r>
        <w:t xml:space="preserve">outlines </w:t>
      </w:r>
      <w:r w:rsidR="00C0662E">
        <w:t>steps</w:t>
      </w:r>
      <w:r w:rsidR="0086657D">
        <w:t xml:space="preserve"> employers </w:t>
      </w:r>
      <w:r w:rsidR="009D5B8C">
        <w:t>should take when dealing with poor performance, misconduc</w:t>
      </w:r>
      <w:r w:rsidR="0018649E">
        <w:t xml:space="preserve">t, </w:t>
      </w:r>
      <w:r w:rsidR="00AB057A">
        <w:t xml:space="preserve">and dismissals due to some other </w:t>
      </w:r>
      <w:r w:rsidR="003570AA">
        <w:t>substantial</w:t>
      </w:r>
      <w:r w:rsidR="00AB057A">
        <w:t xml:space="preserve"> reason</w:t>
      </w:r>
      <w:r w:rsidR="001364E4">
        <w:t xml:space="preserve">. Under the Code, managers </w:t>
      </w:r>
      <w:r w:rsidR="00DD32BE">
        <w:t xml:space="preserve">must firstly </w:t>
      </w:r>
      <w:r w:rsidR="00463FEF">
        <w:t>identify</w:t>
      </w:r>
      <w:r w:rsidR="00DD32BE">
        <w:t xml:space="preserve"> whether </w:t>
      </w:r>
      <w:r w:rsidR="001C3D79">
        <w:t xml:space="preserve">poor performance is due to misconduct or capability issues and </w:t>
      </w:r>
      <w:r w:rsidR="00845EF1">
        <w:t xml:space="preserve">therefore </w:t>
      </w:r>
      <w:r w:rsidR="001C3D79">
        <w:t xml:space="preserve">is </w:t>
      </w:r>
      <w:r w:rsidR="00845EF1">
        <w:t xml:space="preserve">vital the correct procedure is followed </w:t>
      </w:r>
      <w:r w:rsidR="00463FEF">
        <w:t xml:space="preserve">when </w:t>
      </w:r>
      <w:r w:rsidR="00A158D4">
        <w:t>dealing such issues</w:t>
      </w:r>
      <w:r w:rsidR="008A42ED">
        <w:t xml:space="preserve"> to defend against a potential unfair dismissal claim </w:t>
      </w:r>
      <w:r w:rsidR="00FF7D53">
        <w:t>(ACAS, 2020).</w:t>
      </w:r>
    </w:p>
    <w:p w14:paraId="2186EC84" w14:textId="14C6DA97" w:rsidR="005B2D69" w:rsidRDefault="005B2D69" w:rsidP="00910757">
      <w:r>
        <w:t>If an employ</w:t>
      </w:r>
      <w:r w:rsidR="00833ACB">
        <w:t xml:space="preserve">ee is dismissed for incapability, employers must </w:t>
      </w:r>
      <w:r w:rsidR="00523436">
        <w:t>have a reasonable belief in employee’s incapability to do their job to required standard</w:t>
      </w:r>
      <w:r w:rsidR="00101C2C">
        <w:t xml:space="preserve">, and </w:t>
      </w:r>
      <w:r w:rsidR="00C53668">
        <w:t>their reasonings</w:t>
      </w:r>
      <w:r w:rsidR="00582BDA">
        <w:t xml:space="preserve"> </w:t>
      </w:r>
      <w:r w:rsidR="00C53668">
        <w:t xml:space="preserve">must fall </w:t>
      </w:r>
      <w:r w:rsidR="00582BDA">
        <w:t>into a category of “potentially fair reasons” for dismissal (D</w:t>
      </w:r>
      <w:r w:rsidR="008B2FFF">
        <w:t>aniels, 201</w:t>
      </w:r>
      <w:r w:rsidR="00613021">
        <w:t>9</w:t>
      </w:r>
      <w:r w:rsidR="008B2FFF">
        <w:t xml:space="preserve">). </w:t>
      </w:r>
      <w:r w:rsidR="00F47A63">
        <w:t>If a claim for unfair dismissal is brought to Tribunal</w:t>
      </w:r>
      <w:r w:rsidR="00CC6C54">
        <w:t>, the employer must show they complied with the ACAS CPDG</w:t>
      </w:r>
      <w:r w:rsidR="0087707B">
        <w:t xml:space="preserve"> (ACAS, 2020). </w:t>
      </w:r>
    </w:p>
    <w:p w14:paraId="1045A901" w14:textId="00D79098" w:rsidR="008E3E53" w:rsidRDefault="008E3E53" w:rsidP="00910757">
      <w:r>
        <w:t xml:space="preserve">Within </w:t>
      </w:r>
      <w:r w:rsidR="00C15E91">
        <w:t>Tesco,</w:t>
      </w:r>
      <w:r>
        <w:t xml:space="preserve"> performance management policies </w:t>
      </w:r>
      <w:r w:rsidR="00C15E91">
        <w:t xml:space="preserve">support managers by outlining how to </w:t>
      </w:r>
      <w:r w:rsidR="004633EC">
        <w:t>identify poor performance due to conduct vs capability and what course of action to take (EV1.1</w:t>
      </w:r>
      <w:r w:rsidR="00410F87">
        <w:t>4</w:t>
      </w:r>
      <w:r w:rsidR="004633EC">
        <w:t xml:space="preserve">). </w:t>
      </w:r>
    </w:p>
    <w:p w14:paraId="6EE07D19" w14:textId="4583B1E1" w:rsidR="0087707B" w:rsidRDefault="0087707B" w:rsidP="00910757">
      <w:r>
        <w:t>The Equality Act 2010</w:t>
      </w:r>
      <w:r w:rsidR="003458AE">
        <w:t xml:space="preserve"> also</w:t>
      </w:r>
      <w:r>
        <w:t xml:space="preserve"> </w:t>
      </w:r>
      <w:r w:rsidR="00B77D1C">
        <w:t xml:space="preserve">outlines steps employers must take to </w:t>
      </w:r>
      <w:r w:rsidR="009637B0">
        <w:t>avoid</w:t>
      </w:r>
      <w:r w:rsidR="00C16C72">
        <w:t xml:space="preserve"> unlawful</w:t>
      </w:r>
      <w:r w:rsidR="009637B0">
        <w:t xml:space="preserve"> discrimination claims, for example a</w:t>
      </w:r>
      <w:r w:rsidR="008601F3">
        <w:t xml:space="preserve">n employee claims they were only performance managed due to </w:t>
      </w:r>
      <w:r w:rsidR="0037309A">
        <w:t xml:space="preserve">a protected characteristic </w:t>
      </w:r>
      <w:r w:rsidR="00C16C72">
        <w:t>(sex, age, gender, religion)</w:t>
      </w:r>
      <w:r w:rsidR="00A60CF7">
        <w:t xml:space="preserve"> (GOV.UK, 2013).</w:t>
      </w:r>
    </w:p>
    <w:p w14:paraId="2619FDFF" w14:textId="58FEF222" w:rsidR="002403DD" w:rsidRDefault="009A1177" w:rsidP="00910757">
      <w:r>
        <w:t>To my understanding p</w:t>
      </w:r>
      <w:r w:rsidR="00E2296C">
        <w:t xml:space="preserve">erformance targets within Tesco are benchmarked </w:t>
      </w:r>
      <w:r>
        <w:t xml:space="preserve">in line with retail industry </w:t>
      </w:r>
      <w:r w:rsidR="00AF237B">
        <w:t>performance frameworks including t</w:t>
      </w:r>
      <w:r w:rsidR="005E4E87">
        <w:t xml:space="preserve">heir competitors. </w:t>
      </w:r>
      <w:r w:rsidR="00E2296C">
        <w:t xml:space="preserve"> </w:t>
      </w:r>
    </w:p>
    <w:p w14:paraId="46B19C45" w14:textId="4975E49E" w:rsidR="000F211B" w:rsidRPr="00BC633E" w:rsidRDefault="00BC633E" w:rsidP="00910757">
      <w:pPr>
        <w:rPr>
          <w:b/>
          <w:bCs/>
        </w:rPr>
      </w:pPr>
      <w:r w:rsidRPr="00BC633E">
        <w:rPr>
          <w:b/>
          <w:bCs/>
        </w:rPr>
        <w:t>1.3 Provide timely and accurate information to colleagues regarding performance management activities.</w:t>
      </w:r>
    </w:p>
    <w:p w14:paraId="6A587692" w14:textId="54942CF7" w:rsidR="000F211B" w:rsidRDefault="008761C0" w:rsidP="00910757">
      <w:r>
        <w:t xml:space="preserve">Around September – October, managers are required to complete half year touchpoint reviews with their colleagues to </w:t>
      </w:r>
      <w:r w:rsidR="00A73E1E">
        <w:t>discuss</w:t>
      </w:r>
      <w:r>
        <w:t xml:space="preserve"> their current performance and </w:t>
      </w:r>
      <w:r w:rsidR="00A73E1E">
        <w:t xml:space="preserve">review their progress </w:t>
      </w:r>
      <w:r w:rsidR="008F635E">
        <w:t>against their objectives.</w:t>
      </w:r>
    </w:p>
    <w:p w14:paraId="2CF6B288" w14:textId="1B22B8BE" w:rsidR="00171FDC" w:rsidRDefault="008F635E" w:rsidP="00910757">
      <w:r>
        <w:t>To support my peers in completing these reviews,</w:t>
      </w:r>
      <w:r w:rsidR="001253AB">
        <w:t xml:space="preserve"> I emailed </w:t>
      </w:r>
      <w:r w:rsidR="009F4A76">
        <w:t xml:space="preserve">a simple two-page briefing guide </w:t>
      </w:r>
      <w:r w:rsidR="001253AB">
        <w:t xml:space="preserve">that I </w:t>
      </w:r>
      <w:r w:rsidR="003F4EC0">
        <w:t>created</w:t>
      </w:r>
      <w:r w:rsidR="001253AB">
        <w:t xml:space="preserve">, </w:t>
      </w:r>
      <w:r w:rsidR="009F4A76">
        <w:t xml:space="preserve">outlining the Performance Cycle, detailing </w:t>
      </w:r>
      <w:r w:rsidR="00052D18">
        <w:t>what should be discussed and</w:t>
      </w:r>
      <w:r w:rsidR="005713C7">
        <w:t xml:space="preserve"> tips on</w:t>
      </w:r>
      <w:r w:rsidR="00052D18">
        <w:t xml:space="preserve"> how to hold a great review, as well as </w:t>
      </w:r>
      <w:r w:rsidR="00650609">
        <w:t>an overview on performance ratings</w:t>
      </w:r>
      <w:r w:rsidR="005713C7">
        <w:t xml:space="preserve"> (EV1.1</w:t>
      </w:r>
      <w:r w:rsidR="00C8733A">
        <w:t>5</w:t>
      </w:r>
      <w:r w:rsidR="005713C7">
        <w:t>, EV1.1</w:t>
      </w:r>
      <w:r w:rsidR="00C8733A">
        <w:t>6</w:t>
      </w:r>
      <w:r w:rsidR="005713C7">
        <w:t>)</w:t>
      </w:r>
      <w:r w:rsidR="001253AB">
        <w:t>.</w:t>
      </w:r>
      <w:r w:rsidR="00650609">
        <w:t xml:space="preserve"> </w:t>
      </w:r>
      <w:r w:rsidR="009112EA">
        <w:t>I received some great feedback on this</w:t>
      </w:r>
      <w:r w:rsidR="00171FDC">
        <w:t xml:space="preserve">, mainly detailing how useful it was. </w:t>
      </w:r>
    </w:p>
    <w:p w14:paraId="175B4E50" w14:textId="3BC564EE" w:rsidR="008E5C82" w:rsidRDefault="00650609" w:rsidP="00910757">
      <w:r>
        <w:t>All information was taken from my organisation’s performance management policies</w:t>
      </w:r>
      <w:r w:rsidR="001253AB">
        <w:t xml:space="preserve"> as discussed in AC 1.1. </w:t>
      </w:r>
    </w:p>
    <w:p w14:paraId="631D71B9" w14:textId="77777777" w:rsidR="00D93AD7" w:rsidRDefault="00D93AD7" w:rsidP="008E5C82">
      <w:pPr>
        <w:jc w:val="center"/>
        <w:rPr>
          <w:b/>
          <w:bCs/>
        </w:rPr>
      </w:pPr>
    </w:p>
    <w:p w14:paraId="73791B25" w14:textId="13C76294" w:rsidR="008E5C82" w:rsidRPr="000F211B" w:rsidRDefault="008E5C82" w:rsidP="008E5C82">
      <w:pPr>
        <w:jc w:val="center"/>
        <w:rPr>
          <w:b/>
          <w:bCs/>
        </w:rPr>
      </w:pPr>
      <w:r w:rsidRPr="000F211B">
        <w:rPr>
          <w:b/>
          <w:bCs/>
        </w:rPr>
        <w:lastRenderedPageBreak/>
        <w:t>Evidence</w:t>
      </w:r>
      <w:r>
        <w:rPr>
          <w:b/>
          <w:bCs/>
        </w:rPr>
        <w:t xml:space="preserve"> LO1</w:t>
      </w:r>
    </w:p>
    <w:p w14:paraId="08133CAD" w14:textId="66338999" w:rsidR="008E5C82" w:rsidRDefault="008E5C82" w:rsidP="008E5C82">
      <w:r>
        <w:t xml:space="preserve">EV 1.1 – Summary - Inspiring Great Performance </w:t>
      </w:r>
      <w:proofErr w:type="gramStart"/>
      <w:r>
        <w:t>Every Day</w:t>
      </w:r>
      <w:proofErr w:type="gramEnd"/>
      <w:r>
        <w:t xml:space="preserve"> Policy </w:t>
      </w:r>
    </w:p>
    <w:p w14:paraId="650B716B" w14:textId="77777777" w:rsidR="008E5C82" w:rsidRDefault="008E5C82" w:rsidP="008E5C82">
      <w:r>
        <w:rPr>
          <w:noProof/>
        </w:rPr>
        <w:drawing>
          <wp:inline distT="0" distB="0" distL="0" distR="0" wp14:anchorId="3411157C" wp14:editId="0E71FDC2">
            <wp:extent cx="5731510" cy="1898808"/>
            <wp:effectExtent l="0" t="0" r="2540" b="6350"/>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pic:nvPicPr>
                  <pic:blipFill>
                    <a:blip r:embed="rId11"/>
                    <a:stretch>
                      <a:fillRect/>
                    </a:stretch>
                  </pic:blipFill>
                  <pic:spPr>
                    <a:xfrm>
                      <a:off x="0" y="0"/>
                      <a:ext cx="5731510" cy="1898808"/>
                    </a:xfrm>
                    <a:prstGeom prst="rect">
                      <a:avLst/>
                    </a:prstGeom>
                  </pic:spPr>
                </pic:pic>
              </a:graphicData>
            </a:graphic>
          </wp:inline>
        </w:drawing>
      </w:r>
    </w:p>
    <w:p w14:paraId="030AF509" w14:textId="77777777" w:rsidR="008E5C82" w:rsidRDefault="008E5C82" w:rsidP="008E5C82"/>
    <w:p w14:paraId="5667019B" w14:textId="6232B315" w:rsidR="008E5C82" w:rsidRDefault="008E5C82" w:rsidP="008E5C82">
      <w:r>
        <w:t>EV 1.2 – Values Award</w:t>
      </w:r>
    </w:p>
    <w:p w14:paraId="48B57F03" w14:textId="77777777" w:rsidR="008E5C82" w:rsidRDefault="008E5C82" w:rsidP="008E5C82">
      <w:r>
        <w:rPr>
          <w:noProof/>
        </w:rPr>
        <w:drawing>
          <wp:inline distT="0" distB="0" distL="0" distR="0" wp14:anchorId="4620A86F" wp14:editId="6DEA8390">
            <wp:extent cx="5731510" cy="3996632"/>
            <wp:effectExtent l="0" t="0" r="2540" b="4445"/>
            <wp:docPr id="22" name="Picture 2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medium confidence"/>
                    <pic:cNvPicPr/>
                  </pic:nvPicPr>
                  <pic:blipFill>
                    <a:blip r:embed="rId12"/>
                    <a:stretch>
                      <a:fillRect/>
                    </a:stretch>
                  </pic:blipFill>
                  <pic:spPr>
                    <a:xfrm>
                      <a:off x="0" y="0"/>
                      <a:ext cx="5731510" cy="3996632"/>
                    </a:xfrm>
                    <a:prstGeom prst="rect">
                      <a:avLst/>
                    </a:prstGeom>
                  </pic:spPr>
                </pic:pic>
              </a:graphicData>
            </a:graphic>
          </wp:inline>
        </w:drawing>
      </w:r>
    </w:p>
    <w:p w14:paraId="75D66F8D" w14:textId="77777777" w:rsidR="008E5C82" w:rsidRDefault="008E5C82" w:rsidP="008E5C82"/>
    <w:p w14:paraId="3E826FC8" w14:textId="4F965F23" w:rsidR="008E5C82" w:rsidRDefault="008E5C82" w:rsidP="008E5C82"/>
    <w:p w14:paraId="56CCB182" w14:textId="77777777" w:rsidR="0002571A" w:rsidRDefault="0002571A" w:rsidP="008E5C82"/>
    <w:p w14:paraId="2D07135D" w14:textId="77777777" w:rsidR="008E5C82" w:rsidRDefault="008E5C82" w:rsidP="008E5C82"/>
    <w:p w14:paraId="037EAA1C" w14:textId="77777777" w:rsidR="008E5C82" w:rsidRDefault="008E5C82" w:rsidP="008E5C82"/>
    <w:p w14:paraId="2D50A70D" w14:textId="3EEFD562" w:rsidR="008E5C82" w:rsidRDefault="008E5C82" w:rsidP="008E5C82">
      <w:r>
        <w:lastRenderedPageBreak/>
        <w:t xml:space="preserve">EV1.3 – </w:t>
      </w:r>
      <w:r w:rsidR="0002571A">
        <w:t xml:space="preserve">Tesco </w:t>
      </w:r>
      <w:r>
        <w:t>Performance Cycle</w:t>
      </w:r>
    </w:p>
    <w:p w14:paraId="0A255E04" w14:textId="77777777" w:rsidR="008E5C82" w:rsidRDefault="008E5C82" w:rsidP="008E5C82">
      <w:r>
        <w:rPr>
          <w:noProof/>
        </w:rPr>
        <w:drawing>
          <wp:inline distT="0" distB="0" distL="0" distR="0" wp14:anchorId="58C611F7" wp14:editId="41AC04E0">
            <wp:extent cx="4543425" cy="5445397"/>
            <wp:effectExtent l="0" t="0" r="0" b="317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stretch>
                      <a:fillRect/>
                    </a:stretch>
                  </pic:blipFill>
                  <pic:spPr>
                    <a:xfrm>
                      <a:off x="0" y="0"/>
                      <a:ext cx="4563922" cy="5469963"/>
                    </a:xfrm>
                    <a:prstGeom prst="rect">
                      <a:avLst/>
                    </a:prstGeom>
                  </pic:spPr>
                </pic:pic>
              </a:graphicData>
            </a:graphic>
          </wp:inline>
        </w:drawing>
      </w:r>
    </w:p>
    <w:p w14:paraId="355A3C45" w14:textId="3AFAFAD3" w:rsidR="008E5C82" w:rsidRDefault="008E5C82" w:rsidP="008E5C82">
      <w:r>
        <w:lastRenderedPageBreak/>
        <w:t>EV1.4 – Career discussions</w:t>
      </w:r>
      <w:r>
        <w:rPr>
          <w:noProof/>
        </w:rPr>
        <w:drawing>
          <wp:inline distT="0" distB="0" distL="0" distR="0" wp14:anchorId="7F43DE89" wp14:editId="69BD33D0">
            <wp:extent cx="5731510" cy="6571728"/>
            <wp:effectExtent l="0" t="0" r="2540" b="63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4"/>
                    <a:stretch>
                      <a:fillRect/>
                    </a:stretch>
                  </pic:blipFill>
                  <pic:spPr>
                    <a:xfrm>
                      <a:off x="0" y="0"/>
                      <a:ext cx="5731510" cy="6571728"/>
                    </a:xfrm>
                    <a:prstGeom prst="rect">
                      <a:avLst/>
                    </a:prstGeom>
                  </pic:spPr>
                </pic:pic>
              </a:graphicData>
            </a:graphic>
          </wp:inline>
        </w:drawing>
      </w:r>
    </w:p>
    <w:p w14:paraId="61C6FA6E" w14:textId="77777777" w:rsidR="008E5C82" w:rsidRDefault="008E5C82" w:rsidP="008E5C82"/>
    <w:p w14:paraId="05CCC0A4" w14:textId="1B97D736" w:rsidR="008E5C82" w:rsidRDefault="008E5C82" w:rsidP="008E5C82">
      <w:r>
        <w:lastRenderedPageBreak/>
        <w:t>EV1.5 – Performance Ratings</w:t>
      </w:r>
      <w:r>
        <w:rPr>
          <w:noProof/>
        </w:rPr>
        <w:drawing>
          <wp:inline distT="0" distB="0" distL="0" distR="0" wp14:anchorId="1A79B11E" wp14:editId="498C9DB8">
            <wp:extent cx="5731510" cy="6468289"/>
            <wp:effectExtent l="0" t="0" r="2540" b="889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a:stretch>
                      <a:fillRect/>
                    </a:stretch>
                  </pic:blipFill>
                  <pic:spPr>
                    <a:xfrm>
                      <a:off x="0" y="0"/>
                      <a:ext cx="5731510" cy="6468289"/>
                    </a:xfrm>
                    <a:prstGeom prst="rect">
                      <a:avLst/>
                    </a:prstGeom>
                  </pic:spPr>
                </pic:pic>
              </a:graphicData>
            </a:graphic>
          </wp:inline>
        </w:drawing>
      </w:r>
    </w:p>
    <w:p w14:paraId="1B071571" w14:textId="77777777" w:rsidR="008E5C82" w:rsidRDefault="008E5C82" w:rsidP="008E5C82"/>
    <w:p w14:paraId="7CCFD7DF" w14:textId="2320816F" w:rsidR="008E5C82" w:rsidRDefault="008E5C82" w:rsidP="008E5C82">
      <w:r>
        <w:lastRenderedPageBreak/>
        <w:t xml:space="preserve">EV1.6 – End of Year Review </w:t>
      </w:r>
      <w:r>
        <w:rPr>
          <w:noProof/>
        </w:rPr>
        <w:drawing>
          <wp:inline distT="0" distB="0" distL="0" distR="0" wp14:anchorId="328B832C" wp14:editId="2D33F4F8">
            <wp:extent cx="5731510" cy="3775840"/>
            <wp:effectExtent l="0" t="0" r="254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16"/>
                    <a:stretch>
                      <a:fillRect/>
                    </a:stretch>
                  </pic:blipFill>
                  <pic:spPr>
                    <a:xfrm>
                      <a:off x="0" y="0"/>
                      <a:ext cx="5731510" cy="3775840"/>
                    </a:xfrm>
                    <a:prstGeom prst="rect">
                      <a:avLst/>
                    </a:prstGeom>
                  </pic:spPr>
                </pic:pic>
              </a:graphicData>
            </a:graphic>
          </wp:inline>
        </w:drawing>
      </w:r>
    </w:p>
    <w:p w14:paraId="4C9975E1" w14:textId="77777777" w:rsidR="008E5C82" w:rsidRDefault="008E5C82" w:rsidP="008E5C82"/>
    <w:p w14:paraId="208B3CC4" w14:textId="67A101DD" w:rsidR="008E5C82" w:rsidRDefault="008E5C82" w:rsidP="008E5C82">
      <w:r>
        <w:lastRenderedPageBreak/>
        <w:t>EV1.7 – What/How explanation</w:t>
      </w:r>
      <w:r>
        <w:rPr>
          <w:noProof/>
        </w:rPr>
        <w:drawing>
          <wp:inline distT="0" distB="0" distL="0" distR="0" wp14:anchorId="3D499A99" wp14:editId="4BBCA484">
            <wp:extent cx="4491048" cy="5058888"/>
            <wp:effectExtent l="0" t="0" r="5080" b="889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7"/>
                    <a:stretch>
                      <a:fillRect/>
                    </a:stretch>
                  </pic:blipFill>
                  <pic:spPr>
                    <a:xfrm>
                      <a:off x="0" y="0"/>
                      <a:ext cx="4496621" cy="5065166"/>
                    </a:xfrm>
                    <a:prstGeom prst="rect">
                      <a:avLst/>
                    </a:prstGeom>
                  </pic:spPr>
                </pic:pic>
              </a:graphicData>
            </a:graphic>
          </wp:inline>
        </w:drawing>
      </w:r>
    </w:p>
    <w:p w14:paraId="575FEC5C" w14:textId="39AB546A" w:rsidR="008E5C82" w:rsidRDefault="008E5C82" w:rsidP="008E5C82">
      <w:r>
        <w:lastRenderedPageBreak/>
        <w:t xml:space="preserve">EV1.8 – </w:t>
      </w:r>
      <w:r>
        <w:rPr>
          <w:rFonts w:ascii="Arial" w:hAnsi="Arial" w:cs="Arial"/>
          <w:color w:val="3C3C3C"/>
        </w:rPr>
        <w:t>Explanation of what/how – performance cycle</w:t>
      </w:r>
      <w:r>
        <w:rPr>
          <w:noProof/>
        </w:rPr>
        <w:drawing>
          <wp:inline distT="0" distB="0" distL="0" distR="0" wp14:anchorId="1F0039FE" wp14:editId="66BD772C">
            <wp:extent cx="4701703" cy="5545777"/>
            <wp:effectExtent l="0" t="0" r="381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8"/>
                    <a:stretch>
                      <a:fillRect/>
                    </a:stretch>
                  </pic:blipFill>
                  <pic:spPr>
                    <a:xfrm>
                      <a:off x="0" y="0"/>
                      <a:ext cx="4703633" cy="5548053"/>
                    </a:xfrm>
                    <a:prstGeom prst="rect">
                      <a:avLst/>
                    </a:prstGeom>
                  </pic:spPr>
                </pic:pic>
              </a:graphicData>
            </a:graphic>
          </wp:inline>
        </w:drawing>
      </w:r>
    </w:p>
    <w:p w14:paraId="7D2EA7D5" w14:textId="191047DA" w:rsidR="008E5C82" w:rsidRDefault="008E5C82" w:rsidP="008E5C82">
      <w:r>
        <w:lastRenderedPageBreak/>
        <w:t xml:space="preserve">EV1.9 – Role modelling behaviours </w:t>
      </w:r>
      <w:r>
        <w:rPr>
          <w:noProof/>
        </w:rPr>
        <w:drawing>
          <wp:inline distT="0" distB="0" distL="0" distR="0" wp14:anchorId="0D91D224" wp14:editId="2E376BEC">
            <wp:extent cx="4726379" cy="2933906"/>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9"/>
                    <a:stretch>
                      <a:fillRect/>
                    </a:stretch>
                  </pic:blipFill>
                  <pic:spPr>
                    <a:xfrm>
                      <a:off x="0" y="0"/>
                      <a:ext cx="4733129" cy="2938096"/>
                    </a:xfrm>
                    <a:prstGeom prst="rect">
                      <a:avLst/>
                    </a:prstGeom>
                  </pic:spPr>
                </pic:pic>
              </a:graphicData>
            </a:graphic>
          </wp:inline>
        </w:drawing>
      </w:r>
    </w:p>
    <w:p w14:paraId="3414D74C" w14:textId="3E6623D6" w:rsidR="008E5C82" w:rsidRDefault="008E5C82" w:rsidP="008E5C82">
      <w:r>
        <w:t>EV1.10 – Everyday Coaching Conversations</w:t>
      </w:r>
      <w:r>
        <w:rPr>
          <w:noProof/>
        </w:rPr>
        <w:drawing>
          <wp:inline distT="0" distB="0" distL="0" distR="0" wp14:anchorId="1F340318" wp14:editId="296778B3">
            <wp:extent cx="5731510" cy="2814640"/>
            <wp:effectExtent l="0" t="0" r="2540" b="5080"/>
            <wp:docPr id="14" name="Picture 14" descr="Websit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Website, timeline&#10;&#10;Description automatically generated"/>
                    <pic:cNvPicPr/>
                  </pic:nvPicPr>
                  <pic:blipFill>
                    <a:blip r:embed="rId20"/>
                    <a:stretch>
                      <a:fillRect/>
                    </a:stretch>
                  </pic:blipFill>
                  <pic:spPr>
                    <a:xfrm>
                      <a:off x="0" y="0"/>
                      <a:ext cx="5731510" cy="2814640"/>
                    </a:xfrm>
                    <a:prstGeom prst="rect">
                      <a:avLst/>
                    </a:prstGeom>
                  </pic:spPr>
                </pic:pic>
              </a:graphicData>
            </a:graphic>
          </wp:inline>
        </w:drawing>
      </w:r>
    </w:p>
    <w:p w14:paraId="202700D0" w14:textId="77777777" w:rsidR="003B2597" w:rsidRDefault="003B2597" w:rsidP="008E5C82">
      <w:pPr>
        <w:contextualSpacing/>
      </w:pPr>
    </w:p>
    <w:p w14:paraId="08B41D6B" w14:textId="77777777" w:rsidR="003B2597" w:rsidRDefault="003B2597" w:rsidP="008E5C82">
      <w:pPr>
        <w:contextualSpacing/>
      </w:pPr>
    </w:p>
    <w:p w14:paraId="2A20DAB0" w14:textId="77777777" w:rsidR="003B2597" w:rsidRDefault="003B2597" w:rsidP="008E5C82">
      <w:pPr>
        <w:contextualSpacing/>
      </w:pPr>
    </w:p>
    <w:p w14:paraId="42141734" w14:textId="77777777" w:rsidR="003B2597" w:rsidRDefault="003B2597" w:rsidP="008E5C82">
      <w:pPr>
        <w:contextualSpacing/>
      </w:pPr>
    </w:p>
    <w:p w14:paraId="62F50CC4" w14:textId="77777777" w:rsidR="003B2597" w:rsidRDefault="003B2597" w:rsidP="008E5C82">
      <w:pPr>
        <w:contextualSpacing/>
      </w:pPr>
    </w:p>
    <w:p w14:paraId="50F4D7F3" w14:textId="77777777" w:rsidR="003B2597" w:rsidRDefault="003B2597" w:rsidP="008E5C82">
      <w:pPr>
        <w:contextualSpacing/>
      </w:pPr>
    </w:p>
    <w:p w14:paraId="06F2DFFD" w14:textId="77777777" w:rsidR="003B2597" w:rsidRDefault="003B2597" w:rsidP="008E5C82">
      <w:pPr>
        <w:contextualSpacing/>
      </w:pPr>
    </w:p>
    <w:p w14:paraId="25DB73B9" w14:textId="77777777" w:rsidR="003B2597" w:rsidRDefault="003B2597" w:rsidP="008E5C82">
      <w:pPr>
        <w:contextualSpacing/>
      </w:pPr>
    </w:p>
    <w:p w14:paraId="05A1F4C3" w14:textId="77777777" w:rsidR="003B2597" w:rsidRDefault="003B2597" w:rsidP="008E5C82">
      <w:pPr>
        <w:contextualSpacing/>
      </w:pPr>
    </w:p>
    <w:p w14:paraId="3E8823FE" w14:textId="77777777" w:rsidR="003B2597" w:rsidRDefault="003B2597" w:rsidP="008E5C82">
      <w:pPr>
        <w:contextualSpacing/>
      </w:pPr>
    </w:p>
    <w:p w14:paraId="40158917" w14:textId="77777777" w:rsidR="003B2597" w:rsidRDefault="003B2597" w:rsidP="008E5C82">
      <w:pPr>
        <w:contextualSpacing/>
      </w:pPr>
    </w:p>
    <w:p w14:paraId="4A18F40B" w14:textId="77777777" w:rsidR="003B2597" w:rsidRDefault="003B2597" w:rsidP="008E5C82">
      <w:pPr>
        <w:contextualSpacing/>
      </w:pPr>
    </w:p>
    <w:p w14:paraId="3A34EF5E" w14:textId="77777777" w:rsidR="003B2597" w:rsidRDefault="003B2597" w:rsidP="008E5C82">
      <w:pPr>
        <w:contextualSpacing/>
      </w:pPr>
    </w:p>
    <w:p w14:paraId="39CD5F93" w14:textId="1BCFAB9D" w:rsidR="008E5C82" w:rsidRDefault="008E5C82" w:rsidP="008E5C82">
      <w:pPr>
        <w:contextualSpacing/>
      </w:pPr>
      <w:r>
        <w:lastRenderedPageBreak/>
        <w:t xml:space="preserve">EV1.11 – </w:t>
      </w:r>
      <w:r>
        <w:rPr>
          <w:rFonts w:ascii="Arial" w:hAnsi="Arial" w:cs="Arial"/>
          <w:color w:val="3C3C3C"/>
        </w:rPr>
        <w:t xml:space="preserve">360° feedback form </w:t>
      </w:r>
    </w:p>
    <w:p w14:paraId="16D85841" w14:textId="77777777" w:rsidR="008E5C82" w:rsidRDefault="008E5C82" w:rsidP="008E5C82">
      <w:r>
        <w:rPr>
          <w:noProof/>
        </w:rPr>
        <w:drawing>
          <wp:inline distT="0" distB="0" distL="0" distR="0" wp14:anchorId="018E41B9" wp14:editId="497C0FC0">
            <wp:extent cx="3667125" cy="4905375"/>
            <wp:effectExtent l="0" t="0" r="9525" b="9525"/>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21"/>
                    <a:stretch>
                      <a:fillRect/>
                    </a:stretch>
                  </pic:blipFill>
                  <pic:spPr>
                    <a:xfrm>
                      <a:off x="0" y="0"/>
                      <a:ext cx="3667125" cy="4905375"/>
                    </a:xfrm>
                    <a:prstGeom prst="rect">
                      <a:avLst/>
                    </a:prstGeom>
                  </pic:spPr>
                </pic:pic>
              </a:graphicData>
            </a:graphic>
          </wp:inline>
        </w:drawing>
      </w:r>
    </w:p>
    <w:p w14:paraId="04BE84E4" w14:textId="77777777" w:rsidR="008E5C82" w:rsidRDefault="008E5C82" w:rsidP="008E5C82">
      <w:r>
        <w:t>EV1.12 – PDP</w:t>
      </w:r>
    </w:p>
    <w:p w14:paraId="1BFCD90D" w14:textId="77777777" w:rsidR="008E5C82" w:rsidRDefault="008E5C82" w:rsidP="008E5C82">
      <w:r>
        <w:rPr>
          <w:noProof/>
        </w:rPr>
        <w:drawing>
          <wp:inline distT="0" distB="0" distL="0" distR="0" wp14:anchorId="377525C6" wp14:editId="2436E6E3">
            <wp:extent cx="5731510" cy="3239286"/>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2"/>
                    <a:stretch>
                      <a:fillRect/>
                    </a:stretch>
                  </pic:blipFill>
                  <pic:spPr>
                    <a:xfrm>
                      <a:off x="0" y="0"/>
                      <a:ext cx="5731510" cy="3239286"/>
                    </a:xfrm>
                    <a:prstGeom prst="rect">
                      <a:avLst/>
                    </a:prstGeom>
                  </pic:spPr>
                </pic:pic>
              </a:graphicData>
            </a:graphic>
          </wp:inline>
        </w:drawing>
      </w:r>
    </w:p>
    <w:p w14:paraId="4E1F805E" w14:textId="77777777" w:rsidR="008E5C82" w:rsidRDefault="008E5C82" w:rsidP="008E5C82"/>
    <w:p w14:paraId="298C7C47" w14:textId="77777777" w:rsidR="008E5C82" w:rsidRDefault="008E5C82" w:rsidP="008E5C82">
      <w:r>
        <w:t>EV 1.13 – SYP Action Plan</w:t>
      </w:r>
    </w:p>
    <w:p w14:paraId="3839BA6B" w14:textId="77777777" w:rsidR="003B2597" w:rsidRDefault="008E5C82" w:rsidP="008E5C82">
      <w:r>
        <w:rPr>
          <w:noProof/>
        </w:rPr>
        <w:drawing>
          <wp:inline distT="0" distB="0" distL="0" distR="0" wp14:anchorId="694450A7" wp14:editId="7CD70DBA">
            <wp:extent cx="5600700" cy="7515225"/>
            <wp:effectExtent l="0" t="0" r="0" b="9525"/>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3"/>
                    <a:stretch>
                      <a:fillRect/>
                    </a:stretch>
                  </pic:blipFill>
                  <pic:spPr>
                    <a:xfrm>
                      <a:off x="0" y="0"/>
                      <a:ext cx="5600700" cy="7515225"/>
                    </a:xfrm>
                    <a:prstGeom prst="rect">
                      <a:avLst/>
                    </a:prstGeom>
                  </pic:spPr>
                </pic:pic>
              </a:graphicData>
            </a:graphic>
          </wp:inline>
        </w:drawing>
      </w:r>
    </w:p>
    <w:p w14:paraId="47923EE5" w14:textId="77777777" w:rsidR="003B2597" w:rsidRDefault="003B2597" w:rsidP="008E5C82"/>
    <w:p w14:paraId="4045340B" w14:textId="77777777" w:rsidR="003B2597" w:rsidRDefault="003B2597" w:rsidP="008E5C82"/>
    <w:p w14:paraId="0D887960" w14:textId="11749357" w:rsidR="008E5C82" w:rsidRDefault="008E5C82" w:rsidP="008E5C82">
      <w:r>
        <w:lastRenderedPageBreak/>
        <w:t>EV1.14 – identifying conduct vs capability</w:t>
      </w:r>
    </w:p>
    <w:p w14:paraId="47A51996" w14:textId="77777777" w:rsidR="008E5C82" w:rsidRDefault="008E5C82" w:rsidP="008E5C82">
      <w:r>
        <w:rPr>
          <w:noProof/>
        </w:rPr>
        <w:drawing>
          <wp:inline distT="0" distB="0" distL="0" distR="0" wp14:anchorId="61368A76" wp14:editId="046AAE4F">
            <wp:extent cx="5731510" cy="5280025"/>
            <wp:effectExtent l="0" t="0" r="2540" b="0"/>
            <wp:docPr id="5" name="Picture 5" descr="A picture containing text, calcula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alculator, screenshot&#10;&#10;Description automatically generated"/>
                    <pic:cNvPicPr/>
                  </pic:nvPicPr>
                  <pic:blipFill>
                    <a:blip r:embed="rId24"/>
                    <a:stretch>
                      <a:fillRect/>
                    </a:stretch>
                  </pic:blipFill>
                  <pic:spPr>
                    <a:xfrm>
                      <a:off x="0" y="0"/>
                      <a:ext cx="5731510" cy="5280025"/>
                    </a:xfrm>
                    <a:prstGeom prst="rect">
                      <a:avLst/>
                    </a:prstGeom>
                  </pic:spPr>
                </pic:pic>
              </a:graphicData>
            </a:graphic>
          </wp:inline>
        </w:drawing>
      </w:r>
      <w:r>
        <w:t xml:space="preserve"> </w:t>
      </w:r>
    </w:p>
    <w:p w14:paraId="167D5B22" w14:textId="77777777" w:rsidR="00BA0A3F" w:rsidRDefault="00BA0A3F" w:rsidP="008E5C82"/>
    <w:p w14:paraId="2E554935" w14:textId="77777777" w:rsidR="00BA0A3F" w:rsidRDefault="00BA0A3F" w:rsidP="008E5C82"/>
    <w:p w14:paraId="5342E0EE" w14:textId="77777777" w:rsidR="00BA0A3F" w:rsidRDefault="00BA0A3F" w:rsidP="008E5C82"/>
    <w:p w14:paraId="0E322FA6" w14:textId="77777777" w:rsidR="00BA0A3F" w:rsidRDefault="00BA0A3F" w:rsidP="008E5C82"/>
    <w:p w14:paraId="4EABD91A" w14:textId="77777777" w:rsidR="00BA0A3F" w:rsidRDefault="00BA0A3F" w:rsidP="008E5C82"/>
    <w:p w14:paraId="7B4CDC49" w14:textId="77777777" w:rsidR="00BA0A3F" w:rsidRDefault="00BA0A3F" w:rsidP="008E5C82"/>
    <w:p w14:paraId="334DAACC" w14:textId="77777777" w:rsidR="00BA0A3F" w:rsidRDefault="00BA0A3F" w:rsidP="008E5C82"/>
    <w:p w14:paraId="60BFF02A" w14:textId="77777777" w:rsidR="00BA0A3F" w:rsidRDefault="00BA0A3F" w:rsidP="008E5C82"/>
    <w:p w14:paraId="037A90DA" w14:textId="77777777" w:rsidR="00BA0A3F" w:rsidRDefault="00BA0A3F" w:rsidP="008E5C82"/>
    <w:p w14:paraId="5F7C9E82" w14:textId="77777777" w:rsidR="00BA0A3F" w:rsidRDefault="00BA0A3F" w:rsidP="008E5C82"/>
    <w:p w14:paraId="6DB0C5BF" w14:textId="77777777" w:rsidR="00BA0A3F" w:rsidRDefault="00BA0A3F" w:rsidP="008E5C82"/>
    <w:p w14:paraId="6414145C" w14:textId="77777777" w:rsidR="004674F5" w:rsidRDefault="004674F5" w:rsidP="008E5C82">
      <w:r>
        <w:rPr>
          <w:noProof/>
        </w:rPr>
        <w:lastRenderedPageBreak/>
        <w:drawing>
          <wp:anchor distT="0" distB="0" distL="114300" distR="114300" simplePos="0" relativeHeight="251661312" behindDoc="1" locked="0" layoutInCell="1" allowOverlap="1" wp14:anchorId="0BADAD39" wp14:editId="57B074B8">
            <wp:simplePos x="0" y="0"/>
            <wp:positionH relativeFrom="margin">
              <wp:align>center</wp:align>
            </wp:positionH>
            <wp:positionV relativeFrom="paragraph">
              <wp:posOffset>307975</wp:posOffset>
            </wp:positionV>
            <wp:extent cx="7337705" cy="2828260"/>
            <wp:effectExtent l="0" t="0" r="0" b="0"/>
            <wp:wrapTight wrapText="bothSides">
              <wp:wrapPolygon edited="0">
                <wp:start x="0" y="0"/>
                <wp:lineTo x="0" y="21391"/>
                <wp:lineTo x="21535" y="21391"/>
                <wp:lineTo x="21535" y="0"/>
                <wp:lineTo x="0" y="0"/>
              </wp:wrapPolygon>
            </wp:wrapTight>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7337705" cy="2828260"/>
                    </a:xfrm>
                    <a:prstGeom prst="rect">
                      <a:avLst/>
                    </a:prstGeom>
                  </pic:spPr>
                </pic:pic>
              </a:graphicData>
            </a:graphic>
          </wp:anchor>
        </w:drawing>
      </w:r>
      <w:r w:rsidR="008E5C82">
        <w:t>EV1.15 – Email to Managers re performance reviews</w:t>
      </w:r>
      <w:r>
        <w:t xml:space="preserve"> </w:t>
      </w:r>
    </w:p>
    <w:p w14:paraId="7943A148" w14:textId="5FF56442" w:rsidR="008E5C82" w:rsidRDefault="008E5C82" w:rsidP="008E5C82">
      <w:r>
        <w:lastRenderedPageBreak/>
        <w:t>EV1.16 – Performance Management Guide for Managers</w:t>
      </w:r>
      <w:r>
        <w:rPr>
          <w:noProof/>
        </w:rPr>
        <w:drawing>
          <wp:inline distT="0" distB="0" distL="0" distR="0" wp14:anchorId="0F1E02DF" wp14:editId="0D60E12F">
            <wp:extent cx="3912781" cy="5674089"/>
            <wp:effectExtent l="0" t="0" r="0" b="3175"/>
            <wp:docPr id="7" name="Picture 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medium confidence"/>
                    <pic:cNvPicPr/>
                  </pic:nvPicPr>
                  <pic:blipFill>
                    <a:blip r:embed="rId26"/>
                    <a:stretch>
                      <a:fillRect/>
                    </a:stretch>
                  </pic:blipFill>
                  <pic:spPr>
                    <a:xfrm>
                      <a:off x="0" y="0"/>
                      <a:ext cx="3921879" cy="5687283"/>
                    </a:xfrm>
                    <a:prstGeom prst="rect">
                      <a:avLst/>
                    </a:prstGeom>
                  </pic:spPr>
                </pic:pic>
              </a:graphicData>
            </a:graphic>
          </wp:inline>
        </w:drawing>
      </w:r>
    </w:p>
    <w:p w14:paraId="328F4E8E" w14:textId="77777777" w:rsidR="008E5C82" w:rsidRDefault="008E5C82" w:rsidP="008E5C82">
      <w:pPr>
        <w:rPr>
          <w:noProof/>
        </w:rPr>
      </w:pPr>
      <w:r>
        <w:rPr>
          <w:noProof/>
        </w:rPr>
        <w:lastRenderedPageBreak/>
        <w:drawing>
          <wp:inline distT="0" distB="0" distL="0" distR="0" wp14:anchorId="58AB7614" wp14:editId="44DDCB56">
            <wp:extent cx="4705350" cy="5876925"/>
            <wp:effectExtent l="0" t="0" r="0" b="9525"/>
            <wp:docPr id="8" name="Picture 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with medium confidence"/>
                    <pic:cNvPicPr/>
                  </pic:nvPicPr>
                  <pic:blipFill>
                    <a:blip r:embed="rId27"/>
                    <a:stretch>
                      <a:fillRect/>
                    </a:stretch>
                  </pic:blipFill>
                  <pic:spPr>
                    <a:xfrm>
                      <a:off x="0" y="0"/>
                      <a:ext cx="4705350" cy="5876925"/>
                    </a:xfrm>
                    <a:prstGeom prst="rect">
                      <a:avLst/>
                    </a:prstGeom>
                  </pic:spPr>
                </pic:pic>
              </a:graphicData>
            </a:graphic>
          </wp:inline>
        </w:drawing>
      </w:r>
    </w:p>
    <w:p w14:paraId="3EC559C1" w14:textId="77777777" w:rsidR="008E5C82" w:rsidRDefault="008E5C82" w:rsidP="008E5C82">
      <w:pPr>
        <w:rPr>
          <w:noProof/>
        </w:rPr>
      </w:pPr>
    </w:p>
    <w:p w14:paraId="1EBDD3F5" w14:textId="0BCE7591" w:rsidR="008E5C82" w:rsidRDefault="008E5C82" w:rsidP="00910757"/>
    <w:p w14:paraId="0A80EE8E" w14:textId="0F4C7DE1" w:rsidR="008E5C82" w:rsidRDefault="008E5C82" w:rsidP="00910757"/>
    <w:p w14:paraId="0485CE60" w14:textId="1C4ADDBE" w:rsidR="008E5C82" w:rsidRDefault="008E5C82" w:rsidP="00910757"/>
    <w:p w14:paraId="7F298395" w14:textId="76A9E8DB" w:rsidR="008E5C82" w:rsidRDefault="008E5C82" w:rsidP="00910757"/>
    <w:p w14:paraId="6F5711F7" w14:textId="7A592D09" w:rsidR="008E5C82" w:rsidRDefault="008E5C82" w:rsidP="00910757"/>
    <w:p w14:paraId="4A21994C" w14:textId="0602C929" w:rsidR="008E5C82" w:rsidRDefault="008E5C82" w:rsidP="00910757"/>
    <w:p w14:paraId="00052B61" w14:textId="3499C85A" w:rsidR="008E5C82" w:rsidRDefault="008E5C82" w:rsidP="00910757"/>
    <w:p w14:paraId="0AA7E61C" w14:textId="77777777" w:rsidR="008E5C82" w:rsidRDefault="008E5C82" w:rsidP="00910757"/>
    <w:p w14:paraId="4043D84A" w14:textId="50232F84" w:rsidR="000C10FE" w:rsidRDefault="000C10FE" w:rsidP="00910757">
      <w:pPr>
        <w:rPr>
          <w:b/>
          <w:bCs/>
        </w:rPr>
      </w:pPr>
      <w:r w:rsidRPr="000C10FE">
        <w:rPr>
          <w:b/>
          <w:bCs/>
        </w:rPr>
        <w:lastRenderedPageBreak/>
        <w:t>2.1 Analyse the types of support line managers in the organisation need from HR, in relation to performance management activities.</w:t>
      </w:r>
    </w:p>
    <w:p w14:paraId="70E2AD99" w14:textId="7F9CE31A" w:rsidR="008C50F1" w:rsidRDefault="008C50F1" w:rsidP="00910757">
      <w:r>
        <w:t xml:space="preserve">Organisations have a responsibility to continually support and develop their managers’ learning and development, and ensure they have the support and training needed to effectively do their job (Taylor, 2016). </w:t>
      </w:r>
    </w:p>
    <w:p w14:paraId="40C1481E" w14:textId="782BD15C" w:rsidR="00577969" w:rsidRDefault="00577969" w:rsidP="00910757">
      <w:r>
        <w:t xml:space="preserve">HR play an equally important role in performance management </w:t>
      </w:r>
      <w:r w:rsidR="009F482C">
        <w:t xml:space="preserve">processes </w:t>
      </w:r>
      <w:r>
        <w:t>as managers do</w:t>
      </w:r>
      <w:r w:rsidR="009F482C">
        <w:t xml:space="preserve">. Within Tesco, line </w:t>
      </w:r>
      <w:r w:rsidR="0095283C">
        <w:t xml:space="preserve">managers </w:t>
      </w:r>
      <w:r w:rsidR="00960C81">
        <w:t xml:space="preserve">require the support </w:t>
      </w:r>
      <w:r w:rsidR="00024470">
        <w:t>from HR to keep them up to date on employment law matters</w:t>
      </w:r>
      <w:r w:rsidR="00A834EF">
        <w:t>, and ensure managers are following a fair and equitable process</w:t>
      </w:r>
      <w:r w:rsidR="001D18C8">
        <w:t xml:space="preserve">. </w:t>
      </w:r>
    </w:p>
    <w:p w14:paraId="71A42457" w14:textId="45A7FB02" w:rsidR="0065673D" w:rsidRDefault="0026321D" w:rsidP="00910757">
      <w:r>
        <w:t>Line managers</w:t>
      </w:r>
      <w:r w:rsidR="00102000">
        <w:t xml:space="preserve"> require advice, </w:t>
      </w:r>
      <w:r w:rsidR="001B1025">
        <w:t>guidance</w:t>
      </w:r>
      <w:r w:rsidR="00102000">
        <w:t xml:space="preserve"> and up to date refresh training</w:t>
      </w:r>
      <w:r w:rsidR="005C0259">
        <w:t xml:space="preserve"> </w:t>
      </w:r>
      <w:r w:rsidR="00C520FC">
        <w:t>relating to performance management processes</w:t>
      </w:r>
      <w:r w:rsidR="005225E6">
        <w:t xml:space="preserve">. They </w:t>
      </w:r>
      <w:r w:rsidR="002E0F95">
        <w:t>rely on</w:t>
      </w:r>
      <w:r w:rsidR="005225E6">
        <w:t xml:space="preserve"> the</w:t>
      </w:r>
      <w:r w:rsidR="002E0F95">
        <w:t xml:space="preserve"> HR function to help them thoroughly understand Tesco’s </w:t>
      </w:r>
      <w:r w:rsidR="005225E6">
        <w:t>performance process and ensure the</w:t>
      </w:r>
      <w:r w:rsidR="00213E88">
        <w:t xml:space="preserve"> policy is being followed </w:t>
      </w:r>
      <w:r w:rsidR="00DE7513">
        <w:t xml:space="preserve">correctly </w:t>
      </w:r>
      <w:r w:rsidR="00213E88">
        <w:t>and the</w:t>
      </w:r>
      <w:r w:rsidR="005225E6">
        <w:t xml:space="preserve"> right documentation is being used</w:t>
      </w:r>
      <w:r w:rsidR="00213E88">
        <w:t>.</w:t>
      </w:r>
      <w:r w:rsidR="00DE7513">
        <w:t xml:space="preserve"> </w:t>
      </w:r>
    </w:p>
    <w:p w14:paraId="523E89FF" w14:textId="5C4E0966" w:rsidR="006675AA" w:rsidRDefault="00D87766" w:rsidP="00910757">
      <w:r>
        <w:t xml:space="preserve">Within </w:t>
      </w:r>
      <w:r w:rsidR="00052CE6">
        <w:t>Tesco</w:t>
      </w:r>
      <w:r>
        <w:t xml:space="preserve">, </w:t>
      </w:r>
      <w:r w:rsidR="00DE7513">
        <w:t xml:space="preserve">HR </w:t>
      </w:r>
      <w:r>
        <w:t>will also</w:t>
      </w:r>
      <w:r w:rsidR="00DE7513">
        <w:t xml:space="preserve"> assist line managers </w:t>
      </w:r>
      <w:r>
        <w:t>during recruiting and induction stages to ensure</w:t>
      </w:r>
      <w:r w:rsidR="00052CE6">
        <w:t xml:space="preserve"> best behaviours and performance</w:t>
      </w:r>
      <w:r w:rsidR="00D52032">
        <w:t xml:space="preserve"> expectations</w:t>
      </w:r>
      <w:r w:rsidR="00052CE6">
        <w:t xml:space="preserve"> </w:t>
      </w:r>
      <w:r w:rsidR="00D52032">
        <w:t xml:space="preserve">are outlined from the start, and new starters are aware of the </w:t>
      </w:r>
      <w:r w:rsidR="003A5964">
        <w:t xml:space="preserve">companies values and mission. </w:t>
      </w:r>
      <w:r w:rsidR="00C462E9">
        <w:t>When designed and run effectively, inductions can encourage a high-performing culture (CIPD, 202</w:t>
      </w:r>
      <w:r w:rsidR="003223B8">
        <w:t>1a</w:t>
      </w:r>
      <w:r w:rsidR="00CB5F86">
        <w:t>)</w:t>
      </w:r>
    </w:p>
    <w:p w14:paraId="2BA82C54" w14:textId="688A70B7" w:rsidR="00213E88" w:rsidRPr="00B55772" w:rsidRDefault="006675AA" w:rsidP="00910757">
      <w:pPr>
        <w:rPr>
          <w:rFonts w:cstheme="minorHAnsi"/>
        </w:rPr>
      </w:pPr>
      <w:r w:rsidRPr="00B55772">
        <w:rPr>
          <w:rFonts w:cstheme="minorHAnsi"/>
        </w:rPr>
        <w:t xml:space="preserve">Ultimately, </w:t>
      </w:r>
      <w:r w:rsidR="00405456" w:rsidRPr="00B55772">
        <w:rPr>
          <w:rFonts w:cstheme="minorHAnsi"/>
        </w:rPr>
        <w:t xml:space="preserve">successful performance management process </w:t>
      </w:r>
      <w:r w:rsidR="0014249A" w:rsidRPr="00B55772">
        <w:rPr>
          <w:rFonts w:cstheme="minorHAnsi"/>
        </w:rPr>
        <w:t>require</w:t>
      </w:r>
      <w:r w:rsidR="005C00AE" w:rsidRPr="00B55772">
        <w:rPr>
          <w:rFonts w:cstheme="minorHAnsi"/>
        </w:rPr>
        <w:t>s</w:t>
      </w:r>
      <w:r w:rsidR="0014249A" w:rsidRPr="00B55772">
        <w:rPr>
          <w:rFonts w:cstheme="minorHAnsi"/>
        </w:rPr>
        <w:t xml:space="preserve"> both line manager and HR </w:t>
      </w:r>
      <w:r w:rsidR="005C00AE" w:rsidRPr="00B55772">
        <w:rPr>
          <w:rFonts w:cstheme="minorHAnsi"/>
        </w:rPr>
        <w:t xml:space="preserve">participation, and </w:t>
      </w:r>
      <w:r w:rsidR="00B55772" w:rsidRPr="00B55772">
        <w:rPr>
          <w:rFonts w:cstheme="minorHAnsi"/>
        </w:rPr>
        <w:t>working together to manage performance consistently</w:t>
      </w:r>
      <w:r w:rsidRPr="00B55772">
        <w:rPr>
          <w:rFonts w:cstheme="minorHAnsi"/>
        </w:rPr>
        <w:t xml:space="preserve"> (Hutchinson, 2013)</w:t>
      </w:r>
      <w:r w:rsidR="00B55772" w:rsidRPr="00B55772">
        <w:rPr>
          <w:rFonts w:cstheme="minorHAnsi"/>
        </w:rPr>
        <w:t>.</w:t>
      </w:r>
    </w:p>
    <w:p w14:paraId="11ED6818" w14:textId="4ADA8A3B" w:rsidR="0065673D" w:rsidRDefault="008961CB" w:rsidP="00910757">
      <w:r>
        <w:t xml:space="preserve">Tesco also requires its’ HR function to </w:t>
      </w:r>
      <w:r w:rsidR="00E80F99">
        <w:t xml:space="preserve">regularly </w:t>
      </w:r>
      <w:r>
        <w:t>gather feedback</w:t>
      </w:r>
      <w:r w:rsidR="00D03C9A">
        <w:t xml:space="preserve"> around the effectiveness of performance management processes </w:t>
      </w:r>
      <w:r w:rsidR="00D620D7">
        <w:t>through anonymous employee voice platforms</w:t>
      </w:r>
      <w:r w:rsidR="001623E2">
        <w:t xml:space="preserve"> called ‘Every Voice Matters’</w:t>
      </w:r>
      <w:r w:rsidR="00E80F99">
        <w:t xml:space="preserve"> (EV</w:t>
      </w:r>
      <w:r w:rsidR="00B166E3">
        <w:t xml:space="preserve"> 2.1</w:t>
      </w:r>
      <w:r w:rsidR="00E80F99">
        <w:t xml:space="preserve">). </w:t>
      </w:r>
    </w:p>
    <w:p w14:paraId="5D7A4F76" w14:textId="715A01BC" w:rsidR="00950984" w:rsidRDefault="00950984" w:rsidP="00910757">
      <w:r>
        <w:t>However,</w:t>
      </w:r>
      <w:r w:rsidR="00615118">
        <w:t xml:space="preserve"> line managers are </w:t>
      </w:r>
      <w:r w:rsidR="00715A51">
        <w:t>now becoming more independent as</w:t>
      </w:r>
      <w:r>
        <w:t xml:space="preserve"> Tesco </w:t>
      </w:r>
      <w:r w:rsidR="007263B9">
        <w:t xml:space="preserve">now focuses on and encourages self-learning and self-help by providing colleagues with </w:t>
      </w:r>
      <w:r w:rsidR="00615118">
        <w:t>an online</w:t>
      </w:r>
      <w:r w:rsidR="007263B9">
        <w:t xml:space="preserve"> ‘help centre’</w:t>
      </w:r>
      <w:r w:rsidR="00715A51">
        <w:t>. A</w:t>
      </w:r>
      <w:r w:rsidR="0002395C">
        <w:t xml:space="preserve">ll colleagues have access to all processes and policies, </w:t>
      </w:r>
      <w:r w:rsidR="00BF7A26">
        <w:t xml:space="preserve">FAQ are listed, and </w:t>
      </w:r>
      <w:r w:rsidR="0062558F">
        <w:t xml:space="preserve">additional queries </w:t>
      </w:r>
      <w:r w:rsidR="00615118">
        <w:t>can be asked via a ‘raise a ticket’ function</w:t>
      </w:r>
      <w:r w:rsidR="00E40863">
        <w:t xml:space="preserve"> (EV </w:t>
      </w:r>
      <w:r w:rsidR="00B166E3">
        <w:t>2.2</w:t>
      </w:r>
      <w:r w:rsidR="00E40863">
        <w:t>).</w:t>
      </w:r>
    </w:p>
    <w:p w14:paraId="04CD3945" w14:textId="501AB846" w:rsidR="009F5E80" w:rsidRDefault="009F5E80" w:rsidP="00910757">
      <w:pPr>
        <w:rPr>
          <w:b/>
          <w:bCs/>
        </w:rPr>
      </w:pPr>
      <w:r w:rsidRPr="009F5E80">
        <w:rPr>
          <w:b/>
          <w:bCs/>
        </w:rPr>
        <w:t xml:space="preserve">2.2 Support line managers’ capability to deliver performance management activities. </w:t>
      </w:r>
    </w:p>
    <w:p w14:paraId="2C1C35B7" w14:textId="79AB4CB1" w:rsidR="009F5E80" w:rsidRDefault="009B1527" w:rsidP="00910757">
      <w:r>
        <w:t>Recently, a manager new to role</w:t>
      </w:r>
      <w:r w:rsidR="007B5AA8">
        <w:t xml:space="preserve"> had a colleague who was underperforming and</w:t>
      </w:r>
      <w:r>
        <w:t xml:space="preserve"> required</w:t>
      </w:r>
      <w:r w:rsidR="00783A0C">
        <w:t xml:space="preserve"> </w:t>
      </w:r>
      <w:r w:rsidR="007B3DEF">
        <w:t xml:space="preserve">my </w:t>
      </w:r>
      <w:r w:rsidR="00783A0C">
        <w:t xml:space="preserve">support and guidance on </w:t>
      </w:r>
      <w:r w:rsidR="007B5AA8">
        <w:t>how to implement the</w:t>
      </w:r>
      <w:r w:rsidR="00783A0C">
        <w:t xml:space="preserve"> formal performance management process </w:t>
      </w:r>
      <w:r w:rsidR="007B3DEF">
        <w:t>(Supporting Your Performance)</w:t>
      </w:r>
      <w:r w:rsidR="007B5AA8">
        <w:t xml:space="preserve">. </w:t>
      </w:r>
    </w:p>
    <w:p w14:paraId="26F93BB2" w14:textId="69377D27" w:rsidR="007B5AA8" w:rsidRDefault="006612AB" w:rsidP="00910757">
      <w:r>
        <w:t>I</w:t>
      </w:r>
      <w:r w:rsidR="00F2076E">
        <w:t xml:space="preserve"> provided them with the SYP checklist documentation and</w:t>
      </w:r>
      <w:r>
        <w:t xml:space="preserve"> coached them through the process step-by-step</w:t>
      </w:r>
      <w:r w:rsidR="00F2076E">
        <w:t>,</w:t>
      </w:r>
      <w:r>
        <w:t xml:space="preserve"> outlin</w:t>
      </w:r>
      <w:r w:rsidR="00F2076E">
        <w:t xml:space="preserve">ing </w:t>
      </w:r>
      <w:r>
        <w:t xml:space="preserve">the </w:t>
      </w:r>
      <w:r w:rsidR="00F2076E">
        <w:t xml:space="preserve">key factors of each section. </w:t>
      </w:r>
      <w:r w:rsidR="00F17579">
        <w:t xml:space="preserve">I also directed them to the ‘help centre’ whereby they could refer back to the process </w:t>
      </w:r>
      <w:r w:rsidR="0046567B">
        <w:t xml:space="preserve">should they need additional support along the way. </w:t>
      </w:r>
    </w:p>
    <w:p w14:paraId="10C93DED" w14:textId="612D15A0" w:rsidR="0046567B" w:rsidRDefault="0046567B" w:rsidP="00910757">
      <w:r>
        <w:t xml:space="preserve">Through experience-sharing I was able to suggest </w:t>
      </w:r>
      <w:r w:rsidR="00253601">
        <w:t xml:space="preserve">ways of working that would improve performance, and </w:t>
      </w:r>
      <w:r w:rsidR="000F517C">
        <w:t xml:space="preserve">we discussed </w:t>
      </w:r>
      <w:r w:rsidR="00FF73E4">
        <w:t>how to set achievable</w:t>
      </w:r>
      <w:r w:rsidR="000F517C">
        <w:t xml:space="preserve"> and </w:t>
      </w:r>
      <w:r w:rsidR="00FF73E4">
        <w:t xml:space="preserve">realistic objectives </w:t>
      </w:r>
      <w:r w:rsidR="000F517C">
        <w:t>for the colleague to</w:t>
      </w:r>
      <w:r w:rsidR="00FF73E4">
        <w:t xml:space="preserve"> work towards. </w:t>
      </w:r>
    </w:p>
    <w:p w14:paraId="19A38BAC" w14:textId="7E98FBCC" w:rsidR="002F3E9D" w:rsidRDefault="002F3E9D" w:rsidP="00910757">
      <w:r>
        <w:t xml:space="preserve">Prior to each meeting, the manager would ask for </w:t>
      </w:r>
      <w:r w:rsidR="00B62760">
        <w:t>my advice</w:t>
      </w:r>
      <w:r>
        <w:t xml:space="preserve"> and soon towards the end of the process they were confident enough to </w:t>
      </w:r>
      <w:r w:rsidR="00B62760">
        <w:t xml:space="preserve">‘check-in’ rather than ask for further support. </w:t>
      </w:r>
    </w:p>
    <w:p w14:paraId="4E00C56F" w14:textId="0F82BE37" w:rsidR="00D66081" w:rsidRDefault="001961DF" w:rsidP="00910757">
      <w:r>
        <w:t>Feedback from the manager shows</w:t>
      </w:r>
      <w:r w:rsidR="00E55E30">
        <w:t xml:space="preserve"> their knowledge </w:t>
      </w:r>
      <w:r w:rsidR="00DB22FD">
        <w:t>grew</w:t>
      </w:r>
      <w:r w:rsidR="00E55E30">
        <w:t xml:space="preserve"> as they implemented the process, and</w:t>
      </w:r>
      <w:r w:rsidR="00DB22FD">
        <w:t xml:space="preserve"> they</w:t>
      </w:r>
      <w:r w:rsidR="00E55E30">
        <w:t xml:space="preserve"> are now confident i</w:t>
      </w:r>
      <w:r w:rsidR="00DB22FD">
        <w:t xml:space="preserve">n following the process themselves going forward. (EV </w:t>
      </w:r>
      <w:r w:rsidR="00B166E3">
        <w:t>2.3</w:t>
      </w:r>
      <w:r w:rsidR="00DB22FD">
        <w:t xml:space="preserve">). </w:t>
      </w:r>
    </w:p>
    <w:p w14:paraId="6975CB74" w14:textId="605E7699" w:rsidR="00FE5939" w:rsidRPr="00FE5939" w:rsidRDefault="000F6232" w:rsidP="006D3999">
      <w:pPr>
        <w:rPr>
          <w:rFonts w:cstheme="minorHAnsi"/>
          <w:i/>
          <w:iCs/>
        </w:rPr>
      </w:pPr>
      <w:r>
        <w:t>P</w:t>
      </w:r>
      <w:r w:rsidR="00F33CFA">
        <w:t>roviding managers and colleagues with the necessary knowledge and training</w:t>
      </w:r>
      <w:r w:rsidR="00FA0DA3">
        <w:t xml:space="preserve"> allows them to implement and follow processes</w:t>
      </w:r>
      <w:r>
        <w:t xml:space="preserve"> confidently and</w:t>
      </w:r>
      <w:r w:rsidR="00FA0DA3">
        <w:t xml:space="preserve"> </w:t>
      </w:r>
      <w:r>
        <w:t>competently (Taylor, 2016)</w:t>
      </w:r>
      <w:r w:rsidR="00FA0DA3">
        <w:t xml:space="preserve">. </w:t>
      </w:r>
    </w:p>
    <w:p w14:paraId="09FC5CC0" w14:textId="50164D10" w:rsidR="000823FB" w:rsidRDefault="009F5E80" w:rsidP="00910757">
      <w:pPr>
        <w:rPr>
          <w:b/>
          <w:bCs/>
        </w:rPr>
      </w:pPr>
      <w:r w:rsidRPr="009F5E80">
        <w:rPr>
          <w:b/>
          <w:bCs/>
        </w:rPr>
        <w:lastRenderedPageBreak/>
        <w:t>2.3 Work in conjunction with line managers in the provision of employee performance and development reviews.</w:t>
      </w:r>
    </w:p>
    <w:p w14:paraId="3B7E8B05" w14:textId="6B213F75" w:rsidR="00612573" w:rsidRDefault="001C46A9" w:rsidP="00910757">
      <w:r>
        <w:t>My role within the performance management process requires</w:t>
      </w:r>
      <w:r w:rsidR="00B33068">
        <w:t xml:space="preserve"> six-monthly</w:t>
      </w:r>
      <w:r w:rsidR="00BF3074">
        <w:t xml:space="preserve"> to work with line managers</w:t>
      </w:r>
      <w:r w:rsidR="00B33068">
        <w:t xml:space="preserve"> and discuss their colleagues’ performance and benchmarking the</w:t>
      </w:r>
      <w:r w:rsidR="00013CB7">
        <w:t xml:space="preserve">ir performance against their peers. </w:t>
      </w:r>
      <w:r w:rsidR="00612573">
        <w:t>Through using the Performance Calibration Matrix (EV</w:t>
      </w:r>
      <w:r w:rsidR="0066454F">
        <w:t>2.4) myself and the manager will plot each colleagues p</w:t>
      </w:r>
      <w:r w:rsidR="008C7345">
        <w:t>redicted</w:t>
      </w:r>
      <w:r w:rsidR="009117B2">
        <w:t xml:space="preserve"> grading</w:t>
      </w:r>
      <w:r w:rsidR="00AB4BBF">
        <w:t xml:space="preserve">, i.e., miss, met, exceed. </w:t>
      </w:r>
    </w:p>
    <w:p w14:paraId="5C95AE94" w14:textId="67B6FA7D" w:rsidR="00AB4BBF" w:rsidRDefault="00E5692C" w:rsidP="00910757">
      <w:r>
        <w:t xml:space="preserve">To ensure a fair, equitable and consistent process is being followed amongst all colleagues, I challenge and </w:t>
      </w:r>
      <w:r w:rsidR="009071BB">
        <w:t xml:space="preserve">quantify manager’s reasons for each grading. </w:t>
      </w:r>
    </w:p>
    <w:p w14:paraId="53B3D307" w14:textId="77777777" w:rsidR="003264A7" w:rsidRDefault="009534E6" w:rsidP="003264A7">
      <w:r>
        <w:t xml:space="preserve">Due to the size of the organisation and a large talent pool, my role requires me </w:t>
      </w:r>
      <w:r w:rsidR="008C6944">
        <w:t>to work in conjunction with line managers to identify high</w:t>
      </w:r>
      <w:r w:rsidR="00FA5FBF">
        <w:t xml:space="preserve"> </w:t>
      </w:r>
      <w:r w:rsidR="008C6944">
        <w:t>potential ‘exceed/exceed’ colleagues to develop their career.</w:t>
      </w:r>
      <w:r w:rsidR="008541FA">
        <w:t xml:space="preserve"> </w:t>
      </w:r>
      <w:r w:rsidR="004944DF">
        <w:t>Each manager and I</w:t>
      </w:r>
      <w:r w:rsidR="00FA5FBF">
        <w:t xml:space="preserve"> would complete </w:t>
      </w:r>
      <w:r w:rsidR="00060B13">
        <w:t>a JDI (Judgment, Drive, Influence) document</w:t>
      </w:r>
      <w:r w:rsidR="004944DF">
        <w:t xml:space="preserve"> with their colleagues</w:t>
      </w:r>
      <w:r w:rsidR="00060B13">
        <w:t xml:space="preserve"> to assess their potential </w:t>
      </w:r>
      <w:r w:rsidR="006A2671">
        <w:t>for a bigger role (EV</w:t>
      </w:r>
      <w:r w:rsidR="006F5BC3">
        <w:t xml:space="preserve"> 2.5)</w:t>
      </w:r>
      <w:r w:rsidR="00D92D82">
        <w:t>. I’d support the manager and colleague in</w:t>
      </w:r>
      <w:r w:rsidR="004944DF">
        <w:t xml:space="preserve"> develop</w:t>
      </w:r>
      <w:r w:rsidR="00D92D82">
        <w:t>ing</w:t>
      </w:r>
      <w:r w:rsidR="004944DF">
        <w:t xml:space="preserve"> a bespoke training</w:t>
      </w:r>
      <w:r w:rsidR="00D92D82">
        <w:t xml:space="preserve"> plan</w:t>
      </w:r>
      <w:r w:rsidR="004944DF">
        <w:t xml:space="preserve"> </w:t>
      </w:r>
      <w:r w:rsidR="008B2582">
        <w:t xml:space="preserve">(EV 2.6) </w:t>
      </w:r>
      <w:r w:rsidR="004944DF">
        <w:t xml:space="preserve">to </w:t>
      </w:r>
      <w:r w:rsidR="008B2582">
        <w:t>improve</w:t>
      </w:r>
      <w:r w:rsidR="00BB5590">
        <w:t xml:space="preserve"> skill gaps</w:t>
      </w:r>
      <w:r w:rsidR="00D92D82">
        <w:t xml:space="preserve">, </w:t>
      </w:r>
      <w:r w:rsidR="00620B7B">
        <w:t>detailing the</w:t>
      </w:r>
      <w:r w:rsidR="00D92D82">
        <w:t xml:space="preserve"> ‘what’ (job role and objectives) and the ‘how’ (leadership skills, </w:t>
      </w:r>
      <w:proofErr w:type="gramStart"/>
      <w:r w:rsidR="00D92D82">
        <w:t>values</w:t>
      </w:r>
      <w:proofErr w:type="gramEnd"/>
      <w:r w:rsidR="00D92D82">
        <w:t xml:space="preserve"> and behaviours)</w:t>
      </w:r>
      <w:r w:rsidR="00577593">
        <w:t>, this supports building</w:t>
      </w:r>
      <w:r w:rsidR="00BB5590">
        <w:t xml:space="preserve"> a relevant PDP</w:t>
      </w:r>
      <w:r w:rsidR="00577593">
        <w:t xml:space="preserve"> for each colleague</w:t>
      </w:r>
      <w:r w:rsidR="00BB5590">
        <w:t xml:space="preserve">. </w:t>
      </w:r>
    </w:p>
    <w:p w14:paraId="740CE773" w14:textId="5FD1EE07" w:rsidR="003264A7" w:rsidRPr="00915498" w:rsidRDefault="007C62B3" w:rsidP="00B62B30">
      <w:pPr>
        <w:rPr>
          <w:rFonts w:cstheme="minorHAnsi"/>
        </w:rPr>
      </w:pPr>
      <w:r>
        <w:t>Supporting continuous development</w:t>
      </w:r>
      <w:r w:rsidR="00FD6C16">
        <w:t xml:space="preserve"> and providing effective learning and development programmes</w:t>
      </w:r>
      <w:r w:rsidR="004A2356">
        <w:t xml:space="preserve"> through strategic talent planning</w:t>
      </w:r>
      <w:r>
        <w:t xml:space="preserve"> improves capability</w:t>
      </w:r>
      <w:r w:rsidR="00FD6C16">
        <w:t xml:space="preserve"> and enables </w:t>
      </w:r>
      <w:r w:rsidR="00F57F43">
        <w:t xml:space="preserve">individuals to </w:t>
      </w:r>
      <w:r w:rsidR="00B62B30">
        <w:t>achieve their performance goals</w:t>
      </w:r>
      <w:r w:rsidR="003264A7" w:rsidRPr="00915498">
        <w:rPr>
          <w:rFonts w:cstheme="minorHAnsi"/>
        </w:rPr>
        <w:t xml:space="preserve"> (Woodhams, Perkins and Wilkinson, 2016).</w:t>
      </w:r>
    </w:p>
    <w:p w14:paraId="43CAE30D" w14:textId="69FC0366" w:rsidR="00906E65" w:rsidRDefault="00906E65" w:rsidP="00910757">
      <w:r>
        <w:t xml:space="preserve">Through local cluster, talent-planning meetings </w:t>
      </w:r>
      <w:r w:rsidR="00F81584">
        <w:t xml:space="preserve">myself and the line managers would </w:t>
      </w:r>
      <w:r w:rsidR="00346562">
        <w:t>discuss each colleague’s potential and put forward candidates ready for career development.</w:t>
      </w:r>
    </w:p>
    <w:p w14:paraId="041B3E18" w14:textId="3D714013" w:rsidR="00346562" w:rsidRDefault="00346562" w:rsidP="00910757"/>
    <w:p w14:paraId="6081067A" w14:textId="77777777" w:rsidR="00BB5590" w:rsidRDefault="00BB5590" w:rsidP="00910757"/>
    <w:p w14:paraId="751958AE" w14:textId="77777777" w:rsidR="00BB5590" w:rsidRPr="00BB5590" w:rsidRDefault="00BB5590" w:rsidP="00910757"/>
    <w:p w14:paraId="7A1A982B" w14:textId="694C9810" w:rsidR="009F5E80" w:rsidRDefault="009F5E80" w:rsidP="00910757">
      <w:pPr>
        <w:rPr>
          <w:b/>
          <w:bCs/>
        </w:rPr>
      </w:pPr>
    </w:p>
    <w:p w14:paraId="3A729420" w14:textId="6EB972C7" w:rsidR="009F5E80" w:rsidRDefault="009F5E80" w:rsidP="00910757">
      <w:pPr>
        <w:rPr>
          <w:b/>
          <w:bCs/>
        </w:rPr>
      </w:pPr>
    </w:p>
    <w:p w14:paraId="5B752C62" w14:textId="3934A19D" w:rsidR="00AB6914" w:rsidRDefault="00AB6914" w:rsidP="00910757">
      <w:pPr>
        <w:rPr>
          <w:b/>
          <w:bCs/>
        </w:rPr>
      </w:pPr>
    </w:p>
    <w:p w14:paraId="3328E119" w14:textId="4250467C" w:rsidR="00AB6914" w:rsidRDefault="00AB6914" w:rsidP="00910757">
      <w:pPr>
        <w:rPr>
          <w:b/>
          <w:bCs/>
        </w:rPr>
      </w:pPr>
    </w:p>
    <w:p w14:paraId="1CACEB0D" w14:textId="30C209B2" w:rsidR="00AB6914" w:rsidRDefault="00AB6914" w:rsidP="00910757">
      <w:pPr>
        <w:rPr>
          <w:b/>
          <w:bCs/>
        </w:rPr>
      </w:pPr>
    </w:p>
    <w:p w14:paraId="1EFABF71" w14:textId="148F1A5C" w:rsidR="00AB6914" w:rsidRDefault="00AB6914" w:rsidP="00910757">
      <w:pPr>
        <w:rPr>
          <w:b/>
          <w:bCs/>
        </w:rPr>
      </w:pPr>
    </w:p>
    <w:p w14:paraId="50F2F9C3" w14:textId="14648C7A" w:rsidR="00AB6914" w:rsidRDefault="00AB6914" w:rsidP="00910757">
      <w:pPr>
        <w:rPr>
          <w:b/>
          <w:bCs/>
        </w:rPr>
      </w:pPr>
    </w:p>
    <w:p w14:paraId="706DE79A" w14:textId="435B037E" w:rsidR="00AB6914" w:rsidRDefault="00AB6914" w:rsidP="00910757">
      <w:pPr>
        <w:rPr>
          <w:b/>
          <w:bCs/>
        </w:rPr>
      </w:pPr>
    </w:p>
    <w:p w14:paraId="15A1DF0E" w14:textId="7DF6CD3C" w:rsidR="00AB6914" w:rsidRDefault="00AB6914" w:rsidP="00910757">
      <w:pPr>
        <w:rPr>
          <w:b/>
          <w:bCs/>
        </w:rPr>
      </w:pPr>
    </w:p>
    <w:p w14:paraId="002C7CFF" w14:textId="45C40267" w:rsidR="00AB6914" w:rsidRDefault="00AB6914" w:rsidP="00910757">
      <w:pPr>
        <w:rPr>
          <w:b/>
          <w:bCs/>
        </w:rPr>
      </w:pPr>
    </w:p>
    <w:p w14:paraId="0B9CF301" w14:textId="1F23171A" w:rsidR="00AB6914" w:rsidRDefault="00AB6914" w:rsidP="00910757">
      <w:pPr>
        <w:rPr>
          <w:b/>
          <w:bCs/>
        </w:rPr>
      </w:pPr>
    </w:p>
    <w:p w14:paraId="2039FA98" w14:textId="6B4F4AE5" w:rsidR="00AB6914" w:rsidRDefault="00AB6914" w:rsidP="00910757">
      <w:pPr>
        <w:rPr>
          <w:b/>
          <w:bCs/>
        </w:rPr>
      </w:pPr>
    </w:p>
    <w:p w14:paraId="5BF91D70" w14:textId="7EEB4167" w:rsidR="00AB6914" w:rsidRDefault="00AB6914" w:rsidP="00910757">
      <w:pPr>
        <w:rPr>
          <w:b/>
          <w:bCs/>
        </w:rPr>
      </w:pPr>
    </w:p>
    <w:p w14:paraId="05D5AAB0" w14:textId="33EA41E4" w:rsidR="00AB6914" w:rsidRDefault="00AB6914" w:rsidP="00AB6914">
      <w:pPr>
        <w:jc w:val="center"/>
        <w:rPr>
          <w:b/>
          <w:bCs/>
        </w:rPr>
      </w:pPr>
      <w:r>
        <w:rPr>
          <w:b/>
          <w:bCs/>
        </w:rPr>
        <w:lastRenderedPageBreak/>
        <w:t>Evidence LO2</w:t>
      </w:r>
    </w:p>
    <w:p w14:paraId="68BC5D27" w14:textId="77777777" w:rsidR="00AB6914" w:rsidRDefault="00AB6914" w:rsidP="00AB6914">
      <w:r>
        <w:t>EV 2.1 – Every Voice Matters</w:t>
      </w:r>
    </w:p>
    <w:p w14:paraId="1D4E81AE" w14:textId="77777777" w:rsidR="00AB6914" w:rsidRDefault="00AB6914" w:rsidP="00AB6914">
      <w:r>
        <w:rPr>
          <w:noProof/>
        </w:rPr>
        <w:drawing>
          <wp:inline distT="0" distB="0" distL="0" distR="0" wp14:anchorId="16D9B486" wp14:editId="38EF35F9">
            <wp:extent cx="5731510" cy="1170305"/>
            <wp:effectExtent l="0" t="0" r="2540" b="0"/>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pic:nvPicPr>
                  <pic:blipFill>
                    <a:blip r:embed="rId28"/>
                    <a:stretch>
                      <a:fillRect/>
                    </a:stretch>
                  </pic:blipFill>
                  <pic:spPr>
                    <a:xfrm>
                      <a:off x="0" y="0"/>
                      <a:ext cx="5731510" cy="1170305"/>
                    </a:xfrm>
                    <a:prstGeom prst="rect">
                      <a:avLst/>
                    </a:prstGeom>
                  </pic:spPr>
                </pic:pic>
              </a:graphicData>
            </a:graphic>
          </wp:inline>
        </w:drawing>
      </w:r>
    </w:p>
    <w:p w14:paraId="67D1A1E3" w14:textId="77777777" w:rsidR="00AB6914" w:rsidRDefault="00AB6914" w:rsidP="00AB6914"/>
    <w:p w14:paraId="703C6BB6" w14:textId="77777777" w:rsidR="00AB6914" w:rsidRDefault="00AB6914" w:rsidP="00AB6914">
      <w:r>
        <w:t>EV 2.2 – Colleague Help Centre</w:t>
      </w:r>
    </w:p>
    <w:p w14:paraId="58FD14AF" w14:textId="77777777" w:rsidR="00AB6914" w:rsidRDefault="00AB6914" w:rsidP="00AB6914">
      <w:r>
        <w:rPr>
          <w:noProof/>
        </w:rPr>
        <w:drawing>
          <wp:inline distT="0" distB="0" distL="0" distR="0" wp14:anchorId="4BF65B43" wp14:editId="4517EFF5">
            <wp:extent cx="5731510" cy="3070225"/>
            <wp:effectExtent l="0" t="0" r="2540"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29"/>
                    <a:stretch>
                      <a:fillRect/>
                    </a:stretch>
                  </pic:blipFill>
                  <pic:spPr>
                    <a:xfrm>
                      <a:off x="0" y="0"/>
                      <a:ext cx="5731510" cy="3070225"/>
                    </a:xfrm>
                    <a:prstGeom prst="rect">
                      <a:avLst/>
                    </a:prstGeom>
                  </pic:spPr>
                </pic:pic>
              </a:graphicData>
            </a:graphic>
          </wp:inline>
        </w:drawing>
      </w:r>
    </w:p>
    <w:p w14:paraId="000F6940" w14:textId="77777777" w:rsidR="00AB6914" w:rsidRDefault="00AB6914" w:rsidP="00AB6914"/>
    <w:p w14:paraId="6A457066" w14:textId="77777777" w:rsidR="00AB6914" w:rsidRDefault="00AB6914" w:rsidP="00AB6914"/>
    <w:p w14:paraId="04F5E315" w14:textId="64841043" w:rsidR="00AB6914" w:rsidRDefault="00E80FB6" w:rsidP="00AB6914">
      <w:r>
        <w:rPr>
          <w:noProof/>
        </w:rPr>
        <w:lastRenderedPageBreak/>
        <w:drawing>
          <wp:anchor distT="0" distB="0" distL="114300" distR="114300" simplePos="0" relativeHeight="251663360" behindDoc="0" locked="0" layoutInCell="1" allowOverlap="1" wp14:anchorId="425D62F2" wp14:editId="58B20D58">
            <wp:simplePos x="0" y="0"/>
            <wp:positionH relativeFrom="margin">
              <wp:posOffset>-351125</wp:posOffset>
            </wp:positionH>
            <wp:positionV relativeFrom="paragraph">
              <wp:posOffset>237269</wp:posOffset>
            </wp:positionV>
            <wp:extent cx="6827520" cy="2785110"/>
            <wp:effectExtent l="0" t="0" r="0" b="0"/>
            <wp:wrapThrough wrapText="bothSides">
              <wp:wrapPolygon edited="0">
                <wp:start x="0" y="0"/>
                <wp:lineTo x="0" y="21423"/>
                <wp:lineTo x="21516" y="21423"/>
                <wp:lineTo x="21516" y="0"/>
                <wp:lineTo x="0" y="0"/>
              </wp:wrapPolygon>
            </wp:wrapThrough>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827520" cy="2785110"/>
                    </a:xfrm>
                    <a:prstGeom prst="rect">
                      <a:avLst/>
                    </a:prstGeom>
                  </pic:spPr>
                </pic:pic>
              </a:graphicData>
            </a:graphic>
            <wp14:sizeRelH relativeFrom="margin">
              <wp14:pctWidth>0</wp14:pctWidth>
            </wp14:sizeRelH>
            <wp14:sizeRelV relativeFrom="margin">
              <wp14:pctHeight>0</wp14:pctHeight>
            </wp14:sizeRelV>
          </wp:anchor>
        </w:drawing>
      </w:r>
      <w:r w:rsidR="00AB6914">
        <w:t xml:space="preserve">EV 2.3 – Feedback/email – supporting line manager capability </w:t>
      </w:r>
    </w:p>
    <w:p w14:paraId="0EA8AD5B" w14:textId="77777777" w:rsidR="00B14D24" w:rsidRDefault="00B14D24" w:rsidP="00AB6914"/>
    <w:p w14:paraId="5D6D7FE6" w14:textId="7A9F11A2" w:rsidR="00FA08B1" w:rsidRDefault="00FA08B1" w:rsidP="00AB6914">
      <w:r>
        <w:t>EV 2.4 – Performance Matrix</w:t>
      </w:r>
      <w:r>
        <w:rPr>
          <w:noProof/>
        </w:rPr>
        <w:drawing>
          <wp:inline distT="0" distB="0" distL="0" distR="0" wp14:anchorId="0F67BD3B" wp14:editId="5407E7E1">
            <wp:extent cx="5731510" cy="3288030"/>
            <wp:effectExtent l="0" t="0" r="2540" b="7620"/>
            <wp:docPr id="24" name="Picture 2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calendar&#10;&#10;Description automatically generated"/>
                    <pic:cNvPicPr/>
                  </pic:nvPicPr>
                  <pic:blipFill>
                    <a:blip r:embed="rId31"/>
                    <a:stretch>
                      <a:fillRect/>
                    </a:stretch>
                  </pic:blipFill>
                  <pic:spPr>
                    <a:xfrm>
                      <a:off x="0" y="0"/>
                      <a:ext cx="5731510" cy="3288030"/>
                    </a:xfrm>
                    <a:prstGeom prst="rect">
                      <a:avLst/>
                    </a:prstGeom>
                  </pic:spPr>
                </pic:pic>
              </a:graphicData>
            </a:graphic>
          </wp:inline>
        </w:drawing>
      </w:r>
    </w:p>
    <w:p w14:paraId="73E5CA73" w14:textId="77777777" w:rsidR="006E3E63" w:rsidRDefault="006E3E63" w:rsidP="00AB6914"/>
    <w:p w14:paraId="4D5259CB" w14:textId="77777777" w:rsidR="006E3E63" w:rsidRDefault="006E3E63" w:rsidP="00AB6914"/>
    <w:p w14:paraId="51E8B676" w14:textId="77777777" w:rsidR="006E3E63" w:rsidRDefault="006E3E63" w:rsidP="00AB6914"/>
    <w:p w14:paraId="65957EA6" w14:textId="77777777" w:rsidR="006E3E63" w:rsidRDefault="006E3E63" w:rsidP="00AB6914"/>
    <w:p w14:paraId="35C2C65A" w14:textId="77777777" w:rsidR="006E3E63" w:rsidRDefault="006E3E63" w:rsidP="00AB6914"/>
    <w:p w14:paraId="190AC803" w14:textId="77777777" w:rsidR="006E3E63" w:rsidRDefault="006E3E63" w:rsidP="00AB6914"/>
    <w:p w14:paraId="3C69C2CB" w14:textId="77777777" w:rsidR="006E3E63" w:rsidRDefault="006E3E63" w:rsidP="00AB6914"/>
    <w:p w14:paraId="2F53F71F" w14:textId="4DA7E0D9" w:rsidR="00FA08B1" w:rsidRDefault="00FA08B1" w:rsidP="00AB6914">
      <w:r>
        <w:lastRenderedPageBreak/>
        <w:t xml:space="preserve">EV 2.5 </w:t>
      </w:r>
      <w:r w:rsidR="009B75E2">
        <w:t>–</w:t>
      </w:r>
      <w:r>
        <w:t xml:space="preserve"> </w:t>
      </w:r>
      <w:r w:rsidR="009B75E2">
        <w:t>JDI</w:t>
      </w:r>
    </w:p>
    <w:p w14:paraId="53EF20BE" w14:textId="7831123E" w:rsidR="009B75E2" w:rsidRDefault="009B75E2" w:rsidP="00AB6914">
      <w:r>
        <w:rPr>
          <w:noProof/>
        </w:rPr>
        <w:drawing>
          <wp:inline distT="0" distB="0" distL="0" distR="0" wp14:anchorId="0D95D7CD" wp14:editId="4A5B6CD1">
            <wp:extent cx="3498756" cy="4380614"/>
            <wp:effectExtent l="0" t="0" r="6985" b="1270"/>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chart&#10;&#10;Description automatically generated"/>
                    <pic:cNvPicPr/>
                  </pic:nvPicPr>
                  <pic:blipFill>
                    <a:blip r:embed="rId32"/>
                    <a:stretch>
                      <a:fillRect/>
                    </a:stretch>
                  </pic:blipFill>
                  <pic:spPr>
                    <a:xfrm>
                      <a:off x="0" y="0"/>
                      <a:ext cx="3503533" cy="4386595"/>
                    </a:xfrm>
                    <a:prstGeom prst="rect">
                      <a:avLst/>
                    </a:prstGeom>
                  </pic:spPr>
                </pic:pic>
              </a:graphicData>
            </a:graphic>
          </wp:inline>
        </w:drawing>
      </w:r>
    </w:p>
    <w:p w14:paraId="7D0D3C85" w14:textId="77777777" w:rsidR="007D636D" w:rsidRDefault="007D636D" w:rsidP="00AB6914"/>
    <w:p w14:paraId="655D5EE8" w14:textId="77777777" w:rsidR="007D636D" w:rsidRDefault="007D636D" w:rsidP="00AB6914"/>
    <w:p w14:paraId="5831BCDF" w14:textId="283DC939" w:rsidR="00AB6914" w:rsidRDefault="00E80FB6" w:rsidP="00AB6914">
      <w:r>
        <w:t xml:space="preserve">EV 2.6 – Individual Training plan </w:t>
      </w:r>
    </w:p>
    <w:p w14:paraId="7B7E48D9" w14:textId="455B23CC" w:rsidR="00E80FB6" w:rsidRDefault="00E80FB6" w:rsidP="00AB6914">
      <w:r>
        <w:rPr>
          <w:noProof/>
        </w:rPr>
        <w:drawing>
          <wp:inline distT="0" distB="0" distL="0" distR="0" wp14:anchorId="5479354E" wp14:editId="5D711194">
            <wp:extent cx="5731510" cy="3206115"/>
            <wp:effectExtent l="0" t="0" r="254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33"/>
                    <a:stretch>
                      <a:fillRect/>
                    </a:stretch>
                  </pic:blipFill>
                  <pic:spPr>
                    <a:xfrm>
                      <a:off x="0" y="0"/>
                      <a:ext cx="5731510" cy="3206115"/>
                    </a:xfrm>
                    <a:prstGeom prst="rect">
                      <a:avLst/>
                    </a:prstGeom>
                  </pic:spPr>
                </pic:pic>
              </a:graphicData>
            </a:graphic>
          </wp:inline>
        </w:drawing>
      </w:r>
    </w:p>
    <w:p w14:paraId="1D20D113" w14:textId="1E619432" w:rsidR="00D11BC1" w:rsidRPr="00D11BC1" w:rsidRDefault="00E200D2" w:rsidP="00910757">
      <w:pPr>
        <w:rPr>
          <w:b/>
          <w:bCs/>
        </w:rPr>
      </w:pPr>
      <w:r>
        <w:rPr>
          <w:b/>
          <w:bCs/>
        </w:rPr>
        <w:lastRenderedPageBreak/>
        <w:t>3</w:t>
      </w:r>
      <w:r w:rsidR="00D11BC1" w:rsidRPr="00D11BC1">
        <w:rPr>
          <w:b/>
          <w:bCs/>
        </w:rPr>
        <w:t>.1 Evaluate the organisation’s approach to performance management, including employee performance and development reviews.</w:t>
      </w:r>
    </w:p>
    <w:p w14:paraId="2876340C" w14:textId="1226711C" w:rsidR="00D42DCC" w:rsidRDefault="005C784F" w:rsidP="00457D3D">
      <w:r>
        <w:t xml:space="preserve">In </w:t>
      </w:r>
      <w:r w:rsidR="00C22373">
        <w:t>theory, Tesco</w:t>
      </w:r>
      <w:r w:rsidR="008E7676">
        <w:t xml:space="preserve"> </w:t>
      </w:r>
      <w:r w:rsidR="00FD7568">
        <w:t>provides</w:t>
      </w:r>
      <w:r w:rsidR="00425936">
        <w:t xml:space="preserve"> a strong and robust approach to managing performance and sets out clear and simple policies for managers to follow </w:t>
      </w:r>
      <w:r w:rsidR="00FD7568">
        <w:t>to</w:t>
      </w:r>
      <w:r w:rsidR="00CB0998">
        <w:t xml:space="preserve"> help</w:t>
      </w:r>
      <w:r w:rsidR="00FD7568">
        <w:t xml:space="preserve"> improve </w:t>
      </w:r>
      <w:r w:rsidR="00CB0998">
        <w:t xml:space="preserve">their colleagues’ </w:t>
      </w:r>
      <w:r w:rsidR="00FD7568">
        <w:t xml:space="preserve">performance. However, </w:t>
      </w:r>
      <w:r w:rsidR="00D93645">
        <w:t>policy doesn’t always re</w:t>
      </w:r>
      <w:r w:rsidR="008E0D8D">
        <w:t>flect practice</w:t>
      </w:r>
      <w:r w:rsidR="00CE1797">
        <w:t xml:space="preserve">, as </w:t>
      </w:r>
      <w:r w:rsidR="002226D4">
        <w:t xml:space="preserve">there </w:t>
      </w:r>
      <w:r w:rsidR="00192A68">
        <w:t>are a</w:t>
      </w:r>
      <w:r w:rsidR="002226D4">
        <w:t xml:space="preserve"> lack of skill and </w:t>
      </w:r>
      <w:r w:rsidR="00192A68">
        <w:t xml:space="preserve">full </w:t>
      </w:r>
      <w:r w:rsidR="002226D4">
        <w:t>understanding</w:t>
      </w:r>
      <w:r w:rsidR="00AF557F">
        <w:t xml:space="preserve"> from managers on</w:t>
      </w:r>
      <w:r w:rsidR="002226D4">
        <w:t xml:space="preserve"> how to effectively </w:t>
      </w:r>
      <w:r w:rsidR="00AF557F">
        <w:t xml:space="preserve">coach and support their colleagues. </w:t>
      </w:r>
      <w:r w:rsidR="000C6507">
        <w:t>Line managers play a vital role in coaching</w:t>
      </w:r>
      <w:r w:rsidR="009933F4">
        <w:t xml:space="preserve"> their teams</w:t>
      </w:r>
      <w:r w:rsidR="000C6507">
        <w:t xml:space="preserve"> </w:t>
      </w:r>
      <w:r w:rsidR="005F006E">
        <w:t xml:space="preserve">and therefore is crucial they </w:t>
      </w:r>
      <w:r w:rsidR="001C5E58">
        <w:t>are developed accordingly (CIPD, 2021</w:t>
      </w:r>
      <w:r w:rsidR="003123A8">
        <w:t>a</w:t>
      </w:r>
      <w:r w:rsidR="001C5E58">
        <w:t>).</w:t>
      </w:r>
    </w:p>
    <w:p w14:paraId="151AF101" w14:textId="03090E0F" w:rsidR="009615B5" w:rsidRDefault="003B7E30" w:rsidP="00457D3D">
      <w:r>
        <w:t xml:space="preserve">Tesco’s informal approach to improving performance </w:t>
      </w:r>
      <w:r w:rsidR="005475FC">
        <w:t xml:space="preserve">is encouraged through regular feedback, on the spot coaching, and frequent </w:t>
      </w:r>
      <w:r w:rsidR="00522762">
        <w:t>catchups</w:t>
      </w:r>
      <w:r w:rsidR="007265F6">
        <w:t xml:space="preserve"> </w:t>
      </w:r>
      <w:r w:rsidR="00DF689F">
        <w:t>which is key to improving capability</w:t>
      </w:r>
      <w:r w:rsidR="00267DD7">
        <w:t xml:space="preserve">, </w:t>
      </w:r>
      <w:r w:rsidR="00750246">
        <w:t>building commitment</w:t>
      </w:r>
      <w:r w:rsidR="006079A5">
        <w:t>,</w:t>
      </w:r>
      <w:r w:rsidR="00750246">
        <w:t xml:space="preserve"> and encouraging best performance (HBR, 2017).</w:t>
      </w:r>
      <w:r w:rsidR="000A7A0C">
        <w:t xml:space="preserve"> </w:t>
      </w:r>
      <w:r w:rsidR="002C6D24">
        <w:t>Tesco encourages c</w:t>
      </w:r>
      <w:r w:rsidR="00CF5D68">
        <w:t>elebrat</w:t>
      </w:r>
      <w:r w:rsidR="002C6D24">
        <w:t>ing</w:t>
      </w:r>
      <w:r w:rsidR="00FF1A57">
        <w:t xml:space="preserve"> </w:t>
      </w:r>
      <w:r w:rsidR="00DB4D7C">
        <w:t>success</w:t>
      </w:r>
      <w:r w:rsidR="00FF1A57">
        <w:t xml:space="preserve"> </w:t>
      </w:r>
      <w:r w:rsidR="0001353A">
        <w:t xml:space="preserve">and </w:t>
      </w:r>
      <w:r w:rsidR="001F49AF">
        <w:t xml:space="preserve">identifying </w:t>
      </w:r>
      <w:r w:rsidR="00622F0F">
        <w:t>improvements</w:t>
      </w:r>
      <w:r w:rsidR="00DB4D7C">
        <w:t xml:space="preserve"> </w:t>
      </w:r>
      <w:r w:rsidR="00DB6223">
        <w:t xml:space="preserve">through </w:t>
      </w:r>
      <w:r w:rsidR="001F49AF">
        <w:t xml:space="preserve">on-the-spot </w:t>
      </w:r>
      <w:r w:rsidR="00DB6223">
        <w:t>coaching and training sessions</w:t>
      </w:r>
      <w:r w:rsidR="002C6D24">
        <w:t xml:space="preserve"> as this</w:t>
      </w:r>
      <w:r w:rsidR="00DB6223">
        <w:t xml:space="preserve"> improves behaviours</w:t>
      </w:r>
      <w:r w:rsidR="002C6D24">
        <w:t xml:space="preserve">, builds </w:t>
      </w:r>
      <w:proofErr w:type="gramStart"/>
      <w:r w:rsidR="000B7223">
        <w:t>morale</w:t>
      </w:r>
      <w:proofErr w:type="gramEnd"/>
      <w:r w:rsidR="002C6D24">
        <w:t xml:space="preserve"> and creates trust between colleague and managers</w:t>
      </w:r>
      <w:r w:rsidR="000B7223">
        <w:t xml:space="preserve"> (Gaskell, 2018). </w:t>
      </w:r>
      <w:r w:rsidR="00622F0F">
        <w:t xml:space="preserve"> </w:t>
      </w:r>
    </w:p>
    <w:p w14:paraId="4609983A" w14:textId="65A6D34A" w:rsidR="00F54595" w:rsidRDefault="00F54595" w:rsidP="00457D3D">
      <w:r>
        <w:t>Tesco</w:t>
      </w:r>
      <w:r w:rsidR="005552BD">
        <w:t>’s</w:t>
      </w:r>
      <w:r>
        <w:t xml:space="preserve"> Performance Cycle mimics </w:t>
      </w:r>
      <w:r w:rsidR="00735E2E">
        <w:t xml:space="preserve">Armstrong’s </w:t>
      </w:r>
      <w:r w:rsidR="005F3800">
        <w:t>belief</w:t>
      </w:r>
      <w:r w:rsidR="00735E2E">
        <w:t xml:space="preserve"> </w:t>
      </w:r>
      <w:r w:rsidR="00B85A7E">
        <w:t>that performance management is a</w:t>
      </w:r>
      <w:r w:rsidR="000E7D34">
        <w:t xml:space="preserve"> </w:t>
      </w:r>
      <w:r w:rsidR="00735E2E">
        <w:t>continuous process</w:t>
      </w:r>
      <w:r w:rsidR="00B85A7E">
        <w:t xml:space="preserve"> </w:t>
      </w:r>
      <w:r w:rsidR="006A4377">
        <w:t>which involves</w:t>
      </w:r>
      <w:r w:rsidR="000E7D34">
        <w:t xml:space="preserve"> </w:t>
      </w:r>
      <w:r w:rsidR="006A4377">
        <w:t>setting objectives,</w:t>
      </w:r>
      <w:r w:rsidR="000E7D34">
        <w:t xml:space="preserve"> continuously monitoring performance</w:t>
      </w:r>
      <w:r w:rsidR="00D81BB9">
        <w:t xml:space="preserve"> whilst </w:t>
      </w:r>
      <w:r w:rsidR="006A4377">
        <w:t xml:space="preserve">identifying </w:t>
      </w:r>
      <w:r w:rsidR="002B58B0">
        <w:t>training needs</w:t>
      </w:r>
      <w:r w:rsidR="00DD1E18">
        <w:t xml:space="preserve"> throughout the year, and holding </w:t>
      </w:r>
      <w:r w:rsidR="00507ED7">
        <w:t xml:space="preserve">end of year performance reviews (Armstrong, 2017). </w:t>
      </w:r>
    </w:p>
    <w:p w14:paraId="2A7D1585" w14:textId="77777777" w:rsidR="00273D4E" w:rsidRDefault="00B567E0" w:rsidP="00457D3D">
      <w:r>
        <w:rPr>
          <w:rFonts w:cstheme="minorHAnsi"/>
        </w:rPr>
        <w:t>P</w:t>
      </w:r>
      <w:r w:rsidR="00D65592" w:rsidRPr="00915498">
        <w:rPr>
          <w:rFonts w:cstheme="minorHAnsi"/>
        </w:rPr>
        <w:t xml:space="preserve">erformance management can improve </w:t>
      </w:r>
      <w:r>
        <w:rPr>
          <w:rFonts w:cstheme="minorHAnsi"/>
        </w:rPr>
        <w:t>morale</w:t>
      </w:r>
      <w:r w:rsidR="00D65592" w:rsidRPr="00915498">
        <w:rPr>
          <w:rFonts w:cstheme="minorHAnsi"/>
        </w:rPr>
        <w:t>, create a high-performing environment</w:t>
      </w:r>
      <w:r w:rsidR="004407EE">
        <w:rPr>
          <w:rFonts w:cstheme="minorHAnsi"/>
        </w:rPr>
        <w:t>,</w:t>
      </w:r>
      <w:r w:rsidR="00D65592" w:rsidRPr="00915498">
        <w:rPr>
          <w:rFonts w:cstheme="minorHAnsi"/>
        </w:rPr>
        <w:t xml:space="preserve"> and enhance employee engagement </w:t>
      </w:r>
      <w:r w:rsidR="004407EE">
        <w:rPr>
          <w:rFonts w:cstheme="minorHAnsi"/>
        </w:rPr>
        <w:t xml:space="preserve">when </w:t>
      </w:r>
      <w:r w:rsidR="005B4A92">
        <w:rPr>
          <w:rFonts w:cstheme="minorHAnsi"/>
        </w:rPr>
        <w:t>implemented</w:t>
      </w:r>
      <w:r w:rsidR="004407EE">
        <w:rPr>
          <w:rFonts w:cstheme="minorHAnsi"/>
        </w:rPr>
        <w:t xml:space="preserve"> effectively </w:t>
      </w:r>
      <w:r w:rsidR="00D65592" w:rsidRPr="00915498">
        <w:rPr>
          <w:rFonts w:cstheme="minorHAnsi"/>
        </w:rPr>
        <w:t>(Ashdown, 2018).</w:t>
      </w:r>
      <w:r w:rsidR="00A4760A">
        <w:rPr>
          <w:rFonts w:cstheme="minorHAnsi"/>
        </w:rPr>
        <w:t xml:space="preserve"> </w:t>
      </w:r>
      <w:r w:rsidR="00D65592">
        <w:t xml:space="preserve">However, </w:t>
      </w:r>
      <w:r w:rsidR="004407EE">
        <w:t xml:space="preserve">within Tesco </w:t>
      </w:r>
      <w:r w:rsidR="00D65592">
        <w:t xml:space="preserve">it </w:t>
      </w:r>
      <w:r w:rsidR="003102D0">
        <w:t>is</w:t>
      </w:r>
      <w:r w:rsidR="00D65592">
        <w:t xml:space="preserve"> argued that annual formal reviews are seen as a ‘tick-box exercise’ and managers lack </w:t>
      </w:r>
      <w:r w:rsidR="00A907C1">
        <w:t xml:space="preserve">the </w:t>
      </w:r>
      <w:r w:rsidR="00D65592">
        <w:t>enthusiasm and motivation to complete them effectively.</w:t>
      </w:r>
      <w:r w:rsidR="00022539">
        <w:t xml:space="preserve"> This </w:t>
      </w:r>
      <w:r w:rsidR="0088405B">
        <w:t>supports</w:t>
      </w:r>
      <w:r w:rsidR="00C82512">
        <w:t xml:space="preserve"> McKinsey (2019) research whereby annual reviews are </w:t>
      </w:r>
      <w:r w:rsidR="0088405B">
        <w:t xml:space="preserve">outdated and managers </w:t>
      </w:r>
      <w:r w:rsidR="00A26F54">
        <w:t>lack the right training to have difficult conversations and conduct useful and thorough reviews.</w:t>
      </w:r>
      <w:r w:rsidR="00273D4E">
        <w:t xml:space="preserve"> </w:t>
      </w:r>
    </w:p>
    <w:p w14:paraId="441151D0" w14:textId="0DB749A4" w:rsidR="00F46F33" w:rsidRDefault="005D2FA6" w:rsidP="00457D3D">
      <w:r>
        <w:t>Meanwhile,</w:t>
      </w:r>
      <w:r w:rsidR="00FC45FD">
        <w:t xml:space="preserve"> whilst</w:t>
      </w:r>
      <w:r>
        <w:t xml:space="preserve"> </w:t>
      </w:r>
      <w:r w:rsidR="00FC45FD">
        <w:t xml:space="preserve">Tesco’s </w:t>
      </w:r>
      <w:r>
        <w:t>formal</w:t>
      </w:r>
      <w:r w:rsidR="00A907C1">
        <w:t xml:space="preserve"> </w:t>
      </w:r>
      <w:r w:rsidR="00A26F54">
        <w:t>performance</w:t>
      </w:r>
      <w:r w:rsidR="00A907C1">
        <w:t xml:space="preserve"> </w:t>
      </w:r>
      <w:r w:rsidR="00FC45FD">
        <w:t>management process</w:t>
      </w:r>
      <w:r w:rsidR="00A907C1">
        <w:t xml:space="preserve"> </w:t>
      </w:r>
      <w:r w:rsidR="00FC45FD">
        <w:t>is</w:t>
      </w:r>
      <w:r w:rsidR="00A907C1">
        <w:t xml:space="preserve"> structured</w:t>
      </w:r>
      <w:r w:rsidR="005B4A92">
        <w:t xml:space="preserve"> and simple to follow, </w:t>
      </w:r>
      <w:r w:rsidR="00A4760A">
        <w:t xml:space="preserve">the consistency when executed varies between each manager, personal opinions can hinder performance </w:t>
      </w:r>
      <w:r w:rsidR="006B5DE3">
        <w:t xml:space="preserve">and output, </w:t>
      </w:r>
      <w:r w:rsidR="00273D4E">
        <w:t>and</w:t>
      </w:r>
      <w:r w:rsidR="006B5DE3">
        <w:t xml:space="preserve"> more often </w:t>
      </w:r>
      <w:proofErr w:type="spellStart"/>
      <w:r w:rsidR="006B5DE3">
        <w:t>that</w:t>
      </w:r>
      <w:proofErr w:type="spellEnd"/>
      <w:r w:rsidR="006B5DE3">
        <w:t xml:space="preserve"> </w:t>
      </w:r>
      <w:proofErr w:type="spellStart"/>
      <w:r w:rsidR="006B5DE3">
        <w:t>not</w:t>
      </w:r>
      <w:proofErr w:type="spellEnd"/>
      <w:r w:rsidR="006B5DE3">
        <w:t xml:space="preserve"> formal processes are not executed as</w:t>
      </w:r>
      <w:r w:rsidR="00273D4E">
        <w:t xml:space="preserve"> managers are worr</w:t>
      </w:r>
      <w:r w:rsidR="003C2F1B">
        <w:t xml:space="preserve">ied about disrupting </w:t>
      </w:r>
      <w:r w:rsidR="00B96BC1">
        <w:t xml:space="preserve">already-built relationships. </w:t>
      </w:r>
    </w:p>
    <w:p w14:paraId="0BF760A8" w14:textId="66049480" w:rsidR="000A7D91" w:rsidRDefault="0077211E" w:rsidP="00457D3D">
      <w:pPr>
        <w:rPr>
          <w:b/>
          <w:bCs/>
        </w:rPr>
      </w:pPr>
      <w:r w:rsidRPr="000A7D91">
        <w:rPr>
          <w:b/>
          <w:bCs/>
        </w:rPr>
        <w:t xml:space="preserve">3.2 Assess the extent to which performance management processes support high performance working (HPW) and contribute to sustained organisational performance. </w:t>
      </w:r>
    </w:p>
    <w:p w14:paraId="58C1EA02" w14:textId="7AA316DD" w:rsidR="004D0940" w:rsidRDefault="00CA1AEC" w:rsidP="00457D3D">
      <w:r>
        <w:t xml:space="preserve">Tesco </w:t>
      </w:r>
      <w:r w:rsidR="005A2BA4">
        <w:t>adopts</w:t>
      </w:r>
      <w:r w:rsidR="007270C2">
        <w:t xml:space="preserve"> </w:t>
      </w:r>
      <w:r w:rsidR="001B1B6C">
        <w:t xml:space="preserve">many </w:t>
      </w:r>
      <w:r w:rsidR="006C23BC">
        <w:t>High-Performance</w:t>
      </w:r>
      <w:r w:rsidR="007270C2">
        <w:t xml:space="preserve"> Working Systems whi</w:t>
      </w:r>
      <w:r w:rsidR="001B1B6C">
        <w:t xml:space="preserve">ch </w:t>
      </w:r>
      <w:r w:rsidR="00DE2363">
        <w:t>aims</w:t>
      </w:r>
      <w:r w:rsidR="001B1B6C">
        <w:t xml:space="preserve"> to </w:t>
      </w:r>
      <w:r w:rsidR="00DE2363">
        <w:t>maximise</w:t>
      </w:r>
      <w:r w:rsidR="001B1B6C">
        <w:t xml:space="preserve"> employee engagement</w:t>
      </w:r>
      <w:r w:rsidR="00AE4BA4">
        <w:t>, motivation</w:t>
      </w:r>
      <w:r w:rsidR="001605DA">
        <w:t>,</w:t>
      </w:r>
      <w:r w:rsidR="00AE4BA4">
        <w:t xml:space="preserve"> and capability</w:t>
      </w:r>
      <w:r w:rsidR="006C23BC">
        <w:t xml:space="preserve">, whilst </w:t>
      </w:r>
      <w:r w:rsidR="00DE2363">
        <w:t xml:space="preserve">attracting and retaining the best colleagues for the company (Taylor, 2016). </w:t>
      </w:r>
    </w:p>
    <w:p w14:paraId="5E93E9D5" w14:textId="273DE6C1" w:rsidR="001605DA" w:rsidRDefault="00D91A54" w:rsidP="00457D3D">
      <w:r>
        <w:t>To</w:t>
      </w:r>
      <w:r w:rsidR="00CD5D87">
        <w:t xml:space="preserve"> recognise contribution and</w:t>
      </w:r>
      <w:r>
        <w:t xml:space="preserve"> encourage best performance, Tesco provides </w:t>
      </w:r>
      <w:r w:rsidR="00E12990">
        <w:t xml:space="preserve">its’ </w:t>
      </w:r>
      <w:r>
        <w:t xml:space="preserve">colleagues of all levels with a one-off bonus reward payment </w:t>
      </w:r>
      <w:r w:rsidR="00A27A1E">
        <w:t>if the company achieve their targets</w:t>
      </w:r>
      <w:r w:rsidR="00E12990">
        <w:t xml:space="preserve"> at the end of the financial year. </w:t>
      </w:r>
      <w:r w:rsidR="00B400B9">
        <w:t>The better the company performs, the bigger the bonus payment will be</w:t>
      </w:r>
      <w:r w:rsidR="00136B25">
        <w:t xml:space="preserve">. </w:t>
      </w:r>
      <w:r w:rsidR="00261879">
        <w:t>Enticing bonus reward payments can influence better behaviours and performances to deliver company objectives (CIPD, 2020</w:t>
      </w:r>
      <w:r w:rsidR="0009436C">
        <w:t>a</w:t>
      </w:r>
      <w:r w:rsidR="00261879">
        <w:t>).</w:t>
      </w:r>
      <w:r w:rsidR="00851E05">
        <w:t xml:space="preserve"> </w:t>
      </w:r>
    </w:p>
    <w:p w14:paraId="055EF099" w14:textId="14FD1ADD" w:rsidR="007215BF" w:rsidRDefault="007215BF" w:rsidP="00457D3D">
      <w:pPr>
        <w:rPr>
          <w:rFonts w:cstheme="minorHAnsi"/>
        </w:rPr>
      </w:pPr>
      <w:r>
        <w:t xml:space="preserve">Additionally, </w:t>
      </w:r>
      <w:r w:rsidR="00425C4D">
        <w:t>Tesco rewards employee contributions with Performance-</w:t>
      </w:r>
      <w:r w:rsidR="004146A0">
        <w:t>R</w:t>
      </w:r>
      <w:r w:rsidR="00425C4D">
        <w:t xml:space="preserve">elated </w:t>
      </w:r>
      <w:r w:rsidR="004146A0">
        <w:t>P</w:t>
      </w:r>
      <w:r w:rsidR="00425C4D">
        <w:t>ay</w:t>
      </w:r>
      <w:r w:rsidR="004146A0">
        <w:t xml:space="preserve"> (PRP)</w:t>
      </w:r>
      <w:r w:rsidR="00425C4D">
        <w:t xml:space="preserve"> </w:t>
      </w:r>
      <w:r w:rsidR="002E5D44">
        <w:t xml:space="preserve">which encourages individuals to </w:t>
      </w:r>
      <w:r w:rsidR="00544FEA">
        <w:t>‘exceed’ their performance (EV1.5)</w:t>
      </w:r>
      <w:r w:rsidR="00CE289D">
        <w:t xml:space="preserve">. </w:t>
      </w:r>
      <w:r w:rsidR="004E6E3D" w:rsidRPr="00FA090F">
        <w:rPr>
          <w:rFonts w:cstheme="minorHAnsi"/>
        </w:rPr>
        <w:t xml:space="preserve">However, High-Performance Working (HPW) </w:t>
      </w:r>
      <w:r w:rsidR="004146A0">
        <w:rPr>
          <w:rFonts w:cstheme="minorHAnsi"/>
        </w:rPr>
        <w:t xml:space="preserve">and PRP </w:t>
      </w:r>
      <w:r w:rsidR="004E6E3D" w:rsidRPr="00FA090F">
        <w:rPr>
          <w:rFonts w:cstheme="minorHAnsi"/>
        </w:rPr>
        <w:t xml:space="preserve">can </w:t>
      </w:r>
      <w:r w:rsidR="00624A48">
        <w:rPr>
          <w:rFonts w:cstheme="minorHAnsi"/>
        </w:rPr>
        <w:t>encourage bad practices</w:t>
      </w:r>
      <w:r w:rsidR="004E6E3D" w:rsidRPr="00FA090F">
        <w:rPr>
          <w:rFonts w:cstheme="minorHAnsi"/>
        </w:rPr>
        <w:t xml:space="preserve">, </w:t>
      </w:r>
      <w:r w:rsidR="0038415E" w:rsidRPr="00FA090F">
        <w:rPr>
          <w:rFonts w:cstheme="minorHAnsi"/>
        </w:rPr>
        <w:t>extreme</w:t>
      </w:r>
      <w:r w:rsidR="004E6E3D" w:rsidRPr="00FA090F">
        <w:rPr>
          <w:rFonts w:cstheme="minorHAnsi"/>
        </w:rPr>
        <w:t xml:space="preserve"> pressures, and higher stress levels</w:t>
      </w:r>
      <w:r w:rsidR="00624A48">
        <w:rPr>
          <w:rFonts w:cstheme="minorHAnsi"/>
        </w:rPr>
        <w:t xml:space="preserve"> </w:t>
      </w:r>
      <w:r w:rsidR="004E6E3D" w:rsidRPr="00FA090F">
        <w:rPr>
          <w:rFonts w:cstheme="minorHAnsi"/>
        </w:rPr>
        <w:t>(CIPD, 2021</w:t>
      </w:r>
      <w:r w:rsidR="003123A8">
        <w:rPr>
          <w:rFonts w:cstheme="minorHAnsi"/>
        </w:rPr>
        <w:t>b</w:t>
      </w:r>
      <w:r w:rsidR="004E6E3D" w:rsidRPr="00FA090F">
        <w:rPr>
          <w:rFonts w:cstheme="minorHAnsi"/>
        </w:rPr>
        <w:t>).</w:t>
      </w:r>
      <w:r w:rsidR="0091267B">
        <w:rPr>
          <w:rFonts w:cstheme="minorHAnsi"/>
        </w:rPr>
        <w:t xml:space="preserve"> </w:t>
      </w:r>
    </w:p>
    <w:p w14:paraId="4CFC4196" w14:textId="07AF42F2" w:rsidR="0091267B" w:rsidRDefault="00060C29" w:rsidP="00457D3D">
      <w:pPr>
        <w:rPr>
          <w:rFonts w:cstheme="minorHAnsi"/>
        </w:rPr>
      </w:pPr>
      <w:r>
        <w:t>Tesco also provides its’ colleagues</w:t>
      </w:r>
      <w:r w:rsidR="00B45E84">
        <w:t xml:space="preserve"> who wish to develop their career</w:t>
      </w:r>
      <w:r>
        <w:t xml:space="preserve"> with “Opportunities </w:t>
      </w:r>
      <w:r w:rsidR="006D5DA0">
        <w:t>t</w:t>
      </w:r>
      <w:r>
        <w:t>o Get On”</w:t>
      </w:r>
      <w:r w:rsidR="00B45E84">
        <w:t xml:space="preserve">, </w:t>
      </w:r>
      <w:r w:rsidR="0009436C">
        <w:t>as</w:t>
      </w:r>
      <w:r w:rsidR="00B45E84">
        <w:t xml:space="preserve"> long as they are ‘exceeding’ within their role</w:t>
      </w:r>
      <w:r w:rsidR="00413982">
        <w:t xml:space="preserve"> (EV</w:t>
      </w:r>
      <w:r w:rsidR="006D5DA0">
        <w:t xml:space="preserve"> </w:t>
      </w:r>
      <w:r w:rsidR="008C38A8">
        <w:t>3.1</w:t>
      </w:r>
      <w:r w:rsidR="006D5DA0">
        <w:t xml:space="preserve">). </w:t>
      </w:r>
      <w:r w:rsidR="00C13E4C">
        <w:t xml:space="preserve">Companies who provide internal </w:t>
      </w:r>
      <w:r w:rsidR="00C13E4C">
        <w:lastRenderedPageBreak/>
        <w:t xml:space="preserve">progression opportunities will in return see higher </w:t>
      </w:r>
      <w:r w:rsidR="00C13E4C" w:rsidRPr="003E129D">
        <w:rPr>
          <w:rFonts w:cstheme="minorHAnsi"/>
        </w:rPr>
        <w:t>commitment</w:t>
      </w:r>
      <w:r w:rsidR="00C13E4C">
        <w:rPr>
          <w:rFonts w:cstheme="minorHAnsi"/>
        </w:rPr>
        <w:t>, motivation</w:t>
      </w:r>
      <w:r w:rsidR="0009436C">
        <w:rPr>
          <w:rFonts w:cstheme="minorHAnsi"/>
        </w:rPr>
        <w:t>,</w:t>
      </w:r>
      <w:r w:rsidR="00C13E4C">
        <w:rPr>
          <w:rFonts w:cstheme="minorHAnsi"/>
        </w:rPr>
        <w:t xml:space="preserve"> and </w:t>
      </w:r>
      <w:r w:rsidR="008D3FE1">
        <w:rPr>
          <w:rFonts w:cstheme="minorHAnsi"/>
        </w:rPr>
        <w:t>positive behaviours</w:t>
      </w:r>
      <w:r w:rsidR="00C13E4C" w:rsidRPr="003E129D">
        <w:rPr>
          <w:rFonts w:cstheme="minorHAnsi"/>
        </w:rPr>
        <w:t xml:space="preserve"> (CIPD, 2020</w:t>
      </w:r>
      <w:r w:rsidR="0009436C">
        <w:rPr>
          <w:rFonts w:cstheme="minorHAnsi"/>
        </w:rPr>
        <w:t>b</w:t>
      </w:r>
      <w:r w:rsidR="00C13E4C" w:rsidRPr="003E129D">
        <w:rPr>
          <w:rFonts w:cstheme="minorHAnsi"/>
        </w:rPr>
        <w:t>).</w:t>
      </w:r>
    </w:p>
    <w:p w14:paraId="3AF4885D" w14:textId="1B2BD157" w:rsidR="00796BC4" w:rsidRPr="0085200F" w:rsidRDefault="00077A10" w:rsidP="00457D3D">
      <w:r>
        <w:t xml:space="preserve">Furthermore, </w:t>
      </w:r>
      <w:r w:rsidR="00D22212">
        <w:t>as Tesco implements formal performance management processes, sets objectives and rewards contribution</w:t>
      </w:r>
      <w:r w:rsidR="00636C56">
        <w:t>,</w:t>
      </w:r>
      <w:r w:rsidR="005C7413">
        <w:t xml:space="preserve"> colleagues are more likely to be more productive</w:t>
      </w:r>
      <w:r w:rsidR="0019330F">
        <w:t xml:space="preserve"> which in turn develops a high-performing environment</w:t>
      </w:r>
      <w:r w:rsidR="00C35B1C">
        <w:t xml:space="preserve"> and contributes to the sustainability of organisational performance (Ashdown, 2018).</w:t>
      </w:r>
    </w:p>
    <w:p w14:paraId="0153AC5C" w14:textId="71D4CE33" w:rsidR="00507ED7" w:rsidRPr="000A7D91" w:rsidRDefault="0077211E" w:rsidP="00457D3D">
      <w:pPr>
        <w:rPr>
          <w:b/>
          <w:bCs/>
        </w:rPr>
      </w:pPr>
      <w:r w:rsidRPr="000A7D91">
        <w:rPr>
          <w:b/>
          <w:bCs/>
        </w:rPr>
        <w:t>3.3 Recommend ways for developing performance management processes to enhance their impact on organisational performance.</w:t>
      </w:r>
    </w:p>
    <w:p w14:paraId="330BE826" w14:textId="2597894B" w:rsidR="00900341" w:rsidRDefault="008D52A4" w:rsidP="00990506">
      <w:r>
        <w:t>Overall, Tesco’s performance management processes are fairly robust however, t</w:t>
      </w:r>
      <w:r w:rsidR="008919B0">
        <w:t xml:space="preserve">hrough a phone </w:t>
      </w:r>
      <w:r w:rsidR="00134A2A">
        <w:t>discussion</w:t>
      </w:r>
      <w:r w:rsidR="008919B0">
        <w:t xml:space="preserve"> with my People Partner, we</w:t>
      </w:r>
      <w:r w:rsidR="007012C5">
        <w:t xml:space="preserve"> discussed ways in which these could be improved (E</w:t>
      </w:r>
      <w:r w:rsidR="00BC7747">
        <w:t>V 3.2</w:t>
      </w:r>
      <w:r w:rsidR="007012C5">
        <w:t>)</w:t>
      </w:r>
    </w:p>
    <w:p w14:paraId="6E193A1E" w14:textId="04344A05" w:rsidR="0028394B" w:rsidRDefault="0028394B" w:rsidP="00990506">
      <w:r>
        <w:t xml:space="preserve">Recommendations included: </w:t>
      </w:r>
    </w:p>
    <w:p w14:paraId="30F90D5C" w14:textId="0278BB83" w:rsidR="00D22909" w:rsidRDefault="00D22909" w:rsidP="00D22909">
      <w:pPr>
        <w:pStyle w:val="ListParagraph"/>
        <w:numPr>
          <w:ilvl w:val="0"/>
          <w:numId w:val="5"/>
        </w:numPr>
      </w:pPr>
      <w:r>
        <w:t>Review Colleague Bonus Plan so it’s more enticing to perform better</w:t>
      </w:r>
    </w:p>
    <w:p w14:paraId="2F1BA4F2" w14:textId="41F34DD1" w:rsidR="000C10FE" w:rsidRDefault="00EF1400" w:rsidP="00D22909">
      <w:pPr>
        <w:pStyle w:val="ListParagraph"/>
        <w:numPr>
          <w:ilvl w:val="1"/>
          <w:numId w:val="5"/>
        </w:numPr>
      </w:pPr>
      <w:r>
        <w:t>Currently</w:t>
      </w:r>
      <w:r w:rsidR="00F90A7F">
        <w:t xml:space="preserve"> store</w:t>
      </w:r>
      <w:r>
        <w:t xml:space="preserve"> colleagues can earn up to 3.5% </w:t>
      </w:r>
      <w:r w:rsidR="001C2199">
        <w:t>bonus reward if the business achieves its’ objectives</w:t>
      </w:r>
      <w:r w:rsidR="00F90A7F">
        <w:t>, whereas other areas of the business can earn up to 10%</w:t>
      </w:r>
      <w:r w:rsidR="0013266E">
        <w:t>.</w:t>
      </w:r>
      <w:r w:rsidR="001C2199">
        <w:t xml:space="preserve"> </w:t>
      </w:r>
    </w:p>
    <w:p w14:paraId="2DFD1CD3" w14:textId="0E9EBFCC" w:rsidR="00261879" w:rsidRDefault="00261879" w:rsidP="00D22909">
      <w:pPr>
        <w:pStyle w:val="ListParagraph"/>
        <w:numPr>
          <w:ilvl w:val="1"/>
          <w:numId w:val="5"/>
        </w:numPr>
      </w:pPr>
      <w:r>
        <w:t>By reviewing and realigning the bonus so</w:t>
      </w:r>
      <w:r w:rsidR="00F673CF">
        <w:t xml:space="preserve"> it is fair for</w:t>
      </w:r>
      <w:r>
        <w:t xml:space="preserve"> colleagues of </w:t>
      </w:r>
      <w:r w:rsidR="00F673CF">
        <w:t xml:space="preserve">the same level across the business </w:t>
      </w:r>
      <w:r w:rsidR="00D242E4">
        <w:t xml:space="preserve">to achieve the same bonus will encourage </w:t>
      </w:r>
      <w:r w:rsidR="00851E05">
        <w:t>a fairer system and motivate colleagues to work harder</w:t>
      </w:r>
    </w:p>
    <w:p w14:paraId="3409DCFF" w14:textId="77777777" w:rsidR="00B77527" w:rsidRDefault="00B77527" w:rsidP="00B77527">
      <w:pPr>
        <w:pStyle w:val="ListParagraph"/>
        <w:ind w:left="1440"/>
      </w:pPr>
    </w:p>
    <w:p w14:paraId="49308915" w14:textId="20DD4AEA" w:rsidR="007012C5" w:rsidRDefault="00F10ADA" w:rsidP="00D22909">
      <w:pPr>
        <w:pStyle w:val="ListParagraph"/>
        <w:numPr>
          <w:ilvl w:val="0"/>
          <w:numId w:val="5"/>
        </w:numPr>
      </w:pPr>
      <w:r>
        <w:t>Review and update End of Year Reviews/</w:t>
      </w:r>
      <w:r w:rsidR="00EC3271">
        <w:t>Appraisals</w:t>
      </w:r>
    </w:p>
    <w:p w14:paraId="69DBE748" w14:textId="74F9CCB8" w:rsidR="00F10ADA" w:rsidRDefault="008D2B34" w:rsidP="00F10ADA">
      <w:pPr>
        <w:pStyle w:val="ListParagraph"/>
        <w:numPr>
          <w:ilvl w:val="1"/>
          <w:numId w:val="5"/>
        </w:numPr>
      </w:pPr>
      <w:r>
        <w:t xml:space="preserve">Feedback from People Partner found </w:t>
      </w:r>
      <w:r w:rsidR="00D21D1E">
        <w:t>managers found EOY reviews a “waste of time”, whereas majority of managers lacked the skill, time</w:t>
      </w:r>
      <w:r w:rsidR="00EC3271">
        <w:t>,</w:t>
      </w:r>
      <w:r w:rsidR="00D21D1E">
        <w:t xml:space="preserve"> and motivation to complete</w:t>
      </w:r>
    </w:p>
    <w:p w14:paraId="6BB04F6B" w14:textId="4036913E" w:rsidR="00D0680C" w:rsidRDefault="00D0680C" w:rsidP="00F10ADA">
      <w:pPr>
        <w:pStyle w:val="ListParagraph"/>
        <w:numPr>
          <w:ilvl w:val="1"/>
          <w:numId w:val="5"/>
        </w:numPr>
      </w:pPr>
      <w:r>
        <w:t>Focus and re-</w:t>
      </w:r>
      <w:r w:rsidR="00C0015B">
        <w:t>energise</w:t>
      </w:r>
      <w:r>
        <w:t xml:space="preserve"> the importance of regular</w:t>
      </w:r>
      <w:r w:rsidR="00E042F7">
        <w:t xml:space="preserve"> on-the-spot</w:t>
      </w:r>
      <w:r>
        <w:t xml:space="preserve"> coaching feedback </w:t>
      </w:r>
      <w:r w:rsidR="00E042F7">
        <w:t>as well as recognising and rewarding achievements</w:t>
      </w:r>
    </w:p>
    <w:p w14:paraId="4C91EC9C" w14:textId="1A2F9051" w:rsidR="00A745DE" w:rsidRPr="00A745DE" w:rsidRDefault="00F820A4" w:rsidP="00106096">
      <w:pPr>
        <w:pStyle w:val="ListParagraph"/>
        <w:numPr>
          <w:ilvl w:val="1"/>
          <w:numId w:val="5"/>
        </w:numPr>
      </w:pPr>
      <w:r>
        <w:t xml:space="preserve">Introduce more frequent informal </w:t>
      </w:r>
      <w:r w:rsidR="00EC3271">
        <w:t>touchpoints</w:t>
      </w:r>
      <w:r>
        <w:t xml:space="preserve"> (quarterly) s</w:t>
      </w:r>
      <w:r w:rsidR="008F1231">
        <w:t>o colleagues are aware of their ongoing performance, and negative feedback isn’t left until annual review</w:t>
      </w:r>
      <w:r w:rsidR="00EA4CE8">
        <w:t>. Frequent feedback is vital to improving performance and capability</w:t>
      </w:r>
      <w:r w:rsidR="00054F90">
        <w:t xml:space="preserve"> and should be given </w:t>
      </w:r>
      <w:r w:rsidR="0052710B">
        <w:t xml:space="preserve">on-the-spot to allow time to improve behaviours and performances </w:t>
      </w:r>
      <w:r w:rsidR="00106096">
        <w:t>rather than during annual reviews</w:t>
      </w:r>
      <w:r w:rsidR="00A745DE" w:rsidRPr="00106096">
        <w:rPr>
          <w:rFonts w:cstheme="minorHAnsi"/>
        </w:rPr>
        <w:t xml:space="preserve"> (Gaskell, 2018).</w:t>
      </w:r>
    </w:p>
    <w:p w14:paraId="4EFFF61F" w14:textId="77777777" w:rsidR="00A745DE" w:rsidRDefault="00A745DE" w:rsidP="00106096">
      <w:pPr>
        <w:pStyle w:val="ListParagraph"/>
      </w:pPr>
    </w:p>
    <w:p w14:paraId="24A6A789" w14:textId="707BF9A2" w:rsidR="00E30970" w:rsidRDefault="00E30970" w:rsidP="00E30970">
      <w:pPr>
        <w:pStyle w:val="ListParagraph"/>
        <w:numPr>
          <w:ilvl w:val="0"/>
          <w:numId w:val="5"/>
        </w:numPr>
      </w:pPr>
      <w:r>
        <w:t>Retrain and refocus on Supporting Your Performance process</w:t>
      </w:r>
    </w:p>
    <w:p w14:paraId="5F24B802" w14:textId="64DD243E" w:rsidR="00E30970" w:rsidRDefault="00E30970" w:rsidP="00E30970">
      <w:pPr>
        <w:pStyle w:val="ListParagraph"/>
        <w:numPr>
          <w:ilvl w:val="1"/>
          <w:numId w:val="5"/>
        </w:numPr>
      </w:pPr>
      <w:r>
        <w:t xml:space="preserve">Formal management process is underused, and therefore managers lack the knowledge and confidence </w:t>
      </w:r>
      <w:r w:rsidR="00FD42B5">
        <w:t>to implement and execute properly and consistently</w:t>
      </w:r>
    </w:p>
    <w:p w14:paraId="12C450A4" w14:textId="796FE146" w:rsidR="00FD42B5" w:rsidRDefault="00FD42B5" w:rsidP="00E30970">
      <w:pPr>
        <w:pStyle w:val="ListParagraph"/>
        <w:numPr>
          <w:ilvl w:val="1"/>
          <w:numId w:val="5"/>
        </w:numPr>
      </w:pPr>
      <w:r>
        <w:t xml:space="preserve">Provide an upskill session and re-emphasise </w:t>
      </w:r>
      <w:r w:rsidR="00200CEF">
        <w:t xml:space="preserve">the importance of managing underperformers </w:t>
      </w:r>
      <w:r w:rsidR="002F2015">
        <w:t xml:space="preserve">– HR to support where needed </w:t>
      </w:r>
    </w:p>
    <w:p w14:paraId="542234F0" w14:textId="77777777" w:rsidR="00B77527" w:rsidRDefault="00B77527" w:rsidP="00B77527">
      <w:pPr>
        <w:pStyle w:val="ListParagraph"/>
        <w:ind w:left="1440"/>
      </w:pPr>
    </w:p>
    <w:p w14:paraId="11583FBD" w14:textId="4DB018F5" w:rsidR="002F2015" w:rsidRDefault="002F2015" w:rsidP="002F2015">
      <w:pPr>
        <w:pStyle w:val="ListParagraph"/>
        <w:numPr>
          <w:ilvl w:val="0"/>
          <w:numId w:val="5"/>
        </w:numPr>
      </w:pPr>
      <w:r>
        <w:t xml:space="preserve">Re-emphasise </w:t>
      </w:r>
      <w:r w:rsidR="00060A77">
        <w:t xml:space="preserve">use of </w:t>
      </w:r>
      <w:r>
        <w:t>360</w:t>
      </w:r>
      <w:r>
        <w:rPr>
          <w:rFonts w:cstheme="minorHAnsi"/>
        </w:rPr>
        <w:t>°</w:t>
      </w:r>
      <w:r>
        <w:t xml:space="preserve"> feedbacks to improve performance</w:t>
      </w:r>
    </w:p>
    <w:p w14:paraId="5AF06EA5" w14:textId="0B102CFE" w:rsidR="00B554D0" w:rsidRDefault="00B554D0" w:rsidP="002F2015">
      <w:pPr>
        <w:pStyle w:val="ListParagraph"/>
        <w:numPr>
          <w:ilvl w:val="1"/>
          <w:numId w:val="5"/>
        </w:numPr>
      </w:pPr>
      <w:r>
        <w:t>Currently, 360</w:t>
      </w:r>
      <w:r>
        <w:rPr>
          <w:rFonts w:cstheme="minorHAnsi"/>
        </w:rPr>
        <w:t>°</w:t>
      </w:r>
      <w:r>
        <w:t xml:space="preserve"> feedbacks are only </w:t>
      </w:r>
      <w:r w:rsidR="00060A77">
        <w:t>used</w:t>
      </w:r>
      <w:r>
        <w:t xml:space="preserve"> for career development </w:t>
      </w:r>
    </w:p>
    <w:p w14:paraId="4396B9F5" w14:textId="219C3030" w:rsidR="00026290" w:rsidRDefault="00060A77" w:rsidP="00026290">
      <w:pPr>
        <w:pStyle w:val="ListParagraph"/>
        <w:numPr>
          <w:ilvl w:val="1"/>
          <w:numId w:val="5"/>
        </w:numPr>
      </w:pPr>
      <w:r>
        <w:t>Regular completion of 360</w:t>
      </w:r>
      <w:r>
        <w:rPr>
          <w:rFonts w:cstheme="minorHAnsi"/>
        </w:rPr>
        <w:t>°</w:t>
      </w:r>
      <w:r>
        <w:t xml:space="preserve"> feedbacks (quarterly) can provide an overview of </w:t>
      </w:r>
      <w:r w:rsidR="00EC3271">
        <w:t>individual</w:t>
      </w:r>
      <w:r>
        <w:t xml:space="preserve"> performance from various stakeholders </w:t>
      </w:r>
      <w:r w:rsidR="00026290">
        <w:t xml:space="preserve">and provides a better reflection of performance all year around – highlighting overall performance </w:t>
      </w:r>
      <w:r w:rsidR="00EC3271">
        <w:t xml:space="preserve">improvements/regressions. </w:t>
      </w:r>
    </w:p>
    <w:p w14:paraId="69C07641" w14:textId="527ED029" w:rsidR="00CB76A8" w:rsidRDefault="00CB76A8" w:rsidP="00CB76A8">
      <w:pPr>
        <w:pStyle w:val="ListParagraph"/>
        <w:numPr>
          <w:ilvl w:val="1"/>
          <w:numId w:val="5"/>
        </w:numPr>
      </w:pPr>
      <w:r>
        <w:t>360</w:t>
      </w:r>
      <w:r>
        <w:rPr>
          <w:rFonts w:cstheme="minorHAnsi"/>
        </w:rPr>
        <w:t>°</w:t>
      </w:r>
      <w:r>
        <w:t xml:space="preserve"> feedbacks are now seen as a better way to gain clarity </w:t>
      </w:r>
      <w:r w:rsidR="00D51936">
        <w:t>of an individual’s performance and supports managers wit</w:t>
      </w:r>
      <w:r w:rsidR="009B1997">
        <w:t xml:space="preserve">h additional insight of the contribution and performance </w:t>
      </w:r>
      <w:r w:rsidR="00485619">
        <w:t>made throughout the year (</w:t>
      </w:r>
      <w:r w:rsidR="004D0940">
        <w:t>Taylor, 2016</w:t>
      </w:r>
      <w:r w:rsidR="00485619">
        <w:t>)</w:t>
      </w:r>
    </w:p>
    <w:p w14:paraId="32045B65" w14:textId="7ED9560E" w:rsidR="00BE759B" w:rsidRDefault="00AB6914" w:rsidP="00AB6914">
      <w:pPr>
        <w:jc w:val="center"/>
        <w:rPr>
          <w:b/>
          <w:bCs/>
        </w:rPr>
      </w:pPr>
      <w:r>
        <w:rPr>
          <w:b/>
          <w:bCs/>
        </w:rPr>
        <w:lastRenderedPageBreak/>
        <w:t>Evidence LO3</w:t>
      </w:r>
    </w:p>
    <w:p w14:paraId="463FAAA8" w14:textId="579C14A1" w:rsidR="00382CE4" w:rsidRDefault="00382CE4" w:rsidP="00382CE4">
      <w:r>
        <w:t>EV 3.1 – Opportunity to get on diagram</w:t>
      </w:r>
    </w:p>
    <w:p w14:paraId="19D0593B" w14:textId="1C7902BF" w:rsidR="00382CE4" w:rsidRDefault="00382CE4" w:rsidP="00382CE4">
      <w:r>
        <w:rPr>
          <w:noProof/>
        </w:rPr>
        <w:drawing>
          <wp:inline distT="0" distB="0" distL="0" distR="0" wp14:anchorId="21C3FF94" wp14:editId="77308C08">
            <wp:extent cx="5184936" cy="4008474"/>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34"/>
                    <a:stretch>
                      <a:fillRect/>
                    </a:stretch>
                  </pic:blipFill>
                  <pic:spPr>
                    <a:xfrm>
                      <a:off x="0" y="0"/>
                      <a:ext cx="5188336" cy="4011102"/>
                    </a:xfrm>
                    <a:prstGeom prst="rect">
                      <a:avLst/>
                    </a:prstGeom>
                  </pic:spPr>
                </pic:pic>
              </a:graphicData>
            </a:graphic>
          </wp:inline>
        </w:drawing>
      </w:r>
    </w:p>
    <w:p w14:paraId="123F66CD" w14:textId="7C1C3F81" w:rsidR="00382CE4" w:rsidRDefault="00382CE4" w:rsidP="00382CE4">
      <w:r>
        <w:lastRenderedPageBreak/>
        <w:t>EV 3.2 – Phone discussion with People Partner (notes summary)</w:t>
      </w:r>
      <w:r w:rsidR="00DB5E64">
        <w:rPr>
          <w:noProof/>
        </w:rPr>
        <w:drawing>
          <wp:inline distT="0" distB="0" distL="0" distR="0" wp14:anchorId="254D6FED" wp14:editId="08E6E937">
            <wp:extent cx="5731510" cy="4298950"/>
            <wp:effectExtent l="0" t="7620" r="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14:paraId="6AFE81AC" w14:textId="40C198E6" w:rsidR="00AB6914" w:rsidRDefault="00AB6914" w:rsidP="00382CE4"/>
    <w:p w14:paraId="5E137B4E" w14:textId="2C6E51AE" w:rsidR="00AB6914" w:rsidRDefault="00AB6914" w:rsidP="00382CE4"/>
    <w:p w14:paraId="1F403ABB" w14:textId="7E19EC73" w:rsidR="00AB6914" w:rsidRDefault="00AB6914" w:rsidP="00382CE4"/>
    <w:p w14:paraId="4390F3C9" w14:textId="2AE5312D" w:rsidR="00AB6914" w:rsidRDefault="00AB6914" w:rsidP="00382CE4"/>
    <w:p w14:paraId="359C45F1" w14:textId="47340A0A" w:rsidR="00AB6914" w:rsidRDefault="00AB6914" w:rsidP="00382CE4"/>
    <w:p w14:paraId="3271F328" w14:textId="588A10FC" w:rsidR="00AB6914" w:rsidRDefault="00AB6914" w:rsidP="00382CE4"/>
    <w:p w14:paraId="43BA6A04" w14:textId="6181E674" w:rsidR="00AB6914" w:rsidRDefault="00AB6914" w:rsidP="00382CE4"/>
    <w:p w14:paraId="4F72E986" w14:textId="06759D6A" w:rsidR="00AB6914" w:rsidRDefault="00AB6914" w:rsidP="00382CE4"/>
    <w:p w14:paraId="692495EA" w14:textId="3B982ADE" w:rsidR="00AB6914" w:rsidRDefault="00AB6914" w:rsidP="00382CE4"/>
    <w:p w14:paraId="57B15FF6" w14:textId="4ABB4DFD" w:rsidR="00AB6914" w:rsidRDefault="00AB6914" w:rsidP="00382CE4"/>
    <w:p w14:paraId="095DA2FA" w14:textId="77777777" w:rsidR="00AB6914" w:rsidRPr="00520BCC" w:rsidRDefault="00AB6914" w:rsidP="00520BCC">
      <w:pPr>
        <w:jc w:val="center"/>
        <w:rPr>
          <w:b/>
          <w:bCs/>
        </w:rPr>
      </w:pPr>
      <w:r w:rsidRPr="00520BCC">
        <w:rPr>
          <w:b/>
          <w:bCs/>
        </w:rPr>
        <w:lastRenderedPageBreak/>
        <w:t>References</w:t>
      </w:r>
    </w:p>
    <w:p w14:paraId="6842099D" w14:textId="380E9529" w:rsidR="00AB6914" w:rsidRDefault="00AB6914" w:rsidP="00AB6914">
      <w:r>
        <w:t>ACAS, (2019)</w:t>
      </w:r>
      <w:r w:rsidR="00CF3681">
        <w:t xml:space="preserve">. </w:t>
      </w:r>
      <w:r w:rsidR="00CF3681">
        <w:rPr>
          <w:i/>
          <w:iCs/>
        </w:rPr>
        <w:t xml:space="preserve">Leading People. </w:t>
      </w:r>
      <w:r w:rsidR="00CF3681">
        <w:t>Available at:</w:t>
      </w:r>
      <w:r>
        <w:t xml:space="preserve"> </w:t>
      </w:r>
      <w:hyperlink r:id="rId36" w:history="1">
        <w:r w:rsidRPr="009126AB">
          <w:rPr>
            <w:rStyle w:val="Hyperlink"/>
          </w:rPr>
          <w:t>https://www.acas.org.uk/sites/default/files/2021-03/guidance-leading-people.pdf</w:t>
        </w:r>
      </w:hyperlink>
      <w:r>
        <w:t xml:space="preserve"> (accessed on 13/09/2021)</w:t>
      </w:r>
    </w:p>
    <w:p w14:paraId="4877C019" w14:textId="7E9F5FC4" w:rsidR="00AB6914" w:rsidRDefault="00AB6914" w:rsidP="00AB6914">
      <w:r>
        <w:t xml:space="preserve">ACAS, (2020). </w:t>
      </w:r>
      <w:r w:rsidR="00B87E93" w:rsidRPr="00B87E93">
        <w:rPr>
          <w:i/>
          <w:iCs/>
        </w:rPr>
        <w:t>Discipline and Grievances at work</w:t>
      </w:r>
      <w:r w:rsidR="00B87E93">
        <w:t>.</w:t>
      </w:r>
      <w:r>
        <w:t xml:space="preserve"> </w:t>
      </w:r>
      <w:r w:rsidR="00B87E93">
        <w:t xml:space="preserve">Available at: </w:t>
      </w:r>
      <w:hyperlink r:id="rId37" w:history="1">
        <w:r w:rsidR="00B87E93" w:rsidRPr="00970657">
          <w:rPr>
            <w:rStyle w:val="Hyperlink"/>
          </w:rPr>
          <w:t>https://www.acas.org.uk/sites/default/files/2021-03/discipline-and-grievances-at-work-the-acas-guide.pdf</w:t>
        </w:r>
      </w:hyperlink>
      <w:r>
        <w:t xml:space="preserve"> (accessed on 13/09/2021)</w:t>
      </w:r>
    </w:p>
    <w:p w14:paraId="351166C9" w14:textId="77777777" w:rsidR="00AB6914" w:rsidRPr="00875DE4" w:rsidRDefault="00AB6914" w:rsidP="00AB6914">
      <w:r w:rsidRPr="00875DE4">
        <w:t xml:space="preserve">Armstrong, M. (2017). </w:t>
      </w:r>
      <w:r w:rsidRPr="00875DE4">
        <w:rPr>
          <w:i/>
          <w:iCs/>
        </w:rPr>
        <w:t xml:space="preserve">Armstrong’s Handbook of Performance Management. </w:t>
      </w:r>
      <w:r w:rsidRPr="00875DE4">
        <w:t>6</w:t>
      </w:r>
      <w:r w:rsidRPr="00875DE4">
        <w:rPr>
          <w:vertAlign w:val="superscript"/>
        </w:rPr>
        <w:t>th</w:t>
      </w:r>
      <w:r w:rsidRPr="00875DE4">
        <w:t xml:space="preserve"> </w:t>
      </w:r>
      <w:proofErr w:type="spellStart"/>
      <w:r w:rsidRPr="00875DE4">
        <w:t>edn</w:t>
      </w:r>
      <w:proofErr w:type="spellEnd"/>
      <w:r w:rsidRPr="00875DE4">
        <w:t>. London; Kogan Page</w:t>
      </w:r>
    </w:p>
    <w:p w14:paraId="77A0EF7A" w14:textId="77777777" w:rsidR="00AB6914" w:rsidRPr="004E7947" w:rsidRDefault="00AB6914" w:rsidP="00AB6914">
      <w:r w:rsidRPr="004E7947">
        <w:t xml:space="preserve">Ashdown, L. (2018). </w:t>
      </w:r>
      <w:r w:rsidRPr="004E7947">
        <w:rPr>
          <w:i/>
          <w:iCs/>
        </w:rPr>
        <w:t xml:space="preserve">Performance Management. </w:t>
      </w:r>
      <w:r w:rsidRPr="004E7947">
        <w:t>2</w:t>
      </w:r>
      <w:r w:rsidRPr="004E7947">
        <w:rPr>
          <w:vertAlign w:val="superscript"/>
        </w:rPr>
        <w:t>nd</w:t>
      </w:r>
      <w:r w:rsidRPr="004E7947">
        <w:t xml:space="preserve"> </w:t>
      </w:r>
      <w:proofErr w:type="spellStart"/>
      <w:r w:rsidRPr="004E7947">
        <w:t>edn</w:t>
      </w:r>
      <w:proofErr w:type="spellEnd"/>
      <w:r w:rsidRPr="004E7947">
        <w:t xml:space="preserve">. London: Kogan Page </w:t>
      </w:r>
    </w:p>
    <w:p w14:paraId="74101FF1" w14:textId="77777777" w:rsidR="00AB6914" w:rsidRDefault="00AB6914" w:rsidP="00AB6914">
      <w:r>
        <w:t xml:space="preserve">CIPD, (2020a). </w:t>
      </w:r>
      <w:r>
        <w:rPr>
          <w:i/>
          <w:iCs/>
        </w:rPr>
        <w:t xml:space="preserve">Bonus and Incentive Schemes. </w:t>
      </w:r>
      <w:r>
        <w:t xml:space="preserve">Available at: </w:t>
      </w:r>
      <w:hyperlink r:id="rId38" w:history="1">
        <w:r w:rsidRPr="00741DB5">
          <w:rPr>
            <w:rStyle w:val="Hyperlink"/>
          </w:rPr>
          <w:t>https://www.cipd.co.uk/knowledge/fundamentals/people/pay/bonuses-factsheet</w:t>
        </w:r>
      </w:hyperlink>
      <w:r>
        <w:t xml:space="preserve"> (accessed on 19/09/2021)</w:t>
      </w:r>
    </w:p>
    <w:p w14:paraId="29A64DDF" w14:textId="77777777" w:rsidR="00AB6914" w:rsidRDefault="00AB6914" w:rsidP="00AB6914">
      <w:r w:rsidRPr="008D3FE1">
        <w:t>CIPD, (2020</w:t>
      </w:r>
      <w:r>
        <w:t>b</w:t>
      </w:r>
      <w:r w:rsidRPr="008D3FE1">
        <w:t xml:space="preserve">). </w:t>
      </w:r>
      <w:r w:rsidRPr="008D3FE1">
        <w:rPr>
          <w:i/>
          <w:iCs/>
        </w:rPr>
        <w:t>Line managers' role in supporting the people profession</w:t>
      </w:r>
      <w:r w:rsidRPr="008D3FE1">
        <w:t xml:space="preserve">. Available at: </w:t>
      </w:r>
      <w:hyperlink r:id="rId39" w:history="1">
        <w:r w:rsidRPr="008D3FE1">
          <w:rPr>
            <w:rStyle w:val="Hyperlink"/>
          </w:rPr>
          <w:t>Line Managers' Role in Supporting the People Profession | Factsheets | CIPD</w:t>
        </w:r>
      </w:hyperlink>
      <w:r w:rsidRPr="008D3FE1">
        <w:rPr>
          <w:u w:val="single"/>
        </w:rPr>
        <w:t xml:space="preserve"> </w:t>
      </w:r>
      <w:r w:rsidRPr="008D3FE1">
        <w:t xml:space="preserve">(Accessed on </w:t>
      </w:r>
      <w:r>
        <w:t>20/</w:t>
      </w:r>
      <w:r w:rsidRPr="008D3FE1">
        <w:t>0</w:t>
      </w:r>
      <w:r>
        <w:t>9</w:t>
      </w:r>
      <w:r w:rsidRPr="008D3FE1">
        <w:t>/2021)</w:t>
      </w:r>
    </w:p>
    <w:p w14:paraId="4696A4D5" w14:textId="716F7508" w:rsidR="00AB6914" w:rsidRDefault="00AB6914" w:rsidP="00AB6914">
      <w:r>
        <w:t xml:space="preserve">CIPD, (2021a). </w:t>
      </w:r>
      <w:r>
        <w:rPr>
          <w:i/>
          <w:iCs/>
        </w:rPr>
        <w:t>Coaching and Mentoring.</w:t>
      </w:r>
      <w:r>
        <w:t xml:space="preserve"> Available at: </w:t>
      </w:r>
      <w:hyperlink r:id="rId40" w:anchor="6999" w:history="1">
        <w:r w:rsidRPr="00741DB5">
          <w:rPr>
            <w:rStyle w:val="Hyperlink"/>
          </w:rPr>
          <w:t>https://www.cipd.co.uk/knowledge/fundamentals/people/development/coaching-mentoring-factsheet#6999</w:t>
        </w:r>
      </w:hyperlink>
      <w:r>
        <w:t xml:space="preserve"> (a</w:t>
      </w:r>
      <w:r w:rsidR="004B7E70">
        <w:t>c</w:t>
      </w:r>
      <w:r>
        <w:t>cessed on 19/09/2021)</w:t>
      </w:r>
    </w:p>
    <w:p w14:paraId="1C3E5E51" w14:textId="314607E3" w:rsidR="00AB6914" w:rsidRDefault="00AB6914" w:rsidP="00AB6914">
      <w:r>
        <w:t xml:space="preserve">CIPD, (2021b). </w:t>
      </w:r>
      <w:r>
        <w:rPr>
          <w:i/>
          <w:iCs/>
        </w:rPr>
        <w:t xml:space="preserve">Wellbeing at Work. </w:t>
      </w:r>
      <w:r>
        <w:t xml:space="preserve">Available at: </w:t>
      </w:r>
      <w:hyperlink r:id="rId41" w:history="1">
        <w:r w:rsidRPr="00970657">
          <w:rPr>
            <w:rStyle w:val="Hyperlink"/>
          </w:rPr>
          <w:t>https://www.cipd.co.uk/knowledge/culture/well-being/factsheet</w:t>
        </w:r>
      </w:hyperlink>
      <w:r>
        <w:t xml:space="preserve"> (accessed on 20/09/2021)</w:t>
      </w:r>
    </w:p>
    <w:p w14:paraId="095F87DC" w14:textId="7A98C709" w:rsidR="00982697" w:rsidRDefault="00982697" w:rsidP="00982697">
      <w:r>
        <w:t>Daniels, K. (201</w:t>
      </w:r>
      <w:r w:rsidR="00613021">
        <w:t>9</w:t>
      </w:r>
      <w:r>
        <w:t xml:space="preserve">). </w:t>
      </w:r>
      <w:r>
        <w:rPr>
          <w:i/>
          <w:iCs/>
        </w:rPr>
        <w:t xml:space="preserve">Introduction to Employment Law. </w:t>
      </w:r>
      <w:r>
        <w:t>5</w:t>
      </w:r>
      <w:r w:rsidRPr="000221C1">
        <w:rPr>
          <w:vertAlign w:val="superscript"/>
        </w:rPr>
        <w:t>th</w:t>
      </w:r>
      <w:r>
        <w:t xml:space="preserve"> </w:t>
      </w:r>
      <w:proofErr w:type="spellStart"/>
      <w:r>
        <w:t>Edn</w:t>
      </w:r>
      <w:proofErr w:type="spellEnd"/>
      <w:r>
        <w:t>. Kogan Page: London.</w:t>
      </w:r>
    </w:p>
    <w:p w14:paraId="1FB50239" w14:textId="47D088E0" w:rsidR="00AB6914" w:rsidRPr="00992DE2" w:rsidRDefault="00AB6914" w:rsidP="00AB6914">
      <w:r w:rsidRPr="00992DE2">
        <w:t xml:space="preserve">Gaskell, A. (2018). </w:t>
      </w:r>
      <w:r w:rsidRPr="00992DE2">
        <w:rPr>
          <w:i/>
          <w:iCs/>
        </w:rPr>
        <w:t xml:space="preserve">The Right and Wrong Way </w:t>
      </w:r>
      <w:r w:rsidR="00474AA2">
        <w:rPr>
          <w:i/>
          <w:iCs/>
        </w:rPr>
        <w:t>t</w:t>
      </w:r>
      <w:r w:rsidRPr="00992DE2">
        <w:rPr>
          <w:i/>
          <w:iCs/>
        </w:rPr>
        <w:t>o Conduct Performance Appraisals</w:t>
      </w:r>
      <w:r w:rsidRPr="00992DE2">
        <w:t xml:space="preserve">. Available at: </w:t>
      </w:r>
      <w:hyperlink r:id="rId42" w:history="1">
        <w:r w:rsidRPr="00992DE2">
          <w:rPr>
            <w:rStyle w:val="Hyperlink"/>
          </w:rPr>
          <w:t>The Right And Wrong Way To Conduct Performance Appraisals (forbes.com)</w:t>
        </w:r>
      </w:hyperlink>
      <w:r w:rsidRPr="00992DE2">
        <w:t xml:space="preserve"> (Accessed on: 1</w:t>
      </w:r>
      <w:r>
        <w:t>9</w:t>
      </w:r>
      <w:r w:rsidRPr="00992DE2">
        <w:t>/0</w:t>
      </w:r>
      <w:r>
        <w:t>9</w:t>
      </w:r>
      <w:r w:rsidRPr="00992DE2">
        <w:t>/2021)</w:t>
      </w:r>
    </w:p>
    <w:p w14:paraId="7E231267" w14:textId="77777777" w:rsidR="00AB6914" w:rsidRDefault="00AB6914" w:rsidP="00AB6914">
      <w:r>
        <w:t xml:space="preserve">GOV.UK, (2013). </w:t>
      </w:r>
      <w:hyperlink r:id="rId43" w:anchor="guidance-on-the-equality-act" w:history="1">
        <w:r w:rsidRPr="009126AB">
          <w:rPr>
            <w:rStyle w:val="Hyperlink"/>
          </w:rPr>
          <w:t>https://www.gov.uk/guidance/equality-act-2010-guidance#guidance-on-the-equality-act</w:t>
        </w:r>
      </w:hyperlink>
      <w:r>
        <w:t xml:space="preserve"> (accessed on 13/09/2021) </w:t>
      </w:r>
    </w:p>
    <w:p w14:paraId="2286077C" w14:textId="77777777" w:rsidR="00AB6914" w:rsidRDefault="00AB6914" w:rsidP="00AB6914">
      <w:r w:rsidRPr="00367319">
        <w:t xml:space="preserve">HBR, (2017). </w:t>
      </w:r>
      <w:r w:rsidRPr="00367319">
        <w:rPr>
          <w:i/>
          <w:iCs/>
        </w:rPr>
        <w:t xml:space="preserve">HBR Guide to Performance Management. </w:t>
      </w:r>
      <w:r w:rsidRPr="00367319">
        <w:t>Boston: Harvard Business School Publishing</w:t>
      </w:r>
    </w:p>
    <w:p w14:paraId="0AD9E283" w14:textId="77777777" w:rsidR="00AB6914" w:rsidRPr="00367319" w:rsidRDefault="00AB6914" w:rsidP="00AB6914">
      <w:r w:rsidRPr="00D83ACC">
        <w:t xml:space="preserve">Hutchinson, S. (2013). </w:t>
      </w:r>
      <w:r w:rsidRPr="00D83ACC">
        <w:rPr>
          <w:i/>
          <w:iCs/>
        </w:rPr>
        <w:t xml:space="preserve">Performance Management. </w:t>
      </w:r>
      <w:r w:rsidRPr="00D83ACC">
        <w:t>(ed). London: CIPD</w:t>
      </w:r>
    </w:p>
    <w:p w14:paraId="63D3737C" w14:textId="77777777" w:rsidR="00AB6914" w:rsidRDefault="00AB6914" w:rsidP="00AB6914">
      <w:r w:rsidRPr="00BE759B">
        <w:t xml:space="preserve">McKinsey, (2019). </w:t>
      </w:r>
      <w:r w:rsidRPr="00BE759B">
        <w:rPr>
          <w:i/>
          <w:iCs/>
        </w:rPr>
        <w:t>Performance management’s digital shift</w:t>
      </w:r>
      <w:r w:rsidRPr="00BE759B">
        <w:t xml:space="preserve"> Available at: </w:t>
      </w:r>
      <w:hyperlink r:id="rId44" w:history="1">
        <w:r w:rsidRPr="00BE759B">
          <w:rPr>
            <w:rStyle w:val="Hyperlink"/>
          </w:rPr>
          <w:t>Performance Management’s Digital Shift (mit.edu)</w:t>
        </w:r>
      </w:hyperlink>
      <w:r w:rsidRPr="00BE759B">
        <w:t xml:space="preserve"> (Accessed on </w:t>
      </w:r>
      <w:r>
        <w:t>2</w:t>
      </w:r>
      <w:r w:rsidRPr="00BE759B">
        <w:t>0/0</w:t>
      </w:r>
      <w:r>
        <w:t>9</w:t>
      </w:r>
      <w:r w:rsidRPr="00BE759B">
        <w:t>/2021</w:t>
      </w:r>
      <w:r>
        <w:t>)</w:t>
      </w:r>
    </w:p>
    <w:p w14:paraId="42024938" w14:textId="77777777" w:rsidR="00AB6914" w:rsidRPr="00875DE4" w:rsidRDefault="00AB6914" w:rsidP="00AB6914">
      <w:r w:rsidRPr="00875DE4">
        <w:t xml:space="preserve">Taylor, S. (2016) as cited in Taylor, S. and Woodhams, C. (2016) ‘Improving Organisational Performance’ in (ed) </w:t>
      </w:r>
      <w:r w:rsidRPr="00875DE4">
        <w:rPr>
          <w:i/>
          <w:iCs/>
        </w:rPr>
        <w:t>Human Resource Management: People and Organisations. 2</w:t>
      </w:r>
      <w:r w:rsidRPr="00875DE4">
        <w:rPr>
          <w:i/>
          <w:iCs/>
          <w:vertAlign w:val="superscript"/>
        </w:rPr>
        <w:t>nd</w:t>
      </w:r>
      <w:r w:rsidRPr="00875DE4">
        <w:rPr>
          <w:i/>
          <w:iCs/>
        </w:rPr>
        <w:t xml:space="preserve"> </w:t>
      </w:r>
      <w:proofErr w:type="spellStart"/>
      <w:r w:rsidRPr="00875DE4">
        <w:t>edn</w:t>
      </w:r>
      <w:proofErr w:type="spellEnd"/>
      <w:r w:rsidRPr="00875DE4">
        <w:t>. London: CIPD</w:t>
      </w:r>
    </w:p>
    <w:p w14:paraId="31AAE82C" w14:textId="77777777" w:rsidR="0090681F" w:rsidRPr="0090681F" w:rsidRDefault="0090681F" w:rsidP="0090681F">
      <w:r w:rsidRPr="0090681F">
        <w:t xml:space="preserve">Woodhams, C., Perkins, P., Wilkinson, K. (2016) as cited in Taylor, S. and Woodhams, C. (2016) ‘Developing the Knowledge and Skill of the HR Professional’ in (ed) </w:t>
      </w:r>
      <w:r w:rsidRPr="0090681F">
        <w:rPr>
          <w:i/>
          <w:iCs/>
        </w:rPr>
        <w:t>Studying Human Resource Management</w:t>
      </w:r>
      <w:r w:rsidRPr="0090681F">
        <w:t>. 2</w:t>
      </w:r>
      <w:r w:rsidRPr="0090681F">
        <w:rPr>
          <w:vertAlign w:val="superscript"/>
        </w:rPr>
        <w:t>nd</w:t>
      </w:r>
      <w:r w:rsidRPr="0090681F">
        <w:t xml:space="preserve"> </w:t>
      </w:r>
      <w:proofErr w:type="spellStart"/>
      <w:r w:rsidRPr="0090681F">
        <w:t>edn</w:t>
      </w:r>
      <w:proofErr w:type="spellEnd"/>
      <w:r w:rsidRPr="0090681F">
        <w:t>. London: CIPD</w:t>
      </w:r>
    </w:p>
    <w:p w14:paraId="57523F92" w14:textId="77777777" w:rsidR="00AB6914" w:rsidRPr="00382CE4" w:rsidRDefault="00AB6914" w:rsidP="00382CE4"/>
    <w:sectPr w:rsidR="00AB6914" w:rsidRPr="00382C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5F8F7" w14:textId="77777777" w:rsidR="005D6A6B" w:rsidRDefault="005D6A6B" w:rsidP="004C312F">
      <w:pPr>
        <w:spacing w:after="0" w:line="240" w:lineRule="auto"/>
      </w:pPr>
      <w:r>
        <w:separator/>
      </w:r>
    </w:p>
  </w:endnote>
  <w:endnote w:type="continuationSeparator" w:id="0">
    <w:p w14:paraId="7C8C364B" w14:textId="77777777" w:rsidR="005D6A6B" w:rsidRDefault="005D6A6B" w:rsidP="004C3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E5C29" w14:textId="77777777" w:rsidR="00676F04" w:rsidRDefault="006E3E63">
    <w:pPr>
      <w:pStyle w:val="Footer"/>
    </w:pPr>
  </w:p>
  <w:p w14:paraId="208273CD" w14:textId="77777777" w:rsidR="00707BBD" w:rsidRDefault="006E3E6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33342" w14:textId="6D5A29D6" w:rsidR="00000BB8" w:rsidRPr="00676F04" w:rsidRDefault="005D6A6B" w:rsidP="00E758AC">
    <w:pPr>
      <w:pStyle w:val="Footer"/>
      <w:tabs>
        <w:tab w:val="clear" w:pos="4320"/>
        <w:tab w:val="clear" w:pos="8640"/>
        <w:tab w:val="left" w:pos="1701"/>
        <w:tab w:val="right" w:pos="13415"/>
      </w:tabs>
      <w:spacing w:before="120"/>
      <w:ind w:left="851" w:hanging="851"/>
      <w:rPr>
        <w:rFonts w:ascii="Arial" w:hAnsi="Arial" w:cs="Arial"/>
        <w:color w:val="58595B"/>
        <w:sz w:val="20"/>
      </w:rPr>
    </w:pPr>
    <w:r>
      <w:rPr>
        <w:rFonts w:ascii="Arial" w:hAnsi="Arial" w:cs="Arial"/>
        <w:color w:val="58595B"/>
        <w:sz w:val="2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BAE86" w14:textId="24963BEC" w:rsidR="00000BB8" w:rsidRPr="008026DB" w:rsidRDefault="005D6A6B" w:rsidP="002D27C0">
    <w:pPr>
      <w:pStyle w:val="Footer"/>
      <w:tabs>
        <w:tab w:val="clear" w:pos="4320"/>
        <w:tab w:val="clear" w:pos="8640"/>
        <w:tab w:val="left" w:pos="1701"/>
        <w:tab w:val="left" w:pos="11446"/>
        <w:tab w:val="right" w:pos="13415"/>
      </w:tabs>
      <w:spacing w:before="120"/>
      <w:rPr>
        <w:rFonts w:ascii="Arial" w:hAnsi="Arial" w:cs="Arial"/>
        <w:color w:val="58595B"/>
        <w:sz w:val="20"/>
      </w:rPr>
    </w:pP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0ACAE" w14:textId="77777777" w:rsidR="005D6A6B" w:rsidRDefault="005D6A6B" w:rsidP="004C312F">
      <w:pPr>
        <w:spacing w:after="0" w:line="240" w:lineRule="auto"/>
      </w:pPr>
      <w:r>
        <w:separator/>
      </w:r>
    </w:p>
  </w:footnote>
  <w:footnote w:type="continuationSeparator" w:id="0">
    <w:p w14:paraId="3AC6E439" w14:textId="77777777" w:rsidR="005D6A6B" w:rsidRDefault="005D6A6B" w:rsidP="004C3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4E1D5" w14:textId="77777777" w:rsidR="00AD15CA" w:rsidRPr="00AD15CA" w:rsidRDefault="006E3E63" w:rsidP="00AD15CA">
    <w:pPr>
      <w:pStyle w:val="Header"/>
      <w:rPr>
        <w:rFonts w:ascii="Arial" w:hAnsi="Arial" w:cs="Arial"/>
        <w:b/>
        <w:color w:val="520D5D"/>
        <w:sz w:val="16"/>
        <w:szCs w:val="32"/>
      </w:rPr>
    </w:pPr>
  </w:p>
  <w:p w14:paraId="3C9874BB" w14:textId="2753E798" w:rsidR="00000BB8" w:rsidRPr="00E758AC" w:rsidRDefault="006E3E63" w:rsidP="002D27C0">
    <w:pPr>
      <w:pStyle w:val="Header"/>
      <w:spacing w:before="120" w:after="240"/>
      <w:rPr>
        <w:rFonts w:ascii="Arial" w:hAnsi="Arial" w:cs="Arial"/>
        <w:b/>
        <w:color w:val="520D5D"/>
        <w:sz w:val="28"/>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F4838"/>
    <w:multiLevelType w:val="hybridMultilevel"/>
    <w:tmpl w:val="7988B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F73E4A"/>
    <w:multiLevelType w:val="multilevel"/>
    <w:tmpl w:val="A30ECF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CC7625B"/>
    <w:multiLevelType w:val="multilevel"/>
    <w:tmpl w:val="F8B03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B2135B"/>
    <w:multiLevelType w:val="hybridMultilevel"/>
    <w:tmpl w:val="6C7663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524025"/>
    <w:multiLevelType w:val="hybridMultilevel"/>
    <w:tmpl w:val="95D244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6"/>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757"/>
    <w:rsid w:val="00006EA9"/>
    <w:rsid w:val="0001353A"/>
    <w:rsid w:val="00013CB7"/>
    <w:rsid w:val="00016391"/>
    <w:rsid w:val="00022539"/>
    <w:rsid w:val="0002395C"/>
    <w:rsid w:val="00024470"/>
    <w:rsid w:val="0002571A"/>
    <w:rsid w:val="00026290"/>
    <w:rsid w:val="00037771"/>
    <w:rsid w:val="00041D4D"/>
    <w:rsid w:val="000440F0"/>
    <w:rsid w:val="0005187E"/>
    <w:rsid w:val="00052CE6"/>
    <w:rsid w:val="00052D18"/>
    <w:rsid w:val="00052E26"/>
    <w:rsid w:val="00054F90"/>
    <w:rsid w:val="0005551F"/>
    <w:rsid w:val="000555CD"/>
    <w:rsid w:val="0005587E"/>
    <w:rsid w:val="00056056"/>
    <w:rsid w:val="00060A77"/>
    <w:rsid w:val="00060B13"/>
    <w:rsid w:val="00060C29"/>
    <w:rsid w:val="00066E9A"/>
    <w:rsid w:val="00077A10"/>
    <w:rsid w:val="000823FB"/>
    <w:rsid w:val="0009436C"/>
    <w:rsid w:val="000A7A0C"/>
    <w:rsid w:val="000A7D91"/>
    <w:rsid w:val="000B7223"/>
    <w:rsid w:val="000C10FE"/>
    <w:rsid w:val="000C6507"/>
    <w:rsid w:val="000E48B9"/>
    <w:rsid w:val="000E7D34"/>
    <w:rsid w:val="000F211B"/>
    <w:rsid w:val="000F3296"/>
    <w:rsid w:val="000F517C"/>
    <w:rsid w:val="000F6232"/>
    <w:rsid w:val="00101C2C"/>
    <w:rsid w:val="00101FC7"/>
    <w:rsid w:val="00102000"/>
    <w:rsid w:val="00106096"/>
    <w:rsid w:val="00112778"/>
    <w:rsid w:val="00120344"/>
    <w:rsid w:val="001253AB"/>
    <w:rsid w:val="00130A6C"/>
    <w:rsid w:val="0013266E"/>
    <w:rsid w:val="00132CB8"/>
    <w:rsid w:val="00134A2A"/>
    <w:rsid w:val="001364E4"/>
    <w:rsid w:val="00136B25"/>
    <w:rsid w:val="00137B60"/>
    <w:rsid w:val="001406DE"/>
    <w:rsid w:val="0014249A"/>
    <w:rsid w:val="001452C2"/>
    <w:rsid w:val="00146DEB"/>
    <w:rsid w:val="001605DA"/>
    <w:rsid w:val="001623E2"/>
    <w:rsid w:val="0016609C"/>
    <w:rsid w:val="0016734F"/>
    <w:rsid w:val="0017185B"/>
    <w:rsid w:val="00171FDC"/>
    <w:rsid w:val="00180857"/>
    <w:rsid w:val="0018649E"/>
    <w:rsid w:val="00192A68"/>
    <w:rsid w:val="0019330F"/>
    <w:rsid w:val="00193B04"/>
    <w:rsid w:val="001961DF"/>
    <w:rsid w:val="001A29EE"/>
    <w:rsid w:val="001B1025"/>
    <w:rsid w:val="001B1B6C"/>
    <w:rsid w:val="001B2806"/>
    <w:rsid w:val="001C2199"/>
    <w:rsid w:val="001C2F11"/>
    <w:rsid w:val="001C3D79"/>
    <w:rsid w:val="001C46A9"/>
    <w:rsid w:val="001C5E58"/>
    <w:rsid w:val="001D18C8"/>
    <w:rsid w:val="001D37C3"/>
    <w:rsid w:val="001E5B31"/>
    <w:rsid w:val="001F49AF"/>
    <w:rsid w:val="001F5865"/>
    <w:rsid w:val="00200984"/>
    <w:rsid w:val="00200CEF"/>
    <w:rsid w:val="00212259"/>
    <w:rsid w:val="00213B84"/>
    <w:rsid w:val="00213E88"/>
    <w:rsid w:val="002226D4"/>
    <w:rsid w:val="002403DD"/>
    <w:rsid w:val="00253601"/>
    <w:rsid w:val="00254BA8"/>
    <w:rsid w:val="00256565"/>
    <w:rsid w:val="00261879"/>
    <w:rsid w:val="00262B63"/>
    <w:rsid w:val="0026321D"/>
    <w:rsid w:val="00267DD7"/>
    <w:rsid w:val="00270D68"/>
    <w:rsid w:val="00273D4E"/>
    <w:rsid w:val="002764F0"/>
    <w:rsid w:val="0028394B"/>
    <w:rsid w:val="00290B4F"/>
    <w:rsid w:val="002B0AF7"/>
    <w:rsid w:val="002B58B0"/>
    <w:rsid w:val="002C6D24"/>
    <w:rsid w:val="002C78F7"/>
    <w:rsid w:val="002D30A4"/>
    <w:rsid w:val="002D6A2D"/>
    <w:rsid w:val="002E0F95"/>
    <w:rsid w:val="002E5D44"/>
    <w:rsid w:val="002F0CCE"/>
    <w:rsid w:val="002F2015"/>
    <w:rsid w:val="002F3E9D"/>
    <w:rsid w:val="002F563D"/>
    <w:rsid w:val="003102D0"/>
    <w:rsid w:val="003123A8"/>
    <w:rsid w:val="0031389D"/>
    <w:rsid w:val="00321CCF"/>
    <w:rsid w:val="003223B8"/>
    <w:rsid w:val="003264A7"/>
    <w:rsid w:val="0033527A"/>
    <w:rsid w:val="003458AE"/>
    <w:rsid w:val="00346562"/>
    <w:rsid w:val="003570AA"/>
    <w:rsid w:val="00361A68"/>
    <w:rsid w:val="00367319"/>
    <w:rsid w:val="0037309A"/>
    <w:rsid w:val="00382CE4"/>
    <w:rsid w:val="0038415E"/>
    <w:rsid w:val="00386072"/>
    <w:rsid w:val="00393B43"/>
    <w:rsid w:val="003A480C"/>
    <w:rsid w:val="003A5964"/>
    <w:rsid w:val="003B2597"/>
    <w:rsid w:val="003B7E30"/>
    <w:rsid w:val="003C2F1B"/>
    <w:rsid w:val="003F3388"/>
    <w:rsid w:val="003F4EC0"/>
    <w:rsid w:val="00400413"/>
    <w:rsid w:val="0040475C"/>
    <w:rsid w:val="00405456"/>
    <w:rsid w:val="00407247"/>
    <w:rsid w:val="0040765B"/>
    <w:rsid w:val="00410DC6"/>
    <w:rsid w:val="00410F87"/>
    <w:rsid w:val="00413982"/>
    <w:rsid w:val="004146A0"/>
    <w:rsid w:val="00421A92"/>
    <w:rsid w:val="004233F2"/>
    <w:rsid w:val="00425936"/>
    <w:rsid w:val="00425C4D"/>
    <w:rsid w:val="00432F7F"/>
    <w:rsid w:val="004407EE"/>
    <w:rsid w:val="0044759A"/>
    <w:rsid w:val="00451E22"/>
    <w:rsid w:val="00457D3D"/>
    <w:rsid w:val="004633EC"/>
    <w:rsid w:val="00463FEF"/>
    <w:rsid w:val="0046567B"/>
    <w:rsid w:val="004674F5"/>
    <w:rsid w:val="00474AA2"/>
    <w:rsid w:val="00485619"/>
    <w:rsid w:val="004905E0"/>
    <w:rsid w:val="00493451"/>
    <w:rsid w:val="004944DF"/>
    <w:rsid w:val="004A2356"/>
    <w:rsid w:val="004B7E70"/>
    <w:rsid w:val="004C312F"/>
    <w:rsid w:val="004D0940"/>
    <w:rsid w:val="004E6E3D"/>
    <w:rsid w:val="004E7947"/>
    <w:rsid w:val="00507ED7"/>
    <w:rsid w:val="00520BCC"/>
    <w:rsid w:val="005225E6"/>
    <w:rsid w:val="00522762"/>
    <w:rsid w:val="00522915"/>
    <w:rsid w:val="00523436"/>
    <w:rsid w:val="005247C6"/>
    <w:rsid w:val="0052487E"/>
    <w:rsid w:val="0052710B"/>
    <w:rsid w:val="00527E4C"/>
    <w:rsid w:val="00537001"/>
    <w:rsid w:val="00544FEA"/>
    <w:rsid w:val="00546825"/>
    <w:rsid w:val="005475FC"/>
    <w:rsid w:val="005552BD"/>
    <w:rsid w:val="0056342A"/>
    <w:rsid w:val="00564861"/>
    <w:rsid w:val="00567F1D"/>
    <w:rsid w:val="005713C7"/>
    <w:rsid w:val="005720AE"/>
    <w:rsid w:val="00577593"/>
    <w:rsid w:val="00577969"/>
    <w:rsid w:val="00582BDA"/>
    <w:rsid w:val="005924B1"/>
    <w:rsid w:val="00592F83"/>
    <w:rsid w:val="005A05DD"/>
    <w:rsid w:val="005A1A05"/>
    <w:rsid w:val="005A2BA4"/>
    <w:rsid w:val="005B2D69"/>
    <w:rsid w:val="005B46C7"/>
    <w:rsid w:val="005B4A92"/>
    <w:rsid w:val="005C00AE"/>
    <w:rsid w:val="005C0259"/>
    <w:rsid w:val="005C17F2"/>
    <w:rsid w:val="005C7413"/>
    <w:rsid w:val="005C784F"/>
    <w:rsid w:val="005D2FA6"/>
    <w:rsid w:val="005D6A6B"/>
    <w:rsid w:val="005D7682"/>
    <w:rsid w:val="005E4E87"/>
    <w:rsid w:val="005F006E"/>
    <w:rsid w:val="005F3800"/>
    <w:rsid w:val="00605096"/>
    <w:rsid w:val="00605EEB"/>
    <w:rsid w:val="006079A5"/>
    <w:rsid w:val="00612573"/>
    <w:rsid w:val="00613021"/>
    <w:rsid w:val="00615118"/>
    <w:rsid w:val="00616C9C"/>
    <w:rsid w:val="00616CFD"/>
    <w:rsid w:val="00620B7B"/>
    <w:rsid w:val="00621440"/>
    <w:rsid w:val="00622F0F"/>
    <w:rsid w:val="00624A48"/>
    <w:rsid w:val="0062558F"/>
    <w:rsid w:val="00625669"/>
    <w:rsid w:val="00625DC5"/>
    <w:rsid w:val="00636C56"/>
    <w:rsid w:val="00640750"/>
    <w:rsid w:val="00644C93"/>
    <w:rsid w:val="00650609"/>
    <w:rsid w:val="00654DFB"/>
    <w:rsid w:val="00655848"/>
    <w:rsid w:val="0065673D"/>
    <w:rsid w:val="006604C8"/>
    <w:rsid w:val="00660B7F"/>
    <w:rsid w:val="006612AB"/>
    <w:rsid w:val="0066454F"/>
    <w:rsid w:val="0066571F"/>
    <w:rsid w:val="00666E24"/>
    <w:rsid w:val="006675AA"/>
    <w:rsid w:val="0067751D"/>
    <w:rsid w:val="00686007"/>
    <w:rsid w:val="006A2671"/>
    <w:rsid w:val="006A4377"/>
    <w:rsid w:val="006A6C09"/>
    <w:rsid w:val="006B5DE3"/>
    <w:rsid w:val="006C23BC"/>
    <w:rsid w:val="006C7B7C"/>
    <w:rsid w:val="006D08F0"/>
    <w:rsid w:val="006D3999"/>
    <w:rsid w:val="006D5DA0"/>
    <w:rsid w:val="006E00AF"/>
    <w:rsid w:val="006E3E63"/>
    <w:rsid w:val="006F5BC3"/>
    <w:rsid w:val="007012C5"/>
    <w:rsid w:val="00715A51"/>
    <w:rsid w:val="007166BE"/>
    <w:rsid w:val="007215BF"/>
    <w:rsid w:val="007263B9"/>
    <w:rsid w:val="007265F6"/>
    <w:rsid w:val="007270C2"/>
    <w:rsid w:val="00735E2E"/>
    <w:rsid w:val="00750246"/>
    <w:rsid w:val="0077211E"/>
    <w:rsid w:val="00780ABE"/>
    <w:rsid w:val="00783A0C"/>
    <w:rsid w:val="00796BC4"/>
    <w:rsid w:val="007A0871"/>
    <w:rsid w:val="007B3BB4"/>
    <w:rsid w:val="007B3DEF"/>
    <w:rsid w:val="007B5AA8"/>
    <w:rsid w:val="007C589F"/>
    <w:rsid w:val="007C62B3"/>
    <w:rsid w:val="007D06D7"/>
    <w:rsid w:val="007D636D"/>
    <w:rsid w:val="00800959"/>
    <w:rsid w:val="008159CB"/>
    <w:rsid w:val="008177EE"/>
    <w:rsid w:val="00833ACB"/>
    <w:rsid w:val="00845EF1"/>
    <w:rsid w:val="00851889"/>
    <w:rsid w:val="00851E05"/>
    <w:rsid w:val="00852003"/>
    <w:rsid w:val="0085200F"/>
    <w:rsid w:val="008541FA"/>
    <w:rsid w:val="008601F3"/>
    <w:rsid w:val="00860F5B"/>
    <w:rsid w:val="00862CF8"/>
    <w:rsid w:val="0086657D"/>
    <w:rsid w:val="0087160A"/>
    <w:rsid w:val="00875DE4"/>
    <w:rsid w:val="008761C0"/>
    <w:rsid w:val="0087707B"/>
    <w:rsid w:val="0088405B"/>
    <w:rsid w:val="008919B0"/>
    <w:rsid w:val="008961CB"/>
    <w:rsid w:val="00896BA3"/>
    <w:rsid w:val="008A235E"/>
    <w:rsid w:val="008A42ED"/>
    <w:rsid w:val="008B2582"/>
    <w:rsid w:val="008B2FFF"/>
    <w:rsid w:val="008B3D38"/>
    <w:rsid w:val="008C37E2"/>
    <w:rsid w:val="008C38A8"/>
    <w:rsid w:val="008C50F1"/>
    <w:rsid w:val="008C6944"/>
    <w:rsid w:val="008C72E8"/>
    <w:rsid w:val="008C7345"/>
    <w:rsid w:val="008D2B34"/>
    <w:rsid w:val="008D31B8"/>
    <w:rsid w:val="008D3FE1"/>
    <w:rsid w:val="008D52A4"/>
    <w:rsid w:val="008E0D8D"/>
    <w:rsid w:val="008E3E53"/>
    <w:rsid w:val="008E51B4"/>
    <w:rsid w:val="008E5C82"/>
    <w:rsid w:val="008E7676"/>
    <w:rsid w:val="008F1231"/>
    <w:rsid w:val="008F5AE0"/>
    <w:rsid w:val="008F635E"/>
    <w:rsid w:val="008F6F7B"/>
    <w:rsid w:val="00900341"/>
    <w:rsid w:val="00902A49"/>
    <w:rsid w:val="009059E0"/>
    <w:rsid w:val="0090681F"/>
    <w:rsid w:val="00906E65"/>
    <w:rsid w:val="009071BB"/>
    <w:rsid w:val="00907F8B"/>
    <w:rsid w:val="00910757"/>
    <w:rsid w:val="009112EA"/>
    <w:rsid w:val="009117B2"/>
    <w:rsid w:val="0091267B"/>
    <w:rsid w:val="0092119D"/>
    <w:rsid w:val="00931F08"/>
    <w:rsid w:val="00936ED4"/>
    <w:rsid w:val="009404FC"/>
    <w:rsid w:val="009432C8"/>
    <w:rsid w:val="00950984"/>
    <w:rsid w:val="0095283C"/>
    <w:rsid w:val="009534E6"/>
    <w:rsid w:val="009558B8"/>
    <w:rsid w:val="00960C81"/>
    <w:rsid w:val="009615B5"/>
    <w:rsid w:val="009637B0"/>
    <w:rsid w:val="009663D8"/>
    <w:rsid w:val="0097227D"/>
    <w:rsid w:val="0097253B"/>
    <w:rsid w:val="00982670"/>
    <w:rsid w:val="00982697"/>
    <w:rsid w:val="00982E9C"/>
    <w:rsid w:val="0098423A"/>
    <w:rsid w:val="00990506"/>
    <w:rsid w:val="00991BD7"/>
    <w:rsid w:val="00992DE2"/>
    <w:rsid w:val="009933F4"/>
    <w:rsid w:val="00994BAA"/>
    <w:rsid w:val="009A1177"/>
    <w:rsid w:val="009B1527"/>
    <w:rsid w:val="009B1997"/>
    <w:rsid w:val="009B75E2"/>
    <w:rsid w:val="009B7DC8"/>
    <w:rsid w:val="009D5B8C"/>
    <w:rsid w:val="009F4264"/>
    <w:rsid w:val="009F482C"/>
    <w:rsid w:val="009F4A76"/>
    <w:rsid w:val="009F5E80"/>
    <w:rsid w:val="00A1269B"/>
    <w:rsid w:val="00A158D4"/>
    <w:rsid w:val="00A26F54"/>
    <w:rsid w:val="00A27A1E"/>
    <w:rsid w:val="00A35182"/>
    <w:rsid w:val="00A379FF"/>
    <w:rsid w:val="00A4760A"/>
    <w:rsid w:val="00A50E5B"/>
    <w:rsid w:val="00A60CF7"/>
    <w:rsid w:val="00A722A2"/>
    <w:rsid w:val="00A73E1E"/>
    <w:rsid w:val="00A74022"/>
    <w:rsid w:val="00A745DE"/>
    <w:rsid w:val="00A82D56"/>
    <w:rsid w:val="00A834EF"/>
    <w:rsid w:val="00A842BF"/>
    <w:rsid w:val="00A878C3"/>
    <w:rsid w:val="00A907C1"/>
    <w:rsid w:val="00AA08B0"/>
    <w:rsid w:val="00AB057A"/>
    <w:rsid w:val="00AB4BBF"/>
    <w:rsid w:val="00AB5DD6"/>
    <w:rsid w:val="00AB6914"/>
    <w:rsid w:val="00AC2CDB"/>
    <w:rsid w:val="00AD7B8A"/>
    <w:rsid w:val="00AE4BA4"/>
    <w:rsid w:val="00AE679E"/>
    <w:rsid w:val="00AE7A5D"/>
    <w:rsid w:val="00AF237B"/>
    <w:rsid w:val="00AF557F"/>
    <w:rsid w:val="00B10AD2"/>
    <w:rsid w:val="00B14D24"/>
    <w:rsid w:val="00B15D88"/>
    <w:rsid w:val="00B1627C"/>
    <w:rsid w:val="00B166E3"/>
    <w:rsid w:val="00B21902"/>
    <w:rsid w:val="00B2365F"/>
    <w:rsid w:val="00B33068"/>
    <w:rsid w:val="00B400B9"/>
    <w:rsid w:val="00B4179A"/>
    <w:rsid w:val="00B45E84"/>
    <w:rsid w:val="00B554D0"/>
    <w:rsid w:val="00B55772"/>
    <w:rsid w:val="00B55CF4"/>
    <w:rsid w:val="00B567E0"/>
    <w:rsid w:val="00B62760"/>
    <w:rsid w:val="00B62B30"/>
    <w:rsid w:val="00B630A1"/>
    <w:rsid w:val="00B6676D"/>
    <w:rsid w:val="00B77527"/>
    <w:rsid w:val="00B77D1C"/>
    <w:rsid w:val="00B83C8A"/>
    <w:rsid w:val="00B85A7E"/>
    <w:rsid w:val="00B866F3"/>
    <w:rsid w:val="00B87E93"/>
    <w:rsid w:val="00B96BC1"/>
    <w:rsid w:val="00B9772D"/>
    <w:rsid w:val="00BA0A3F"/>
    <w:rsid w:val="00BA1C18"/>
    <w:rsid w:val="00BB204C"/>
    <w:rsid w:val="00BB3B9E"/>
    <w:rsid w:val="00BB5590"/>
    <w:rsid w:val="00BB73C0"/>
    <w:rsid w:val="00BC633E"/>
    <w:rsid w:val="00BC7747"/>
    <w:rsid w:val="00BE5A39"/>
    <w:rsid w:val="00BE759B"/>
    <w:rsid w:val="00BF29FE"/>
    <w:rsid w:val="00BF3074"/>
    <w:rsid w:val="00BF7A26"/>
    <w:rsid w:val="00C0015B"/>
    <w:rsid w:val="00C006C1"/>
    <w:rsid w:val="00C0662E"/>
    <w:rsid w:val="00C10DDD"/>
    <w:rsid w:val="00C13E4C"/>
    <w:rsid w:val="00C15E91"/>
    <w:rsid w:val="00C16141"/>
    <w:rsid w:val="00C16C72"/>
    <w:rsid w:val="00C22373"/>
    <w:rsid w:val="00C31ED3"/>
    <w:rsid w:val="00C35B1C"/>
    <w:rsid w:val="00C4229F"/>
    <w:rsid w:val="00C45736"/>
    <w:rsid w:val="00C462E9"/>
    <w:rsid w:val="00C46F34"/>
    <w:rsid w:val="00C520FC"/>
    <w:rsid w:val="00C53668"/>
    <w:rsid w:val="00C57C20"/>
    <w:rsid w:val="00C779C7"/>
    <w:rsid w:val="00C77BAB"/>
    <w:rsid w:val="00C82512"/>
    <w:rsid w:val="00C8733A"/>
    <w:rsid w:val="00CA1AEC"/>
    <w:rsid w:val="00CB0998"/>
    <w:rsid w:val="00CB5F86"/>
    <w:rsid w:val="00CB76A8"/>
    <w:rsid w:val="00CC6C54"/>
    <w:rsid w:val="00CD5D87"/>
    <w:rsid w:val="00CE161A"/>
    <w:rsid w:val="00CE1797"/>
    <w:rsid w:val="00CE289D"/>
    <w:rsid w:val="00CF2329"/>
    <w:rsid w:val="00CF2E4A"/>
    <w:rsid w:val="00CF3681"/>
    <w:rsid w:val="00CF5D68"/>
    <w:rsid w:val="00D0103E"/>
    <w:rsid w:val="00D0363E"/>
    <w:rsid w:val="00D03C9A"/>
    <w:rsid w:val="00D06311"/>
    <w:rsid w:val="00D0680C"/>
    <w:rsid w:val="00D11BC1"/>
    <w:rsid w:val="00D21D1E"/>
    <w:rsid w:val="00D22212"/>
    <w:rsid w:val="00D22909"/>
    <w:rsid w:val="00D242E4"/>
    <w:rsid w:val="00D257F2"/>
    <w:rsid w:val="00D3293F"/>
    <w:rsid w:val="00D425E1"/>
    <w:rsid w:val="00D42DCC"/>
    <w:rsid w:val="00D47A41"/>
    <w:rsid w:val="00D51936"/>
    <w:rsid w:val="00D52032"/>
    <w:rsid w:val="00D57F77"/>
    <w:rsid w:val="00D620D7"/>
    <w:rsid w:val="00D62FD7"/>
    <w:rsid w:val="00D65592"/>
    <w:rsid w:val="00D66081"/>
    <w:rsid w:val="00D81BB9"/>
    <w:rsid w:val="00D83ACC"/>
    <w:rsid w:val="00D87766"/>
    <w:rsid w:val="00D91A54"/>
    <w:rsid w:val="00D92D82"/>
    <w:rsid w:val="00D93645"/>
    <w:rsid w:val="00D93AD7"/>
    <w:rsid w:val="00DB188B"/>
    <w:rsid w:val="00DB22FD"/>
    <w:rsid w:val="00DB4D7C"/>
    <w:rsid w:val="00DB5E64"/>
    <w:rsid w:val="00DB6223"/>
    <w:rsid w:val="00DC2458"/>
    <w:rsid w:val="00DC3A15"/>
    <w:rsid w:val="00DC74C9"/>
    <w:rsid w:val="00DD1E18"/>
    <w:rsid w:val="00DD32BE"/>
    <w:rsid w:val="00DD4784"/>
    <w:rsid w:val="00DE2363"/>
    <w:rsid w:val="00DE6588"/>
    <w:rsid w:val="00DE7513"/>
    <w:rsid w:val="00DF689F"/>
    <w:rsid w:val="00E042F7"/>
    <w:rsid w:val="00E1163E"/>
    <w:rsid w:val="00E12990"/>
    <w:rsid w:val="00E16615"/>
    <w:rsid w:val="00E17E0B"/>
    <w:rsid w:val="00E200D2"/>
    <w:rsid w:val="00E2296C"/>
    <w:rsid w:val="00E229B9"/>
    <w:rsid w:val="00E3028D"/>
    <w:rsid w:val="00E30970"/>
    <w:rsid w:val="00E40863"/>
    <w:rsid w:val="00E41F92"/>
    <w:rsid w:val="00E55E30"/>
    <w:rsid w:val="00E5692C"/>
    <w:rsid w:val="00E65740"/>
    <w:rsid w:val="00E80F99"/>
    <w:rsid w:val="00E80FB6"/>
    <w:rsid w:val="00E83060"/>
    <w:rsid w:val="00E92B77"/>
    <w:rsid w:val="00EA4CE8"/>
    <w:rsid w:val="00EC3271"/>
    <w:rsid w:val="00ED76BA"/>
    <w:rsid w:val="00ED7F84"/>
    <w:rsid w:val="00EE0101"/>
    <w:rsid w:val="00EF1400"/>
    <w:rsid w:val="00EF4877"/>
    <w:rsid w:val="00F0703C"/>
    <w:rsid w:val="00F07F72"/>
    <w:rsid w:val="00F10ADA"/>
    <w:rsid w:val="00F1319D"/>
    <w:rsid w:val="00F17579"/>
    <w:rsid w:val="00F2076E"/>
    <w:rsid w:val="00F33CFA"/>
    <w:rsid w:val="00F46F33"/>
    <w:rsid w:val="00F47A63"/>
    <w:rsid w:val="00F54595"/>
    <w:rsid w:val="00F562F5"/>
    <w:rsid w:val="00F57F43"/>
    <w:rsid w:val="00F673CF"/>
    <w:rsid w:val="00F8031B"/>
    <w:rsid w:val="00F81584"/>
    <w:rsid w:val="00F820A4"/>
    <w:rsid w:val="00F824C9"/>
    <w:rsid w:val="00F90A7F"/>
    <w:rsid w:val="00FA08B1"/>
    <w:rsid w:val="00FA0DA3"/>
    <w:rsid w:val="00FA5FBF"/>
    <w:rsid w:val="00FC0EB3"/>
    <w:rsid w:val="00FC45FD"/>
    <w:rsid w:val="00FC559B"/>
    <w:rsid w:val="00FD42B5"/>
    <w:rsid w:val="00FD48A0"/>
    <w:rsid w:val="00FD6C16"/>
    <w:rsid w:val="00FD7568"/>
    <w:rsid w:val="00FE3ED0"/>
    <w:rsid w:val="00FE5939"/>
    <w:rsid w:val="00FF06AC"/>
    <w:rsid w:val="00FF0FA2"/>
    <w:rsid w:val="00FF1A57"/>
    <w:rsid w:val="00FF1DBD"/>
    <w:rsid w:val="00FF1FC5"/>
    <w:rsid w:val="00FF3D70"/>
    <w:rsid w:val="00FF73E4"/>
    <w:rsid w:val="00FF7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72EA9"/>
  <w15:chartTrackingRefBased/>
  <w15:docId w15:val="{30411D20-19BD-4FED-A6FD-92B339161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757"/>
    <w:pPr>
      <w:ind w:left="720"/>
      <w:contextualSpacing/>
    </w:pPr>
  </w:style>
  <w:style w:type="character" w:styleId="Hyperlink">
    <w:name w:val="Hyperlink"/>
    <w:basedOn w:val="DefaultParagraphFont"/>
    <w:uiPriority w:val="99"/>
    <w:unhideWhenUsed/>
    <w:rsid w:val="00FF06AC"/>
    <w:rPr>
      <w:color w:val="0000FF"/>
      <w:u w:val="single"/>
    </w:rPr>
  </w:style>
  <w:style w:type="character" w:styleId="UnresolvedMention">
    <w:name w:val="Unresolved Mention"/>
    <w:basedOn w:val="DefaultParagraphFont"/>
    <w:uiPriority w:val="99"/>
    <w:semiHidden/>
    <w:unhideWhenUsed/>
    <w:rsid w:val="00016391"/>
    <w:rPr>
      <w:color w:val="605E5C"/>
      <w:shd w:val="clear" w:color="auto" w:fill="E1DFDD"/>
    </w:rPr>
  </w:style>
  <w:style w:type="paragraph" w:styleId="NormalWeb">
    <w:name w:val="Normal (Web)"/>
    <w:basedOn w:val="Normal"/>
    <w:uiPriority w:val="99"/>
    <w:semiHidden/>
    <w:unhideWhenUsed/>
    <w:rsid w:val="00193B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93B04"/>
    <w:rPr>
      <w:b/>
      <w:bCs/>
    </w:rPr>
  </w:style>
  <w:style w:type="character" w:styleId="FollowedHyperlink">
    <w:name w:val="FollowedHyperlink"/>
    <w:basedOn w:val="DefaultParagraphFont"/>
    <w:uiPriority w:val="99"/>
    <w:semiHidden/>
    <w:unhideWhenUsed/>
    <w:rsid w:val="00CF3681"/>
    <w:rPr>
      <w:color w:val="954F72" w:themeColor="followedHyperlink"/>
      <w:u w:val="single"/>
    </w:rPr>
  </w:style>
  <w:style w:type="paragraph" w:styleId="Title">
    <w:name w:val="Title"/>
    <w:basedOn w:val="Normal"/>
    <w:next w:val="Normal"/>
    <w:link w:val="TitleChar"/>
    <w:uiPriority w:val="10"/>
    <w:qFormat/>
    <w:rsid w:val="00AE679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E679E"/>
    <w:rPr>
      <w:rFonts w:asciiTheme="majorHAnsi" w:eastAsiaTheme="majorEastAsia" w:hAnsiTheme="majorHAnsi" w:cstheme="majorBidi"/>
      <w:color w:val="262626" w:themeColor="text1" w:themeTint="D9"/>
      <w:spacing w:val="-15"/>
      <w:sz w:val="96"/>
      <w:szCs w:val="96"/>
    </w:rPr>
  </w:style>
  <w:style w:type="table" w:styleId="GridTable2-Accent5">
    <w:name w:val="Grid Table 2 Accent 5"/>
    <w:basedOn w:val="TableNormal"/>
    <w:uiPriority w:val="47"/>
    <w:rsid w:val="00AE679E"/>
    <w:pPr>
      <w:spacing w:after="0" w:line="240" w:lineRule="auto"/>
    </w:pPr>
    <w:rPr>
      <w:rFonts w:eastAsiaTheme="minorEastAsia"/>
      <w:sz w:val="21"/>
      <w:szCs w:val="21"/>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1">
    <w:name w:val="Plain Table 1"/>
    <w:basedOn w:val="TableNormal"/>
    <w:uiPriority w:val="41"/>
    <w:rsid w:val="00451E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rsid w:val="00666E24"/>
    <w:pPr>
      <w:tabs>
        <w:tab w:val="center" w:pos="4320"/>
        <w:tab w:val="right" w:pos="8640"/>
      </w:tabs>
      <w:suppressAutoHyphens/>
      <w:autoSpaceDN w:val="0"/>
      <w:spacing w:after="0" w:line="240" w:lineRule="auto"/>
      <w:textAlignment w:val="baseline"/>
    </w:pPr>
    <w:rPr>
      <w:rFonts w:ascii="Times New Roman" w:eastAsia="Times New Roman" w:hAnsi="Times New Roman" w:cs="Times New Roman"/>
      <w:sz w:val="24"/>
      <w:szCs w:val="24"/>
    </w:rPr>
  </w:style>
  <w:style w:type="character" w:customStyle="1" w:styleId="HeaderChar">
    <w:name w:val="Header Char"/>
    <w:basedOn w:val="DefaultParagraphFont"/>
    <w:link w:val="Header"/>
    <w:rsid w:val="00666E24"/>
    <w:rPr>
      <w:rFonts w:ascii="Times New Roman" w:eastAsia="Times New Roman" w:hAnsi="Times New Roman" w:cs="Times New Roman"/>
      <w:sz w:val="24"/>
      <w:szCs w:val="24"/>
    </w:rPr>
  </w:style>
  <w:style w:type="paragraph" w:styleId="Footer">
    <w:name w:val="footer"/>
    <w:basedOn w:val="Normal"/>
    <w:link w:val="FooterChar"/>
    <w:uiPriority w:val="99"/>
    <w:rsid w:val="00666E24"/>
    <w:pPr>
      <w:tabs>
        <w:tab w:val="center" w:pos="4320"/>
        <w:tab w:val="right" w:pos="8640"/>
      </w:tabs>
      <w:suppressAutoHyphens/>
      <w:autoSpaceDN w:val="0"/>
      <w:spacing w:after="0" w:line="240" w:lineRule="auto"/>
      <w:textAlignment w:val="baseline"/>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666E24"/>
    <w:rPr>
      <w:rFonts w:ascii="Times New Roman" w:eastAsia="Times New Roman" w:hAnsi="Times New Roman" w:cs="Times New Roman"/>
      <w:sz w:val="24"/>
      <w:szCs w:val="24"/>
    </w:rPr>
  </w:style>
  <w:style w:type="paragraph" w:customStyle="1" w:styleId="Bullets">
    <w:name w:val="Bullets"/>
    <w:basedOn w:val="Normal"/>
    <w:qFormat/>
    <w:rsid w:val="00666E24"/>
    <w:pPr>
      <w:numPr>
        <w:numId w:val="6"/>
      </w:numPr>
      <w:autoSpaceDE w:val="0"/>
      <w:autoSpaceDN w:val="0"/>
      <w:adjustRightInd w:val="0"/>
      <w:spacing w:after="0" w:line="240" w:lineRule="auto"/>
      <w:ind w:left="284" w:hanging="284"/>
    </w:pPr>
    <w:rPr>
      <w:rFonts w:ascii="Arial" w:eastAsia="Cambria" w:hAnsi="Arial" w:cs="Arial"/>
      <w:color w:val="3C3C3C"/>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65919">
      <w:bodyDiv w:val="1"/>
      <w:marLeft w:val="0"/>
      <w:marRight w:val="0"/>
      <w:marTop w:val="0"/>
      <w:marBottom w:val="0"/>
      <w:divBdr>
        <w:top w:val="none" w:sz="0" w:space="0" w:color="auto"/>
        <w:left w:val="none" w:sz="0" w:space="0" w:color="auto"/>
        <w:bottom w:val="none" w:sz="0" w:space="0" w:color="auto"/>
        <w:right w:val="none" w:sz="0" w:space="0" w:color="auto"/>
      </w:divBdr>
    </w:div>
    <w:div w:id="131024970">
      <w:bodyDiv w:val="1"/>
      <w:marLeft w:val="0"/>
      <w:marRight w:val="0"/>
      <w:marTop w:val="0"/>
      <w:marBottom w:val="0"/>
      <w:divBdr>
        <w:top w:val="none" w:sz="0" w:space="0" w:color="auto"/>
        <w:left w:val="none" w:sz="0" w:space="0" w:color="auto"/>
        <w:bottom w:val="none" w:sz="0" w:space="0" w:color="auto"/>
        <w:right w:val="none" w:sz="0" w:space="0" w:color="auto"/>
      </w:divBdr>
    </w:div>
    <w:div w:id="209659573">
      <w:bodyDiv w:val="1"/>
      <w:marLeft w:val="0"/>
      <w:marRight w:val="0"/>
      <w:marTop w:val="0"/>
      <w:marBottom w:val="0"/>
      <w:divBdr>
        <w:top w:val="none" w:sz="0" w:space="0" w:color="auto"/>
        <w:left w:val="none" w:sz="0" w:space="0" w:color="auto"/>
        <w:bottom w:val="none" w:sz="0" w:space="0" w:color="auto"/>
        <w:right w:val="none" w:sz="0" w:space="0" w:color="auto"/>
      </w:divBdr>
    </w:div>
    <w:div w:id="472983859">
      <w:bodyDiv w:val="1"/>
      <w:marLeft w:val="0"/>
      <w:marRight w:val="0"/>
      <w:marTop w:val="0"/>
      <w:marBottom w:val="0"/>
      <w:divBdr>
        <w:top w:val="none" w:sz="0" w:space="0" w:color="auto"/>
        <w:left w:val="none" w:sz="0" w:space="0" w:color="auto"/>
        <w:bottom w:val="none" w:sz="0" w:space="0" w:color="auto"/>
        <w:right w:val="none" w:sz="0" w:space="0" w:color="auto"/>
      </w:divBdr>
    </w:div>
    <w:div w:id="495658442">
      <w:bodyDiv w:val="1"/>
      <w:marLeft w:val="0"/>
      <w:marRight w:val="0"/>
      <w:marTop w:val="0"/>
      <w:marBottom w:val="0"/>
      <w:divBdr>
        <w:top w:val="none" w:sz="0" w:space="0" w:color="auto"/>
        <w:left w:val="none" w:sz="0" w:space="0" w:color="auto"/>
        <w:bottom w:val="none" w:sz="0" w:space="0" w:color="auto"/>
        <w:right w:val="none" w:sz="0" w:space="0" w:color="auto"/>
      </w:divBdr>
    </w:div>
    <w:div w:id="557471967">
      <w:bodyDiv w:val="1"/>
      <w:marLeft w:val="0"/>
      <w:marRight w:val="0"/>
      <w:marTop w:val="0"/>
      <w:marBottom w:val="0"/>
      <w:divBdr>
        <w:top w:val="none" w:sz="0" w:space="0" w:color="auto"/>
        <w:left w:val="none" w:sz="0" w:space="0" w:color="auto"/>
        <w:bottom w:val="none" w:sz="0" w:space="0" w:color="auto"/>
        <w:right w:val="none" w:sz="0" w:space="0" w:color="auto"/>
      </w:divBdr>
    </w:div>
    <w:div w:id="680199602">
      <w:bodyDiv w:val="1"/>
      <w:marLeft w:val="0"/>
      <w:marRight w:val="0"/>
      <w:marTop w:val="0"/>
      <w:marBottom w:val="0"/>
      <w:divBdr>
        <w:top w:val="none" w:sz="0" w:space="0" w:color="auto"/>
        <w:left w:val="none" w:sz="0" w:space="0" w:color="auto"/>
        <w:bottom w:val="none" w:sz="0" w:space="0" w:color="auto"/>
        <w:right w:val="none" w:sz="0" w:space="0" w:color="auto"/>
      </w:divBdr>
    </w:div>
    <w:div w:id="877814000">
      <w:bodyDiv w:val="1"/>
      <w:marLeft w:val="0"/>
      <w:marRight w:val="0"/>
      <w:marTop w:val="0"/>
      <w:marBottom w:val="0"/>
      <w:divBdr>
        <w:top w:val="none" w:sz="0" w:space="0" w:color="auto"/>
        <w:left w:val="none" w:sz="0" w:space="0" w:color="auto"/>
        <w:bottom w:val="none" w:sz="0" w:space="0" w:color="auto"/>
        <w:right w:val="none" w:sz="0" w:space="0" w:color="auto"/>
      </w:divBdr>
    </w:div>
    <w:div w:id="1100948268">
      <w:bodyDiv w:val="1"/>
      <w:marLeft w:val="0"/>
      <w:marRight w:val="0"/>
      <w:marTop w:val="0"/>
      <w:marBottom w:val="0"/>
      <w:divBdr>
        <w:top w:val="none" w:sz="0" w:space="0" w:color="auto"/>
        <w:left w:val="none" w:sz="0" w:space="0" w:color="auto"/>
        <w:bottom w:val="none" w:sz="0" w:space="0" w:color="auto"/>
        <w:right w:val="none" w:sz="0" w:space="0" w:color="auto"/>
      </w:divBdr>
    </w:div>
    <w:div w:id="1536699832">
      <w:bodyDiv w:val="1"/>
      <w:marLeft w:val="0"/>
      <w:marRight w:val="0"/>
      <w:marTop w:val="0"/>
      <w:marBottom w:val="0"/>
      <w:divBdr>
        <w:top w:val="none" w:sz="0" w:space="0" w:color="auto"/>
        <w:left w:val="none" w:sz="0" w:space="0" w:color="auto"/>
        <w:bottom w:val="none" w:sz="0" w:space="0" w:color="auto"/>
        <w:right w:val="none" w:sz="0" w:space="0" w:color="auto"/>
      </w:divBdr>
    </w:div>
    <w:div w:id="212090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cipd.co.uk/knowledge/fundamentals/people/hr/line-managers-factsheet"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www.forbes.com/sites/adigaskell/2018/06/21/the-right-and-wrong-way-to-conduct-performance-appraisals/?sh=79c95f3e4e99" TargetMode="Externa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acas.org.uk/sites/default/files/2021-03/discipline-and-grievances-at-work-the-acas-guide.pdf" TargetMode="External"/><Relationship Id="rId40" Type="http://schemas.openxmlformats.org/officeDocument/2006/relationships/hyperlink" Target="https://www.cipd.co.uk/knowledge/fundamentals/people/development/coaching-mentoring-factsheet"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acas.org.uk/sites/default/files/2021-03/guidance-leading-people.pdf" TargetMode="External"/><Relationship Id="rId10" Type="http://schemas.openxmlformats.org/officeDocument/2006/relationships/footer" Target="footer3.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sloanreview.mit.edu/projects/performance-managements-digital-shift/"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 Id="rId43" Type="http://schemas.openxmlformats.org/officeDocument/2006/relationships/hyperlink" Target="https://www.gov.uk/guidance/equality-act-2010-guidance" TargetMode="External"/><Relationship Id="rId8"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www.cipd.co.uk/knowledge/fundamentals/people/pay/bonuses-factsheet" TargetMode="External"/><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www.cipd.co.uk/knowledge/culture/well-be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13457</TotalTime>
  <Pages>30</Pages>
  <Words>3887</Words>
  <Characters>22162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574</cp:revision>
  <dcterms:created xsi:type="dcterms:W3CDTF">2021-09-06T18:55:00Z</dcterms:created>
  <dcterms:modified xsi:type="dcterms:W3CDTF">2021-09-21T21:45:00Z</dcterms:modified>
</cp:coreProperties>
</file>