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96E8BF" w14:textId="19D41BA8" w:rsidR="00FE255C" w:rsidRDefault="00E2153F">
      <w:pPr>
        <w:rPr>
          <w:rFonts w:ascii="Arial" w:hAnsi="Arial" w:cs="Arial"/>
        </w:rPr>
      </w:pPr>
      <w:r>
        <w:rPr>
          <w:rFonts w:ascii="Arial" w:hAnsi="Arial" w:cs="Arial"/>
          <w:noProof/>
        </w:rPr>
        <w:drawing>
          <wp:inline distT="0" distB="0" distL="0" distR="0" wp14:anchorId="7935AE4E" wp14:editId="1B6CE1F8">
            <wp:extent cx="2212975" cy="743585"/>
            <wp:effectExtent l="0" t="0" r="0" b="0"/>
            <wp:docPr id="717043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12975" cy="743585"/>
                    </a:xfrm>
                    <a:prstGeom prst="rect">
                      <a:avLst/>
                    </a:prstGeom>
                    <a:noFill/>
                  </pic:spPr>
                </pic:pic>
              </a:graphicData>
            </a:graphic>
          </wp:inline>
        </w:drawing>
      </w:r>
    </w:p>
    <w:p w14:paraId="0477844A" w14:textId="6B767EB8" w:rsidR="00FE255C" w:rsidRDefault="00FE255C">
      <w:pPr>
        <w:rPr>
          <w:rFonts w:ascii="Arial" w:hAnsi="Arial" w:cs="Arial"/>
        </w:rPr>
      </w:pPr>
    </w:p>
    <w:p w14:paraId="1EC9FFE6" w14:textId="77777777" w:rsidR="00FE255C" w:rsidRPr="00FE255C" w:rsidRDefault="00FE255C" w:rsidP="00FE255C">
      <w:pPr>
        <w:spacing w:after="165" w:line="360" w:lineRule="auto"/>
        <w:contextualSpacing/>
        <w:jc w:val="center"/>
        <w:rPr>
          <w:rFonts w:ascii="Calibri" w:eastAsia="Tahoma" w:hAnsi="Calibri" w:cs="Calibri"/>
          <w:b/>
          <w:bCs/>
          <w:color w:val="000000"/>
          <w:kern w:val="0"/>
          <w14:ligatures w14:val="none"/>
        </w:rPr>
      </w:pPr>
      <w:r w:rsidRPr="00FE255C">
        <w:rPr>
          <w:rFonts w:ascii="Calibri" w:eastAsia="Tahoma" w:hAnsi="Calibri" w:cs="Calibri"/>
          <w:b/>
          <w:bCs/>
          <w:color w:val="000000"/>
          <w:kern w:val="0"/>
          <w:sz w:val="40"/>
          <w:szCs w:val="40"/>
          <w14:ligatures w14:val="none"/>
        </w:rPr>
        <w:t>Applied Leadership and Management in the Workplace</w:t>
      </w:r>
      <w:r w:rsidRPr="00FE255C">
        <w:rPr>
          <w:rFonts w:ascii="Calibri" w:eastAsia="Tahoma" w:hAnsi="Calibri" w:cs="Calibri"/>
          <w:b/>
          <w:bCs/>
          <w:color w:val="000000"/>
          <w:kern w:val="0"/>
          <w:sz w:val="40"/>
          <w:szCs w:val="40"/>
          <w14:ligatures w14:val="none"/>
        </w:rPr>
        <w:br/>
        <w:t xml:space="preserve">Module Assignment Submission </w:t>
      </w:r>
      <w:r w:rsidRPr="00FE255C">
        <w:rPr>
          <w:rFonts w:ascii="Calibri" w:eastAsia="Tahoma" w:hAnsi="Calibri" w:cs="Calibri"/>
          <w:b/>
          <w:bCs/>
          <w:color w:val="000000"/>
          <w:kern w:val="0"/>
          <w:sz w:val="40"/>
          <w:szCs w:val="40"/>
          <w14:ligatures w14:val="none"/>
        </w:rPr>
        <w:br/>
      </w:r>
    </w:p>
    <w:tbl>
      <w:tblPr>
        <w:tblStyle w:val="5"/>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FE255C" w:rsidRPr="00FE255C" w14:paraId="0CACC01A" w14:textId="77777777" w:rsidTr="00BC2011">
        <w:tc>
          <w:tcPr>
            <w:tcW w:w="3438" w:type="dxa"/>
            <w:shd w:val="clear" w:color="auto" w:fill="D9D9D9"/>
          </w:tcPr>
          <w:p w14:paraId="466AD9B8" w14:textId="77777777" w:rsidR="00FE255C" w:rsidRPr="00FE255C" w:rsidRDefault="00FE255C" w:rsidP="00FE255C">
            <w:pPr>
              <w:spacing w:before="120" w:after="120" w:line="360" w:lineRule="auto"/>
              <w:contextualSpacing/>
              <w:rPr>
                <w:rFonts w:eastAsia="Tahoma"/>
                <w:b/>
                <w:bCs/>
                <w:sz w:val="32"/>
                <w:szCs w:val="32"/>
              </w:rPr>
            </w:pPr>
            <w:r w:rsidRPr="00FE255C">
              <w:rPr>
                <w:rFonts w:eastAsia="Tahoma"/>
                <w:b/>
                <w:bCs/>
                <w:sz w:val="32"/>
                <w:szCs w:val="32"/>
              </w:rPr>
              <w:t>Student Name:</w:t>
            </w:r>
          </w:p>
        </w:tc>
        <w:tc>
          <w:tcPr>
            <w:tcW w:w="6055" w:type="dxa"/>
          </w:tcPr>
          <w:p w14:paraId="0C2F4668" w14:textId="05208267" w:rsidR="00FE255C" w:rsidRPr="00FE255C" w:rsidRDefault="00ED711C" w:rsidP="00FE255C">
            <w:pPr>
              <w:spacing w:before="120" w:after="120" w:line="360" w:lineRule="auto"/>
              <w:contextualSpacing/>
              <w:rPr>
                <w:rFonts w:eastAsia="Tahoma"/>
                <w:sz w:val="32"/>
                <w:szCs w:val="32"/>
              </w:rPr>
            </w:pPr>
            <w:r>
              <w:rPr>
                <w:rFonts w:eastAsia="Tahoma"/>
                <w:sz w:val="32"/>
                <w:szCs w:val="32"/>
              </w:rPr>
              <w:t xml:space="preserve">Jeraldine </w:t>
            </w:r>
            <w:r w:rsidR="00A4605E">
              <w:rPr>
                <w:rFonts w:eastAsia="Tahoma"/>
                <w:sz w:val="32"/>
                <w:szCs w:val="32"/>
              </w:rPr>
              <w:t>Derrick</w:t>
            </w:r>
          </w:p>
        </w:tc>
      </w:tr>
      <w:tr w:rsidR="00FE255C" w:rsidRPr="00FE255C" w14:paraId="2D4B57D1" w14:textId="77777777" w:rsidTr="00BC2011">
        <w:tc>
          <w:tcPr>
            <w:tcW w:w="3438" w:type="dxa"/>
            <w:shd w:val="clear" w:color="auto" w:fill="D9D9D9"/>
          </w:tcPr>
          <w:p w14:paraId="5A526163" w14:textId="77777777" w:rsidR="00FE255C" w:rsidRPr="00FE255C" w:rsidRDefault="00FE255C" w:rsidP="00FE255C">
            <w:pPr>
              <w:spacing w:before="120" w:after="120" w:line="360" w:lineRule="auto"/>
              <w:contextualSpacing/>
              <w:rPr>
                <w:rFonts w:eastAsia="Tahoma"/>
                <w:b/>
                <w:bCs/>
                <w:sz w:val="32"/>
                <w:szCs w:val="32"/>
              </w:rPr>
            </w:pPr>
            <w:r w:rsidRPr="00FE255C">
              <w:rPr>
                <w:rFonts w:eastAsia="Tahoma"/>
                <w:b/>
                <w:bCs/>
                <w:sz w:val="32"/>
                <w:szCs w:val="32"/>
              </w:rPr>
              <w:t>Student Number:</w:t>
            </w:r>
          </w:p>
        </w:tc>
        <w:tc>
          <w:tcPr>
            <w:tcW w:w="6055" w:type="dxa"/>
          </w:tcPr>
          <w:p w14:paraId="256EF8CB" w14:textId="05396E9F" w:rsidR="00FE255C" w:rsidRPr="00FE255C" w:rsidRDefault="00A4605E" w:rsidP="00FE255C">
            <w:pPr>
              <w:spacing w:before="120" w:after="120" w:line="360" w:lineRule="auto"/>
              <w:contextualSpacing/>
              <w:rPr>
                <w:rFonts w:eastAsia="Tahoma"/>
                <w:sz w:val="32"/>
                <w:szCs w:val="32"/>
              </w:rPr>
            </w:pPr>
            <w:r>
              <w:rPr>
                <w:rFonts w:eastAsia="Tahoma"/>
                <w:sz w:val="32"/>
                <w:szCs w:val="32"/>
              </w:rPr>
              <w:t>2525457</w:t>
            </w:r>
          </w:p>
        </w:tc>
      </w:tr>
      <w:tr w:rsidR="00FE255C" w:rsidRPr="00FE255C" w14:paraId="46711FEB" w14:textId="77777777" w:rsidTr="00BC2011">
        <w:tc>
          <w:tcPr>
            <w:tcW w:w="3438" w:type="dxa"/>
            <w:shd w:val="clear" w:color="auto" w:fill="D9D9D9"/>
          </w:tcPr>
          <w:p w14:paraId="3E74BF1F" w14:textId="77777777" w:rsidR="00FE255C" w:rsidRPr="00FE255C" w:rsidRDefault="00FE255C" w:rsidP="00FE255C">
            <w:pPr>
              <w:spacing w:before="120" w:after="120" w:line="360" w:lineRule="auto"/>
              <w:contextualSpacing/>
              <w:rPr>
                <w:rFonts w:eastAsia="Tahoma"/>
                <w:b/>
                <w:bCs/>
                <w:sz w:val="32"/>
                <w:szCs w:val="32"/>
              </w:rPr>
            </w:pPr>
            <w:r w:rsidRPr="00FE255C">
              <w:rPr>
                <w:rFonts w:eastAsia="Tahoma"/>
                <w:b/>
                <w:bCs/>
                <w:sz w:val="32"/>
                <w:szCs w:val="32"/>
              </w:rPr>
              <w:t>Module No:</w:t>
            </w:r>
          </w:p>
        </w:tc>
        <w:tc>
          <w:tcPr>
            <w:tcW w:w="6055" w:type="dxa"/>
          </w:tcPr>
          <w:p w14:paraId="1FD4EC12" w14:textId="77777777" w:rsidR="00FE255C" w:rsidRPr="00FE255C" w:rsidRDefault="00FE255C" w:rsidP="00FE255C">
            <w:pPr>
              <w:spacing w:before="120" w:after="120" w:line="360" w:lineRule="auto"/>
              <w:contextualSpacing/>
              <w:rPr>
                <w:rFonts w:eastAsia="Tahoma"/>
                <w:b/>
                <w:bCs/>
                <w:color w:val="FF0000"/>
                <w:sz w:val="32"/>
                <w:szCs w:val="32"/>
              </w:rPr>
            </w:pPr>
            <w:r w:rsidRPr="00FE255C">
              <w:rPr>
                <w:rFonts w:eastAsia="Tahoma"/>
                <w:b/>
                <w:bCs/>
                <w:sz w:val="32"/>
                <w:szCs w:val="32"/>
              </w:rPr>
              <w:t>BMSK4015</w:t>
            </w:r>
          </w:p>
        </w:tc>
      </w:tr>
      <w:tr w:rsidR="00FE255C" w:rsidRPr="00FE255C" w14:paraId="75E94013" w14:textId="77777777" w:rsidTr="00BC2011">
        <w:trPr>
          <w:trHeight w:val="413"/>
        </w:trPr>
        <w:tc>
          <w:tcPr>
            <w:tcW w:w="3438" w:type="dxa"/>
            <w:shd w:val="clear" w:color="auto" w:fill="D9D9D9"/>
          </w:tcPr>
          <w:p w14:paraId="7CE248BE" w14:textId="77777777" w:rsidR="00FE255C" w:rsidRPr="00FE255C" w:rsidRDefault="00FE255C" w:rsidP="00FE255C">
            <w:pPr>
              <w:spacing w:before="120" w:after="120" w:line="360" w:lineRule="auto"/>
              <w:contextualSpacing/>
              <w:rPr>
                <w:rFonts w:eastAsia="Tahoma"/>
                <w:b/>
                <w:bCs/>
                <w:sz w:val="32"/>
                <w:szCs w:val="32"/>
              </w:rPr>
            </w:pPr>
            <w:r w:rsidRPr="00FE255C">
              <w:rPr>
                <w:rFonts w:eastAsia="Tahoma"/>
                <w:b/>
                <w:bCs/>
                <w:sz w:val="32"/>
                <w:szCs w:val="32"/>
              </w:rPr>
              <w:t>Module Title:</w:t>
            </w:r>
          </w:p>
        </w:tc>
        <w:tc>
          <w:tcPr>
            <w:tcW w:w="6055" w:type="dxa"/>
          </w:tcPr>
          <w:p w14:paraId="100DA114" w14:textId="77777777" w:rsidR="00FE255C" w:rsidRPr="00FE255C" w:rsidRDefault="00FE255C" w:rsidP="00FE255C">
            <w:pPr>
              <w:spacing w:before="120" w:after="120" w:line="360" w:lineRule="auto"/>
              <w:contextualSpacing/>
              <w:rPr>
                <w:rFonts w:eastAsia="Tahoma"/>
                <w:color w:val="FF0000"/>
                <w:sz w:val="32"/>
                <w:szCs w:val="32"/>
              </w:rPr>
            </w:pPr>
            <w:r w:rsidRPr="00FE255C">
              <w:rPr>
                <w:rFonts w:eastAsia="Tahoma"/>
                <w:sz w:val="32"/>
                <w:szCs w:val="32"/>
              </w:rPr>
              <w:t xml:space="preserve">Academic and Research Skills </w:t>
            </w:r>
          </w:p>
        </w:tc>
      </w:tr>
    </w:tbl>
    <w:p w14:paraId="104C0181" w14:textId="77777777" w:rsidR="00FE255C" w:rsidRPr="00FE255C" w:rsidRDefault="00FE255C" w:rsidP="00FE255C">
      <w:pPr>
        <w:spacing w:before="120" w:after="120" w:line="360" w:lineRule="auto"/>
        <w:contextualSpacing/>
        <w:rPr>
          <w:rFonts w:ascii="Calibri" w:eastAsia="Tahoma" w:hAnsi="Calibri" w:cs="Calibri"/>
          <w:b/>
          <w:color w:val="000000"/>
          <w:kern w:val="0"/>
          <w14:ligatures w14:val="none"/>
        </w:rPr>
      </w:pPr>
    </w:p>
    <w:p w14:paraId="4EE27B38" w14:textId="77777777" w:rsidR="00FE255C" w:rsidRPr="00FE255C" w:rsidRDefault="00FE255C" w:rsidP="00FE255C">
      <w:pPr>
        <w:spacing w:before="120" w:after="120" w:line="360" w:lineRule="auto"/>
        <w:contextualSpacing/>
        <w:rPr>
          <w:rFonts w:ascii="Calibri" w:eastAsia="Tahoma" w:hAnsi="Calibri" w:cs="Calibri"/>
          <w:b/>
          <w:color w:val="000000"/>
          <w:kern w:val="0"/>
          <w14:ligatures w14:val="none"/>
        </w:rPr>
      </w:pPr>
      <w:r w:rsidRPr="00FE255C">
        <w:rPr>
          <w:rFonts w:ascii="Calibri" w:eastAsia="Tahoma" w:hAnsi="Calibri" w:cs="Calibri"/>
          <w:b/>
          <w:color w:val="000000"/>
          <w:kern w:val="0"/>
          <w14:ligatures w14:val="none"/>
        </w:rPr>
        <w:t>Statement of Confirmation of Authenticity</w:t>
      </w:r>
    </w:p>
    <w:p w14:paraId="619DE683" w14:textId="77777777" w:rsidR="00FE255C" w:rsidRPr="00FE255C" w:rsidRDefault="00FE255C" w:rsidP="00FE255C">
      <w:pPr>
        <w:spacing w:before="120" w:after="120" w:line="360" w:lineRule="auto"/>
        <w:contextualSpacing/>
        <w:rPr>
          <w:rFonts w:ascii="Calibri" w:eastAsia="Tahoma" w:hAnsi="Calibri" w:cs="Calibri"/>
          <w:color w:val="000000"/>
          <w:kern w:val="0"/>
          <w:sz w:val="20"/>
          <w:szCs w:val="20"/>
          <w14:ligatures w14:val="none"/>
        </w:rPr>
      </w:pPr>
      <w:r w:rsidRPr="00FE255C">
        <w:rPr>
          <w:rFonts w:ascii="Calibri" w:eastAsia="Tahoma" w:hAnsi="Calibri" w:cs="Calibri"/>
          <w:color w:val="000000"/>
          <w:kern w:val="0"/>
          <w:sz w:val="20"/>
          <w:szCs w:val="20"/>
          <w14:ligatures w14:val="none"/>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01A12143" w14:textId="77777777" w:rsidR="00FE255C" w:rsidRPr="00FE255C" w:rsidRDefault="00FE255C" w:rsidP="00FE255C">
      <w:pPr>
        <w:spacing w:before="120" w:after="120" w:line="360" w:lineRule="auto"/>
        <w:contextualSpacing/>
        <w:rPr>
          <w:rFonts w:ascii="Calibri" w:eastAsia="Tahoma" w:hAnsi="Calibri" w:cs="Calibri"/>
          <w:color w:val="000000"/>
          <w:kern w:val="0"/>
          <w:sz w:val="20"/>
          <w:szCs w:val="20"/>
          <w14:ligatures w14:val="none"/>
        </w:rPr>
      </w:pPr>
      <w:r w:rsidRPr="00FE255C">
        <w:rPr>
          <w:rFonts w:ascii="Calibri" w:eastAsia="Tahoma" w:hAnsi="Calibri" w:cs="Calibri"/>
          <w:color w:val="000000"/>
          <w:kern w:val="0"/>
          <w:sz w:val="20"/>
          <w:szCs w:val="20"/>
          <w14:ligatures w14:val="none"/>
        </w:rPr>
        <w:t>Attention is drawn to the plagiarism and unfair practice policies of both the University and of ILM.</w:t>
      </w:r>
    </w:p>
    <w:p w14:paraId="1D85A982" w14:textId="77777777" w:rsidR="00FE255C" w:rsidRPr="00FE255C" w:rsidRDefault="00FE255C" w:rsidP="00FE255C">
      <w:pPr>
        <w:spacing w:before="120" w:after="120" w:line="360" w:lineRule="auto"/>
        <w:contextualSpacing/>
        <w:rPr>
          <w:rFonts w:ascii="Calibri" w:eastAsia="Tahoma" w:hAnsi="Calibri" w:cs="Calibri"/>
          <w:color w:val="000000"/>
          <w:kern w:val="0"/>
          <w:sz w:val="20"/>
          <w:szCs w:val="20"/>
          <w14:ligatures w14:val="none"/>
        </w:rPr>
      </w:pPr>
    </w:p>
    <w:p w14:paraId="7A4406E9" w14:textId="77777777" w:rsidR="00FE255C" w:rsidRDefault="00FE255C">
      <w:pPr>
        <w:rPr>
          <w:rFonts w:ascii="Arial" w:hAnsi="Arial" w:cs="Arial"/>
        </w:rPr>
      </w:pPr>
    </w:p>
    <w:p w14:paraId="34C663F1" w14:textId="77777777" w:rsidR="00FE255C" w:rsidRDefault="00FE255C">
      <w:pPr>
        <w:rPr>
          <w:rFonts w:ascii="Arial" w:hAnsi="Arial" w:cs="Arial"/>
        </w:rPr>
      </w:pPr>
    </w:p>
    <w:p w14:paraId="1CC97D18" w14:textId="77777777" w:rsidR="00FE255C" w:rsidRDefault="00FE255C">
      <w:pPr>
        <w:rPr>
          <w:rFonts w:ascii="Arial" w:hAnsi="Arial" w:cs="Arial"/>
        </w:rPr>
      </w:pPr>
    </w:p>
    <w:p w14:paraId="7BC9798E" w14:textId="77777777" w:rsidR="00FE255C" w:rsidRDefault="00FE255C">
      <w:pPr>
        <w:rPr>
          <w:rFonts w:ascii="Arial" w:hAnsi="Arial" w:cs="Arial"/>
        </w:rPr>
      </w:pPr>
    </w:p>
    <w:p w14:paraId="41B3F9E4" w14:textId="77777777" w:rsidR="00FE255C" w:rsidRDefault="00FE255C">
      <w:pPr>
        <w:rPr>
          <w:rFonts w:ascii="Arial" w:hAnsi="Arial" w:cs="Arial"/>
        </w:rPr>
      </w:pPr>
    </w:p>
    <w:p w14:paraId="3269619F" w14:textId="77777777" w:rsidR="00FE255C" w:rsidRDefault="00FE255C">
      <w:pPr>
        <w:rPr>
          <w:rFonts w:ascii="Arial" w:hAnsi="Arial" w:cs="Arial"/>
        </w:rPr>
      </w:pPr>
    </w:p>
    <w:p w14:paraId="27B8BC0D" w14:textId="77777777" w:rsidR="00FE255C" w:rsidRDefault="00FE255C">
      <w:pPr>
        <w:rPr>
          <w:rFonts w:ascii="Arial" w:hAnsi="Arial" w:cs="Arial"/>
        </w:rPr>
      </w:pPr>
    </w:p>
    <w:p w14:paraId="7868A091" w14:textId="77777777" w:rsidR="00FE255C" w:rsidRDefault="00FE255C">
      <w:pPr>
        <w:rPr>
          <w:rFonts w:ascii="Arial" w:hAnsi="Arial" w:cs="Arial"/>
        </w:rPr>
      </w:pPr>
    </w:p>
    <w:p w14:paraId="477CB22C" w14:textId="77777777" w:rsidR="00FE255C" w:rsidRDefault="00FE255C">
      <w:pPr>
        <w:rPr>
          <w:rFonts w:ascii="Arial" w:hAnsi="Arial" w:cs="Arial"/>
        </w:rPr>
      </w:pPr>
    </w:p>
    <w:p w14:paraId="00AFEEF1" w14:textId="77777777" w:rsidR="00FE255C" w:rsidRDefault="00FE255C">
      <w:pPr>
        <w:rPr>
          <w:rFonts w:ascii="Arial" w:hAnsi="Arial" w:cs="Arial"/>
        </w:rPr>
      </w:pPr>
    </w:p>
    <w:p w14:paraId="7D24863E" w14:textId="77777777" w:rsidR="00FE255C" w:rsidRDefault="00FB79A9">
      <w:pPr>
        <w:rPr>
          <w:rFonts w:ascii="Arial" w:hAnsi="Arial" w:cs="Arial"/>
        </w:rPr>
      </w:pPr>
      <w:r w:rsidRPr="00FE255C">
        <w:rPr>
          <w:rFonts w:ascii="Arial" w:hAnsi="Arial" w:cs="Arial"/>
          <w:b/>
          <w:bCs/>
        </w:rPr>
        <w:lastRenderedPageBreak/>
        <w:t>Table of Contents</w:t>
      </w:r>
    </w:p>
    <w:p w14:paraId="0D5899A8" w14:textId="30BDF5A3" w:rsidR="00FB79A9" w:rsidRDefault="00E2153F">
      <w:pPr>
        <w:rPr>
          <w:rFonts w:ascii="Arial" w:hAnsi="Arial" w:cs="Arial"/>
          <w:i/>
          <w:iCs/>
          <w:color w:val="EE0000"/>
        </w:rPr>
      </w:pPr>
      <w:r>
        <w:rPr>
          <w:rFonts w:ascii="Arial" w:hAnsi="Arial" w:cs="Arial"/>
          <w:i/>
          <w:iCs/>
          <w:color w:val="EE0000"/>
        </w:rPr>
        <w:t>I</w:t>
      </w:r>
      <w:r w:rsidR="00FB79A9" w:rsidRPr="00FE255C">
        <w:rPr>
          <w:rFonts w:ascii="Arial" w:hAnsi="Arial" w:cs="Arial"/>
          <w:i/>
          <w:iCs/>
          <w:color w:val="EE0000"/>
        </w:rPr>
        <w:t>nserted not typed</w:t>
      </w:r>
    </w:p>
    <w:p w14:paraId="692FC991" w14:textId="77777777" w:rsidR="00E2153F" w:rsidRDefault="00E2153F">
      <w:pPr>
        <w:rPr>
          <w:rFonts w:ascii="Arial" w:hAnsi="Arial" w:cs="Arial"/>
          <w:i/>
          <w:iCs/>
          <w:color w:val="EE0000"/>
        </w:rPr>
      </w:pPr>
    </w:p>
    <w:p w14:paraId="73352DB3" w14:textId="77777777" w:rsidR="00E2153F" w:rsidRDefault="00E2153F">
      <w:pPr>
        <w:rPr>
          <w:rFonts w:ascii="Arial" w:hAnsi="Arial" w:cs="Arial"/>
          <w:i/>
          <w:iCs/>
          <w:color w:val="EE0000"/>
        </w:rPr>
      </w:pPr>
    </w:p>
    <w:p w14:paraId="2C34A10B" w14:textId="77777777" w:rsidR="00E2153F" w:rsidRDefault="00E2153F">
      <w:pPr>
        <w:rPr>
          <w:rFonts w:ascii="Arial" w:hAnsi="Arial" w:cs="Arial"/>
          <w:i/>
          <w:iCs/>
          <w:color w:val="EE0000"/>
        </w:rPr>
      </w:pPr>
    </w:p>
    <w:p w14:paraId="43F0A122" w14:textId="77777777" w:rsidR="00E2153F" w:rsidRDefault="00E2153F">
      <w:pPr>
        <w:rPr>
          <w:rFonts w:ascii="Arial" w:hAnsi="Arial" w:cs="Arial"/>
          <w:i/>
          <w:iCs/>
          <w:color w:val="EE0000"/>
        </w:rPr>
      </w:pPr>
    </w:p>
    <w:p w14:paraId="36A14FDF" w14:textId="77777777" w:rsidR="00E2153F" w:rsidRDefault="00E2153F">
      <w:pPr>
        <w:rPr>
          <w:rFonts w:ascii="Arial" w:hAnsi="Arial" w:cs="Arial"/>
          <w:i/>
          <w:iCs/>
          <w:color w:val="EE0000"/>
        </w:rPr>
      </w:pPr>
    </w:p>
    <w:p w14:paraId="46A3BC9B" w14:textId="77777777" w:rsidR="00E2153F" w:rsidRDefault="00E2153F">
      <w:pPr>
        <w:rPr>
          <w:rFonts w:ascii="Arial" w:hAnsi="Arial" w:cs="Arial"/>
          <w:i/>
          <w:iCs/>
          <w:color w:val="EE0000"/>
        </w:rPr>
      </w:pPr>
    </w:p>
    <w:p w14:paraId="6F9CF6AC" w14:textId="77777777" w:rsidR="00E2153F" w:rsidRDefault="00E2153F">
      <w:pPr>
        <w:rPr>
          <w:rFonts w:ascii="Arial" w:hAnsi="Arial" w:cs="Arial"/>
          <w:i/>
          <w:iCs/>
          <w:color w:val="EE0000"/>
        </w:rPr>
      </w:pPr>
    </w:p>
    <w:p w14:paraId="43C4D06B" w14:textId="77777777" w:rsidR="00E2153F" w:rsidRDefault="00E2153F">
      <w:pPr>
        <w:rPr>
          <w:rFonts w:ascii="Arial" w:hAnsi="Arial" w:cs="Arial"/>
          <w:i/>
          <w:iCs/>
          <w:color w:val="EE0000"/>
        </w:rPr>
      </w:pPr>
    </w:p>
    <w:p w14:paraId="6EAE9FCA" w14:textId="77777777" w:rsidR="00E2153F" w:rsidRDefault="00E2153F">
      <w:pPr>
        <w:rPr>
          <w:rFonts w:ascii="Arial" w:hAnsi="Arial" w:cs="Arial"/>
          <w:i/>
          <w:iCs/>
          <w:color w:val="EE0000"/>
        </w:rPr>
      </w:pPr>
    </w:p>
    <w:p w14:paraId="5918B9EE" w14:textId="77777777" w:rsidR="00E2153F" w:rsidRDefault="00E2153F">
      <w:pPr>
        <w:rPr>
          <w:rFonts w:ascii="Arial" w:hAnsi="Arial" w:cs="Arial"/>
          <w:i/>
          <w:iCs/>
          <w:color w:val="EE0000"/>
        </w:rPr>
      </w:pPr>
    </w:p>
    <w:p w14:paraId="6AB6377F" w14:textId="77777777" w:rsidR="00E2153F" w:rsidRDefault="00E2153F">
      <w:pPr>
        <w:rPr>
          <w:rFonts w:ascii="Arial" w:hAnsi="Arial" w:cs="Arial"/>
          <w:i/>
          <w:iCs/>
          <w:color w:val="EE0000"/>
        </w:rPr>
      </w:pPr>
    </w:p>
    <w:p w14:paraId="0DC4675C" w14:textId="77777777" w:rsidR="00E2153F" w:rsidRDefault="00E2153F">
      <w:pPr>
        <w:rPr>
          <w:rFonts w:ascii="Arial" w:hAnsi="Arial" w:cs="Arial"/>
          <w:i/>
          <w:iCs/>
          <w:color w:val="EE0000"/>
        </w:rPr>
      </w:pPr>
    </w:p>
    <w:p w14:paraId="0D56131F" w14:textId="77777777" w:rsidR="00E2153F" w:rsidRDefault="00E2153F">
      <w:pPr>
        <w:rPr>
          <w:rFonts w:ascii="Arial" w:hAnsi="Arial" w:cs="Arial"/>
          <w:i/>
          <w:iCs/>
          <w:color w:val="EE0000"/>
        </w:rPr>
      </w:pPr>
    </w:p>
    <w:p w14:paraId="37F0A700" w14:textId="77777777" w:rsidR="00E2153F" w:rsidRDefault="00E2153F">
      <w:pPr>
        <w:rPr>
          <w:rFonts w:ascii="Arial" w:hAnsi="Arial" w:cs="Arial"/>
          <w:i/>
          <w:iCs/>
          <w:color w:val="EE0000"/>
        </w:rPr>
      </w:pPr>
    </w:p>
    <w:p w14:paraId="080F74FD" w14:textId="77777777" w:rsidR="00E2153F" w:rsidRDefault="00E2153F">
      <w:pPr>
        <w:rPr>
          <w:rFonts w:ascii="Arial" w:hAnsi="Arial" w:cs="Arial"/>
          <w:i/>
          <w:iCs/>
          <w:color w:val="EE0000"/>
        </w:rPr>
      </w:pPr>
    </w:p>
    <w:p w14:paraId="46C11996" w14:textId="77777777" w:rsidR="00E2153F" w:rsidRDefault="00E2153F">
      <w:pPr>
        <w:rPr>
          <w:rFonts w:ascii="Arial" w:hAnsi="Arial" w:cs="Arial"/>
          <w:i/>
          <w:iCs/>
          <w:color w:val="EE0000"/>
        </w:rPr>
      </w:pPr>
    </w:p>
    <w:p w14:paraId="7BB799AF" w14:textId="77777777" w:rsidR="00E2153F" w:rsidRDefault="00E2153F">
      <w:pPr>
        <w:rPr>
          <w:rFonts w:ascii="Arial" w:hAnsi="Arial" w:cs="Arial"/>
          <w:i/>
          <w:iCs/>
          <w:color w:val="EE0000"/>
        </w:rPr>
      </w:pPr>
    </w:p>
    <w:p w14:paraId="1E281AA2" w14:textId="77777777" w:rsidR="00E2153F" w:rsidRDefault="00E2153F">
      <w:pPr>
        <w:rPr>
          <w:rFonts w:ascii="Arial" w:hAnsi="Arial" w:cs="Arial"/>
          <w:i/>
          <w:iCs/>
          <w:color w:val="EE0000"/>
        </w:rPr>
      </w:pPr>
    </w:p>
    <w:p w14:paraId="24B43448" w14:textId="77777777" w:rsidR="00E2153F" w:rsidRDefault="00E2153F">
      <w:pPr>
        <w:rPr>
          <w:rFonts w:ascii="Arial" w:hAnsi="Arial" w:cs="Arial"/>
          <w:i/>
          <w:iCs/>
          <w:color w:val="EE0000"/>
        </w:rPr>
      </w:pPr>
    </w:p>
    <w:p w14:paraId="1B91822F" w14:textId="77777777" w:rsidR="00E2153F" w:rsidRDefault="00E2153F">
      <w:pPr>
        <w:rPr>
          <w:rFonts w:ascii="Arial" w:hAnsi="Arial" w:cs="Arial"/>
          <w:i/>
          <w:iCs/>
          <w:color w:val="EE0000"/>
        </w:rPr>
      </w:pPr>
    </w:p>
    <w:p w14:paraId="71B21442" w14:textId="77777777" w:rsidR="00E2153F" w:rsidRDefault="00E2153F">
      <w:pPr>
        <w:rPr>
          <w:rFonts w:ascii="Arial" w:hAnsi="Arial" w:cs="Arial"/>
          <w:i/>
          <w:iCs/>
          <w:color w:val="EE0000"/>
        </w:rPr>
      </w:pPr>
    </w:p>
    <w:p w14:paraId="02E911D8" w14:textId="77777777" w:rsidR="00E2153F" w:rsidRDefault="00E2153F">
      <w:pPr>
        <w:rPr>
          <w:rFonts w:ascii="Arial" w:hAnsi="Arial" w:cs="Arial"/>
          <w:i/>
          <w:iCs/>
          <w:color w:val="EE0000"/>
        </w:rPr>
      </w:pPr>
    </w:p>
    <w:p w14:paraId="3226582C" w14:textId="77777777" w:rsidR="00E2153F" w:rsidRDefault="00E2153F">
      <w:pPr>
        <w:rPr>
          <w:rFonts w:ascii="Arial" w:hAnsi="Arial" w:cs="Arial"/>
          <w:i/>
          <w:iCs/>
          <w:color w:val="EE0000"/>
        </w:rPr>
      </w:pPr>
    </w:p>
    <w:p w14:paraId="2738C1D0" w14:textId="77777777" w:rsidR="00E2153F" w:rsidRDefault="00E2153F">
      <w:pPr>
        <w:rPr>
          <w:rFonts w:ascii="Arial" w:hAnsi="Arial" w:cs="Arial"/>
          <w:i/>
          <w:iCs/>
          <w:color w:val="EE0000"/>
        </w:rPr>
      </w:pPr>
    </w:p>
    <w:p w14:paraId="338E5EF8" w14:textId="77777777" w:rsidR="00E2153F" w:rsidRDefault="00E2153F">
      <w:pPr>
        <w:rPr>
          <w:rFonts w:ascii="Arial" w:hAnsi="Arial" w:cs="Arial"/>
          <w:i/>
          <w:iCs/>
          <w:color w:val="EE0000"/>
        </w:rPr>
      </w:pPr>
    </w:p>
    <w:p w14:paraId="2231F988" w14:textId="77777777" w:rsidR="00E2153F" w:rsidRPr="00FE255C" w:rsidRDefault="00E2153F">
      <w:pPr>
        <w:rPr>
          <w:rFonts w:ascii="Arial" w:hAnsi="Arial" w:cs="Arial"/>
          <w:i/>
          <w:iCs/>
          <w:color w:val="EE0000"/>
        </w:rPr>
      </w:pPr>
    </w:p>
    <w:p w14:paraId="41026E8D" w14:textId="11C308A5" w:rsidR="00FB79A9" w:rsidRPr="003678B1" w:rsidRDefault="00FB79A9" w:rsidP="00FE255C">
      <w:pPr>
        <w:pStyle w:val="ListParagraph"/>
        <w:numPr>
          <w:ilvl w:val="0"/>
          <w:numId w:val="10"/>
        </w:numPr>
        <w:ind w:left="426" w:hanging="426"/>
        <w:rPr>
          <w:rFonts w:cs="Arial"/>
          <w:b/>
          <w:bCs/>
        </w:rPr>
      </w:pPr>
      <w:r w:rsidRPr="003678B1">
        <w:rPr>
          <w:rFonts w:cs="Arial"/>
          <w:b/>
          <w:bCs/>
        </w:rPr>
        <w:lastRenderedPageBreak/>
        <w:t xml:space="preserve">Introduction </w:t>
      </w:r>
      <w:r w:rsidR="00D30D4A" w:rsidRPr="003678B1">
        <w:rPr>
          <w:rFonts w:cs="Arial"/>
          <w:b/>
          <w:bCs/>
        </w:rPr>
        <w:br/>
      </w:r>
    </w:p>
    <w:p w14:paraId="476BF9AF" w14:textId="7D5BBB9D" w:rsidR="00A3620A" w:rsidRPr="003678B1" w:rsidRDefault="00A3620A" w:rsidP="00A3620A">
      <w:pPr>
        <w:rPr>
          <w:rFonts w:eastAsia="Times New Roman" w:cs="Times New Roman"/>
          <w:kern w:val="0"/>
          <w:lang w:eastAsia="en-GB"/>
          <w14:ligatures w14:val="none"/>
        </w:rPr>
      </w:pPr>
      <w:r w:rsidRPr="003678B1">
        <w:rPr>
          <w:rFonts w:eastAsia="Times New Roman" w:cs="Times New Roman"/>
          <w:kern w:val="0"/>
          <w:lang w:eastAsia="en-GB"/>
          <w14:ligatures w14:val="none"/>
        </w:rPr>
        <w:t xml:space="preserve">Remote management has become a </w:t>
      </w:r>
      <w:r w:rsidR="00DC4135" w:rsidRPr="003678B1">
        <w:rPr>
          <w:rFonts w:eastAsia="Times New Roman" w:cs="Times New Roman"/>
          <w:kern w:val="0"/>
          <w:lang w:eastAsia="en-GB"/>
          <w14:ligatures w14:val="none"/>
        </w:rPr>
        <w:t>f</w:t>
      </w:r>
      <w:r w:rsidRPr="003678B1">
        <w:rPr>
          <w:rFonts w:eastAsia="Times New Roman" w:cs="Times New Roman"/>
          <w:kern w:val="0"/>
          <w:lang w:eastAsia="en-GB"/>
          <w14:ligatures w14:val="none"/>
        </w:rPr>
        <w:t>eature of modern organisational practice as remote</w:t>
      </w:r>
      <w:r w:rsidR="00DC4135" w:rsidRPr="003678B1">
        <w:rPr>
          <w:rFonts w:eastAsia="Times New Roman" w:cs="Times New Roman"/>
          <w:kern w:val="0"/>
          <w:lang w:eastAsia="en-GB"/>
          <w14:ligatures w14:val="none"/>
        </w:rPr>
        <w:t xml:space="preserve"> </w:t>
      </w:r>
      <w:r w:rsidRPr="003678B1">
        <w:rPr>
          <w:rFonts w:eastAsia="Times New Roman" w:cs="Times New Roman"/>
          <w:kern w:val="0"/>
          <w:lang w:eastAsia="en-GB"/>
          <w14:ligatures w14:val="none"/>
        </w:rPr>
        <w:t>working arrangements continue to expand across different sectors. Remote working is a flexible employment model that enables individuals to complete their job responsibilities outside the traditional workplace or organisation’s physical premises, supported by digital communication and technologies (Ferrara et al., 2022). As employees increasingly work from a wide range of locations, managers must coordinate, support, and evaluate performance without the benefit of physical proximity. This shift has transformed traditional leadership practices and created new challenges and opportunities for employees, managers, and organisations.</w:t>
      </w:r>
    </w:p>
    <w:p w14:paraId="145676CF" w14:textId="37CCAA99" w:rsidR="00A3620A" w:rsidRPr="003678B1" w:rsidRDefault="00A3620A" w:rsidP="00A3620A">
      <w:pPr>
        <w:rPr>
          <w:rFonts w:eastAsia="Times New Roman" w:cs="Times New Roman"/>
          <w:kern w:val="0"/>
          <w:lang w:eastAsia="en-GB"/>
          <w14:ligatures w14:val="none"/>
        </w:rPr>
      </w:pPr>
      <w:r w:rsidRPr="003678B1">
        <w:rPr>
          <w:rFonts w:eastAsia="Times New Roman" w:cs="Times New Roman"/>
          <w:kern w:val="0"/>
          <w:lang w:eastAsia="en-GB"/>
          <w14:ligatures w14:val="none"/>
        </w:rPr>
        <w:t xml:space="preserve">Analysing remote management from multiple perspectives is essential because its impact varies across different groups, and understanding these viewpoints allows for a balanced evaluation of both the benefits and disadvantages. To explore these issues effectively, this report draws on qualitative, quantitative, primary, and secondary research. Qualitative research explores experiences and perceptions through </w:t>
      </w:r>
      <w:r w:rsidR="002B25FB" w:rsidRPr="003678B1">
        <w:rPr>
          <w:rFonts w:eastAsia="Times New Roman" w:cs="Times New Roman"/>
          <w:kern w:val="0"/>
          <w:lang w:eastAsia="en-GB"/>
          <w14:ligatures w14:val="none"/>
        </w:rPr>
        <w:t>non-numeric</w:t>
      </w:r>
      <w:r w:rsidRPr="003678B1">
        <w:rPr>
          <w:rFonts w:eastAsia="Times New Roman" w:cs="Times New Roman"/>
          <w:kern w:val="0"/>
          <w:lang w:eastAsia="en-GB"/>
          <w14:ligatures w14:val="none"/>
        </w:rPr>
        <w:t xml:space="preserve"> data. It is important because it provides rich insight into employee and manager experiences, capturing emotions, behaviours, and relational dynamics that cannot be measured numerically. Gilson et al. (2015) highlight how qualitative approaches reveal communication and collaboration challenges within virtual teams. </w:t>
      </w:r>
      <w:proofErr w:type="gramStart"/>
      <w:r w:rsidRPr="003678B1">
        <w:rPr>
          <w:rFonts w:eastAsia="Times New Roman" w:cs="Times New Roman"/>
          <w:kern w:val="0"/>
          <w:lang w:eastAsia="en-GB"/>
          <w14:ligatures w14:val="none"/>
        </w:rPr>
        <w:t>Quantitative research,</w:t>
      </w:r>
      <w:proofErr w:type="gramEnd"/>
      <w:r w:rsidRPr="003678B1">
        <w:rPr>
          <w:rFonts w:eastAsia="Times New Roman" w:cs="Times New Roman"/>
          <w:kern w:val="0"/>
          <w:lang w:eastAsia="en-GB"/>
          <w14:ligatures w14:val="none"/>
        </w:rPr>
        <w:t xml:space="preserve"> involves numerical data that offers measurable evidence about patterns such as productivity, engagement, and wellbeing. Wang et al. (2021) use quantitative data to demonstrate how work design influences the effectiveness of remote work. Together, these approaches provide both depth and breadth to the analysis.</w:t>
      </w:r>
    </w:p>
    <w:p w14:paraId="0C768874" w14:textId="77777777" w:rsidR="00025528" w:rsidRPr="003678B1" w:rsidRDefault="00A3620A" w:rsidP="00A3620A">
      <w:pPr>
        <w:rPr>
          <w:rFonts w:eastAsia="Times New Roman" w:cs="Times New Roman"/>
          <w:kern w:val="0"/>
          <w:lang w:eastAsia="en-GB"/>
          <w14:ligatures w14:val="none"/>
        </w:rPr>
      </w:pPr>
      <w:r w:rsidRPr="003678B1">
        <w:rPr>
          <w:rFonts w:eastAsia="Times New Roman" w:cs="Times New Roman"/>
          <w:kern w:val="0"/>
          <w:lang w:eastAsia="en-GB"/>
          <w14:ligatures w14:val="none"/>
        </w:rPr>
        <w:t xml:space="preserve">This report also integrates secondary research, which involves analysing existing academic literature, published studies, and data. Secondary research is essential for grounding the discussion in established evidence and identifying broader trends in remote management (Carnevale &amp; </w:t>
      </w:r>
      <w:proofErr w:type="spellStart"/>
      <w:r w:rsidRPr="003678B1">
        <w:rPr>
          <w:rFonts w:eastAsia="Times New Roman" w:cs="Times New Roman"/>
          <w:kern w:val="0"/>
          <w:lang w:eastAsia="en-GB"/>
          <w14:ligatures w14:val="none"/>
        </w:rPr>
        <w:t>Hatak</w:t>
      </w:r>
      <w:proofErr w:type="spellEnd"/>
      <w:r w:rsidRPr="003678B1">
        <w:rPr>
          <w:rFonts w:eastAsia="Times New Roman" w:cs="Times New Roman"/>
          <w:kern w:val="0"/>
          <w:lang w:eastAsia="en-GB"/>
          <w14:ligatures w14:val="none"/>
        </w:rPr>
        <w:t xml:space="preserve">, 2020). </w:t>
      </w:r>
      <w:r w:rsidR="00EC6C8B" w:rsidRPr="003678B1">
        <w:rPr>
          <w:rFonts w:eastAsia="Times New Roman" w:cs="Times New Roman"/>
          <w:kern w:val="0"/>
          <w:lang w:eastAsia="en-GB"/>
          <w14:ligatures w14:val="none"/>
        </w:rPr>
        <w:t>In contrast, primary research</w:t>
      </w:r>
      <w:r w:rsidR="008F77A8" w:rsidRPr="003678B1">
        <w:rPr>
          <w:rFonts w:eastAsia="Times New Roman" w:cs="Times New Roman"/>
          <w:kern w:val="0"/>
          <w:lang w:eastAsia="en-GB"/>
          <w14:ligatures w14:val="none"/>
        </w:rPr>
        <w:t xml:space="preserve"> </w:t>
      </w:r>
      <w:r w:rsidR="00EC6C8B" w:rsidRPr="003678B1">
        <w:rPr>
          <w:rFonts w:eastAsia="Times New Roman" w:cs="Times New Roman"/>
          <w:kern w:val="0"/>
          <w:lang w:eastAsia="en-GB"/>
          <w14:ligatures w14:val="none"/>
        </w:rPr>
        <w:t xml:space="preserve">refers to the collection of original data directly from participants through methods such as surveys, interviews, </w:t>
      </w:r>
      <w:r w:rsidR="008F77A8" w:rsidRPr="003678B1">
        <w:rPr>
          <w:rFonts w:eastAsia="Times New Roman" w:cs="Times New Roman"/>
          <w:kern w:val="0"/>
          <w:lang w:eastAsia="en-GB"/>
          <w14:ligatures w14:val="none"/>
        </w:rPr>
        <w:t xml:space="preserve">and </w:t>
      </w:r>
      <w:r w:rsidR="00EC6C8B" w:rsidRPr="003678B1">
        <w:rPr>
          <w:rFonts w:eastAsia="Times New Roman" w:cs="Times New Roman"/>
          <w:kern w:val="0"/>
          <w:lang w:eastAsia="en-GB"/>
          <w14:ligatures w14:val="none"/>
        </w:rPr>
        <w:t>observations</w:t>
      </w:r>
      <w:r w:rsidR="008F77A8" w:rsidRPr="003678B1">
        <w:rPr>
          <w:rFonts w:eastAsia="Times New Roman" w:cs="Times New Roman"/>
          <w:kern w:val="0"/>
          <w:lang w:eastAsia="en-GB"/>
          <w14:ligatures w14:val="none"/>
        </w:rPr>
        <w:t xml:space="preserve">. </w:t>
      </w:r>
      <w:r w:rsidR="00EC6C8B" w:rsidRPr="003678B1">
        <w:rPr>
          <w:rFonts w:eastAsia="Times New Roman" w:cs="Times New Roman"/>
          <w:kern w:val="0"/>
          <w:lang w:eastAsia="en-GB"/>
          <w14:ligatures w14:val="none"/>
        </w:rPr>
        <w:t>However, this academic report will not include primary research and will instead rely solely on existing literature and published evidence.</w:t>
      </w:r>
      <w:r w:rsidR="00025528" w:rsidRPr="003678B1">
        <w:rPr>
          <w:rFonts w:eastAsia="Times New Roman" w:cs="Times New Roman"/>
          <w:kern w:val="0"/>
          <w:lang w:eastAsia="en-GB"/>
          <w14:ligatures w14:val="none"/>
        </w:rPr>
        <w:t xml:space="preserve"> </w:t>
      </w:r>
    </w:p>
    <w:p w14:paraId="75CB3DAA" w14:textId="2C31C59B" w:rsidR="00A3620A" w:rsidRPr="003678B1" w:rsidRDefault="00A3620A" w:rsidP="00A3620A">
      <w:pPr>
        <w:rPr>
          <w:rFonts w:eastAsia="Times New Roman" w:cs="Times New Roman"/>
          <w:kern w:val="0"/>
          <w:lang w:eastAsia="en-GB"/>
          <w14:ligatures w14:val="none"/>
        </w:rPr>
      </w:pPr>
      <w:r w:rsidRPr="003678B1">
        <w:rPr>
          <w:rFonts w:eastAsia="Times New Roman" w:cs="Times New Roman"/>
          <w:kern w:val="0"/>
          <w:lang w:eastAsia="en-GB"/>
          <w14:ligatures w14:val="none"/>
        </w:rPr>
        <w:t>This report will first examine the advantages, disadvantages, and recommendations related to remote management from the perspectives of employees, followed by managers, and then organisations. Throughout the report, links will be made to personal experience to support reflection, before concluding with a summary of key findings and a final reflective section</w:t>
      </w:r>
    </w:p>
    <w:p w14:paraId="0DA89595" w14:textId="77777777" w:rsidR="00F137A1" w:rsidRPr="003678B1" w:rsidRDefault="00F137A1" w:rsidP="00A3620A">
      <w:pPr>
        <w:rPr>
          <w:rFonts w:eastAsia="Times New Roman" w:cs="Times New Roman"/>
          <w:kern w:val="0"/>
          <w:lang w:eastAsia="en-GB"/>
          <w14:ligatures w14:val="none"/>
        </w:rPr>
      </w:pPr>
    </w:p>
    <w:p w14:paraId="053FA8BC" w14:textId="77777777" w:rsidR="00F137A1" w:rsidRPr="003678B1" w:rsidRDefault="00F137A1" w:rsidP="00A3620A">
      <w:pPr>
        <w:rPr>
          <w:rFonts w:eastAsia="Times New Roman" w:cs="Times New Roman"/>
          <w:kern w:val="0"/>
          <w:lang w:eastAsia="en-GB"/>
          <w14:ligatures w14:val="none"/>
        </w:rPr>
      </w:pPr>
    </w:p>
    <w:p w14:paraId="3C860617" w14:textId="77777777" w:rsidR="00BA6614" w:rsidRPr="003678B1" w:rsidRDefault="00BA6614" w:rsidP="00A3620A">
      <w:pPr>
        <w:rPr>
          <w:rFonts w:eastAsia="Times New Roman" w:cs="Times New Roman"/>
          <w:kern w:val="0"/>
          <w:lang w:eastAsia="en-GB"/>
          <w14:ligatures w14:val="none"/>
        </w:rPr>
      </w:pPr>
    </w:p>
    <w:p w14:paraId="7B1BA0C4" w14:textId="77777777" w:rsidR="00BA6614" w:rsidRDefault="00BA6614" w:rsidP="00A3620A">
      <w:pPr>
        <w:rPr>
          <w:rFonts w:eastAsia="Times New Roman" w:cs="Times New Roman"/>
          <w:kern w:val="0"/>
          <w:lang w:eastAsia="en-GB"/>
          <w14:ligatures w14:val="none"/>
        </w:rPr>
      </w:pPr>
    </w:p>
    <w:p w14:paraId="165FFA46" w14:textId="77777777" w:rsidR="003678B1" w:rsidRPr="003678B1" w:rsidRDefault="003678B1" w:rsidP="00A3620A">
      <w:pPr>
        <w:rPr>
          <w:rFonts w:eastAsia="Times New Roman" w:cs="Times New Roman"/>
          <w:kern w:val="0"/>
          <w:lang w:eastAsia="en-GB"/>
          <w14:ligatures w14:val="none"/>
        </w:rPr>
      </w:pPr>
    </w:p>
    <w:p w14:paraId="1FCC3316" w14:textId="18D67174" w:rsidR="00FB79A9" w:rsidRPr="003678B1" w:rsidRDefault="00D30D4A" w:rsidP="00A3620A">
      <w:pPr>
        <w:rPr>
          <w:rFonts w:cs="Arial"/>
          <w:b/>
          <w:bCs/>
        </w:rPr>
      </w:pPr>
      <w:r w:rsidRPr="003678B1">
        <w:rPr>
          <w:rFonts w:cs="Arial"/>
          <w:b/>
          <w:bCs/>
        </w:rPr>
        <w:lastRenderedPageBreak/>
        <w:t xml:space="preserve">2     </w:t>
      </w:r>
      <w:r w:rsidR="00FB79A9" w:rsidRPr="003678B1">
        <w:rPr>
          <w:rFonts w:cs="Arial"/>
          <w:b/>
          <w:bCs/>
        </w:rPr>
        <w:t xml:space="preserve">Employee </w:t>
      </w:r>
    </w:p>
    <w:p w14:paraId="6C2904C1" w14:textId="77777777" w:rsidR="00D30D4A" w:rsidRPr="003678B1" w:rsidRDefault="00D30D4A" w:rsidP="00D30D4A">
      <w:pPr>
        <w:pStyle w:val="ListParagraph"/>
        <w:rPr>
          <w:rFonts w:cs="Arial"/>
        </w:rPr>
      </w:pPr>
    </w:p>
    <w:p w14:paraId="05809D0E" w14:textId="77777777" w:rsidR="00D30D4A" w:rsidRPr="003678B1" w:rsidRDefault="00FB79A9" w:rsidP="00D30D4A">
      <w:pPr>
        <w:pStyle w:val="ListParagraph"/>
        <w:numPr>
          <w:ilvl w:val="1"/>
          <w:numId w:val="16"/>
        </w:numPr>
        <w:spacing w:before="100" w:beforeAutospacing="1" w:after="100" w:afterAutospacing="1" w:line="240" w:lineRule="auto"/>
        <w:rPr>
          <w:rFonts w:eastAsia="Times New Roman" w:cs="Arial"/>
          <w:color w:val="000000"/>
          <w:kern w:val="0"/>
          <w14:ligatures w14:val="none"/>
        </w:rPr>
      </w:pPr>
      <w:r w:rsidRPr="003678B1">
        <w:rPr>
          <w:rFonts w:eastAsia="Times New Roman" w:cs="Arial"/>
          <w:color w:val="000000"/>
          <w:kern w:val="0"/>
          <w14:ligatures w14:val="none"/>
        </w:rPr>
        <w:t>Advantages for Employees</w:t>
      </w:r>
    </w:p>
    <w:p w14:paraId="7974424A" w14:textId="77777777" w:rsidR="00D43F89" w:rsidRPr="003678B1" w:rsidRDefault="00D43F89" w:rsidP="00D43F89">
      <w:pPr>
        <w:pStyle w:val="ListParagraph"/>
        <w:spacing w:before="100" w:beforeAutospacing="1" w:after="100" w:afterAutospacing="1" w:line="240" w:lineRule="auto"/>
        <w:ind w:left="1080"/>
        <w:rPr>
          <w:rFonts w:eastAsia="Times New Roman" w:cs="Arial"/>
          <w:color w:val="000000"/>
          <w:kern w:val="0"/>
          <w14:ligatures w14:val="none"/>
        </w:rPr>
      </w:pPr>
    </w:p>
    <w:p w14:paraId="23ADC156" w14:textId="19994834" w:rsidR="00D43F89" w:rsidRPr="003678B1" w:rsidRDefault="00D43F89" w:rsidP="00D43F89">
      <w:pPr>
        <w:pStyle w:val="ListParagraph"/>
        <w:spacing w:before="100" w:beforeAutospacing="1" w:after="100" w:afterAutospacing="1" w:line="240" w:lineRule="auto"/>
        <w:ind w:left="360"/>
        <w:rPr>
          <w:rFonts w:eastAsia="Times New Roman" w:cs="Times New Roman"/>
          <w:kern w:val="0"/>
          <w:lang w:eastAsia="en-GB"/>
          <w14:ligatures w14:val="none"/>
        </w:rPr>
      </w:pPr>
      <w:r w:rsidRPr="003678B1">
        <w:rPr>
          <w:rFonts w:eastAsia="Times New Roman" w:cs="Times New Roman"/>
          <w:kern w:val="0"/>
          <w:lang w:eastAsia="en-GB"/>
          <w14:ligatures w14:val="none"/>
        </w:rPr>
        <w:t xml:space="preserve">Working from home can offer numerous advantages for employees. </w:t>
      </w:r>
      <w:proofErr w:type="spellStart"/>
      <w:r w:rsidRPr="003678B1">
        <w:rPr>
          <w:rFonts w:eastAsia="Times New Roman" w:cs="Times New Roman"/>
          <w:kern w:val="0"/>
          <w:lang w:eastAsia="en-GB"/>
          <w14:ligatures w14:val="none"/>
        </w:rPr>
        <w:t>Ozsoy</w:t>
      </w:r>
      <w:proofErr w:type="spellEnd"/>
      <w:r w:rsidRPr="003678B1">
        <w:rPr>
          <w:rFonts w:eastAsia="Times New Roman" w:cs="Times New Roman"/>
          <w:kern w:val="0"/>
          <w:lang w:eastAsia="en-GB"/>
          <w14:ligatures w14:val="none"/>
        </w:rPr>
        <w:t xml:space="preserve"> &amp;Griffiths (2025), in their analysis of 613 participants, found that remote working can maximise employee output by allowing individuals greater control over scheduling and task management. This suggests that when employees manage their own time and working environment, they may adopt a more proactive approach to their workload and complete tasks more efficiently, which can also contribute to reduced stress. Ipsen et al. (2021) similarly reported that reduced commuting time was one of the highest</w:t>
      </w:r>
      <w:r w:rsidRPr="003678B1">
        <w:rPr>
          <w:rFonts w:eastAsia="Times New Roman" w:cs="Times New Roman"/>
          <w:kern w:val="0"/>
          <w:lang w:eastAsia="en-GB"/>
          <w14:ligatures w14:val="none"/>
        </w:rPr>
        <w:noBreakHyphen/>
        <w:t>rated benefits of remote working. Eliminating daily travel may decrease fatigue and lower stress levels, while also reducing personal expenses such as fuel or public transport costs, which can positively influence employees’ financial circumstances. My own experience reflects these findings. Working from home to complete client documentation has noticeably reduced my stress levels. Commuting 40 minutes to the office often negatively affects my productivity, as becoming stuck in traffic increases my stress and impairs my ability to maintain focus. This personal experience aligns with research suggesting that reduced commuting can enhance wellbeing and performance.</w:t>
      </w:r>
    </w:p>
    <w:p w14:paraId="0E6FE0EF" w14:textId="77777777" w:rsidR="00D43F89" w:rsidRPr="003678B1" w:rsidRDefault="00D43F89" w:rsidP="00D43F89">
      <w:pPr>
        <w:pStyle w:val="ListParagraph"/>
        <w:spacing w:before="100" w:beforeAutospacing="1" w:after="100" w:afterAutospacing="1" w:line="240" w:lineRule="auto"/>
        <w:ind w:left="360"/>
        <w:rPr>
          <w:rFonts w:eastAsia="Times New Roman" w:cs="Times New Roman"/>
          <w:kern w:val="0"/>
          <w:lang w:eastAsia="en-GB"/>
          <w14:ligatures w14:val="none"/>
        </w:rPr>
      </w:pPr>
    </w:p>
    <w:p w14:paraId="0E80F364" w14:textId="5B4C6CEF" w:rsidR="00D43F89" w:rsidRPr="003678B1" w:rsidRDefault="00D43F89" w:rsidP="00D43F89">
      <w:pPr>
        <w:pStyle w:val="ListParagraph"/>
        <w:spacing w:before="100" w:beforeAutospacing="1" w:after="100" w:afterAutospacing="1" w:line="240" w:lineRule="auto"/>
        <w:ind w:left="360"/>
        <w:rPr>
          <w:rFonts w:eastAsia="Times New Roman" w:cs="Times New Roman"/>
          <w:kern w:val="0"/>
          <w:lang w:eastAsia="en-GB"/>
          <w14:ligatures w14:val="none"/>
        </w:rPr>
      </w:pPr>
      <w:r w:rsidRPr="003678B1">
        <w:rPr>
          <w:rFonts w:eastAsia="Times New Roman" w:cs="Times New Roman"/>
          <w:kern w:val="0"/>
          <w:lang w:eastAsia="en-GB"/>
          <w14:ligatures w14:val="none"/>
        </w:rPr>
        <w:t>Aczel et al. (2021) further argue that flexible working arrangements improve work–life balance. The ability to structure working hours around childcare, appointments, and self</w:t>
      </w:r>
      <w:r w:rsidRPr="003678B1">
        <w:rPr>
          <w:rFonts w:eastAsia="Times New Roman" w:cs="Times New Roman"/>
          <w:kern w:val="0"/>
          <w:lang w:eastAsia="en-GB"/>
          <w14:ligatures w14:val="none"/>
        </w:rPr>
        <w:noBreakHyphen/>
        <w:t>care may enhance overall wellbeing and job satisfaction. Bailey &amp; Kurland (2002) also note that working from home can reduce workplace interruptions. Having control over one’s working environment may help employees maintain focus on tasks, resulting in increased productivity. However, the benefits are not universal. Leroy &amp; Schmidt (2021) found that among the 259 employees they studied, women were more likely to report remote working as a disadvantage due to non</w:t>
      </w:r>
      <w:r w:rsidRPr="003678B1">
        <w:rPr>
          <w:rFonts w:eastAsia="Times New Roman" w:cs="Times New Roman"/>
          <w:kern w:val="0"/>
          <w:lang w:eastAsia="en-GB"/>
          <w14:ligatures w14:val="none"/>
        </w:rPr>
        <w:noBreakHyphen/>
        <w:t>work interruptions. This suggests that women, who may have additional responsibilities such as childcare or household duties, may experience reduced productivity when working from home. While reduced stress and improved work–life balance are clear advantages, these findings highlight that remote working can also present challenges for some employees.</w:t>
      </w:r>
    </w:p>
    <w:p w14:paraId="5E50D3AE" w14:textId="77777777" w:rsidR="00BA6614" w:rsidRPr="003678B1" w:rsidRDefault="00BA6614" w:rsidP="00BA6614">
      <w:pPr>
        <w:spacing w:before="100" w:beforeAutospacing="1" w:after="100" w:afterAutospacing="1" w:line="240" w:lineRule="auto"/>
        <w:rPr>
          <w:rFonts w:eastAsia="Times New Roman" w:cs="Arial"/>
          <w:color w:val="000000"/>
          <w:kern w:val="0"/>
          <w14:ligatures w14:val="none"/>
        </w:rPr>
      </w:pPr>
    </w:p>
    <w:p w14:paraId="6CDF8F13" w14:textId="77777777" w:rsidR="00D30D4A" w:rsidRPr="003678B1" w:rsidRDefault="00D30D4A" w:rsidP="00D30D4A">
      <w:pPr>
        <w:pStyle w:val="ListParagraph"/>
        <w:spacing w:before="100" w:beforeAutospacing="1" w:after="100" w:afterAutospacing="1" w:line="240" w:lineRule="auto"/>
        <w:ind w:left="1080"/>
        <w:rPr>
          <w:rFonts w:eastAsia="Times New Roman" w:cs="Arial"/>
          <w:color w:val="000000"/>
          <w:kern w:val="0"/>
          <w14:ligatures w14:val="none"/>
        </w:rPr>
      </w:pPr>
    </w:p>
    <w:p w14:paraId="5B116244" w14:textId="3477A41C" w:rsidR="00D30D4A" w:rsidRPr="003678B1" w:rsidRDefault="00D30D4A" w:rsidP="00D30D4A">
      <w:pPr>
        <w:pStyle w:val="ListParagraph"/>
        <w:numPr>
          <w:ilvl w:val="1"/>
          <w:numId w:val="16"/>
        </w:numPr>
        <w:spacing w:before="100" w:beforeAutospacing="1" w:after="100" w:afterAutospacing="1" w:line="240" w:lineRule="auto"/>
        <w:rPr>
          <w:rFonts w:eastAsia="Times New Roman" w:cs="Arial"/>
          <w:color w:val="000000"/>
          <w:kern w:val="0"/>
          <w14:ligatures w14:val="none"/>
        </w:rPr>
      </w:pPr>
      <w:r w:rsidRPr="003678B1">
        <w:rPr>
          <w:rFonts w:eastAsia="Times New Roman" w:cs="Arial"/>
          <w:color w:val="000000"/>
          <w:kern w:val="0"/>
          <w14:ligatures w14:val="none"/>
        </w:rPr>
        <w:t xml:space="preserve"> </w:t>
      </w:r>
      <w:r w:rsidR="00FB79A9" w:rsidRPr="003678B1">
        <w:rPr>
          <w:rFonts w:eastAsia="Times New Roman" w:cs="Arial"/>
          <w:color w:val="000000"/>
          <w:kern w:val="0"/>
          <w14:ligatures w14:val="none"/>
        </w:rPr>
        <w:t>Disadvantages for Employees</w:t>
      </w:r>
    </w:p>
    <w:p w14:paraId="7662E257" w14:textId="18F04203" w:rsidR="00CE1A7E" w:rsidRPr="003678B1" w:rsidRDefault="00CE1A7E" w:rsidP="00CE1A7E">
      <w:pPr>
        <w:spacing w:before="100" w:beforeAutospacing="1" w:after="100" w:afterAutospacing="1" w:line="240" w:lineRule="auto"/>
        <w:rPr>
          <w:rFonts w:eastAsia="Times New Roman" w:cs="Times New Roman"/>
          <w:kern w:val="0"/>
          <w:lang w:eastAsia="en-GB"/>
          <w14:ligatures w14:val="none"/>
        </w:rPr>
      </w:pPr>
      <w:r w:rsidRPr="003678B1">
        <w:rPr>
          <w:rFonts w:eastAsia="Times New Roman" w:cs="Times New Roman"/>
          <w:kern w:val="0"/>
          <w:lang w:eastAsia="en-GB"/>
          <w14:ligatures w14:val="none"/>
        </w:rPr>
        <w:t>Several studies suggest that working from home can also have negative impacts on employees. One commonly reported disadvantage is inadequate equipment, which can hinder an employee’s ability to complete tasks effectively. Ipsen et al. (2021) found that many employees lacked appropriate IT resources at home, which disrupted workflow and limited participation in virtual meetings. Hall et al. (2023) support this, identifying inadequate office furniture as a significant issue. Their review, which integrated qualitative and quantitative findings, reported that 43% of employees working from home experienced musculoskeletal problems. This indicates that makeshift home workspaces may increase physical discomfort and pain due to unsuitable desks and seating.</w:t>
      </w:r>
    </w:p>
    <w:p w14:paraId="4A92229C" w14:textId="77777777" w:rsidR="00CE1A7E" w:rsidRPr="003678B1" w:rsidRDefault="00CE1A7E" w:rsidP="00CE1A7E">
      <w:pPr>
        <w:spacing w:before="100" w:beforeAutospacing="1" w:after="100" w:afterAutospacing="1" w:line="240" w:lineRule="auto"/>
        <w:rPr>
          <w:rFonts w:eastAsia="Times New Roman" w:cs="Times New Roman"/>
          <w:kern w:val="0"/>
          <w:lang w:eastAsia="en-GB"/>
          <w14:ligatures w14:val="none"/>
        </w:rPr>
      </w:pPr>
      <w:r w:rsidRPr="003678B1">
        <w:rPr>
          <w:rFonts w:eastAsia="Times New Roman" w:cs="Times New Roman"/>
          <w:kern w:val="0"/>
          <w:lang w:eastAsia="en-GB"/>
          <w14:ligatures w14:val="none"/>
        </w:rPr>
        <w:lastRenderedPageBreak/>
        <w:t>Another disadvantage highlighted in recent research is the difficulty employees face in disconnecting from work. Mohite and Agrawal (2025) argue that remote work can blur the boundaries between personal and professional life, increasing the risk of stress and mental burnout. When employees are unable to disengage from work, their personal time is disrupted, which negatively affects wellbeing and work–life balance. This aligns with my own experience, as I often struggle to switch off when completing weekly paperwork at home. Although I am allocated five hours, I frequently exceed this because I allow tasks to build up and take on more work than I can manage. Without clear boundaries, my stress levels increase, and I find it difficult to maintain a healthy separation between work and personal life. This personal experience reinforces evidence that homeworking can increase boundary blurring and reduce opportunities for mental recovery.</w:t>
      </w:r>
    </w:p>
    <w:p w14:paraId="63469003" w14:textId="77777777" w:rsidR="00CE1A7E" w:rsidRPr="003678B1" w:rsidRDefault="00CE1A7E" w:rsidP="00CE1A7E">
      <w:pPr>
        <w:spacing w:before="100" w:beforeAutospacing="1" w:after="100" w:afterAutospacing="1" w:line="240" w:lineRule="auto"/>
        <w:rPr>
          <w:rFonts w:eastAsia="Times New Roman" w:cs="Times New Roman"/>
          <w:kern w:val="0"/>
          <w:lang w:eastAsia="en-GB"/>
          <w14:ligatures w14:val="none"/>
        </w:rPr>
      </w:pPr>
      <w:r w:rsidRPr="003678B1">
        <w:rPr>
          <w:rFonts w:eastAsia="Times New Roman" w:cs="Times New Roman"/>
          <w:kern w:val="0"/>
          <w:lang w:eastAsia="en-GB"/>
          <w14:ligatures w14:val="none"/>
        </w:rPr>
        <w:t>Urfa Yılmaz et al. (2024) further identified that employees often feel obliged to be reachable outside of working hours. Their qualitative interviews showed that expectations of constant availability blur work–life boundaries and increase stress. I can relate to this, as I often feel pressured to respond to clients outside of designated working hours when at home. This lack of boundaries affects my personal relationships and contributes to heightened stress, reinforcing that remote work can intensify boundary blurring. These challenges highlight the importance of developing practical strategies to protect employee wellbeing while working from home.</w:t>
      </w:r>
    </w:p>
    <w:p w14:paraId="73E63A0D" w14:textId="77777777" w:rsidR="00D43F89" w:rsidRPr="003678B1" w:rsidRDefault="00D43F89" w:rsidP="00D32F26">
      <w:pPr>
        <w:spacing w:before="100" w:beforeAutospacing="1" w:after="100" w:afterAutospacing="1" w:line="240" w:lineRule="auto"/>
        <w:rPr>
          <w:rFonts w:eastAsia="Times New Roman" w:cs="Arial"/>
          <w:color w:val="000000"/>
          <w:kern w:val="0"/>
          <w14:ligatures w14:val="none"/>
        </w:rPr>
      </w:pPr>
    </w:p>
    <w:p w14:paraId="5AEE5C58" w14:textId="77777777" w:rsidR="00D30D4A" w:rsidRPr="003678B1" w:rsidRDefault="00D30D4A" w:rsidP="00D30D4A">
      <w:pPr>
        <w:pStyle w:val="ListParagraph"/>
        <w:spacing w:before="100" w:beforeAutospacing="1" w:after="100" w:afterAutospacing="1" w:line="240" w:lineRule="auto"/>
        <w:ind w:left="1080"/>
        <w:rPr>
          <w:rFonts w:eastAsia="Times New Roman" w:cs="Arial"/>
          <w:color w:val="000000"/>
          <w:kern w:val="0"/>
          <w14:ligatures w14:val="none"/>
        </w:rPr>
      </w:pPr>
    </w:p>
    <w:p w14:paraId="7B41502D" w14:textId="67DCCB6E" w:rsidR="00D30D4A" w:rsidRPr="003678B1" w:rsidRDefault="00FB79A9" w:rsidP="00D30D4A">
      <w:pPr>
        <w:pStyle w:val="ListParagraph"/>
        <w:numPr>
          <w:ilvl w:val="1"/>
          <w:numId w:val="16"/>
        </w:numPr>
        <w:spacing w:before="100" w:beforeAutospacing="1" w:after="100" w:afterAutospacing="1" w:line="240" w:lineRule="auto"/>
        <w:rPr>
          <w:rFonts w:eastAsia="Times New Roman" w:cs="Arial"/>
          <w:color w:val="000000"/>
          <w:kern w:val="0"/>
          <w14:ligatures w14:val="none"/>
        </w:rPr>
      </w:pPr>
      <w:r w:rsidRPr="003678B1">
        <w:rPr>
          <w:rFonts w:eastAsia="Times New Roman" w:cs="Arial"/>
          <w:color w:val="000000"/>
          <w:kern w:val="0"/>
          <w14:ligatures w14:val="none"/>
        </w:rPr>
        <w:t>Recommendations for Employees</w:t>
      </w:r>
    </w:p>
    <w:p w14:paraId="4D269AAF" w14:textId="6491E58B" w:rsidR="00C91555" w:rsidRPr="003678B1" w:rsidRDefault="00C91555" w:rsidP="00C91555">
      <w:pPr>
        <w:spacing w:before="100" w:beforeAutospacing="1" w:after="100" w:afterAutospacing="1" w:line="240" w:lineRule="auto"/>
        <w:rPr>
          <w:rFonts w:eastAsia="Times New Roman" w:cs="Times New Roman"/>
          <w:kern w:val="0"/>
          <w:lang w:eastAsia="en-GB"/>
          <w14:ligatures w14:val="none"/>
        </w:rPr>
      </w:pPr>
      <w:r w:rsidRPr="003678B1">
        <w:rPr>
          <w:rFonts w:eastAsia="Times New Roman" w:cs="Times New Roman"/>
          <w:kern w:val="0"/>
          <w:lang w:eastAsia="en-GB"/>
          <w14:ligatures w14:val="none"/>
        </w:rPr>
        <w:t>Research highlights several strategies that can help employees manage blurred boundaries and restore a healthier separation between work and personal life when working from home. Urfa Yılmaz et al. (2024) emphasise the importance of establishing strong digital boundaries to reduce the sense of constant availability, which is a major contributor to stress and boundary blurring. Their findings suggest that employees should set clear expectations around their availability, such as communicating response times and defining when they are offline. Turning off notifications outside working hours is also recommended, as this prevents employees from feeling compelled to remain in “work mode.” Implementing an end</w:t>
      </w:r>
      <w:r w:rsidRPr="003678B1">
        <w:rPr>
          <w:rFonts w:eastAsia="Times New Roman" w:cs="Times New Roman"/>
          <w:kern w:val="0"/>
          <w:lang w:eastAsia="en-GB"/>
          <w14:ligatures w14:val="none"/>
        </w:rPr>
        <w:noBreakHyphen/>
        <w:t>of</w:t>
      </w:r>
      <w:r w:rsidRPr="003678B1">
        <w:rPr>
          <w:rFonts w:eastAsia="Times New Roman" w:cs="Times New Roman"/>
          <w:kern w:val="0"/>
          <w:lang w:eastAsia="en-GB"/>
          <w14:ligatures w14:val="none"/>
        </w:rPr>
        <w:noBreakHyphen/>
        <w:t>day shutdown routine—such as closing the laptop, clearing the workspace, or physically leaving the work area—can further support psychological detachment by signalling a clear end to the working day.</w:t>
      </w:r>
    </w:p>
    <w:p w14:paraId="5D09190B" w14:textId="77777777" w:rsidR="00C91555" w:rsidRPr="003678B1" w:rsidRDefault="00C91555" w:rsidP="00C91555">
      <w:pPr>
        <w:spacing w:before="100" w:beforeAutospacing="1" w:after="100" w:afterAutospacing="1" w:line="240" w:lineRule="auto"/>
        <w:rPr>
          <w:rFonts w:eastAsia="Times New Roman" w:cs="Times New Roman"/>
          <w:kern w:val="0"/>
          <w:lang w:eastAsia="en-GB"/>
          <w14:ligatures w14:val="none"/>
        </w:rPr>
      </w:pPr>
      <w:r w:rsidRPr="003678B1">
        <w:rPr>
          <w:rFonts w:eastAsia="Times New Roman" w:cs="Times New Roman"/>
          <w:kern w:val="0"/>
          <w:lang w:eastAsia="en-GB"/>
          <w14:ligatures w14:val="none"/>
        </w:rPr>
        <w:t>In addition to protecting mental wellbeing, research highlights the importance of addressing the physical strain associated with homeworking. Hall et al. (2023) recommend that employees take regular movement breaks throughout the day and adjust their workspace ergonomics to reduce musculoskeletal discomfort, which is often caused by makeshift home offices and inadequate equipment. Simple adjustments such as improving chair support, raising screen height, or alternating between sitting and standing can significantly reduce physical strain.</w:t>
      </w:r>
    </w:p>
    <w:p w14:paraId="2A2DFD4F" w14:textId="19785053" w:rsidR="00D30D4A" w:rsidRPr="003678B1" w:rsidRDefault="00C91555" w:rsidP="003678B1">
      <w:pPr>
        <w:spacing w:before="100" w:beforeAutospacing="1" w:after="100" w:afterAutospacing="1" w:line="240" w:lineRule="auto"/>
        <w:rPr>
          <w:rFonts w:eastAsia="Times New Roman" w:cs="Times New Roman"/>
          <w:kern w:val="0"/>
          <w:lang w:eastAsia="en-GB"/>
          <w14:ligatures w14:val="none"/>
        </w:rPr>
      </w:pPr>
      <w:r w:rsidRPr="003678B1">
        <w:rPr>
          <w:rFonts w:eastAsia="Times New Roman" w:cs="Times New Roman"/>
          <w:kern w:val="0"/>
          <w:lang w:eastAsia="en-GB"/>
          <w14:ligatures w14:val="none"/>
        </w:rPr>
        <w:t>Together, these recommendations suggest that managing both digital boundaries and physical working conditions is essential for reducing the psychological and physical disadvantages associated with working from home. By adopting clearer communication practices, creating structured routines, and improving ergonomic setups, employees can better protect their wellbeing and maintain effective working practices in remote environments</w:t>
      </w:r>
      <w:r w:rsidR="003678B1">
        <w:rPr>
          <w:rFonts w:eastAsia="Times New Roman" w:cs="Times New Roman"/>
          <w:kern w:val="0"/>
          <w:lang w:eastAsia="en-GB"/>
          <w14:ligatures w14:val="none"/>
        </w:rPr>
        <w:t>.</w:t>
      </w:r>
    </w:p>
    <w:p w14:paraId="23017258" w14:textId="77777777" w:rsidR="00D30D4A" w:rsidRPr="003678B1" w:rsidRDefault="00D30D4A" w:rsidP="00D30D4A">
      <w:pPr>
        <w:pStyle w:val="ListParagraph"/>
        <w:spacing w:before="100" w:beforeAutospacing="1" w:after="100" w:afterAutospacing="1" w:line="240" w:lineRule="auto"/>
        <w:ind w:left="1080"/>
        <w:rPr>
          <w:rFonts w:eastAsia="Times New Roman" w:cs="Arial"/>
          <w:color w:val="000000"/>
          <w:kern w:val="0"/>
          <w14:ligatures w14:val="none"/>
        </w:rPr>
      </w:pPr>
    </w:p>
    <w:p w14:paraId="20C98B61" w14:textId="15745308" w:rsidR="00FB79A9" w:rsidRPr="003678B1" w:rsidRDefault="00FB79A9" w:rsidP="00D30D4A">
      <w:pPr>
        <w:pStyle w:val="ListParagraph"/>
        <w:numPr>
          <w:ilvl w:val="0"/>
          <w:numId w:val="16"/>
        </w:numPr>
        <w:rPr>
          <w:rFonts w:cs="Arial"/>
          <w:b/>
          <w:bCs/>
        </w:rPr>
      </w:pPr>
      <w:r w:rsidRPr="003678B1">
        <w:rPr>
          <w:rFonts w:cs="Arial"/>
          <w:b/>
          <w:bCs/>
        </w:rPr>
        <w:t>The Manager</w:t>
      </w:r>
    </w:p>
    <w:p w14:paraId="088FCD75" w14:textId="77777777" w:rsidR="00D30D4A" w:rsidRPr="003678B1" w:rsidRDefault="00D30D4A" w:rsidP="00D30D4A">
      <w:pPr>
        <w:pStyle w:val="ListParagraph"/>
        <w:spacing w:before="100" w:beforeAutospacing="1" w:after="100" w:afterAutospacing="1" w:line="240" w:lineRule="auto"/>
        <w:rPr>
          <w:rFonts w:eastAsia="Times New Roman" w:cs="Arial"/>
          <w:color w:val="000000"/>
          <w:kern w:val="0"/>
          <w14:ligatures w14:val="none"/>
        </w:rPr>
      </w:pPr>
    </w:p>
    <w:p w14:paraId="1D24CFEC" w14:textId="77777777" w:rsidR="00E2153F" w:rsidRPr="003678B1" w:rsidRDefault="00FB79A9" w:rsidP="00E2153F">
      <w:pPr>
        <w:pStyle w:val="ListParagraph"/>
        <w:numPr>
          <w:ilvl w:val="1"/>
          <w:numId w:val="16"/>
        </w:numPr>
        <w:spacing w:before="100" w:beforeAutospacing="1" w:after="100" w:afterAutospacing="1" w:line="240" w:lineRule="auto"/>
        <w:rPr>
          <w:rFonts w:eastAsia="Times New Roman" w:cs="Arial"/>
          <w:color w:val="000000"/>
          <w:kern w:val="0"/>
          <w14:ligatures w14:val="none"/>
        </w:rPr>
      </w:pPr>
      <w:r w:rsidRPr="003678B1">
        <w:rPr>
          <w:rFonts w:eastAsia="Times New Roman" w:cs="Arial"/>
          <w:color w:val="000000"/>
          <w:kern w:val="0"/>
          <w14:ligatures w14:val="none"/>
        </w:rPr>
        <w:t>Advantages for Managers</w:t>
      </w:r>
    </w:p>
    <w:p w14:paraId="381052C7" w14:textId="77777777" w:rsidR="00DF5A1A" w:rsidRPr="00DF5A1A" w:rsidRDefault="00DF5A1A" w:rsidP="00DF5A1A">
      <w:pPr>
        <w:spacing w:before="100" w:beforeAutospacing="1" w:after="100" w:afterAutospacing="1" w:line="240" w:lineRule="auto"/>
        <w:rPr>
          <w:rFonts w:eastAsia="Times New Roman" w:cs="Arial"/>
          <w:color w:val="000000"/>
          <w:kern w:val="0"/>
          <w14:ligatures w14:val="none"/>
        </w:rPr>
      </w:pPr>
      <w:r w:rsidRPr="00DF5A1A">
        <w:rPr>
          <w:rFonts w:eastAsia="Times New Roman" w:cs="Arial"/>
          <w:color w:val="000000"/>
          <w:kern w:val="0"/>
          <w14:ligatures w14:val="none"/>
        </w:rPr>
        <w:t>Remote work has significantly reshaped managerial practice, influencing how managers structure their time, oversee performance, and engage with their teams. One widely recognised advantage is the increased flexibility remote work provides. Without the constraints of commuting and with the ability to schedule shorter, more focused meetings, managers gain greater control over their daily workflow (Ferreira et al., 2021). This flexibility enables them to prioritise core responsibilities, reduce time lost to travel, and design communication practices that are more intentional and efficient. In my own experience as a team leader, virtual meetings improved productivity because discussions were more structured and less likely to drift off topic. This increased my flexibility, as I could plan additional tasks throughout the day, whereas face</w:t>
      </w:r>
      <w:r w:rsidRPr="00DF5A1A">
        <w:rPr>
          <w:rFonts w:eastAsia="Times New Roman" w:cs="Arial"/>
          <w:color w:val="000000"/>
          <w:kern w:val="0"/>
          <w14:ligatures w14:val="none"/>
        </w:rPr>
        <w:noBreakHyphen/>
        <w:t>to</w:t>
      </w:r>
      <w:r w:rsidRPr="00DF5A1A">
        <w:rPr>
          <w:rFonts w:eastAsia="Times New Roman" w:cs="Arial"/>
          <w:color w:val="000000"/>
          <w:kern w:val="0"/>
          <w14:ligatures w14:val="none"/>
        </w:rPr>
        <w:noBreakHyphen/>
        <w:t>face meetings often overran due to informal conversations and interruptions. This demonstrates how remote working practices can enhance managerial efficiency by promoting more disciplined and time</w:t>
      </w:r>
      <w:r w:rsidRPr="00DF5A1A">
        <w:rPr>
          <w:rFonts w:eastAsia="Times New Roman" w:cs="Arial"/>
          <w:color w:val="000000"/>
          <w:kern w:val="0"/>
          <w14:ligatures w14:val="none"/>
        </w:rPr>
        <w:noBreakHyphen/>
        <w:t>bound interactions.</w:t>
      </w:r>
    </w:p>
    <w:p w14:paraId="654465B9" w14:textId="5067818B" w:rsidR="00DF5A1A" w:rsidRPr="00DF5A1A" w:rsidRDefault="00DF5A1A" w:rsidP="00DF5A1A">
      <w:pPr>
        <w:spacing w:before="100" w:beforeAutospacing="1" w:after="100" w:afterAutospacing="1" w:line="240" w:lineRule="auto"/>
        <w:rPr>
          <w:rFonts w:eastAsia="Times New Roman" w:cs="Arial"/>
          <w:color w:val="000000"/>
          <w:kern w:val="0"/>
          <w14:ligatures w14:val="none"/>
        </w:rPr>
      </w:pPr>
      <w:r w:rsidRPr="00DF5A1A">
        <w:rPr>
          <w:rFonts w:eastAsia="Times New Roman" w:cs="Arial"/>
          <w:color w:val="000000"/>
          <w:kern w:val="0"/>
          <w14:ligatures w14:val="none"/>
        </w:rPr>
        <w:t xml:space="preserve">Although remote work introduces challenges—such as coordinating across digital platforms or managing simultaneous communication—many managers still value the enhanced </w:t>
      </w:r>
      <w:r w:rsidR="009E0E8C" w:rsidRPr="003678B1">
        <w:rPr>
          <w:rFonts w:eastAsia="Times New Roman" w:cs="Arial"/>
          <w:color w:val="000000"/>
          <w:kern w:val="0"/>
          <w14:ligatures w14:val="none"/>
        </w:rPr>
        <w:t xml:space="preserve"> </w:t>
      </w:r>
      <w:r w:rsidRPr="00DF5A1A">
        <w:rPr>
          <w:rFonts w:eastAsia="Times New Roman" w:cs="Arial"/>
          <w:color w:val="000000"/>
          <w:kern w:val="0"/>
          <w14:ligatures w14:val="none"/>
        </w:rPr>
        <w:t>control and efficiency it provides (</w:t>
      </w:r>
      <w:proofErr w:type="spellStart"/>
      <w:r w:rsidRPr="00DF5A1A">
        <w:rPr>
          <w:rFonts w:eastAsia="Times New Roman" w:cs="Arial"/>
          <w:color w:val="000000"/>
          <w:kern w:val="0"/>
          <w14:ligatures w14:val="none"/>
        </w:rPr>
        <w:t>Babapour</w:t>
      </w:r>
      <w:proofErr w:type="spellEnd"/>
      <w:r w:rsidRPr="00DF5A1A">
        <w:rPr>
          <w:rFonts w:eastAsia="Times New Roman" w:cs="Arial"/>
          <w:color w:val="000000"/>
          <w:kern w:val="0"/>
          <w14:ligatures w14:val="none"/>
        </w:rPr>
        <w:t xml:space="preserve"> </w:t>
      </w:r>
      <w:proofErr w:type="spellStart"/>
      <w:r w:rsidRPr="00DF5A1A">
        <w:rPr>
          <w:rFonts w:eastAsia="Times New Roman" w:cs="Arial"/>
          <w:color w:val="000000"/>
          <w:kern w:val="0"/>
          <w14:ligatures w14:val="none"/>
        </w:rPr>
        <w:t>Chafi</w:t>
      </w:r>
      <w:proofErr w:type="spellEnd"/>
      <w:r w:rsidRPr="00DF5A1A">
        <w:rPr>
          <w:rFonts w:eastAsia="Times New Roman" w:cs="Arial"/>
          <w:color w:val="000000"/>
          <w:kern w:val="0"/>
          <w14:ligatures w14:val="none"/>
        </w:rPr>
        <w:t xml:space="preserve"> et al., 2021). Remote work can also strengthen performance management. Higher levels of employee autonomy require managers to rely more on trust, empathy, and psychological safety. Kloepfer</w:t>
      </w:r>
      <w:r w:rsidRPr="003678B1">
        <w:rPr>
          <w:rFonts w:eastAsia="Times New Roman" w:cs="Arial"/>
          <w:color w:val="000000"/>
          <w:kern w:val="0"/>
          <w14:ligatures w14:val="none"/>
        </w:rPr>
        <w:t xml:space="preserve"> &amp; </w:t>
      </w:r>
      <w:r w:rsidRPr="00DF5A1A">
        <w:rPr>
          <w:rFonts w:eastAsia="Times New Roman" w:cs="Arial"/>
          <w:color w:val="000000"/>
          <w:kern w:val="0"/>
          <w14:ligatures w14:val="none"/>
        </w:rPr>
        <w:t>Carbon’s (2025) qualitative study found that increased trust in virtual leadership environments enhances employee engagement and supports the achievement of organisational objectives. However, some research suggests that building trust without face</w:t>
      </w:r>
      <w:r w:rsidRPr="00DF5A1A">
        <w:rPr>
          <w:rFonts w:eastAsia="Times New Roman" w:cs="Arial"/>
          <w:color w:val="000000"/>
          <w:kern w:val="0"/>
          <w14:ligatures w14:val="none"/>
        </w:rPr>
        <w:noBreakHyphen/>
        <w:t>to</w:t>
      </w:r>
      <w:r w:rsidRPr="00DF5A1A">
        <w:rPr>
          <w:rFonts w:eastAsia="Times New Roman" w:cs="Arial"/>
          <w:color w:val="000000"/>
          <w:kern w:val="0"/>
          <w14:ligatures w14:val="none"/>
        </w:rPr>
        <w:noBreakHyphen/>
        <w:t>face interaction requires additional effort (Chong &amp; Vijayakumaran Kathiarayan, 2023). In my own role, I scheduled additional check</w:t>
      </w:r>
      <w:r w:rsidRPr="00DF5A1A">
        <w:rPr>
          <w:rFonts w:eastAsia="Times New Roman" w:cs="Arial"/>
          <w:color w:val="000000"/>
          <w:kern w:val="0"/>
          <w14:ligatures w14:val="none"/>
        </w:rPr>
        <w:noBreakHyphen/>
        <w:t>ins to ensure staff felt supported, as informal office conversations were no longer available. Although this required extra planning, it strengthened trust and team cohesion. Overall, remote work offers managers substantial advantages in flexibility, productivity oversight, and leadership development, though these benefits coexist with new demands on managerial practice.</w:t>
      </w:r>
    </w:p>
    <w:p w14:paraId="66AC0DEC" w14:textId="77777777" w:rsidR="00DF5A1A" w:rsidRPr="003678B1" w:rsidRDefault="00DF5A1A" w:rsidP="00DF5A1A">
      <w:pPr>
        <w:spacing w:before="100" w:beforeAutospacing="1" w:after="100" w:afterAutospacing="1" w:line="240" w:lineRule="auto"/>
        <w:rPr>
          <w:rFonts w:eastAsia="Times New Roman" w:cs="Arial"/>
          <w:color w:val="000000"/>
          <w:kern w:val="0"/>
          <w14:ligatures w14:val="none"/>
        </w:rPr>
      </w:pPr>
    </w:p>
    <w:p w14:paraId="22230B3E" w14:textId="77777777" w:rsidR="00E2153F" w:rsidRPr="003678B1" w:rsidRDefault="00E2153F" w:rsidP="00E2153F">
      <w:pPr>
        <w:pStyle w:val="ListParagraph"/>
        <w:spacing w:before="100" w:beforeAutospacing="1" w:after="100" w:afterAutospacing="1" w:line="240" w:lineRule="auto"/>
        <w:ind w:left="1080"/>
        <w:rPr>
          <w:rFonts w:eastAsia="Times New Roman" w:cs="Arial"/>
          <w:color w:val="000000"/>
          <w:kern w:val="0"/>
          <w14:ligatures w14:val="none"/>
        </w:rPr>
      </w:pPr>
    </w:p>
    <w:p w14:paraId="449F73FA" w14:textId="77777777" w:rsidR="00ED6E7A" w:rsidRPr="003678B1" w:rsidRDefault="00FB79A9" w:rsidP="00E2153F">
      <w:pPr>
        <w:pStyle w:val="ListParagraph"/>
        <w:numPr>
          <w:ilvl w:val="1"/>
          <w:numId w:val="16"/>
        </w:numPr>
        <w:spacing w:before="100" w:beforeAutospacing="1" w:after="100" w:afterAutospacing="1" w:line="240" w:lineRule="auto"/>
        <w:rPr>
          <w:rFonts w:eastAsia="Times New Roman" w:cs="Arial"/>
          <w:color w:val="000000"/>
          <w:kern w:val="0"/>
          <w14:ligatures w14:val="none"/>
        </w:rPr>
      </w:pPr>
      <w:r w:rsidRPr="003678B1">
        <w:rPr>
          <w:rFonts w:eastAsia="Times New Roman" w:cs="Arial"/>
          <w:color w:val="000000"/>
          <w:kern w:val="0"/>
          <w14:ligatures w14:val="none"/>
        </w:rPr>
        <w:t>Disadvantages for Managers</w:t>
      </w:r>
    </w:p>
    <w:p w14:paraId="7E4B4B66" w14:textId="77777777" w:rsidR="00ED6E7A" w:rsidRPr="00ED6E7A" w:rsidRDefault="00ED6E7A" w:rsidP="00ED6E7A">
      <w:pPr>
        <w:spacing w:before="100" w:beforeAutospacing="1" w:after="100" w:afterAutospacing="1" w:line="240" w:lineRule="auto"/>
        <w:rPr>
          <w:rFonts w:eastAsia="Times New Roman" w:cs="Arial"/>
          <w:color w:val="000000"/>
          <w:kern w:val="0"/>
          <w14:ligatures w14:val="none"/>
        </w:rPr>
      </w:pPr>
      <w:r w:rsidRPr="00ED6E7A">
        <w:rPr>
          <w:rFonts w:eastAsia="Times New Roman" w:cs="Arial"/>
          <w:color w:val="000000"/>
          <w:kern w:val="0"/>
          <w14:ligatures w14:val="none"/>
        </w:rPr>
        <w:t>Despite its advantages, remote work presents several challenges for managers. One significant issue is the difficulty in observing early signs of employee disengagement. Without physical proximity, managers lose access to subtle cues such as changes in body language, tone, or participation, which can create uncertainty about how team members are coping (Kloepfer &amp; Carbon, 2025). This increases emotional labour, as managers must schedule additional check</w:t>
      </w:r>
      <w:r w:rsidRPr="00ED6E7A">
        <w:rPr>
          <w:rFonts w:eastAsia="Times New Roman" w:cs="Arial"/>
          <w:color w:val="000000"/>
          <w:kern w:val="0"/>
          <w14:ligatures w14:val="none"/>
        </w:rPr>
        <w:noBreakHyphen/>
        <w:t>ins and work harder to interpret digital communication. The pressure to identify issues early can lead to stress, frustration, and reduced wellbeing.</w:t>
      </w:r>
    </w:p>
    <w:p w14:paraId="140AC2E9" w14:textId="4EF4D5C8" w:rsidR="00D30D4A" w:rsidRDefault="00ED6E7A" w:rsidP="00ED6E7A">
      <w:pPr>
        <w:spacing w:before="100" w:beforeAutospacing="1" w:after="100" w:afterAutospacing="1" w:line="240" w:lineRule="auto"/>
        <w:rPr>
          <w:rFonts w:eastAsia="Times New Roman" w:cs="Arial"/>
          <w:color w:val="000000"/>
          <w:kern w:val="0"/>
          <w14:ligatures w14:val="none"/>
        </w:rPr>
      </w:pPr>
      <w:r w:rsidRPr="00ED6E7A">
        <w:rPr>
          <w:rFonts w:eastAsia="Times New Roman" w:cs="Arial"/>
          <w:color w:val="000000"/>
          <w:kern w:val="0"/>
          <w14:ligatures w14:val="none"/>
        </w:rPr>
        <w:t xml:space="preserve">Blurred boundaries also present a major disadvantage. Managers often feel pressure to be constantly reachable, and remote environments can lead to longer working hours, difficulty disconnecting, and expectations of rapid responses—all of which contribute to burnout (Chong &amp; Vijayakumaran Kathiarayan, 2023). In my own role as a team leader, I experienced this directly. Working with a 24/7 </w:t>
      </w:r>
      <w:r w:rsidRPr="00ED6E7A">
        <w:rPr>
          <w:rFonts w:eastAsia="Times New Roman" w:cs="Arial"/>
          <w:color w:val="000000"/>
          <w:kern w:val="0"/>
          <w14:ligatures w14:val="none"/>
        </w:rPr>
        <w:lastRenderedPageBreak/>
        <w:t>client meant staff frequently contacted me outside contracted hours. Without the natural separation of leaving a physical workplace, I struggled to establish a clear cut</w:t>
      </w:r>
      <w:r w:rsidRPr="00ED6E7A">
        <w:rPr>
          <w:rFonts w:eastAsia="Times New Roman" w:cs="Arial"/>
          <w:color w:val="000000"/>
          <w:kern w:val="0"/>
          <w14:ligatures w14:val="none"/>
        </w:rPr>
        <w:noBreakHyphen/>
        <w:t>off point and often felt permanently on call. This constant availability increased my stress levels and made it harder to maintain a healthy work–life balance, reflecting the boundary</w:t>
      </w:r>
      <w:r w:rsidRPr="00ED6E7A">
        <w:rPr>
          <w:rFonts w:eastAsia="Times New Roman" w:cs="Arial"/>
          <w:color w:val="000000"/>
          <w:kern w:val="0"/>
          <w14:ligatures w14:val="none"/>
        </w:rPr>
        <w:noBreakHyphen/>
        <w:t>blurring pressures identified in the research. These challenges highlight the need for practical strategies to support managers in navigating remote leadership effectively.</w:t>
      </w:r>
    </w:p>
    <w:p w14:paraId="7F2E229E" w14:textId="77777777" w:rsidR="003678B1" w:rsidRPr="003678B1" w:rsidRDefault="003678B1" w:rsidP="00ED6E7A">
      <w:pPr>
        <w:spacing w:before="100" w:beforeAutospacing="1" w:after="100" w:afterAutospacing="1" w:line="240" w:lineRule="auto"/>
        <w:rPr>
          <w:rFonts w:eastAsia="Times New Roman" w:cs="Arial"/>
          <w:color w:val="000000"/>
          <w:kern w:val="0"/>
          <w14:ligatures w14:val="none"/>
        </w:rPr>
      </w:pPr>
    </w:p>
    <w:p w14:paraId="031348A7" w14:textId="0C1CC2B6" w:rsidR="00FE255C" w:rsidRPr="003678B1" w:rsidRDefault="00FB79A9" w:rsidP="00FE255C">
      <w:pPr>
        <w:pStyle w:val="ListParagraph"/>
        <w:numPr>
          <w:ilvl w:val="1"/>
          <w:numId w:val="16"/>
        </w:numPr>
        <w:spacing w:before="100" w:beforeAutospacing="1" w:after="100" w:afterAutospacing="1" w:line="240" w:lineRule="auto"/>
        <w:rPr>
          <w:rFonts w:eastAsia="Times New Roman" w:cs="Arial"/>
          <w:color w:val="000000"/>
          <w:kern w:val="0"/>
          <w14:ligatures w14:val="none"/>
        </w:rPr>
      </w:pPr>
      <w:r w:rsidRPr="003678B1">
        <w:rPr>
          <w:rFonts w:eastAsia="Times New Roman" w:cs="Arial"/>
          <w:color w:val="000000"/>
          <w:kern w:val="0"/>
          <w14:ligatures w14:val="none"/>
        </w:rPr>
        <w:t>Recommendations for Managers</w:t>
      </w:r>
    </w:p>
    <w:p w14:paraId="6D4A70AD" w14:textId="13F8A818" w:rsidR="00ED6E7A" w:rsidRPr="003678B1" w:rsidRDefault="00ED6E7A" w:rsidP="00ED6E7A">
      <w:pPr>
        <w:pStyle w:val="ListParagraph"/>
        <w:spacing w:before="100" w:beforeAutospacing="1" w:after="100" w:afterAutospacing="1" w:line="240" w:lineRule="auto"/>
        <w:ind w:left="1080"/>
        <w:rPr>
          <w:rFonts w:eastAsia="Times New Roman" w:cs="Arial"/>
          <w:color w:val="000000"/>
          <w:kern w:val="0"/>
          <w14:ligatures w14:val="none"/>
        </w:rPr>
      </w:pPr>
    </w:p>
    <w:p w14:paraId="1616AA48" w14:textId="77777777" w:rsidR="00ED6E7A" w:rsidRPr="003678B1" w:rsidRDefault="00ED6E7A" w:rsidP="00ED6E7A">
      <w:pPr>
        <w:spacing w:before="100" w:beforeAutospacing="1" w:after="100" w:afterAutospacing="1" w:line="240" w:lineRule="auto"/>
        <w:rPr>
          <w:rFonts w:eastAsia="Times New Roman" w:cs="Arial"/>
          <w:color w:val="000000"/>
          <w:kern w:val="0"/>
          <w14:ligatures w14:val="none"/>
        </w:rPr>
      </w:pPr>
      <w:r w:rsidRPr="003678B1">
        <w:rPr>
          <w:rFonts w:eastAsia="Times New Roman" w:cs="Arial"/>
          <w:color w:val="000000"/>
          <w:kern w:val="0"/>
          <w14:ligatures w14:val="none"/>
        </w:rPr>
        <w:t>To reduce managerial strain and maintain wellbeing in remote settings, managers should adopt proactive strategies that support both their own workload and the needs of their teams. Aleem et al. (2023) emphasise the importance of monitoring workload distribution, encouraging regular breaks, and promoting reasonable working hours. They also highlight that managers should model healthy behaviour themselves, such as avoiding sending emails late at night. Aczel et al. (2021) note that remote work reduces spontaneous interaction and makes subtle behavioural cues harder to detect, meaning managers must schedule consistent check</w:t>
      </w:r>
      <w:r w:rsidRPr="003678B1">
        <w:rPr>
          <w:rFonts w:eastAsia="Times New Roman" w:cs="Arial"/>
          <w:color w:val="000000"/>
          <w:kern w:val="0"/>
          <w14:ligatures w14:val="none"/>
        </w:rPr>
        <w:noBreakHyphen/>
        <w:t>ins that address both task progress and wellbeing. Their study also identifies digital fatigue as a major issue, recommending that managers limit unnecessary video calls, use asynchronous communication where appropriate, and turn off non</w:t>
      </w:r>
      <w:r w:rsidRPr="003678B1">
        <w:rPr>
          <w:rFonts w:eastAsia="Times New Roman" w:cs="Arial"/>
          <w:color w:val="000000"/>
          <w:kern w:val="0"/>
          <w14:ligatures w14:val="none"/>
        </w:rPr>
        <w:noBreakHyphen/>
        <w:t>essential notifications.</w:t>
      </w:r>
    </w:p>
    <w:p w14:paraId="7E8F51E9" w14:textId="77777777" w:rsidR="00ED6E7A" w:rsidRPr="003678B1" w:rsidRDefault="00ED6E7A" w:rsidP="00ED6E7A">
      <w:pPr>
        <w:spacing w:before="100" w:beforeAutospacing="1" w:after="100" w:afterAutospacing="1" w:line="240" w:lineRule="auto"/>
        <w:rPr>
          <w:rFonts w:eastAsia="Times New Roman" w:cs="Arial"/>
          <w:color w:val="000000"/>
          <w:kern w:val="0"/>
          <w14:ligatures w14:val="none"/>
        </w:rPr>
      </w:pPr>
      <w:r w:rsidRPr="003678B1">
        <w:rPr>
          <w:rFonts w:eastAsia="Times New Roman" w:cs="Arial"/>
          <w:color w:val="000000"/>
          <w:kern w:val="0"/>
          <w14:ligatures w14:val="none"/>
        </w:rPr>
        <w:t>These practices help managers maintain clearer boundaries, reduce cognitive overload, and create structured opportunities to identify early signs of disengagement. By managing communication more intentionally and reducing digital strain, managers can protect their own wellbeing while supporting healthier team dynamics. Implementing these strategies enables managers to sustain effective leadership in remote environments while minimising the personal and professional pressures associated with virtual team management.</w:t>
      </w:r>
    </w:p>
    <w:p w14:paraId="61B8738C" w14:textId="77777777" w:rsidR="00FE255C" w:rsidRPr="003678B1" w:rsidRDefault="00FE255C" w:rsidP="00121D67">
      <w:pPr>
        <w:spacing w:before="100" w:beforeAutospacing="1" w:after="100" w:afterAutospacing="1" w:line="240" w:lineRule="auto"/>
        <w:rPr>
          <w:rFonts w:eastAsia="Times New Roman" w:cs="Arial"/>
          <w:color w:val="000000"/>
          <w:kern w:val="0"/>
          <w14:ligatures w14:val="none"/>
        </w:rPr>
      </w:pPr>
    </w:p>
    <w:p w14:paraId="59407968" w14:textId="77777777" w:rsidR="00D30D4A" w:rsidRPr="003678B1" w:rsidRDefault="00D30D4A" w:rsidP="00D30D4A">
      <w:pPr>
        <w:pStyle w:val="ListParagraph"/>
        <w:spacing w:before="100" w:beforeAutospacing="1" w:after="100" w:afterAutospacing="1" w:line="240" w:lineRule="auto"/>
        <w:ind w:left="1080"/>
        <w:rPr>
          <w:rFonts w:eastAsia="Times New Roman" w:cs="Arial"/>
          <w:color w:val="000000"/>
          <w:kern w:val="0"/>
          <w14:ligatures w14:val="none"/>
        </w:rPr>
      </w:pPr>
    </w:p>
    <w:p w14:paraId="5E020F43" w14:textId="77777777" w:rsidR="00D30D4A" w:rsidRPr="003678B1" w:rsidRDefault="00D30D4A" w:rsidP="00D30D4A">
      <w:pPr>
        <w:pStyle w:val="ListParagraph"/>
        <w:spacing w:before="100" w:beforeAutospacing="1" w:after="100" w:afterAutospacing="1" w:line="240" w:lineRule="auto"/>
        <w:ind w:left="1080"/>
        <w:rPr>
          <w:rFonts w:eastAsia="Times New Roman" w:cs="Arial"/>
          <w:color w:val="000000"/>
          <w:kern w:val="0"/>
          <w14:ligatures w14:val="none"/>
        </w:rPr>
      </w:pPr>
    </w:p>
    <w:p w14:paraId="10287A7E" w14:textId="7B8E1F49" w:rsidR="00D30D4A" w:rsidRPr="003678B1" w:rsidRDefault="00FB79A9" w:rsidP="00D30D4A">
      <w:pPr>
        <w:pStyle w:val="ListParagraph"/>
        <w:numPr>
          <w:ilvl w:val="0"/>
          <w:numId w:val="16"/>
        </w:numPr>
        <w:spacing w:before="100" w:beforeAutospacing="1" w:after="100" w:afterAutospacing="1" w:line="240" w:lineRule="auto"/>
        <w:rPr>
          <w:rFonts w:eastAsia="Times New Roman" w:cs="Arial"/>
          <w:b/>
          <w:bCs/>
          <w:color w:val="000000"/>
          <w:kern w:val="0"/>
          <w14:ligatures w14:val="none"/>
        </w:rPr>
      </w:pPr>
      <w:r w:rsidRPr="003678B1">
        <w:rPr>
          <w:rFonts w:eastAsia="Times New Roman" w:cs="Arial"/>
          <w:b/>
          <w:bCs/>
          <w:color w:val="000000"/>
          <w:kern w:val="0"/>
          <w14:ligatures w14:val="none"/>
        </w:rPr>
        <w:t>The Company</w:t>
      </w:r>
      <w:r w:rsidR="00D30D4A" w:rsidRPr="003678B1">
        <w:rPr>
          <w:rFonts w:eastAsia="Times New Roman" w:cs="Arial"/>
          <w:b/>
          <w:bCs/>
          <w:color w:val="000000"/>
          <w:kern w:val="0"/>
          <w14:ligatures w14:val="none"/>
        </w:rPr>
        <w:br/>
      </w:r>
    </w:p>
    <w:p w14:paraId="243F1DBC" w14:textId="77777777" w:rsidR="002F0C25" w:rsidRPr="003678B1" w:rsidRDefault="00FB79A9" w:rsidP="00D30D4A">
      <w:pPr>
        <w:pStyle w:val="ListParagraph"/>
        <w:numPr>
          <w:ilvl w:val="1"/>
          <w:numId w:val="16"/>
        </w:numPr>
        <w:spacing w:before="100" w:beforeAutospacing="1" w:after="100" w:afterAutospacing="1" w:line="240" w:lineRule="auto"/>
        <w:rPr>
          <w:rFonts w:eastAsia="Times New Roman" w:cs="Arial"/>
          <w:color w:val="000000"/>
          <w:kern w:val="0"/>
          <w14:ligatures w14:val="none"/>
        </w:rPr>
      </w:pPr>
      <w:r w:rsidRPr="003678B1">
        <w:rPr>
          <w:rFonts w:eastAsia="Times New Roman" w:cs="Arial"/>
          <w:color w:val="000000"/>
          <w:kern w:val="0"/>
          <w14:ligatures w14:val="none"/>
        </w:rPr>
        <w:t>Advantages for Companies</w:t>
      </w:r>
    </w:p>
    <w:p w14:paraId="7518A2F9" w14:textId="77777777" w:rsidR="002F0C25" w:rsidRPr="003678B1" w:rsidRDefault="002F0C25" w:rsidP="002F0C25">
      <w:pPr>
        <w:spacing w:before="100" w:beforeAutospacing="1" w:after="100" w:afterAutospacing="1" w:line="240" w:lineRule="auto"/>
        <w:rPr>
          <w:rFonts w:eastAsia="Times New Roman" w:cs="Times New Roman"/>
          <w:kern w:val="0"/>
          <w:lang w:eastAsia="en-GB"/>
          <w14:ligatures w14:val="none"/>
        </w:rPr>
      </w:pPr>
      <w:r w:rsidRPr="003678B1">
        <w:rPr>
          <w:rFonts w:eastAsia="Times New Roman" w:cs="Times New Roman"/>
          <w:kern w:val="0"/>
          <w:lang w:eastAsia="en-GB"/>
          <w14:ligatures w14:val="none"/>
        </w:rPr>
        <w:t>Remote work has generated several important advantages for organisations, particularly in relation to cost efficiency, talent acquisition, and productivity. Aleem et al. (2023) highlight that one of the most significant organisational benefits is the reduction in operational expenditure. By shifting employees away from traditional office environments, organisations can substantially decrease costs associated with office space, utilities, travel, and on</w:t>
      </w:r>
      <w:r w:rsidRPr="003678B1">
        <w:rPr>
          <w:rFonts w:eastAsia="Times New Roman" w:cs="Times New Roman"/>
          <w:kern w:val="0"/>
          <w:lang w:eastAsia="en-GB"/>
          <w14:ligatures w14:val="none"/>
        </w:rPr>
        <w:noBreakHyphen/>
        <w:t>site resources.</w:t>
      </w:r>
    </w:p>
    <w:p w14:paraId="4D31326A" w14:textId="77777777" w:rsidR="002F0C25" w:rsidRPr="003678B1" w:rsidRDefault="002F0C25" w:rsidP="002F0C25">
      <w:pPr>
        <w:spacing w:before="100" w:beforeAutospacing="1" w:after="100" w:afterAutospacing="1" w:line="240" w:lineRule="auto"/>
        <w:rPr>
          <w:rFonts w:eastAsia="Times New Roman" w:cs="Times New Roman"/>
          <w:kern w:val="0"/>
          <w:lang w:eastAsia="en-GB"/>
          <w14:ligatures w14:val="none"/>
        </w:rPr>
      </w:pPr>
      <w:r w:rsidRPr="003678B1">
        <w:rPr>
          <w:rFonts w:eastAsia="Times New Roman" w:cs="Times New Roman"/>
          <w:kern w:val="0"/>
          <w:lang w:eastAsia="en-GB"/>
          <w14:ligatures w14:val="none"/>
        </w:rPr>
        <w:t xml:space="preserve">Another key advantage relates to talent acquisition. Remote work enables organisations to access a wider and more diverse talent pool by removing geographical constraints. As Aleem et al. (2023) note, </w:t>
      </w:r>
      <w:r w:rsidRPr="003678B1">
        <w:rPr>
          <w:rFonts w:eastAsia="Times New Roman" w:cs="Times New Roman"/>
          <w:kern w:val="0"/>
          <w:lang w:eastAsia="en-GB"/>
          <w14:ligatures w14:val="none"/>
        </w:rPr>
        <w:lastRenderedPageBreak/>
        <w:t>this broader recruitment reach improves skill matching, increases workforce diversity, and strengthens organisational competitiveness, particularly in sectors where specialised expertise is limited locally.</w:t>
      </w:r>
    </w:p>
    <w:p w14:paraId="7480F00D" w14:textId="74E720DC" w:rsidR="002F0C25" w:rsidRPr="003678B1" w:rsidRDefault="002F0C25" w:rsidP="002F0C25">
      <w:pPr>
        <w:spacing w:before="100" w:beforeAutospacing="1" w:after="100" w:afterAutospacing="1" w:line="240" w:lineRule="auto"/>
        <w:rPr>
          <w:rFonts w:eastAsia="Times New Roman" w:cs="Times New Roman"/>
          <w:kern w:val="0"/>
          <w:lang w:eastAsia="en-GB"/>
          <w14:ligatures w14:val="none"/>
        </w:rPr>
      </w:pPr>
      <w:r w:rsidRPr="003678B1">
        <w:rPr>
          <w:rFonts w:eastAsia="Times New Roman" w:cs="Times New Roman"/>
          <w:kern w:val="0"/>
          <w:lang w:eastAsia="en-GB"/>
          <w14:ligatures w14:val="none"/>
        </w:rPr>
        <w:t>Productivity improvements also feature prominently in the literature. Ferreira et al. (2021) report that many organisations experience enhanced productivity due to fewer workplace distractions, increased employee autonomy, and more efficient digital workflows. Remote work encourages employees to structure their tasks independently, which can lead to higher levels of focus and output. Additionally, the adoption of digital tools and streamlined communication processes supports faster decision</w:t>
      </w:r>
      <w:r w:rsidRPr="003678B1">
        <w:rPr>
          <w:rFonts w:eastAsia="Times New Roman" w:cs="Times New Roman"/>
          <w:kern w:val="0"/>
          <w:lang w:eastAsia="en-GB"/>
          <w14:ligatures w14:val="none"/>
        </w:rPr>
        <w:noBreakHyphen/>
        <w:t>making and improved organisational performance.</w:t>
      </w:r>
      <w:r w:rsidR="00C26B32" w:rsidRPr="003678B1">
        <w:rPr>
          <w:rFonts w:eastAsia="Times New Roman" w:cs="Times New Roman"/>
          <w:kern w:val="0"/>
          <w:lang w:eastAsia="en-GB"/>
          <w14:ligatures w14:val="none"/>
        </w:rPr>
        <w:t xml:space="preserve"> </w:t>
      </w:r>
      <w:r w:rsidRPr="003678B1">
        <w:rPr>
          <w:rFonts w:eastAsia="Times New Roman" w:cs="Times New Roman"/>
          <w:kern w:val="0"/>
          <w:lang w:eastAsia="en-GB"/>
          <w14:ligatures w14:val="none"/>
        </w:rPr>
        <w:t>Collectively, these advantages demonstrate that remote work not only supports operational efficiency but also enhances long</w:t>
      </w:r>
      <w:r w:rsidRPr="003678B1">
        <w:rPr>
          <w:rFonts w:eastAsia="Times New Roman" w:cs="Times New Roman"/>
          <w:kern w:val="0"/>
          <w:lang w:eastAsia="en-GB"/>
          <w14:ligatures w14:val="none"/>
        </w:rPr>
        <w:noBreakHyphen/>
        <w:t>term organisational capability, adaptability, and competitiveness.</w:t>
      </w:r>
    </w:p>
    <w:p w14:paraId="1F00376E" w14:textId="1BE7BCB5" w:rsidR="00D30D4A" w:rsidRPr="003678B1" w:rsidRDefault="00D30D4A" w:rsidP="002F0C25">
      <w:pPr>
        <w:pStyle w:val="ListParagraph"/>
        <w:spacing w:before="100" w:beforeAutospacing="1" w:after="100" w:afterAutospacing="1" w:line="240" w:lineRule="auto"/>
        <w:ind w:left="1080"/>
        <w:rPr>
          <w:rFonts w:eastAsia="Times New Roman" w:cs="Arial"/>
          <w:color w:val="000000"/>
          <w:kern w:val="0"/>
          <w14:ligatures w14:val="none"/>
        </w:rPr>
      </w:pPr>
      <w:r w:rsidRPr="003678B1">
        <w:rPr>
          <w:rFonts w:eastAsia="Times New Roman" w:cs="Arial"/>
          <w:color w:val="000000"/>
          <w:kern w:val="0"/>
          <w14:ligatures w14:val="none"/>
        </w:rPr>
        <w:br/>
      </w:r>
    </w:p>
    <w:p w14:paraId="36394584" w14:textId="77777777" w:rsidR="005B4615" w:rsidRPr="003678B1" w:rsidRDefault="00FB79A9" w:rsidP="00D30D4A">
      <w:pPr>
        <w:pStyle w:val="ListParagraph"/>
        <w:numPr>
          <w:ilvl w:val="1"/>
          <w:numId w:val="16"/>
        </w:numPr>
        <w:spacing w:before="100" w:beforeAutospacing="1" w:after="100" w:afterAutospacing="1" w:line="240" w:lineRule="auto"/>
        <w:rPr>
          <w:rFonts w:eastAsia="Times New Roman" w:cs="Arial"/>
          <w:color w:val="000000"/>
          <w:kern w:val="0"/>
          <w14:ligatures w14:val="none"/>
        </w:rPr>
      </w:pPr>
      <w:r w:rsidRPr="003678B1">
        <w:rPr>
          <w:rFonts w:eastAsia="Times New Roman" w:cs="Arial"/>
          <w:color w:val="000000"/>
          <w:kern w:val="0"/>
          <w14:ligatures w14:val="none"/>
        </w:rPr>
        <w:t>Disadvantages for Companies</w:t>
      </w:r>
    </w:p>
    <w:p w14:paraId="196B7644" w14:textId="77777777" w:rsidR="005B4615" w:rsidRPr="003678B1" w:rsidRDefault="005B4615" w:rsidP="005B4615">
      <w:pPr>
        <w:spacing w:before="100" w:beforeAutospacing="1" w:after="100" w:afterAutospacing="1" w:line="240" w:lineRule="auto"/>
        <w:rPr>
          <w:rFonts w:eastAsia="Times New Roman" w:cs="Times New Roman"/>
          <w:kern w:val="0"/>
          <w:lang w:eastAsia="en-GB"/>
          <w14:ligatures w14:val="none"/>
        </w:rPr>
      </w:pPr>
      <w:r w:rsidRPr="003678B1">
        <w:rPr>
          <w:rFonts w:eastAsia="Times New Roman" w:cs="Times New Roman"/>
          <w:kern w:val="0"/>
          <w:lang w:eastAsia="en-GB"/>
          <w14:ligatures w14:val="none"/>
        </w:rPr>
        <w:t>While remote work offers several organisational benefits, it also presents notable disadvantages that can undermine performance, culture, and operational stability. Carnevale et al. (2020) highlight that remote work reduces an organisation’s ability to monitor employee performance effectively. Without physical visibility, managers may struggle to assess engagement, productivity, and workflow consistency, which can delay the identification of performance issues and weaken confidence in managerial oversight.</w:t>
      </w:r>
    </w:p>
    <w:p w14:paraId="4AA4CC25" w14:textId="77777777" w:rsidR="005B4615" w:rsidRPr="003678B1" w:rsidRDefault="005B4615" w:rsidP="005B4615">
      <w:pPr>
        <w:spacing w:before="100" w:beforeAutospacing="1" w:after="100" w:afterAutospacing="1" w:line="240" w:lineRule="auto"/>
        <w:rPr>
          <w:rFonts w:eastAsia="Times New Roman" w:cs="Times New Roman"/>
          <w:kern w:val="0"/>
          <w:lang w:eastAsia="en-GB"/>
          <w14:ligatures w14:val="none"/>
        </w:rPr>
      </w:pPr>
      <w:r w:rsidRPr="003678B1">
        <w:rPr>
          <w:rFonts w:eastAsia="Times New Roman" w:cs="Times New Roman"/>
          <w:kern w:val="0"/>
          <w:lang w:eastAsia="en-GB"/>
          <w14:ligatures w14:val="none"/>
        </w:rPr>
        <w:t>The shift away from shared physical spaces can also erode organisational culture. With fewer opportunities for informal interaction, employees may feel less connected to their colleagues and the wider organisation, leading to reduced team cohesion, lower morale, and a diminished sense of belonging.</w:t>
      </w:r>
    </w:p>
    <w:p w14:paraId="2F387F2F" w14:textId="32156215" w:rsidR="005B4615" w:rsidRPr="003678B1" w:rsidRDefault="005B4615" w:rsidP="005B4615">
      <w:pPr>
        <w:spacing w:before="100" w:beforeAutospacing="1" w:after="100" w:afterAutospacing="1" w:line="240" w:lineRule="auto"/>
        <w:rPr>
          <w:rFonts w:eastAsia="Times New Roman" w:cs="Times New Roman"/>
          <w:kern w:val="0"/>
          <w:lang w:eastAsia="en-GB"/>
          <w14:ligatures w14:val="none"/>
        </w:rPr>
      </w:pPr>
      <w:r w:rsidRPr="003678B1">
        <w:rPr>
          <w:rFonts w:eastAsia="Times New Roman" w:cs="Times New Roman"/>
          <w:kern w:val="0"/>
          <w:lang w:eastAsia="en-GB"/>
          <w14:ligatures w14:val="none"/>
        </w:rPr>
        <w:t>Cybersecurity risks further compound these challenges. Chong</w:t>
      </w:r>
      <w:r w:rsidR="00A94C35" w:rsidRPr="003678B1">
        <w:rPr>
          <w:rFonts w:eastAsia="Times New Roman" w:cs="Times New Roman"/>
          <w:kern w:val="0"/>
          <w:lang w:eastAsia="en-GB"/>
          <w14:ligatures w14:val="none"/>
        </w:rPr>
        <w:t xml:space="preserve"> &amp;</w:t>
      </w:r>
      <w:r w:rsidRPr="003678B1">
        <w:rPr>
          <w:rFonts w:eastAsia="Times New Roman" w:cs="Times New Roman"/>
          <w:kern w:val="0"/>
          <w:lang w:eastAsia="en-GB"/>
          <w14:ligatures w14:val="none"/>
        </w:rPr>
        <w:t xml:space="preserve"> Vijayakumaran </w:t>
      </w:r>
      <w:proofErr w:type="spellStart"/>
      <w:r w:rsidRPr="003678B1">
        <w:rPr>
          <w:rFonts w:eastAsia="Times New Roman" w:cs="Times New Roman"/>
          <w:kern w:val="0"/>
          <w:lang w:eastAsia="en-GB"/>
          <w14:ligatures w14:val="none"/>
        </w:rPr>
        <w:t>Kathiarayan</w:t>
      </w:r>
      <w:proofErr w:type="spellEnd"/>
      <w:r w:rsidRPr="003678B1">
        <w:rPr>
          <w:rFonts w:eastAsia="Times New Roman" w:cs="Times New Roman"/>
          <w:kern w:val="0"/>
          <w:lang w:eastAsia="en-GB"/>
          <w14:ligatures w14:val="none"/>
        </w:rPr>
        <w:t xml:space="preserve"> (2023) explain that employees working from varied home environments expose organisations to increased vulnerabilities, including insecure networks, inconsistent security practices, and a higher likelihood of data breaches. In my own line of work, staff completing daily care records and accessing clients’ personal plans through unsecured home Wi</w:t>
      </w:r>
      <w:r w:rsidRPr="003678B1">
        <w:rPr>
          <w:rFonts w:eastAsia="Times New Roman" w:cs="Times New Roman"/>
          <w:kern w:val="0"/>
          <w:lang w:eastAsia="en-GB"/>
          <w14:ligatures w14:val="none"/>
        </w:rPr>
        <w:noBreakHyphen/>
        <w:t>Fi networks could unintentionally expose sensitive data, creating costly and reputationally damaging consequences.</w:t>
      </w:r>
    </w:p>
    <w:p w14:paraId="2573FC73" w14:textId="77777777" w:rsidR="005B4615" w:rsidRPr="003678B1" w:rsidRDefault="005B4615" w:rsidP="005B4615">
      <w:pPr>
        <w:spacing w:before="100" w:beforeAutospacing="1" w:after="100" w:afterAutospacing="1" w:line="240" w:lineRule="auto"/>
        <w:rPr>
          <w:rFonts w:eastAsia="Times New Roman" w:cs="Times New Roman"/>
          <w:kern w:val="0"/>
          <w:lang w:eastAsia="en-GB"/>
          <w14:ligatures w14:val="none"/>
        </w:rPr>
      </w:pPr>
      <w:r w:rsidRPr="003678B1">
        <w:rPr>
          <w:rFonts w:eastAsia="Times New Roman" w:cs="Times New Roman"/>
          <w:kern w:val="0"/>
          <w:lang w:eastAsia="en-GB"/>
          <w14:ligatures w14:val="none"/>
        </w:rPr>
        <w:t>Collectively, these disadvantages demonstrate that remote work introduces operational, cultural, and security</w:t>
      </w:r>
      <w:r w:rsidRPr="003678B1">
        <w:rPr>
          <w:rFonts w:eastAsia="Times New Roman" w:cs="Times New Roman"/>
          <w:kern w:val="0"/>
          <w:lang w:eastAsia="en-GB"/>
          <w14:ligatures w14:val="none"/>
        </w:rPr>
        <w:noBreakHyphen/>
        <w:t>related challenges that organisations must actively address to maintain performance and stability. These challenges highlight the need for targeted organisational strategies, which the following recommendations explore.</w:t>
      </w:r>
    </w:p>
    <w:p w14:paraId="45237FBC" w14:textId="6768B01D" w:rsidR="00D30D4A" w:rsidRPr="003678B1" w:rsidRDefault="00D30D4A" w:rsidP="005B4615">
      <w:pPr>
        <w:spacing w:before="100" w:beforeAutospacing="1" w:after="100" w:afterAutospacing="1" w:line="240" w:lineRule="auto"/>
        <w:rPr>
          <w:rFonts w:eastAsia="Times New Roman" w:cs="Arial"/>
          <w:color w:val="000000"/>
          <w:kern w:val="0"/>
          <w14:ligatures w14:val="none"/>
        </w:rPr>
      </w:pPr>
      <w:r w:rsidRPr="003678B1">
        <w:rPr>
          <w:rFonts w:eastAsia="Times New Roman" w:cs="Arial"/>
          <w:color w:val="000000"/>
          <w:kern w:val="0"/>
          <w14:ligatures w14:val="none"/>
        </w:rPr>
        <w:br/>
      </w:r>
    </w:p>
    <w:p w14:paraId="41C220E4" w14:textId="5DBA0A21" w:rsidR="00FB79A9" w:rsidRPr="003678B1" w:rsidRDefault="00FB79A9" w:rsidP="00D30D4A">
      <w:pPr>
        <w:pStyle w:val="ListParagraph"/>
        <w:numPr>
          <w:ilvl w:val="1"/>
          <w:numId w:val="16"/>
        </w:numPr>
        <w:spacing w:before="100" w:beforeAutospacing="1" w:after="100" w:afterAutospacing="1" w:line="240" w:lineRule="auto"/>
        <w:rPr>
          <w:rFonts w:eastAsia="Times New Roman" w:cs="Arial"/>
          <w:color w:val="000000"/>
          <w:kern w:val="0"/>
          <w14:ligatures w14:val="none"/>
        </w:rPr>
      </w:pPr>
      <w:r w:rsidRPr="003678B1">
        <w:rPr>
          <w:rFonts w:eastAsia="Times New Roman" w:cs="Arial"/>
          <w:color w:val="000000"/>
          <w:kern w:val="0"/>
          <w14:ligatures w14:val="none"/>
        </w:rPr>
        <w:t>Recommendations for Companies</w:t>
      </w:r>
    </w:p>
    <w:p w14:paraId="1936FF8B" w14:textId="77777777" w:rsidR="00C26B32" w:rsidRPr="00C26B32" w:rsidRDefault="00C26B32" w:rsidP="00C26B32">
      <w:pPr>
        <w:spacing w:before="100" w:beforeAutospacing="1" w:after="100" w:afterAutospacing="1" w:line="240" w:lineRule="auto"/>
        <w:rPr>
          <w:rFonts w:eastAsia="Times New Roman" w:cs="Arial"/>
          <w:color w:val="000000"/>
          <w:kern w:val="0"/>
          <w14:ligatures w14:val="none"/>
        </w:rPr>
      </w:pPr>
      <w:r w:rsidRPr="00C26B32">
        <w:rPr>
          <w:rFonts w:eastAsia="Times New Roman" w:cs="Arial"/>
          <w:color w:val="000000"/>
          <w:kern w:val="0"/>
          <w14:ligatures w14:val="none"/>
        </w:rPr>
        <w:t>Given the operational, cultural, and security</w:t>
      </w:r>
      <w:r w:rsidRPr="00C26B32">
        <w:rPr>
          <w:rFonts w:eastAsia="Times New Roman" w:cs="Arial"/>
          <w:color w:val="000000"/>
          <w:kern w:val="0"/>
          <w14:ligatures w14:val="none"/>
        </w:rPr>
        <w:noBreakHyphen/>
        <w:t xml:space="preserve">related challenges associated with remote work, organisations must adopt targeted strategies to ensure effective and sustainable remote working practices. Carnevale et al. (2020) emphasise that clear performance monitoring frameworks are </w:t>
      </w:r>
      <w:r w:rsidRPr="00C26B32">
        <w:rPr>
          <w:rFonts w:eastAsia="Times New Roman" w:cs="Arial"/>
          <w:color w:val="000000"/>
          <w:kern w:val="0"/>
          <w14:ligatures w14:val="none"/>
        </w:rPr>
        <w:lastRenderedPageBreak/>
        <w:t>essential when physical visibility is reduced, recommending structured goal</w:t>
      </w:r>
      <w:r w:rsidRPr="00C26B32">
        <w:rPr>
          <w:rFonts w:eastAsia="Times New Roman" w:cs="Arial"/>
          <w:color w:val="000000"/>
          <w:kern w:val="0"/>
          <w14:ligatures w14:val="none"/>
        </w:rPr>
        <w:noBreakHyphen/>
        <w:t>setting and transparent workflow</w:t>
      </w:r>
      <w:r w:rsidRPr="00C26B32">
        <w:rPr>
          <w:rFonts w:eastAsia="Times New Roman" w:cs="Arial"/>
          <w:color w:val="000000"/>
          <w:kern w:val="0"/>
          <w14:ligatures w14:val="none"/>
        </w:rPr>
        <w:noBreakHyphen/>
        <w:t>tracking systems to support consistent productivity.</w:t>
      </w:r>
    </w:p>
    <w:p w14:paraId="1B2E3DDA" w14:textId="22E272C9" w:rsidR="00C26B32" w:rsidRPr="00C26B32" w:rsidRDefault="00C26B32" w:rsidP="00C26B32">
      <w:pPr>
        <w:spacing w:before="100" w:beforeAutospacing="1" w:after="100" w:afterAutospacing="1" w:line="240" w:lineRule="auto"/>
        <w:rPr>
          <w:rFonts w:eastAsia="Times New Roman" w:cs="Arial"/>
          <w:color w:val="000000"/>
          <w:kern w:val="0"/>
          <w14:ligatures w14:val="none"/>
        </w:rPr>
      </w:pPr>
      <w:r w:rsidRPr="00C26B32">
        <w:rPr>
          <w:rFonts w:eastAsia="Times New Roman" w:cs="Arial"/>
          <w:color w:val="000000"/>
          <w:kern w:val="0"/>
          <w14:ligatures w14:val="none"/>
        </w:rPr>
        <w:t xml:space="preserve">To address cultural erosion, Chong </w:t>
      </w:r>
      <w:r w:rsidR="00A94C35" w:rsidRPr="003678B1">
        <w:rPr>
          <w:rFonts w:eastAsia="Times New Roman" w:cs="Arial"/>
          <w:color w:val="000000"/>
          <w:kern w:val="0"/>
          <w14:ligatures w14:val="none"/>
        </w:rPr>
        <w:t xml:space="preserve">&amp; </w:t>
      </w:r>
      <w:r w:rsidRPr="00C26B32">
        <w:rPr>
          <w:rFonts w:eastAsia="Times New Roman" w:cs="Arial"/>
          <w:color w:val="000000"/>
          <w:kern w:val="0"/>
          <w14:ligatures w14:val="none"/>
        </w:rPr>
        <w:t xml:space="preserve">Vijayakumaran </w:t>
      </w:r>
      <w:proofErr w:type="spellStart"/>
      <w:r w:rsidRPr="00C26B32">
        <w:rPr>
          <w:rFonts w:eastAsia="Times New Roman" w:cs="Arial"/>
          <w:color w:val="000000"/>
          <w:kern w:val="0"/>
          <w14:ligatures w14:val="none"/>
        </w:rPr>
        <w:t>Kathiarayan</w:t>
      </w:r>
      <w:proofErr w:type="spellEnd"/>
      <w:r w:rsidRPr="00C26B32">
        <w:rPr>
          <w:rFonts w:eastAsia="Times New Roman" w:cs="Arial"/>
          <w:color w:val="000000"/>
          <w:kern w:val="0"/>
          <w14:ligatures w14:val="none"/>
        </w:rPr>
        <w:t xml:space="preserve"> (2023) highlight the importance of intentional communication routines, virtual team</w:t>
      </w:r>
      <w:r w:rsidRPr="00C26B32">
        <w:rPr>
          <w:rFonts w:eastAsia="Times New Roman" w:cs="Arial"/>
          <w:color w:val="000000"/>
          <w:kern w:val="0"/>
          <w14:ligatures w14:val="none"/>
        </w:rPr>
        <w:noBreakHyphen/>
        <w:t>building activities, and opportunities for informal interaction to maintain cohesion and a shared organisational identity.</w:t>
      </w:r>
      <w:r w:rsidR="00A07E1B" w:rsidRPr="003678B1">
        <w:rPr>
          <w:rFonts w:eastAsia="Times New Roman" w:cs="Arial"/>
          <w:color w:val="000000"/>
          <w:kern w:val="0"/>
          <w14:ligatures w14:val="none"/>
        </w:rPr>
        <w:t xml:space="preserve"> </w:t>
      </w:r>
      <w:r w:rsidRPr="00C26B32">
        <w:rPr>
          <w:rFonts w:eastAsia="Times New Roman" w:cs="Arial"/>
          <w:color w:val="000000"/>
          <w:kern w:val="0"/>
          <w14:ligatures w14:val="none"/>
        </w:rPr>
        <w:t xml:space="preserve">Cybersecurity also requires strategic attention. Chong </w:t>
      </w:r>
      <w:r w:rsidR="00A94C35" w:rsidRPr="003678B1">
        <w:rPr>
          <w:rFonts w:eastAsia="Times New Roman" w:cs="Arial"/>
          <w:color w:val="000000"/>
          <w:kern w:val="0"/>
          <w14:ligatures w14:val="none"/>
        </w:rPr>
        <w:t xml:space="preserve">&amp; </w:t>
      </w:r>
      <w:r w:rsidRPr="00C26B32">
        <w:rPr>
          <w:rFonts w:eastAsia="Times New Roman" w:cs="Arial"/>
          <w:color w:val="000000"/>
          <w:kern w:val="0"/>
          <w14:ligatures w14:val="none"/>
        </w:rPr>
        <w:t xml:space="preserve">Vijayakumaran </w:t>
      </w:r>
      <w:proofErr w:type="spellStart"/>
      <w:r w:rsidRPr="00C26B32">
        <w:rPr>
          <w:rFonts w:eastAsia="Times New Roman" w:cs="Arial"/>
          <w:color w:val="000000"/>
          <w:kern w:val="0"/>
          <w14:ligatures w14:val="none"/>
        </w:rPr>
        <w:t>Kathiarayan</w:t>
      </w:r>
      <w:proofErr w:type="spellEnd"/>
      <w:r w:rsidRPr="00C26B32">
        <w:rPr>
          <w:rFonts w:eastAsia="Times New Roman" w:cs="Arial"/>
          <w:color w:val="000000"/>
          <w:kern w:val="0"/>
          <w14:ligatures w14:val="none"/>
        </w:rPr>
        <w:t xml:space="preserve"> (2023) recommend providing secure devices, enforcing multi</w:t>
      </w:r>
      <w:r w:rsidRPr="00C26B32">
        <w:rPr>
          <w:rFonts w:eastAsia="Times New Roman" w:cs="Arial"/>
          <w:color w:val="000000"/>
          <w:kern w:val="0"/>
          <w14:ligatures w14:val="none"/>
        </w:rPr>
        <w:noBreakHyphen/>
        <w:t>factor authentication, and offering regular cybersecurity training to reduce vulnerabilities associated with home</w:t>
      </w:r>
      <w:r w:rsidRPr="00C26B32">
        <w:rPr>
          <w:rFonts w:eastAsia="Times New Roman" w:cs="Arial"/>
          <w:color w:val="000000"/>
          <w:kern w:val="0"/>
          <w14:ligatures w14:val="none"/>
        </w:rPr>
        <w:noBreakHyphen/>
        <w:t>working environments.</w:t>
      </w:r>
    </w:p>
    <w:p w14:paraId="58078F2A" w14:textId="77777777" w:rsidR="00C26B32" w:rsidRPr="00C26B32" w:rsidRDefault="00C26B32" w:rsidP="00C26B32">
      <w:pPr>
        <w:spacing w:before="100" w:beforeAutospacing="1" w:after="100" w:afterAutospacing="1" w:line="240" w:lineRule="auto"/>
        <w:rPr>
          <w:rFonts w:eastAsia="Times New Roman" w:cs="Arial"/>
          <w:color w:val="000000"/>
          <w:kern w:val="0"/>
          <w14:ligatures w14:val="none"/>
        </w:rPr>
      </w:pPr>
      <w:r w:rsidRPr="00C26B32">
        <w:rPr>
          <w:rFonts w:eastAsia="Times New Roman" w:cs="Arial"/>
          <w:color w:val="000000"/>
          <w:kern w:val="0"/>
          <w14:ligatures w14:val="none"/>
        </w:rPr>
        <w:t>Implementing these measures enables organisations to maintain oversight, strengthen team cohesion, and protect sensitive information despite the physical distance created by remote work. By reinforcing communication structures and investing in digital security, organisations can mitigate the risks that undermine performance and stability. Collectively, these strategies ensure that organisations can manage the disadvantages of remote work effectively while supporting long</w:t>
      </w:r>
      <w:r w:rsidRPr="00C26B32">
        <w:rPr>
          <w:rFonts w:eastAsia="Times New Roman" w:cs="Arial"/>
          <w:color w:val="000000"/>
          <w:kern w:val="0"/>
          <w14:ligatures w14:val="none"/>
        </w:rPr>
        <w:noBreakHyphen/>
        <w:t>term resilience and operational success.</w:t>
      </w:r>
    </w:p>
    <w:p w14:paraId="4FA42832" w14:textId="77777777" w:rsidR="00D30D4A" w:rsidRPr="003678B1" w:rsidRDefault="00D30D4A" w:rsidP="00D30D4A">
      <w:pPr>
        <w:pStyle w:val="ListParagraph"/>
        <w:spacing w:before="100" w:beforeAutospacing="1" w:after="100" w:afterAutospacing="1" w:line="240" w:lineRule="auto"/>
        <w:ind w:left="1080"/>
        <w:rPr>
          <w:rFonts w:eastAsia="Times New Roman" w:cs="Arial"/>
          <w:color w:val="000000"/>
          <w:kern w:val="0"/>
          <w14:ligatures w14:val="none"/>
        </w:rPr>
      </w:pPr>
    </w:p>
    <w:p w14:paraId="439E49CD" w14:textId="16E696C9" w:rsidR="00A94C35" w:rsidRPr="003678B1" w:rsidRDefault="00FB79A9" w:rsidP="00A94C35">
      <w:pPr>
        <w:pStyle w:val="ListParagraph"/>
        <w:numPr>
          <w:ilvl w:val="0"/>
          <w:numId w:val="16"/>
        </w:numPr>
        <w:spacing w:before="100" w:beforeAutospacing="1" w:after="100" w:afterAutospacing="1" w:line="240" w:lineRule="auto"/>
        <w:rPr>
          <w:rFonts w:eastAsia="Times New Roman" w:cs="Arial"/>
          <w:b/>
          <w:bCs/>
          <w:color w:val="000000"/>
          <w:kern w:val="0"/>
          <w14:ligatures w14:val="none"/>
        </w:rPr>
      </w:pPr>
      <w:r w:rsidRPr="003678B1">
        <w:rPr>
          <w:rFonts w:eastAsia="Times New Roman" w:cs="Arial"/>
          <w:b/>
          <w:bCs/>
          <w:color w:val="000000"/>
          <w:kern w:val="0"/>
          <w14:ligatures w14:val="none"/>
        </w:rPr>
        <w:t>Conclusion</w:t>
      </w:r>
    </w:p>
    <w:p w14:paraId="2D6B98EC" w14:textId="77777777" w:rsidR="00A94C35" w:rsidRPr="003678B1" w:rsidRDefault="00A94C35" w:rsidP="00A94C35">
      <w:pPr>
        <w:spacing w:before="100" w:beforeAutospacing="1" w:after="100" w:afterAutospacing="1" w:line="240" w:lineRule="auto"/>
        <w:rPr>
          <w:rFonts w:eastAsia="Times New Roman" w:cs="Arial"/>
          <w:color w:val="000000"/>
          <w:kern w:val="0"/>
          <w14:ligatures w14:val="none"/>
        </w:rPr>
      </w:pPr>
      <w:r w:rsidRPr="003678B1">
        <w:rPr>
          <w:rFonts w:eastAsia="Times New Roman" w:cs="Arial"/>
          <w:color w:val="000000"/>
          <w:kern w:val="0"/>
          <w14:ligatures w14:val="none"/>
        </w:rPr>
        <w:t>This report has explored the advantages and disadvantages experienced by employees, managers, and organisations within remote management, illustrating the complex and often contrasting impacts that working from home can create across different levels of the workplace. Overall, the evidence indicates that remote work produces a  blend of benefits and challenges rather than a universally positive or negative outcome.</w:t>
      </w:r>
    </w:p>
    <w:p w14:paraId="24B74FA3" w14:textId="5CD689A6" w:rsidR="00A94C35" w:rsidRPr="003678B1" w:rsidRDefault="00A94C35" w:rsidP="00A94C35">
      <w:pPr>
        <w:spacing w:before="100" w:beforeAutospacing="1" w:after="100" w:afterAutospacing="1" w:line="240" w:lineRule="auto"/>
        <w:rPr>
          <w:rFonts w:eastAsia="Times New Roman" w:cs="Arial"/>
          <w:color w:val="000000"/>
          <w:kern w:val="0"/>
          <w14:ligatures w14:val="none"/>
        </w:rPr>
      </w:pPr>
      <w:r w:rsidRPr="003678B1">
        <w:rPr>
          <w:rFonts w:eastAsia="Times New Roman" w:cs="Arial"/>
          <w:color w:val="000000"/>
          <w:kern w:val="0"/>
          <w14:ligatures w14:val="none"/>
        </w:rPr>
        <w:t xml:space="preserve">For employees, working from home can reduce stress, enhance work–life balance, and increase autonomy, as demonstrated by </w:t>
      </w:r>
      <w:proofErr w:type="spellStart"/>
      <w:r w:rsidRPr="003678B1">
        <w:rPr>
          <w:rFonts w:eastAsia="Times New Roman" w:cs="Arial"/>
          <w:color w:val="000000"/>
          <w:kern w:val="0"/>
          <w14:ligatures w14:val="none"/>
        </w:rPr>
        <w:t>Ozsoy</w:t>
      </w:r>
      <w:proofErr w:type="spellEnd"/>
      <w:r w:rsidRPr="003678B1">
        <w:rPr>
          <w:rFonts w:eastAsia="Times New Roman" w:cs="Arial"/>
          <w:color w:val="000000"/>
          <w:kern w:val="0"/>
          <w14:ligatures w14:val="none"/>
        </w:rPr>
        <w:t xml:space="preserve"> &amp; Griffiths (2025), Ipsen et al. (2021), and Aczel et al. (2021). My own experience reflects these advantages, particularly the reduced strain associated with daily commuting. However, disadvantages such as inadequate equipment, blurred boundaries, and increased pressure to remain constantly available can negatively affect wellbeing, reinforcing the findings of Hall et al. (2023), Mohite &amp; Agrawal (2025), and Urfa Yılmaz et al. (2024).</w:t>
      </w:r>
    </w:p>
    <w:p w14:paraId="2776E633" w14:textId="77777777" w:rsidR="00A94C35" w:rsidRPr="003678B1" w:rsidRDefault="00A94C35" w:rsidP="00A94C35">
      <w:pPr>
        <w:rPr>
          <w:rFonts w:eastAsia="Times New Roman" w:cs="Arial"/>
          <w:color w:val="000000"/>
          <w:kern w:val="0"/>
          <w14:ligatures w14:val="none"/>
        </w:rPr>
      </w:pPr>
      <w:r w:rsidRPr="003678B1">
        <w:rPr>
          <w:rFonts w:eastAsia="Times New Roman" w:cs="Arial"/>
          <w:color w:val="000000"/>
          <w:kern w:val="0"/>
          <w14:ligatures w14:val="none"/>
        </w:rPr>
        <w:t>Managers also encounter a mixture of opportunities and pressures. While remote work can strengthen trust-based leadership, improve flexibility, and support more efficient time management, it can also make it harder to identify early signs of disengagement and contribute to emotional strain and boundary blurring. These challenges highlight the importance of intentional communication and clear expectations.</w:t>
      </w:r>
    </w:p>
    <w:p w14:paraId="1769FF08" w14:textId="77777777" w:rsidR="00A94C35" w:rsidRPr="003678B1" w:rsidRDefault="00A94C35" w:rsidP="00A94C35">
      <w:pPr>
        <w:rPr>
          <w:rFonts w:eastAsia="Times New Roman" w:cs="Arial"/>
          <w:color w:val="000000"/>
          <w:kern w:val="0"/>
          <w14:ligatures w14:val="none"/>
        </w:rPr>
      </w:pPr>
      <w:r w:rsidRPr="003678B1">
        <w:rPr>
          <w:rFonts w:eastAsia="Times New Roman" w:cs="Arial"/>
          <w:color w:val="000000"/>
          <w:kern w:val="0"/>
          <w14:ligatures w14:val="none"/>
        </w:rPr>
        <w:t>At an organisational level, remote work offers cost savings, wider access to talent, and potential productivity gains, yet also introduces risks related to reduced oversight, weakened culture, and cybersecurity vulnerabilities. Overall, the research suggests that remote work can be highly effective, but only when supported by strong structures, clear boundaries, and robust systems that protect wellbeing, performance, and organisational stability.</w:t>
      </w:r>
    </w:p>
    <w:p w14:paraId="788F73B1" w14:textId="77777777" w:rsidR="00A94C35" w:rsidRPr="003678B1" w:rsidRDefault="00A94C35" w:rsidP="00A94C35">
      <w:pPr>
        <w:spacing w:before="100" w:beforeAutospacing="1" w:after="100" w:afterAutospacing="1" w:line="240" w:lineRule="auto"/>
        <w:rPr>
          <w:rFonts w:eastAsia="Times New Roman" w:cs="Arial"/>
          <w:b/>
          <w:bCs/>
          <w:color w:val="000000"/>
          <w:kern w:val="0"/>
          <w14:ligatures w14:val="none"/>
        </w:rPr>
      </w:pPr>
    </w:p>
    <w:p w14:paraId="3FD2347A" w14:textId="77777777" w:rsidR="00E2153F" w:rsidRPr="003678B1" w:rsidRDefault="00E2153F" w:rsidP="00E2153F">
      <w:pPr>
        <w:pStyle w:val="ListParagraph"/>
        <w:spacing w:before="100" w:beforeAutospacing="1" w:after="100" w:afterAutospacing="1" w:line="240" w:lineRule="auto"/>
        <w:ind w:left="360"/>
        <w:rPr>
          <w:rFonts w:eastAsia="Times New Roman" w:cs="Arial"/>
          <w:b/>
          <w:bCs/>
          <w:color w:val="000000"/>
          <w:kern w:val="0"/>
          <w14:ligatures w14:val="none"/>
        </w:rPr>
      </w:pPr>
    </w:p>
    <w:p w14:paraId="169F4E78" w14:textId="77777777" w:rsidR="00D30D4A" w:rsidRPr="003678B1" w:rsidRDefault="00D30D4A" w:rsidP="00D30D4A">
      <w:pPr>
        <w:pStyle w:val="ListParagraph"/>
        <w:spacing w:before="100" w:beforeAutospacing="1" w:after="100" w:afterAutospacing="1" w:line="240" w:lineRule="auto"/>
        <w:ind w:left="360"/>
        <w:rPr>
          <w:rFonts w:eastAsia="Times New Roman" w:cs="Arial"/>
          <w:color w:val="000000"/>
          <w:kern w:val="0"/>
          <w14:ligatures w14:val="none"/>
        </w:rPr>
      </w:pPr>
    </w:p>
    <w:p w14:paraId="1A4F0B61" w14:textId="78439AE4" w:rsidR="00FB79A9" w:rsidRPr="003678B1" w:rsidRDefault="00FB79A9" w:rsidP="00D30D4A">
      <w:pPr>
        <w:pStyle w:val="ListParagraph"/>
        <w:numPr>
          <w:ilvl w:val="0"/>
          <w:numId w:val="16"/>
        </w:numPr>
        <w:spacing w:before="100" w:beforeAutospacing="1" w:after="100" w:afterAutospacing="1" w:line="240" w:lineRule="auto"/>
        <w:rPr>
          <w:rFonts w:eastAsia="Times New Roman" w:cs="Arial"/>
          <w:b/>
          <w:bCs/>
          <w:color w:val="000000"/>
          <w:kern w:val="0"/>
          <w14:ligatures w14:val="none"/>
        </w:rPr>
      </w:pPr>
      <w:r w:rsidRPr="003678B1">
        <w:rPr>
          <w:rFonts w:eastAsia="Times New Roman" w:cs="Arial"/>
          <w:b/>
          <w:bCs/>
          <w:color w:val="000000"/>
          <w:kern w:val="0"/>
          <w14:ligatures w14:val="none"/>
        </w:rPr>
        <w:t>Reflection using a recognised model</w:t>
      </w:r>
      <w:r w:rsidR="00FA1B81" w:rsidRPr="003678B1">
        <w:rPr>
          <w:rFonts w:eastAsia="Times New Roman" w:cs="Arial"/>
          <w:b/>
          <w:bCs/>
          <w:color w:val="000000"/>
          <w:kern w:val="0"/>
          <w14:ligatures w14:val="none"/>
        </w:rPr>
        <w:br/>
      </w:r>
    </w:p>
    <w:p w14:paraId="73828E81" w14:textId="77777777" w:rsidR="00AA2177" w:rsidRPr="003678B1" w:rsidRDefault="00AA2177" w:rsidP="00AA2177">
      <w:pPr>
        <w:spacing w:before="100" w:beforeAutospacing="1" w:after="100" w:afterAutospacing="1" w:line="240" w:lineRule="auto"/>
        <w:rPr>
          <w:rFonts w:eastAsia="Times New Roman" w:cs="Times New Roman"/>
          <w:kern w:val="0"/>
          <w:lang w:eastAsia="en-GB"/>
          <w14:ligatures w14:val="none"/>
        </w:rPr>
      </w:pPr>
      <w:r w:rsidRPr="003678B1">
        <w:rPr>
          <w:rFonts w:eastAsia="Times New Roman" w:cs="Times New Roman"/>
          <w:kern w:val="0"/>
          <w:lang w:eastAsia="en-GB"/>
          <w14:ligatures w14:val="none"/>
        </w:rPr>
        <w:t>Reflection is essential in professional practice as it enables individuals to evaluate their actions, recognise strengths and weaknesses, and plan for future improvement. After completing my research into remote management, I used Kolb’s (1984) reflective model to analyse how I approached the assignment and identify how I can adapt my study practices in the future.</w:t>
      </w:r>
    </w:p>
    <w:p w14:paraId="72A1EB10" w14:textId="77777777" w:rsidR="00AA2177" w:rsidRPr="003678B1" w:rsidRDefault="00AA2177" w:rsidP="00AA2177">
      <w:pPr>
        <w:spacing w:before="100" w:beforeAutospacing="1" w:after="100" w:afterAutospacing="1" w:line="240" w:lineRule="auto"/>
        <w:rPr>
          <w:rFonts w:eastAsia="Times New Roman" w:cs="Times New Roman"/>
          <w:kern w:val="0"/>
          <w:lang w:eastAsia="en-GB"/>
          <w14:ligatures w14:val="none"/>
        </w:rPr>
      </w:pPr>
      <w:r w:rsidRPr="003678B1">
        <w:rPr>
          <w:rFonts w:eastAsia="Times New Roman" w:cs="Times New Roman"/>
          <w:b/>
          <w:bCs/>
          <w:kern w:val="0"/>
          <w:lang w:eastAsia="en-GB"/>
          <w14:ligatures w14:val="none"/>
        </w:rPr>
        <w:t>Concrete Experience</w:t>
      </w:r>
    </w:p>
    <w:p w14:paraId="48C3BCEC" w14:textId="77777777" w:rsidR="00AA2177" w:rsidRPr="003678B1" w:rsidRDefault="00AA2177" w:rsidP="00AA2177">
      <w:pPr>
        <w:spacing w:before="100" w:beforeAutospacing="1" w:after="100" w:afterAutospacing="1" w:line="240" w:lineRule="auto"/>
        <w:rPr>
          <w:rFonts w:eastAsia="Times New Roman" w:cs="Times New Roman"/>
          <w:kern w:val="0"/>
          <w:lang w:eastAsia="en-GB"/>
          <w14:ligatures w14:val="none"/>
        </w:rPr>
      </w:pPr>
      <w:r w:rsidRPr="003678B1">
        <w:rPr>
          <w:rFonts w:eastAsia="Times New Roman" w:cs="Times New Roman"/>
          <w:kern w:val="0"/>
          <w:lang w:eastAsia="en-GB"/>
          <w14:ligatures w14:val="none"/>
        </w:rPr>
        <w:t>When completing the assignment on the advantages and disadvantages of remote management, I found myself opening multiple research papers at the same time. I also began structuring the assignment before collecting and organising all the references I needed. This resulted in a cluttered workspace, an unclear research process, and difficulty maintaining focus.</w:t>
      </w:r>
    </w:p>
    <w:p w14:paraId="18338A2B" w14:textId="77777777" w:rsidR="00AA2177" w:rsidRPr="003678B1" w:rsidRDefault="00AA2177" w:rsidP="00AA2177">
      <w:pPr>
        <w:spacing w:before="100" w:beforeAutospacing="1" w:after="100" w:afterAutospacing="1" w:line="240" w:lineRule="auto"/>
        <w:rPr>
          <w:rFonts w:eastAsia="Times New Roman" w:cs="Times New Roman"/>
          <w:kern w:val="0"/>
          <w:lang w:eastAsia="en-GB"/>
          <w14:ligatures w14:val="none"/>
        </w:rPr>
      </w:pPr>
      <w:r w:rsidRPr="003678B1">
        <w:rPr>
          <w:rFonts w:eastAsia="Times New Roman" w:cs="Times New Roman"/>
          <w:b/>
          <w:bCs/>
          <w:kern w:val="0"/>
          <w:lang w:eastAsia="en-GB"/>
          <w14:ligatures w14:val="none"/>
        </w:rPr>
        <w:t>Reflective Observation</w:t>
      </w:r>
    </w:p>
    <w:p w14:paraId="0C4864B2" w14:textId="77777777" w:rsidR="00AA2177" w:rsidRPr="003678B1" w:rsidRDefault="00AA2177" w:rsidP="00AA2177">
      <w:pPr>
        <w:spacing w:before="100" w:beforeAutospacing="1" w:after="100" w:afterAutospacing="1" w:line="240" w:lineRule="auto"/>
        <w:rPr>
          <w:rFonts w:eastAsia="Times New Roman" w:cs="Times New Roman"/>
          <w:kern w:val="0"/>
          <w:lang w:eastAsia="en-GB"/>
          <w14:ligatures w14:val="none"/>
        </w:rPr>
      </w:pPr>
      <w:r w:rsidRPr="003678B1">
        <w:rPr>
          <w:rFonts w:eastAsia="Times New Roman" w:cs="Times New Roman"/>
          <w:kern w:val="0"/>
          <w:lang w:eastAsia="en-GB"/>
          <w14:ligatures w14:val="none"/>
        </w:rPr>
        <w:t>Looking back, I realised that I was disorganised and easily distracted. I felt frustrated and overwhelmed because I struggled to regain control of the process and was tempted to restart the assignment entirely. This led to procrastination and a drop in motivation. I also noticed that constantly switching between too many sources made it harder to identify key information and contributed to cognitive overload.</w:t>
      </w:r>
    </w:p>
    <w:p w14:paraId="504BC8AB" w14:textId="77777777" w:rsidR="00AA2177" w:rsidRPr="003678B1" w:rsidRDefault="00AA2177" w:rsidP="00AA2177">
      <w:pPr>
        <w:spacing w:before="100" w:beforeAutospacing="1" w:after="100" w:afterAutospacing="1" w:line="240" w:lineRule="auto"/>
        <w:rPr>
          <w:rFonts w:eastAsia="Times New Roman" w:cs="Times New Roman"/>
          <w:kern w:val="0"/>
          <w:lang w:eastAsia="en-GB"/>
          <w14:ligatures w14:val="none"/>
        </w:rPr>
      </w:pPr>
      <w:r w:rsidRPr="003678B1">
        <w:rPr>
          <w:rFonts w:eastAsia="Times New Roman" w:cs="Times New Roman"/>
          <w:b/>
          <w:bCs/>
          <w:kern w:val="0"/>
          <w:lang w:eastAsia="en-GB"/>
          <w14:ligatures w14:val="none"/>
        </w:rPr>
        <w:t>Abstract Conceptualisation</w:t>
      </w:r>
    </w:p>
    <w:p w14:paraId="065E3752" w14:textId="77777777" w:rsidR="00AA2177" w:rsidRPr="003678B1" w:rsidRDefault="00AA2177" w:rsidP="00AA2177">
      <w:pPr>
        <w:spacing w:before="100" w:beforeAutospacing="1" w:after="100" w:afterAutospacing="1" w:line="240" w:lineRule="auto"/>
        <w:rPr>
          <w:rFonts w:eastAsia="Times New Roman" w:cs="Times New Roman"/>
          <w:kern w:val="0"/>
          <w:lang w:eastAsia="en-GB"/>
          <w14:ligatures w14:val="none"/>
        </w:rPr>
      </w:pPr>
      <w:r w:rsidRPr="003678B1">
        <w:rPr>
          <w:rFonts w:eastAsia="Times New Roman" w:cs="Times New Roman"/>
          <w:kern w:val="0"/>
          <w:lang w:eastAsia="en-GB"/>
          <w14:ligatures w14:val="none"/>
        </w:rPr>
        <w:t>Research by Valente et al. (2024) suggests that ineffective time management and inadequate organisational skills can contribute to procrastination. Setting short</w:t>
      </w:r>
      <w:r w:rsidRPr="003678B1">
        <w:rPr>
          <w:rFonts w:eastAsia="Times New Roman" w:cs="Times New Roman"/>
          <w:kern w:val="0"/>
          <w:lang w:eastAsia="en-GB"/>
          <w14:ligatures w14:val="none"/>
        </w:rPr>
        <w:noBreakHyphen/>
        <w:t xml:space="preserve"> and long</w:t>
      </w:r>
      <w:r w:rsidRPr="003678B1">
        <w:rPr>
          <w:rFonts w:eastAsia="Times New Roman" w:cs="Times New Roman"/>
          <w:kern w:val="0"/>
          <w:lang w:eastAsia="en-GB"/>
          <w14:ligatures w14:val="none"/>
        </w:rPr>
        <w:noBreakHyphen/>
        <w:t>term goals can improve focus and increase motivation by creating a sense of achievement. This supports my realisation that my lack of planning contributed to procrastination. Miyake and Kane (2022) argue that cognitive overload and emotional avoidance are linked to procrastination, explaining why opening too many papers at once increased stress. Using a matrix system to organise information would therefore help reduce overload and improve clarity.</w:t>
      </w:r>
    </w:p>
    <w:p w14:paraId="677CE72E" w14:textId="77777777" w:rsidR="00AA2177" w:rsidRPr="003678B1" w:rsidRDefault="00AA2177" w:rsidP="00AA2177">
      <w:pPr>
        <w:spacing w:before="100" w:beforeAutospacing="1" w:after="100" w:afterAutospacing="1" w:line="240" w:lineRule="auto"/>
        <w:rPr>
          <w:rFonts w:eastAsia="Times New Roman" w:cs="Times New Roman"/>
          <w:kern w:val="0"/>
          <w:lang w:eastAsia="en-GB"/>
          <w14:ligatures w14:val="none"/>
        </w:rPr>
      </w:pPr>
      <w:r w:rsidRPr="003678B1">
        <w:rPr>
          <w:rFonts w:eastAsia="Times New Roman" w:cs="Times New Roman"/>
          <w:b/>
          <w:bCs/>
          <w:kern w:val="0"/>
          <w:lang w:eastAsia="en-GB"/>
          <w14:ligatures w14:val="none"/>
        </w:rPr>
        <w:t>Active Experimentation</w:t>
      </w:r>
    </w:p>
    <w:p w14:paraId="3DBDB7DD" w14:textId="77777777" w:rsidR="00AA2177" w:rsidRPr="003678B1" w:rsidRDefault="00AA2177" w:rsidP="00AA2177">
      <w:pPr>
        <w:spacing w:before="100" w:beforeAutospacing="1" w:after="100" w:afterAutospacing="1" w:line="240" w:lineRule="auto"/>
        <w:rPr>
          <w:rFonts w:eastAsia="Times New Roman" w:cs="Times New Roman"/>
          <w:kern w:val="0"/>
          <w:lang w:eastAsia="en-GB"/>
          <w14:ligatures w14:val="none"/>
        </w:rPr>
      </w:pPr>
      <w:r w:rsidRPr="003678B1">
        <w:rPr>
          <w:rFonts w:eastAsia="Times New Roman" w:cs="Times New Roman"/>
          <w:kern w:val="0"/>
          <w:lang w:eastAsia="en-GB"/>
          <w14:ligatures w14:val="none"/>
        </w:rPr>
        <w:t>Drawing on this research, I will categorise my work into short</w:t>
      </w:r>
      <w:r w:rsidRPr="003678B1">
        <w:rPr>
          <w:rFonts w:eastAsia="Times New Roman" w:cs="Times New Roman"/>
          <w:kern w:val="0"/>
          <w:lang w:eastAsia="en-GB"/>
          <w14:ligatures w14:val="none"/>
        </w:rPr>
        <w:noBreakHyphen/>
        <w:t xml:space="preserve"> and long</w:t>
      </w:r>
      <w:r w:rsidRPr="003678B1">
        <w:rPr>
          <w:rFonts w:eastAsia="Times New Roman" w:cs="Times New Roman"/>
          <w:kern w:val="0"/>
          <w:lang w:eastAsia="en-GB"/>
          <w14:ligatures w14:val="none"/>
        </w:rPr>
        <w:noBreakHyphen/>
        <w:t>term tasks. At the start of each week, I will map out realistic long</w:t>
      </w:r>
      <w:r w:rsidRPr="003678B1">
        <w:rPr>
          <w:rFonts w:eastAsia="Times New Roman" w:cs="Times New Roman"/>
          <w:kern w:val="0"/>
          <w:lang w:eastAsia="en-GB"/>
          <w14:ligatures w14:val="none"/>
        </w:rPr>
        <w:noBreakHyphen/>
        <w:t>term goals and break them into smaller tasks. For example, a long</w:t>
      </w:r>
      <w:r w:rsidRPr="003678B1">
        <w:rPr>
          <w:rFonts w:eastAsia="Times New Roman" w:cs="Times New Roman"/>
          <w:kern w:val="0"/>
          <w:lang w:eastAsia="en-GB"/>
          <w14:ligatures w14:val="none"/>
        </w:rPr>
        <w:noBreakHyphen/>
        <w:t>term goal might be to complete the employee section of an assignment, with short</w:t>
      </w:r>
      <w:r w:rsidRPr="003678B1">
        <w:rPr>
          <w:rFonts w:eastAsia="Times New Roman" w:cs="Times New Roman"/>
          <w:kern w:val="0"/>
          <w:lang w:eastAsia="en-GB"/>
          <w14:ligatures w14:val="none"/>
        </w:rPr>
        <w:noBreakHyphen/>
        <w:t>term tasks such as researching three advantages and drafting the section. I will also limit the number of research papers I open at one time and use a matrix table to organise key findings before moving on. Additionally, I will use focus timers—20 minutes of work followed by a 5</w:t>
      </w:r>
      <w:r w:rsidRPr="003678B1">
        <w:rPr>
          <w:rFonts w:eastAsia="Times New Roman" w:cs="Times New Roman"/>
          <w:kern w:val="0"/>
          <w:lang w:eastAsia="en-GB"/>
          <w14:ligatures w14:val="none"/>
        </w:rPr>
        <w:noBreakHyphen/>
        <w:t>minute break—to maintain concentration and reduce emotional avoidance, as suggested by Miyake and Kane (2022).</w:t>
      </w:r>
    </w:p>
    <w:p w14:paraId="32435F32" w14:textId="77777777" w:rsidR="00AA2177" w:rsidRPr="003678B1" w:rsidRDefault="00AA2177" w:rsidP="00AA2177">
      <w:pPr>
        <w:spacing w:before="100" w:beforeAutospacing="1" w:after="100" w:afterAutospacing="1" w:line="240" w:lineRule="auto"/>
        <w:rPr>
          <w:rFonts w:eastAsia="Times New Roman" w:cs="Times New Roman"/>
          <w:kern w:val="0"/>
          <w:lang w:eastAsia="en-GB"/>
          <w14:ligatures w14:val="none"/>
        </w:rPr>
      </w:pPr>
      <w:r w:rsidRPr="003678B1">
        <w:rPr>
          <w:rFonts w:eastAsia="Times New Roman" w:cs="Times New Roman"/>
          <w:b/>
          <w:bCs/>
          <w:kern w:val="0"/>
          <w:lang w:eastAsia="en-GB"/>
          <w14:ligatures w14:val="none"/>
        </w:rPr>
        <w:t>Conclusion</w:t>
      </w:r>
    </w:p>
    <w:p w14:paraId="5DA7C6B2" w14:textId="77777777" w:rsidR="00AA2177" w:rsidRPr="003678B1" w:rsidRDefault="00AA2177" w:rsidP="00AA2177">
      <w:pPr>
        <w:spacing w:before="100" w:beforeAutospacing="1" w:after="100" w:afterAutospacing="1" w:line="240" w:lineRule="auto"/>
        <w:rPr>
          <w:rFonts w:eastAsia="Times New Roman" w:cs="Times New Roman"/>
          <w:kern w:val="0"/>
          <w:lang w:eastAsia="en-GB"/>
          <w14:ligatures w14:val="none"/>
        </w:rPr>
      </w:pPr>
      <w:r w:rsidRPr="003678B1">
        <w:rPr>
          <w:rFonts w:eastAsia="Times New Roman" w:cs="Times New Roman"/>
          <w:kern w:val="0"/>
          <w:lang w:eastAsia="en-GB"/>
          <w14:ligatures w14:val="none"/>
        </w:rPr>
        <w:t xml:space="preserve">Using Kolb’s (1984) reflective model has enabled me to recognise the difficulties I experienced and understand why they occurred. The concrete experience helped me identify the problem of </w:t>
      </w:r>
      <w:r w:rsidRPr="003678B1">
        <w:rPr>
          <w:rFonts w:eastAsia="Times New Roman" w:cs="Times New Roman"/>
          <w:kern w:val="0"/>
          <w:lang w:eastAsia="en-GB"/>
          <w14:ligatures w14:val="none"/>
        </w:rPr>
        <w:lastRenderedPageBreak/>
        <w:t>disorganisation and cognitive overload. Reflective observation allowed me to consider the emotional and behavioural impact. Abstract conceptualisation helped me connect my experience to relevant</w:t>
      </w:r>
      <w:r w:rsidRPr="00AA2177">
        <w:rPr>
          <w:rFonts w:eastAsia="Times New Roman" w:cs="Times New Roman"/>
          <w:kern w:val="0"/>
          <w:lang w:eastAsia="en-GB"/>
          <w14:ligatures w14:val="none"/>
        </w:rPr>
        <w:t xml:space="preserve"> </w:t>
      </w:r>
      <w:r w:rsidRPr="003678B1">
        <w:rPr>
          <w:rFonts w:eastAsia="Times New Roman" w:cs="Times New Roman"/>
          <w:kern w:val="0"/>
          <w:lang w:eastAsia="en-GB"/>
          <w14:ligatures w14:val="none"/>
        </w:rPr>
        <w:t>research on procrastination and focus. Finally, active experimentation enabled me to develop practical, evidence</w:t>
      </w:r>
      <w:r w:rsidRPr="003678B1">
        <w:rPr>
          <w:rFonts w:eastAsia="Times New Roman" w:cs="Times New Roman"/>
          <w:kern w:val="0"/>
          <w:lang w:eastAsia="en-GB"/>
          <w14:ligatures w14:val="none"/>
        </w:rPr>
        <w:noBreakHyphen/>
        <w:t>based strategies—such as structured goal setting, limiting open sources, using a matrix system, and applying focus timers—to improve my academic practice in future assignments.</w:t>
      </w:r>
    </w:p>
    <w:p w14:paraId="4AE34168" w14:textId="77777777" w:rsidR="00AA2177" w:rsidRPr="00AA2177" w:rsidRDefault="00AA2177" w:rsidP="00AA2177">
      <w:pPr>
        <w:spacing w:before="100" w:beforeAutospacing="1" w:after="100" w:afterAutospacing="1" w:line="240" w:lineRule="auto"/>
        <w:rPr>
          <w:rFonts w:ascii="Arial" w:eastAsia="Times New Roman" w:hAnsi="Arial" w:cs="Arial"/>
          <w:b/>
          <w:bCs/>
          <w:color w:val="000000"/>
          <w:kern w:val="0"/>
          <w14:ligatures w14:val="none"/>
        </w:rPr>
      </w:pPr>
    </w:p>
    <w:p w14:paraId="139483D4" w14:textId="77777777" w:rsidR="00D30D4A" w:rsidRDefault="00D30D4A" w:rsidP="00D30D4A">
      <w:pPr>
        <w:pStyle w:val="ListParagraph"/>
        <w:spacing w:before="100" w:beforeAutospacing="1" w:after="100" w:afterAutospacing="1" w:line="240" w:lineRule="auto"/>
        <w:ind w:left="360"/>
        <w:rPr>
          <w:rFonts w:ascii="Arial" w:eastAsia="Times New Roman" w:hAnsi="Arial" w:cs="Arial"/>
          <w:color w:val="000000"/>
          <w:kern w:val="0"/>
          <w14:ligatures w14:val="none"/>
        </w:rPr>
      </w:pPr>
    </w:p>
    <w:p w14:paraId="29B848C8"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1268636E"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2CF4DA65"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4F5E51B0"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2B1D0497"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79C99807"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5F757D30"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5F66EF81"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78101899"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583FDE88"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77A2A34E"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3BDAC3F3"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4B7B2C0B"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1C2681CE"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3C808EA7"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705BA841"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09E0FE44"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3675A360"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38585D44"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37C7928B"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06D66AB8"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34AB3899"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513F45FA"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6E3C3576"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0F2B2D90"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6CA3B062"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04E8DC2D"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3E544D0A"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2F588BDB"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0119E9AA"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76782B0E"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7DCA678E"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1863BE07"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0889784E"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4DC7EF23"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1DA7244A"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046AA285"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5E39012A"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1BB38035"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3E08E54F"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3E9C78ED"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5DA9D961"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6937584F" w14:textId="13D7ECF3" w:rsidR="00FB79A9" w:rsidRDefault="00FB79A9"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r w:rsidRPr="00E2153F">
        <w:rPr>
          <w:rFonts w:ascii="Arial" w:eastAsia="Times New Roman" w:hAnsi="Arial" w:cs="Arial"/>
          <w:b/>
          <w:bCs/>
          <w:color w:val="000000"/>
          <w:kern w:val="0"/>
          <w14:ligatures w14:val="none"/>
        </w:rPr>
        <w:t>References</w:t>
      </w:r>
    </w:p>
    <w:p w14:paraId="4B2760CC"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221EBE5F"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334BCC29"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2F1F7B4B"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089E8D38"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1A6D8799"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1AC95C7F"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03E7DBE1"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00FE281F"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48AC6C89"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5CC828C9"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534332D5"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69BBC395"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52C7D036"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3FAA85EB"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3B7D73C5"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6490EEFC"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0AD9E5C6"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01FFF49D"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6AD83218"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30EA3D87"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34F93F80"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4FA162A0"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3ADA0D09"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702B2DBC"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1A71949D"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61201BB8"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142D984F"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02A8D110"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569BA59D"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64A1ADE7"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7D598A81"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3B2640C1"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1C5FA23E"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7A145421"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1FB6279F"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61E06A08"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243BB325"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3B9A7C8F"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681A9F6B"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4786DA3B"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09E37128"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31E31CD1"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423BDB65"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31B539D7"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01336918"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18F95387"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77A34C52"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66BD60CB"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24613F13" w14:textId="31ABD60A" w:rsidR="00E2153F" w:rsidRP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sectPr w:rsidR="00E2153F" w:rsidRPr="00E2153F" w:rsidSect="00DD1611">
      <w:footerReference w:type="default" r:id="rId8"/>
      <w:pgSz w:w="11906" w:h="16838"/>
      <w:pgMar w:top="1440" w:right="567" w:bottom="144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EB7910" w14:textId="77777777" w:rsidR="001D6D4D" w:rsidRDefault="001D6D4D" w:rsidP="009A082A">
      <w:pPr>
        <w:spacing w:after="0" w:line="240" w:lineRule="auto"/>
      </w:pPr>
      <w:r>
        <w:separator/>
      </w:r>
    </w:p>
  </w:endnote>
  <w:endnote w:type="continuationSeparator" w:id="0">
    <w:p w14:paraId="14E0DB8D" w14:textId="77777777" w:rsidR="001D6D4D" w:rsidRDefault="001D6D4D" w:rsidP="009A08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6543505"/>
      <w:docPartObj>
        <w:docPartGallery w:val="Page Numbers (Bottom of Page)"/>
        <w:docPartUnique/>
      </w:docPartObj>
    </w:sdtPr>
    <w:sdtEndPr>
      <w:rPr>
        <w:noProof/>
      </w:rPr>
    </w:sdtEndPr>
    <w:sdtContent>
      <w:p w14:paraId="0CA7CE21" w14:textId="022DCBFF" w:rsidR="00E2153F" w:rsidRDefault="00E2153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287AF99" w14:textId="77777777" w:rsidR="00E2153F" w:rsidRDefault="00E215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9F09A6" w14:textId="77777777" w:rsidR="001D6D4D" w:rsidRDefault="001D6D4D" w:rsidP="009A082A">
      <w:pPr>
        <w:spacing w:after="0" w:line="240" w:lineRule="auto"/>
      </w:pPr>
      <w:r>
        <w:separator/>
      </w:r>
    </w:p>
  </w:footnote>
  <w:footnote w:type="continuationSeparator" w:id="0">
    <w:p w14:paraId="0F8C61AC" w14:textId="77777777" w:rsidR="001D6D4D" w:rsidRDefault="001D6D4D" w:rsidP="009A08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7F41"/>
    <w:multiLevelType w:val="hybridMultilevel"/>
    <w:tmpl w:val="57C235D8"/>
    <w:lvl w:ilvl="0" w:tplc="239A444E">
      <w:start w:val="1"/>
      <w:numFmt w:val="bullet"/>
      <w:lvlText w:val="•"/>
      <w:lvlJc w:val="left"/>
      <w:pPr>
        <w:tabs>
          <w:tab w:val="num" w:pos="720"/>
        </w:tabs>
        <w:ind w:left="720" w:hanging="360"/>
      </w:pPr>
      <w:rPr>
        <w:rFonts w:ascii="Arial" w:hAnsi="Arial" w:hint="default"/>
      </w:rPr>
    </w:lvl>
    <w:lvl w:ilvl="1" w:tplc="F910A1F0" w:tentative="1">
      <w:start w:val="1"/>
      <w:numFmt w:val="bullet"/>
      <w:lvlText w:val="•"/>
      <w:lvlJc w:val="left"/>
      <w:pPr>
        <w:tabs>
          <w:tab w:val="num" w:pos="1440"/>
        </w:tabs>
        <w:ind w:left="1440" w:hanging="360"/>
      </w:pPr>
      <w:rPr>
        <w:rFonts w:ascii="Arial" w:hAnsi="Arial" w:hint="default"/>
      </w:rPr>
    </w:lvl>
    <w:lvl w:ilvl="2" w:tplc="07E640D0" w:tentative="1">
      <w:start w:val="1"/>
      <w:numFmt w:val="bullet"/>
      <w:lvlText w:val="•"/>
      <w:lvlJc w:val="left"/>
      <w:pPr>
        <w:tabs>
          <w:tab w:val="num" w:pos="2160"/>
        </w:tabs>
        <w:ind w:left="2160" w:hanging="360"/>
      </w:pPr>
      <w:rPr>
        <w:rFonts w:ascii="Arial" w:hAnsi="Arial" w:hint="default"/>
      </w:rPr>
    </w:lvl>
    <w:lvl w:ilvl="3" w:tplc="B8F07A4A" w:tentative="1">
      <w:start w:val="1"/>
      <w:numFmt w:val="bullet"/>
      <w:lvlText w:val="•"/>
      <w:lvlJc w:val="left"/>
      <w:pPr>
        <w:tabs>
          <w:tab w:val="num" w:pos="2880"/>
        </w:tabs>
        <w:ind w:left="2880" w:hanging="360"/>
      </w:pPr>
      <w:rPr>
        <w:rFonts w:ascii="Arial" w:hAnsi="Arial" w:hint="default"/>
      </w:rPr>
    </w:lvl>
    <w:lvl w:ilvl="4" w:tplc="D7D0C5D0" w:tentative="1">
      <w:start w:val="1"/>
      <w:numFmt w:val="bullet"/>
      <w:lvlText w:val="•"/>
      <w:lvlJc w:val="left"/>
      <w:pPr>
        <w:tabs>
          <w:tab w:val="num" w:pos="3600"/>
        </w:tabs>
        <w:ind w:left="3600" w:hanging="360"/>
      </w:pPr>
      <w:rPr>
        <w:rFonts w:ascii="Arial" w:hAnsi="Arial" w:hint="default"/>
      </w:rPr>
    </w:lvl>
    <w:lvl w:ilvl="5" w:tplc="587E45CE" w:tentative="1">
      <w:start w:val="1"/>
      <w:numFmt w:val="bullet"/>
      <w:lvlText w:val="•"/>
      <w:lvlJc w:val="left"/>
      <w:pPr>
        <w:tabs>
          <w:tab w:val="num" w:pos="4320"/>
        </w:tabs>
        <w:ind w:left="4320" w:hanging="360"/>
      </w:pPr>
      <w:rPr>
        <w:rFonts w:ascii="Arial" w:hAnsi="Arial" w:hint="default"/>
      </w:rPr>
    </w:lvl>
    <w:lvl w:ilvl="6" w:tplc="6184A2C2" w:tentative="1">
      <w:start w:val="1"/>
      <w:numFmt w:val="bullet"/>
      <w:lvlText w:val="•"/>
      <w:lvlJc w:val="left"/>
      <w:pPr>
        <w:tabs>
          <w:tab w:val="num" w:pos="5040"/>
        </w:tabs>
        <w:ind w:left="5040" w:hanging="360"/>
      </w:pPr>
      <w:rPr>
        <w:rFonts w:ascii="Arial" w:hAnsi="Arial" w:hint="default"/>
      </w:rPr>
    </w:lvl>
    <w:lvl w:ilvl="7" w:tplc="9C8660DC" w:tentative="1">
      <w:start w:val="1"/>
      <w:numFmt w:val="bullet"/>
      <w:lvlText w:val="•"/>
      <w:lvlJc w:val="left"/>
      <w:pPr>
        <w:tabs>
          <w:tab w:val="num" w:pos="5760"/>
        </w:tabs>
        <w:ind w:left="5760" w:hanging="360"/>
      </w:pPr>
      <w:rPr>
        <w:rFonts w:ascii="Arial" w:hAnsi="Arial" w:hint="default"/>
      </w:rPr>
    </w:lvl>
    <w:lvl w:ilvl="8" w:tplc="41166DB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9250AA6"/>
    <w:multiLevelType w:val="hybridMultilevel"/>
    <w:tmpl w:val="46BAB7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9F51AC7"/>
    <w:multiLevelType w:val="hybridMultilevel"/>
    <w:tmpl w:val="EED054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B8E00EE"/>
    <w:multiLevelType w:val="multilevel"/>
    <w:tmpl w:val="C14C2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A255B2"/>
    <w:multiLevelType w:val="hybridMultilevel"/>
    <w:tmpl w:val="A00EE604"/>
    <w:lvl w:ilvl="0" w:tplc="B59CA3F6">
      <w:start w:val="1"/>
      <w:numFmt w:val="bullet"/>
      <w:lvlText w:val="•"/>
      <w:lvlJc w:val="left"/>
      <w:pPr>
        <w:tabs>
          <w:tab w:val="num" w:pos="720"/>
        </w:tabs>
        <w:ind w:left="720" w:hanging="360"/>
      </w:pPr>
      <w:rPr>
        <w:rFonts w:ascii="Arial" w:hAnsi="Arial" w:hint="default"/>
      </w:rPr>
    </w:lvl>
    <w:lvl w:ilvl="1" w:tplc="C3BA5E1C" w:tentative="1">
      <w:start w:val="1"/>
      <w:numFmt w:val="bullet"/>
      <w:lvlText w:val="•"/>
      <w:lvlJc w:val="left"/>
      <w:pPr>
        <w:tabs>
          <w:tab w:val="num" w:pos="1440"/>
        </w:tabs>
        <w:ind w:left="1440" w:hanging="360"/>
      </w:pPr>
      <w:rPr>
        <w:rFonts w:ascii="Arial" w:hAnsi="Arial" w:hint="default"/>
      </w:rPr>
    </w:lvl>
    <w:lvl w:ilvl="2" w:tplc="DBF4D558" w:tentative="1">
      <w:start w:val="1"/>
      <w:numFmt w:val="bullet"/>
      <w:lvlText w:val="•"/>
      <w:lvlJc w:val="left"/>
      <w:pPr>
        <w:tabs>
          <w:tab w:val="num" w:pos="2160"/>
        </w:tabs>
        <w:ind w:left="2160" w:hanging="360"/>
      </w:pPr>
      <w:rPr>
        <w:rFonts w:ascii="Arial" w:hAnsi="Arial" w:hint="default"/>
      </w:rPr>
    </w:lvl>
    <w:lvl w:ilvl="3" w:tplc="175097DE" w:tentative="1">
      <w:start w:val="1"/>
      <w:numFmt w:val="bullet"/>
      <w:lvlText w:val="•"/>
      <w:lvlJc w:val="left"/>
      <w:pPr>
        <w:tabs>
          <w:tab w:val="num" w:pos="2880"/>
        </w:tabs>
        <w:ind w:left="2880" w:hanging="360"/>
      </w:pPr>
      <w:rPr>
        <w:rFonts w:ascii="Arial" w:hAnsi="Arial" w:hint="default"/>
      </w:rPr>
    </w:lvl>
    <w:lvl w:ilvl="4" w:tplc="B18CC9A4" w:tentative="1">
      <w:start w:val="1"/>
      <w:numFmt w:val="bullet"/>
      <w:lvlText w:val="•"/>
      <w:lvlJc w:val="left"/>
      <w:pPr>
        <w:tabs>
          <w:tab w:val="num" w:pos="3600"/>
        </w:tabs>
        <w:ind w:left="3600" w:hanging="360"/>
      </w:pPr>
      <w:rPr>
        <w:rFonts w:ascii="Arial" w:hAnsi="Arial" w:hint="default"/>
      </w:rPr>
    </w:lvl>
    <w:lvl w:ilvl="5" w:tplc="5246BBBC" w:tentative="1">
      <w:start w:val="1"/>
      <w:numFmt w:val="bullet"/>
      <w:lvlText w:val="•"/>
      <w:lvlJc w:val="left"/>
      <w:pPr>
        <w:tabs>
          <w:tab w:val="num" w:pos="4320"/>
        </w:tabs>
        <w:ind w:left="4320" w:hanging="360"/>
      </w:pPr>
      <w:rPr>
        <w:rFonts w:ascii="Arial" w:hAnsi="Arial" w:hint="default"/>
      </w:rPr>
    </w:lvl>
    <w:lvl w:ilvl="6" w:tplc="C82E1E30" w:tentative="1">
      <w:start w:val="1"/>
      <w:numFmt w:val="bullet"/>
      <w:lvlText w:val="•"/>
      <w:lvlJc w:val="left"/>
      <w:pPr>
        <w:tabs>
          <w:tab w:val="num" w:pos="5040"/>
        </w:tabs>
        <w:ind w:left="5040" w:hanging="360"/>
      </w:pPr>
      <w:rPr>
        <w:rFonts w:ascii="Arial" w:hAnsi="Arial" w:hint="default"/>
      </w:rPr>
    </w:lvl>
    <w:lvl w:ilvl="7" w:tplc="6298F8F8" w:tentative="1">
      <w:start w:val="1"/>
      <w:numFmt w:val="bullet"/>
      <w:lvlText w:val="•"/>
      <w:lvlJc w:val="left"/>
      <w:pPr>
        <w:tabs>
          <w:tab w:val="num" w:pos="5760"/>
        </w:tabs>
        <w:ind w:left="5760" w:hanging="360"/>
      </w:pPr>
      <w:rPr>
        <w:rFonts w:ascii="Arial" w:hAnsi="Arial" w:hint="default"/>
      </w:rPr>
    </w:lvl>
    <w:lvl w:ilvl="8" w:tplc="E06E6C6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EFF656A"/>
    <w:multiLevelType w:val="hybridMultilevel"/>
    <w:tmpl w:val="864EFF60"/>
    <w:lvl w:ilvl="0" w:tplc="83C21B06">
      <w:start w:val="1"/>
      <w:numFmt w:val="bullet"/>
      <w:lvlText w:val="•"/>
      <w:lvlJc w:val="left"/>
      <w:pPr>
        <w:tabs>
          <w:tab w:val="num" w:pos="720"/>
        </w:tabs>
        <w:ind w:left="720" w:hanging="360"/>
      </w:pPr>
      <w:rPr>
        <w:rFonts w:ascii="Arial" w:hAnsi="Arial" w:hint="default"/>
      </w:rPr>
    </w:lvl>
    <w:lvl w:ilvl="1" w:tplc="2A4879AA" w:tentative="1">
      <w:start w:val="1"/>
      <w:numFmt w:val="bullet"/>
      <w:lvlText w:val="•"/>
      <w:lvlJc w:val="left"/>
      <w:pPr>
        <w:tabs>
          <w:tab w:val="num" w:pos="1440"/>
        </w:tabs>
        <w:ind w:left="1440" w:hanging="360"/>
      </w:pPr>
      <w:rPr>
        <w:rFonts w:ascii="Arial" w:hAnsi="Arial" w:hint="default"/>
      </w:rPr>
    </w:lvl>
    <w:lvl w:ilvl="2" w:tplc="D9CE3992" w:tentative="1">
      <w:start w:val="1"/>
      <w:numFmt w:val="bullet"/>
      <w:lvlText w:val="•"/>
      <w:lvlJc w:val="left"/>
      <w:pPr>
        <w:tabs>
          <w:tab w:val="num" w:pos="2160"/>
        </w:tabs>
        <w:ind w:left="2160" w:hanging="360"/>
      </w:pPr>
      <w:rPr>
        <w:rFonts w:ascii="Arial" w:hAnsi="Arial" w:hint="default"/>
      </w:rPr>
    </w:lvl>
    <w:lvl w:ilvl="3" w:tplc="DF682D9A" w:tentative="1">
      <w:start w:val="1"/>
      <w:numFmt w:val="bullet"/>
      <w:lvlText w:val="•"/>
      <w:lvlJc w:val="left"/>
      <w:pPr>
        <w:tabs>
          <w:tab w:val="num" w:pos="2880"/>
        </w:tabs>
        <w:ind w:left="2880" w:hanging="360"/>
      </w:pPr>
      <w:rPr>
        <w:rFonts w:ascii="Arial" w:hAnsi="Arial" w:hint="default"/>
      </w:rPr>
    </w:lvl>
    <w:lvl w:ilvl="4" w:tplc="FD622DC2" w:tentative="1">
      <w:start w:val="1"/>
      <w:numFmt w:val="bullet"/>
      <w:lvlText w:val="•"/>
      <w:lvlJc w:val="left"/>
      <w:pPr>
        <w:tabs>
          <w:tab w:val="num" w:pos="3600"/>
        </w:tabs>
        <w:ind w:left="3600" w:hanging="360"/>
      </w:pPr>
      <w:rPr>
        <w:rFonts w:ascii="Arial" w:hAnsi="Arial" w:hint="default"/>
      </w:rPr>
    </w:lvl>
    <w:lvl w:ilvl="5" w:tplc="B7E0932A" w:tentative="1">
      <w:start w:val="1"/>
      <w:numFmt w:val="bullet"/>
      <w:lvlText w:val="•"/>
      <w:lvlJc w:val="left"/>
      <w:pPr>
        <w:tabs>
          <w:tab w:val="num" w:pos="4320"/>
        </w:tabs>
        <w:ind w:left="4320" w:hanging="360"/>
      </w:pPr>
      <w:rPr>
        <w:rFonts w:ascii="Arial" w:hAnsi="Arial" w:hint="default"/>
      </w:rPr>
    </w:lvl>
    <w:lvl w:ilvl="6" w:tplc="2646BC3E" w:tentative="1">
      <w:start w:val="1"/>
      <w:numFmt w:val="bullet"/>
      <w:lvlText w:val="•"/>
      <w:lvlJc w:val="left"/>
      <w:pPr>
        <w:tabs>
          <w:tab w:val="num" w:pos="5040"/>
        </w:tabs>
        <w:ind w:left="5040" w:hanging="360"/>
      </w:pPr>
      <w:rPr>
        <w:rFonts w:ascii="Arial" w:hAnsi="Arial" w:hint="default"/>
      </w:rPr>
    </w:lvl>
    <w:lvl w:ilvl="7" w:tplc="41F0F02E" w:tentative="1">
      <w:start w:val="1"/>
      <w:numFmt w:val="bullet"/>
      <w:lvlText w:val="•"/>
      <w:lvlJc w:val="left"/>
      <w:pPr>
        <w:tabs>
          <w:tab w:val="num" w:pos="5760"/>
        </w:tabs>
        <w:ind w:left="5760" w:hanging="360"/>
      </w:pPr>
      <w:rPr>
        <w:rFonts w:ascii="Arial" w:hAnsi="Arial" w:hint="default"/>
      </w:rPr>
    </w:lvl>
    <w:lvl w:ilvl="8" w:tplc="CE5A0B5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927009B"/>
    <w:multiLevelType w:val="hybridMultilevel"/>
    <w:tmpl w:val="AE2AEE92"/>
    <w:lvl w:ilvl="0" w:tplc="E022091C">
      <w:start w:val="1"/>
      <w:numFmt w:val="bullet"/>
      <w:lvlText w:val="•"/>
      <w:lvlJc w:val="left"/>
      <w:pPr>
        <w:tabs>
          <w:tab w:val="num" w:pos="360"/>
        </w:tabs>
        <w:ind w:left="360" w:hanging="360"/>
      </w:pPr>
      <w:rPr>
        <w:rFonts w:ascii="Arial" w:hAnsi="Arial" w:hint="default"/>
      </w:rPr>
    </w:lvl>
    <w:lvl w:ilvl="1" w:tplc="EC983EBA" w:tentative="1">
      <w:start w:val="1"/>
      <w:numFmt w:val="bullet"/>
      <w:lvlText w:val="•"/>
      <w:lvlJc w:val="left"/>
      <w:pPr>
        <w:tabs>
          <w:tab w:val="num" w:pos="1080"/>
        </w:tabs>
        <w:ind w:left="1080" w:hanging="360"/>
      </w:pPr>
      <w:rPr>
        <w:rFonts w:ascii="Arial" w:hAnsi="Arial" w:hint="default"/>
      </w:rPr>
    </w:lvl>
    <w:lvl w:ilvl="2" w:tplc="E23A5220" w:tentative="1">
      <w:start w:val="1"/>
      <w:numFmt w:val="bullet"/>
      <w:lvlText w:val="•"/>
      <w:lvlJc w:val="left"/>
      <w:pPr>
        <w:tabs>
          <w:tab w:val="num" w:pos="1800"/>
        </w:tabs>
        <w:ind w:left="1800" w:hanging="360"/>
      </w:pPr>
      <w:rPr>
        <w:rFonts w:ascii="Arial" w:hAnsi="Arial" w:hint="default"/>
      </w:rPr>
    </w:lvl>
    <w:lvl w:ilvl="3" w:tplc="E4E47AA6" w:tentative="1">
      <w:start w:val="1"/>
      <w:numFmt w:val="bullet"/>
      <w:lvlText w:val="•"/>
      <w:lvlJc w:val="left"/>
      <w:pPr>
        <w:tabs>
          <w:tab w:val="num" w:pos="2520"/>
        </w:tabs>
        <w:ind w:left="2520" w:hanging="360"/>
      </w:pPr>
      <w:rPr>
        <w:rFonts w:ascii="Arial" w:hAnsi="Arial" w:hint="default"/>
      </w:rPr>
    </w:lvl>
    <w:lvl w:ilvl="4" w:tplc="BDD4F37A" w:tentative="1">
      <w:start w:val="1"/>
      <w:numFmt w:val="bullet"/>
      <w:lvlText w:val="•"/>
      <w:lvlJc w:val="left"/>
      <w:pPr>
        <w:tabs>
          <w:tab w:val="num" w:pos="3240"/>
        </w:tabs>
        <w:ind w:left="3240" w:hanging="360"/>
      </w:pPr>
      <w:rPr>
        <w:rFonts w:ascii="Arial" w:hAnsi="Arial" w:hint="default"/>
      </w:rPr>
    </w:lvl>
    <w:lvl w:ilvl="5" w:tplc="4F1C401A" w:tentative="1">
      <w:start w:val="1"/>
      <w:numFmt w:val="bullet"/>
      <w:lvlText w:val="•"/>
      <w:lvlJc w:val="left"/>
      <w:pPr>
        <w:tabs>
          <w:tab w:val="num" w:pos="3960"/>
        </w:tabs>
        <w:ind w:left="3960" w:hanging="360"/>
      </w:pPr>
      <w:rPr>
        <w:rFonts w:ascii="Arial" w:hAnsi="Arial" w:hint="default"/>
      </w:rPr>
    </w:lvl>
    <w:lvl w:ilvl="6" w:tplc="890C3A54" w:tentative="1">
      <w:start w:val="1"/>
      <w:numFmt w:val="bullet"/>
      <w:lvlText w:val="•"/>
      <w:lvlJc w:val="left"/>
      <w:pPr>
        <w:tabs>
          <w:tab w:val="num" w:pos="4680"/>
        </w:tabs>
        <w:ind w:left="4680" w:hanging="360"/>
      </w:pPr>
      <w:rPr>
        <w:rFonts w:ascii="Arial" w:hAnsi="Arial" w:hint="default"/>
      </w:rPr>
    </w:lvl>
    <w:lvl w:ilvl="7" w:tplc="14DEC524" w:tentative="1">
      <w:start w:val="1"/>
      <w:numFmt w:val="bullet"/>
      <w:lvlText w:val="•"/>
      <w:lvlJc w:val="left"/>
      <w:pPr>
        <w:tabs>
          <w:tab w:val="num" w:pos="5400"/>
        </w:tabs>
        <w:ind w:left="5400" w:hanging="360"/>
      </w:pPr>
      <w:rPr>
        <w:rFonts w:ascii="Arial" w:hAnsi="Arial" w:hint="default"/>
      </w:rPr>
    </w:lvl>
    <w:lvl w:ilvl="8" w:tplc="68366DCE" w:tentative="1">
      <w:start w:val="1"/>
      <w:numFmt w:val="bullet"/>
      <w:lvlText w:val="•"/>
      <w:lvlJc w:val="left"/>
      <w:pPr>
        <w:tabs>
          <w:tab w:val="num" w:pos="6120"/>
        </w:tabs>
        <w:ind w:left="6120" w:hanging="360"/>
      </w:pPr>
      <w:rPr>
        <w:rFonts w:ascii="Arial" w:hAnsi="Arial" w:hint="default"/>
      </w:rPr>
    </w:lvl>
  </w:abstractNum>
  <w:abstractNum w:abstractNumId="7" w15:restartNumberingAfterBreak="0">
    <w:nsid w:val="3356386E"/>
    <w:multiLevelType w:val="hybridMultilevel"/>
    <w:tmpl w:val="1B4A70C0"/>
    <w:lvl w:ilvl="0" w:tplc="CE6CA792">
      <w:start w:val="1"/>
      <w:numFmt w:val="bullet"/>
      <w:lvlText w:val="•"/>
      <w:lvlJc w:val="left"/>
      <w:pPr>
        <w:tabs>
          <w:tab w:val="num" w:pos="720"/>
        </w:tabs>
        <w:ind w:left="720" w:hanging="360"/>
      </w:pPr>
      <w:rPr>
        <w:rFonts w:ascii="Arial" w:hAnsi="Arial" w:hint="default"/>
      </w:rPr>
    </w:lvl>
    <w:lvl w:ilvl="1" w:tplc="2D72D536" w:tentative="1">
      <w:start w:val="1"/>
      <w:numFmt w:val="bullet"/>
      <w:lvlText w:val="•"/>
      <w:lvlJc w:val="left"/>
      <w:pPr>
        <w:tabs>
          <w:tab w:val="num" w:pos="1440"/>
        </w:tabs>
        <w:ind w:left="1440" w:hanging="360"/>
      </w:pPr>
      <w:rPr>
        <w:rFonts w:ascii="Arial" w:hAnsi="Arial" w:hint="default"/>
      </w:rPr>
    </w:lvl>
    <w:lvl w:ilvl="2" w:tplc="1F9E7888" w:tentative="1">
      <w:start w:val="1"/>
      <w:numFmt w:val="bullet"/>
      <w:lvlText w:val="•"/>
      <w:lvlJc w:val="left"/>
      <w:pPr>
        <w:tabs>
          <w:tab w:val="num" w:pos="2160"/>
        </w:tabs>
        <w:ind w:left="2160" w:hanging="360"/>
      </w:pPr>
      <w:rPr>
        <w:rFonts w:ascii="Arial" w:hAnsi="Arial" w:hint="default"/>
      </w:rPr>
    </w:lvl>
    <w:lvl w:ilvl="3" w:tplc="6214EE00" w:tentative="1">
      <w:start w:val="1"/>
      <w:numFmt w:val="bullet"/>
      <w:lvlText w:val="•"/>
      <w:lvlJc w:val="left"/>
      <w:pPr>
        <w:tabs>
          <w:tab w:val="num" w:pos="2880"/>
        </w:tabs>
        <w:ind w:left="2880" w:hanging="360"/>
      </w:pPr>
      <w:rPr>
        <w:rFonts w:ascii="Arial" w:hAnsi="Arial" w:hint="default"/>
      </w:rPr>
    </w:lvl>
    <w:lvl w:ilvl="4" w:tplc="23782FA8" w:tentative="1">
      <w:start w:val="1"/>
      <w:numFmt w:val="bullet"/>
      <w:lvlText w:val="•"/>
      <w:lvlJc w:val="left"/>
      <w:pPr>
        <w:tabs>
          <w:tab w:val="num" w:pos="3600"/>
        </w:tabs>
        <w:ind w:left="3600" w:hanging="360"/>
      </w:pPr>
      <w:rPr>
        <w:rFonts w:ascii="Arial" w:hAnsi="Arial" w:hint="default"/>
      </w:rPr>
    </w:lvl>
    <w:lvl w:ilvl="5" w:tplc="8BF251C0" w:tentative="1">
      <w:start w:val="1"/>
      <w:numFmt w:val="bullet"/>
      <w:lvlText w:val="•"/>
      <w:lvlJc w:val="left"/>
      <w:pPr>
        <w:tabs>
          <w:tab w:val="num" w:pos="4320"/>
        </w:tabs>
        <w:ind w:left="4320" w:hanging="360"/>
      </w:pPr>
      <w:rPr>
        <w:rFonts w:ascii="Arial" w:hAnsi="Arial" w:hint="default"/>
      </w:rPr>
    </w:lvl>
    <w:lvl w:ilvl="6" w:tplc="9030FA84" w:tentative="1">
      <w:start w:val="1"/>
      <w:numFmt w:val="bullet"/>
      <w:lvlText w:val="•"/>
      <w:lvlJc w:val="left"/>
      <w:pPr>
        <w:tabs>
          <w:tab w:val="num" w:pos="5040"/>
        </w:tabs>
        <w:ind w:left="5040" w:hanging="360"/>
      </w:pPr>
      <w:rPr>
        <w:rFonts w:ascii="Arial" w:hAnsi="Arial" w:hint="default"/>
      </w:rPr>
    </w:lvl>
    <w:lvl w:ilvl="7" w:tplc="37369BE8" w:tentative="1">
      <w:start w:val="1"/>
      <w:numFmt w:val="bullet"/>
      <w:lvlText w:val="•"/>
      <w:lvlJc w:val="left"/>
      <w:pPr>
        <w:tabs>
          <w:tab w:val="num" w:pos="5760"/>
        </w:tabs>
        <w:ind w:left="5760" w:hanging="360"/>
      </w:pPr>
      <w:rPr>
        <w:rFonts w:ascii="Arial" w:hAnsi="Arial" w:hint="default"/>
      </w:rPr>
    </w:lvl>
    <w:lvl w:ilvl="8" w:tplc="9BCC593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6DB3938"/>
    <w:multiLevelType w:val="multilevel"/>
    <w:tmpl w:val="B0FC560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3F020ED"/>
    <w:multiLevelType w:val="multilevel"/>
    <w:tmpl w:val="A8F65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327A4F"/>
    <w:multiLevelType w:val="hybridMultilevel"/>
    <w:tmpl w:val="D9CC233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1" w15:restartNumberingAfterBreak="0">
    <w:nsid w:val="4561578B"/>
    <w:multiLevelType w:val="hybridMultilevel"/>
    <w:tmpl w:val="650AA4FC"/>
    <w:lvl w:ilvl="0" w:tplc="D8A003F0">
      <w:start w:val="1"/>
      <w:numFmt w:val="bullet"/>
      <w:lvlText w:val="•"/>
      <w:lvlJc w:val="left"/>
      <w:pPr>
        <w:tabs>
          <w:tab w:val="num" w:pos="360"/>
        </w:tabs>
        <w:ind w:left="360" w:hanging="360"/>
      </w:pPr>
      <w:rPr>
        <w:rFonts w:ascii="Arial" w:hAnsi="Arial" w:hint="default"/>
      </w:rPr>
    </w:lvl>
    <w:lvl w:ilvl="1" w:tplc="817CD09C" w:tentative="1">
      <w:start w:val="1"/>
      <w:numFmt w:val="bullet"/>
      <w:lvlText w:val="•"/>
      <w:lvlJc w:val="left"/>
      <w:pPr>
        <w:tabs>
          <w:tab w:val="num" w:pos="1080"/>
        </w:tabs>
        <w:ind w:left="1080" w:hanging="360"/>
      </w:pPr>
      <w:rPr>
        <w:rFonts w:ascii="Arial" w:hAnsi="Arial" w:hint="default"/>
      </w:rPr>
    </w:lvl>
    <w:lvl w:ilvl="2" w:tplc="853CAD04" w:tentative="1">
      <w:start w:val="1"/>
      <w:numFmt w:val="bullet"/>
      <w:lvlText w:val="•"/>
      <w:lvlJc w:val="left"/>
      <w:pPr>
        <w:tabs>
          <w:tab w:val="num" w:pos="1800"/>
        </w:tabs>
        <w:ind w:left="1800" w:hanging="360"/>
      </w:pPr>
      <w:rPr>
        <w:rFonts w:ascii="Arial" w:hAnsi="Arial" w:hint="default"/>
      </w:rPr>
    </w:lvl>
    <w:lvl w:ilvl="3" w:tplc="0E481D0C" w:tentative="1">
      <w:start w:val="1"/>
      <w:numFmt w:val="bullet"/>
      <w:lvlText w:val="•"/>
      <w:lvlJc w:val="left"/>
      <w:pPr>
        <w:tabs>
          <w:tab w:val="num" w:pos="2520"/>
        </w:tabs>
        <w:ind w:left="2520" w:hanging="360"/>
      </w:pPr>
      <w:rPr>
        <w:rFonts w:ascii="Arial" w:hAnsi="Arial" w:hint="default"/>
      </w:rPr>
    </w:lvl>
    <w:lvl w:ilvl="4" w:tplc="BD54CA16" w:tentative="1">
      <w:start w:val="1"/>
      <w:numFmt w:val="bullet"/>
      <w:lvlText w:val="•"/>
      <w:lvlJc w:val="left"/>
      <w:pPr>
        <w:tabs>
          <w:tab w:val="num" w:pos="3240"/>
        </w:tabs>
        <w:ind w:left="3240" w:hanging="360"/>
      </w:pPr>
      <w:rPr>
        <w:rFonts w:ascii="Arial" w:hAnsi="Arial" w:hint="default"/>
      </w:rPr>
    </w:lvl>
    <w:lvl w:ilvl="5" w:tplc="22325B52" w:tentative="1">
      <w:start w:val="1"/>
      <w:numFmt w:val="bullet"/>
      <w:lvlText w:val="•"/>
      <w:lvlJc w:val="left"/>
      <w:pPr>
        <w:tabs>
          <w:tab w:val="num" w:pos="3960"/>
        </w:tabs>
        <w:ind w:left="3960" w:hanging="360"/>
      </w:pPr>
      <w:rPr>
        <w:rFonts w:ascii="Arial" w:hAnsi="Arial" w:hint="default"/>
      </w:rPr>
    </w:lvl>
    <w:lvl w:ilvl="6" w:tplc="CD9C92F6" w:tentative="1">
      <w:start w:val="1"/>
      <w:numFmt w:val="bullet"/>
      <w:lvlText w:val="•"/>
      <w:lvlJc w:val="left"/>
      <w:pPr>
        <w:tabs>
          <w:tab w:val="num" w:pos="4680"/>
        </w:tabs>
        <w:ind w:left="4680" w:hanging="360"/>
      </w:pPr>
      <w:rPr>
        <w:rFonts w:ascii="Arial" w:hAnsi="Arial" w:hint="default"/>
      </w:rPr>
    </w:lvl>
    <w:lvl w:ilvl="7" w:tplc="69E60AAC" w:tentative="1">
      <w:start w:val="1"/>
      <w:numFmt w:val="bullet"/>
      <w:lvlText w:val="•"/>
      <w:lvlJc w:val="left"/>
      <w:pPr>
        <w:tabs>
          <w:tab w:val="num" w:pos="5400"/>
        </w:tabs>
        <w:ind w:left="5400" w:hanging="360"/>
      </w:pPr>
      <w:rPr>
        <w:rFonts w:ascii="Arial" w:hAnsi="Arial" w:hint="default"/>
      </w:rPr>
    </w:lvl>
    <w:lvl w:ilvl="8" w:tplc="B6CAF426" w:tentative="1">
      <w:start w:val="1"/>
      <w:numFmt w:val="bullet"/>
      <w:lvlText w:val="•"/>
      <w:lvlJc w:val="left"/>
      <w:pPr>
        <w:tabs>
          <w:tab w:val="num" w:pos="6120"/>
        </w:tabs>
        <w:ind w:left="6120" w:hanging="360"/>
      </w:pPr>
      <w:rPr>
        <w:rFonts w:ascii="Arial" w:hAnsi="Arial" w:hint="default"/>
      </w:rPr>
    </w:lvl>
  </w:abstractNum>
  <w:abstractNum w:abstractNumId="12" w15:restartNumberingAfterBreak="0">
    <w:nsid w:val="496145DE"/>
    <w:multiLevelType w:val="hybridMultilevel"/>
    <w:tmpl w:val="2A86C54E"/>
    <w:lvl w:ilvl="0" w:tplc="0809000F">
      <w:start w:val="1"/>
      <w:numFmt w:val="decimal"/>
      <w:lvlText w:val="%1."/>
      <w:lvlJc w:val="left"/>
      <w:pPr>
        <w:ind w:left="720" w:hanging="360"/>
      </w:pPr>
      <w:rPr>
        <w:rFonts w:hint="default"/>
      </w:rPr>
    </w:lvl>
    <w:lvl w:ilvl="1" w:tplc="FDEC03F6">
      <w:numFmt w:val="bullet"/>
      <w:lvlText w:val="·"/>
      <w:lvlJc w:val="left"/>
      <w:pPr>
        <w:ind w:left="1440" w:hanging="360"/>
      </w:pPr>
      <w:rPr>
        <w:rFonts w:ascii="Aptos" w:eastAsiaTheme="minorEastAsia" w:hAnsi="Aptos" w:cstheme="minorBid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BF6503A"/>
    <w:multiLevelType w:val="hybridMultilevel"/>
    <w:tmpl w:val="139208A8"/>
    <w:lvl w:ilvl="0" w:tplc="97284FEA">
      <w:start w:val="1"/>
      <w:numFmt w:val="bullet"/>
      <w:lvlText w:val="•"/>
      <w:lvlJc w:val="left"/>
      <w:pPr>
        <w:tabs>
          <w:tab w:val="num" w:pos="720"/>
        </w:tabs>
        <w:ind w:left="720" w:hanging="360"/>
      </w:pPr>
      <w:rPr>
        <w:rFonts w:ascii="Arial" w:hAnsi="Arial" w:hint="default"/>
      </w:rPr>
    </w:lvl>
    <w:lvl w:ilvl="1" w:tplc="342267A0" w:tentative="1">
      <w:start w:val="1"/>
      <w:numFmt w:val="bullet"/>
      <w:lvlText w:val="•"/>
      <w:lvlJc w:val="left"/>
      <w:pPr>
        <w:tabs>
          <w:tab w:val="num" w:pos="1440"/>
        </w:tabs>
        <w:ind w:left="1440" w:hanging="360"/>
      </w:pPr>
      <w:rPr>
        <w:rFonts w:ascii="Arial" w:hAnsi="Arial" w:hint="default"/>
      </w:rPr>
    </w:lvl>
    <w:lvl w:ilvl="2" w:tplc="BDB43F24" w:tentative="1">
      <w:start w:val="1"/>
      <w:numFmt w:val="bullet"/>
      <w:lvlText w:val="•"/>
      <w:lvlJc w:val="left"/>
      <w:pPr>
        <w:tabs>
          <w:tab w:val="num" w:pos="2160"/>
        </w:tabs>
        <w:ind w:left="2160" w:hanging="360"/>
      </w:pPr>
      <w:rPr>
        <w:rFonts w:ascii="Arial" w:hAnsi="Arial" w:hint="default"/>
      </w:rPr>
    </w:lvl>
    <w:lvl w:ilvl="3" w:tplc="DD06B222" w:tentative="1">
      <w:start w:val="1"/>
      <w:numFmt w:val="bullet"/>
      <w:lvlText w:val="•"/>
      <w:lvlJc w:val="left"/>
      <w:pPr>
        <w:tabs>
          <w:tab w:val="num" w:pos="2880"/>
        </w:tabs>
        <w:ind w:left="2880" w:hanging="360"/>
      </w:pPr>
      <w:rPr>
        <w:rFonts w:ascii="Arial" w:hAnsi="Arial" w:hint="default"/>
      </w:rPr>
    </w:lvl>
    <w:lvl w:ilvl="4" w:tplc="35E4DABA" w:tentative="1">
      <w:start w:val="1"/>
      <w:numFmt w:val="bullet"/>
      <w:lvlText w:val="•"/>
      <w:lvlJc w:val="left"/>
      <w:pPr>
        <w:tabs>
          <w:tab w:val="num" w:pos="3600"/>
        </w:tabs>
        <w:ind w:left="3600" w:hanging="360"/>
      </w:pPr>
      <w:rPr>
        <w:rFonts w:ascii="Arial" w:hAnsi="Arial" w:hint="default"/>
      </w:rPr>
    </w:lvl>
    <w:lvl w:ilvl="5" w:tplc="9CAAC2A6" w:tentative="1">
      <w:start w:val="1"/>
      <w:numFmt w:val="bullet"/>
      <w:lvlText w:val="•"/>
      <w:lvlJc w:val="left"/>
      <w:pPr>
        <w:tabs>
          <w:tab w:val="num" w:pos="4320"/>
        </w:tabs>
        <w:ind w:left="4320" w:hanging="360"/>
      </w:pPr>
      <w:rPr>
        <w:rFonts w:ascii="Arial" w:hAnsi="Arial" w:hint="default"/>
      </w:rPr>
    </w:lvl>
    <w:lvl w:ilvl="6" w:tplc="D91CA188" w:tentative="1">
      <w:start w:val="1"/>
      <w:numFmt w:val="bullet"/>
      <w:lvlText w:val="•"/>
      <w:lvlJc w:val="left"/>
      <w:pPr>
        <w:tabs>
          <w:tab w:val="num" w:pos="5040"/>
        </w:tabs>
        <w:ind w:left="5040" w:hanging="360"/>
      </w:pPr>
      <w:rPr>
        <w:rFonts w:ascii="Arial" w:hAnsi="Arial" w:hint="default"/>
      </w:rPr>
    </w:lvl>
    <w:lvl w:ilvl="7" w:tplc="6A6E7F6C" w:tentative="1">
      <w:start w:val="1"/>
      <w:numFmt w:val="bullet"/>
      <w:lvlText w:val="•"/>
      <w:lvlJc w:val="left"/>
      <w:pPr>
        <w:tabs>
          <w:tab w:val="num" w:pos="5760"/>
        </w:tabs>
        <w:ind w:left="5760" w:hanging="360"/>
      </w:pPr>
      <w:rPr>
        <w:rFonts w:ascii="Arial" w:hAnsi="Arial" w:hint="default"/>
      </w:rPr>
    </w:lvl>
    <w:lvl w:ilvl="8" w:tplc="CEFE783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F6D5FC8"/>
    <w:multiLevelType w:val="multilevel"/>
    <w:tmpl w:val="6702316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58EA541C"/>
    <w:multiLevelType w:val="hybridMultilevel"/>
    <w:tmpl w:val="0BEA8A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74813E15"/>
    <w:multiLevelType w:val="hybridMultilevel"/>
    <w:tmpl w:val="F650E80E"/>
    <w:lvl w:ilvl="0" w:tplc="EE6AEEFA">
      <w:start w:val="1"/>
      <w:numFmt w:val="bullet"/>
      <w:lvlText w:val="•"/>
      <w:lvlJc w:val="left"/>
      <w:pPr>
        <w:tabs>
          <w:tab w:val="num" w:pos="720"/>
        </w:tabs>
        <w:ind w:left="720" w:hanging="360"/>
      </w:pPr>
      <w:rPr>
        <w:rFonts w:ascii="Arial" w:hAnsi="Arial" w:hint="default"/>
      </w:rPr>
    </w:lvl>
    <w:lvl w:ilvl="1" w:tplc="A5EA85E8" w:tentative="1">
      <w:start w:val="1"/>
      <w:numFmt w:val="bullet"/>
      <w:lvlText w:val="•"/>
      <w:lvlJc w:val="left"/>
      <w:pPr>
        <w:tabs>
          <w:tab w:val="num" w:pos="1440"/>
        </w:tabs>
        <w:ind w:left="1440" w:hanging="360"/>
      </w:pPr>
      <w:rPr>
        <w:rFonts w:ascii="Arial" w:hAnsi="Arial" w:hint="default"/>
      </w:rPr>
    </w:lvl>
    <w:lvl w:ilvl="2" w:tplc="9FBC5F3C" w:tentative="1">
      <w:start w:val="1"/>
      <w:numFmt w:val="bullet"/>
      <w:lvlText w:val="•"/>
      <w:lvlJc w:val="left"/>
      <w:pPr>
        <w:tabs>
          <w:tab w:val="num" w:pos="2160"/>
        </w:tabs>
        <w:ind w:left="2160" w:hanging="360"/>
      </w:pPr>
      <w:rPr>
        <w:rFonts w:ascii="Arial" w:hAnsi="Arial" w:hint="default"/>
      </w:rPr>
    </w:lvl>
    <w:lvl w:ilvl="3" w:tplc="F946B4A2" w:tentative="1">
      <w:start w:val="1"/>
      <w:numFmt w:val="bullet"/>
      <w:lvlText w:val="•"/>
      <w:lvlJc w:val="left"/>
      <w:pPr>
        <w:tabs>
          <w:tab w:val="num" w:pos="2880"/>
        </w:tabs>
        <w:ind w:left="2880" w:hanging="360"/>
      </w:pPr>
      <w:rPr>
        <w:rFonts w:ascii="Arial" w:hAnsi="Arial" w:hint="default"/>
      </w:rPr>
    </w:lvl>
    <w:lvl w:ilvl="4" w:tplc="432448E4" w:tentative="1">
      <w:start w:val="1"/>
      <w:numFmt w:val="bullet"/>
      <w:lvlText w:val="•"/>
      <w:lvlJc w:val="left"/>
      <w:pPr>
        <w:tabs>
          <w:tab w:val="num" w:pos="3600"/>
        </w:tabs>
        <w:ind w:left="3600" w:hanging="360"/>
      </w:pPr>
      <w:rPr>
        <w:rFonts w:ascii="Arial" w:hAnsi="Arial" w:hint="default"/>
      </w:rPr>
    </w:lvl>
    <w:lvl w:ilvl="5" w:tplc="CA5E1D02" w:tentative="1">
      <w:start w:val="1"/>
      <w:numFmt w:val="bullet"/>
      <w:lvlText w:val="•"/>
      <w:lvlJc w:val="left"/>
      <w:pPr>
        <w:tabs>
          <w:tab w:val="num" w:pos="4320"/>
        </w:tabs>
        <w:ind w:left="4320" w:hanging="360"/>
      </w:pPr>
      <w:rPr>
        <w:rFonts w:ascii="Arial" w:hAnsi="Arial" w:hint="default"/>
      </w:rPr>
    </w:lvl>
    <w:lvl w:ilvl="6" w:tplc="2D2AF18C" w:tentative="1">
      <w:start w:val="1"/>
      <w:numFmt w:val="bullet"/>
      <w:lvlText w:val="•"/>
      <w:lvlJc w:val="left"/>
      <w:pPr>
        <w:tabs>
          <w:tab w:val="num" w:pos="5040"/>
        </w:tabs>
        <w:ind w:left="5040" w:hanging="360"/>
      </w:pPr>
      <w:rPr>
        <w:rFonts w:ascii="Arial" w:hAnsi="Arial" w:hint="default"/>
      </w:rPr>
    </w:lvl>
    <w:lvl w:ilvl="7" w:tplc="1F542620" w:tentative="1">
      <w:start w:val="1"/>
      <w:numFmt w:val="bullet"/>
      <w:lvlText w:val="•"/>
      <w:lvlJc w:val="left"/>
      <w:pPr>
        <w:tabs>
          <w:tab w:val="num" w:pos="5760"/>
        </w:tabs>
        <w:ind w:left="5760" w:hanging="360"/>
      </w:pPr>
      <w:rPr>
        <w:rFonts w:ascii="Arial" w:hAnsi="Arial" w:hint="default"/>
      </w:rPr>
    </w:lvl>
    <w:lvl w:ilvl="8" w:tplc="0B58AC5A"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781C186D"/>
    <w:multiLevelType w:val="hybridMultilevel"/>
    <w:tmpl w:val="A5706C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82570D0"/>
    <w:multiLevelType w:val="multilevel"/>
    <w:tmpl w:val="75C8E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F071130"/>
    <w:multiLevelType w:val="hybridMultilevel"/>
    <w:tmpl w:val="3FB694E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782266417">
    <w:abstractNumId w:val="13"/>
  </w:num>
  <w:num w:numId="2" w16cid:durableId="916405214">
    <w:abstractNumId w:val="16"/>
  </w:num>
  <w:num w:numId="3" w16cid:durableId="112943602">
    <w:abstractNumId w:val="7"/>
  </w:num>
  <w:num w:numId="4" w16cid:durableId="33123932">
    <w:abstractNumId w:val="11"/>
  </w:num>
  <w:num w:numId="5" w16cid:durableId="1929121583">
    <w:abstractNumId w:val="5"/>
  </w:num>
  <w:num w:numId="6" w16cid:durableId="170878829">
    <w:abstractNumId w:val="0"/>
  </w:num>
  <w:num w:numId="7" w16cid:durableId="1956984820">
    <w:abstractNumId w:val="4"/>
  </w:num>
  <w:num w:numId="8" w16cid:durableId="1753971125">
    <w:abstractNumId w:val="6"/>
  </w:num>
  <w:num w:numId="9" w16cid:durableId="490217129">
    <w:abstractNumId w:val="17"/>
  </w:num>
  <w:num w:numId="10" w16cid:durableId="1462964709">
    <w:abstractNumId w:val="12"/>
  </w:num>
  <w:num w:numId="11" w16cid:durableId="976910280">
    <w:abstractNumId w:val="19"/>
  </w:num>
  <w:num w:numId="12" w16cid:durableId="1567764337">
    <w:abstractNumId w:val="10"/>
  </w:num>
  <w:num w:numId="13" w16cid:durableId="1018890672">
    <w:abstractNumId w:val="15"/>
  </w:num>
  <w:num w:numId="14" w16cid:durableId="1855726674">
    <w:abstractNumId w:val="1"/>
  </w:num>
  <w:num w:numId="15" w16cid:durableId="317194980">
    <w:abstractNumId w:val="2"/>
  </w:num>
  <w:num w:numId="16" w16cid:durableId="1347944496">
    <w:abstractNumId w:val="14"/>
  </w:num>
  <w:num w:numId="17" w16cid:durableId="678311114">
    <w:abstractNumId w:val="8"/>
  </w:num>
  <w:num w:numId="18" w16cid:durableId="2090617155">
    <w:abstractNumId w:val="18"/>
  </w:num>
  <w:num w:numId="19" w16cid:durableId="1063404667">
    <w:abstractNumId w:val="9"/>
  </w:num>
  <w:num w:numId="20" w16cid:durableId="17469563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D4F"/>
    <w:rsid w:val="00021A5E"/>
    <w:rsid w:val="00025528"/>
    <w:rsid w:val="00075FAC"/>
    <w:rsid w:val="00082173"/>
    <w:rsid w:val="00084F3E"/>
    <w:rsid w:val="00121D67"/>
    <w:rsid w:val="00187BF0"/>
    <w:rsid w:val="001940F4"/>
    <w:rsid w:val="001B1E7A"/>
    <w:rsid w:val="001D6D4D"/>
    <w:rsid w:val="001F643E"/>
    <w:rsid w:val="002B25FB"/>
    <w:rsid w:val="002E55FA"/>
    <w:rsid w:val="002F0C25"/>
    <w:rsid w:val="002F2504"/>
    <w:rsid w:val="00317EEE"/>
    <w:rsid w:val="0032140A"/>
    <w:rsid w:val="003678B1"/>
    <w:rsid w:val="00367F8C"/>
    <w:rsid w:val="0046163E"/>
    <w:rsid w:val="004B2D87"/>
    <w:rsid w:val="004E5831"/>
    <w:rsid w:val="00512949"/>
    <w:rsid w:val="005570AB"/>
    <w:rsid w:val="005A47B9"/>
    <w:rsid w:val="005B4615"/>
    <w:rsid w:val="006D6A90"/>
    <w:rsid w:val="00715AB8"/>
    <w:rsid w:val="0078702A"/>
    <w:rsid w:val="007D33DF"/>
    <w:rsid w:val="00880A63"/>
    <w:rsid w:val="008B30B8"/>
    <w:rsid w:val="008C5528"/>
    <w:rsid w:val="008F0D4F"/>
    <w:rsid w:val="008F77A8"/>
    <w:rsid w:val="00923D47"/>
    <w:rsid w:val="00966E31"/>
    <w:rsid w:val="009A082A"/>
    <w:rsid w:val="009C6148"/>
    <w:rsid w:val="009E0E8C"/>
    <w:rsid w:val="00A07E1B"/>
    <w:rsid w:val="00A3620A"/>
    <w:rsid w:val="00A4605E"/>
    <w:rsid w:val="00A5063F"/>
    <w:rsid w:val="00A57755"/>
    <w:rsid w:val="00A70DC4"/>
    <w:rsid w:val="00A77AB4"/>
    <w:rsid w:val="00A94C35"/>
    <w:rsid w:val="00A96C15"/>
    <w:rsid w:val="00AA2177"/>
    <w:rsid w:val="00AC76A5"/>
    <w:rsid w:val="00AE5461"/>
    <w:rsid w:val="00B04C70"/>
    <w:rsid w:val="00B22476"/>
    <w:rsid w:val="00B55060"/>
    <w:rsid w:val="00B6192C"/>
    <w:rsid w:val="00BA6614"/>
    <w:rsid w:val="00BC6CBD"/>
    <w:rsid w:val="00BF6E5A"/>
    <w:rsid w:val="00C01DF9"/>
    <w:rsid w:val="00C26B32"/>
    <w:rsid w:val="00C91555"/>
    <w:rsid w:val="00CE1A7E"/>
    <w:rsid w:val="00CF074E"/>
    <w:rsid w:val="00D30D4A"/>
    <w:rsid w:val="00D32F26"/>
    <w:rsid w:val="00D43F89"/>
    <w:rsid w:val="00D54079"/>
    <w:rsid w:val="00D6242C"/>
    <w:rsid w:val="00DB1E95"/>
    <w:rsid w:val="00DC4135"/>
    <w:rsid w:val="00DD0E35"/>
    <w:rsid w:val="00DD1611"/>
    <w:rsid w:val="00DF5A1A"/>
    <w:rsid w:val="00E2153F"/>
    <w:rsid w:val="00E37FD6"/>
    <w:rsid w:val="00EC3ED1"/>
    <w:rsid w:val="00EC6C8B"/>
    <w:rsid w:val="00ED6E7A"/>
    <w:rsid w:val="00ED711C"/>
    <w:rsid w:val="00F137A1"/>
    <w:rsid w:val="00F34A79"/>
    <w:rsid w:val="00FA1B81"/>
    <w:rsid w:val="00FB79A9"/>
    <w:rsid w:val="00FD4BCE"/>
    <w:rsid w:val="00FD63AF"/>
    <w:rsid w:val="00FE255C"/>
    <w:rsid w:val="00FE5D0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70A88E9"/>
  <w15:chartTrackingRefBased/>
  <w15:docId w15:val="{1E0719EA-056A-47E6-95C4-7335C8F21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0D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F0D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F0D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0D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0D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0D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0D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0D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0D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0D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F0D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F0D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0D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0D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0D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0D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0D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0D4F"/>
    <w:rPr>
      <w:rFonts w:eastAsiaTheme="majorEastAsia" w:cstheme="majorBidi"/>
      <w:color w:val="272727" w:themeColor="text1" w:themeTint="D8"/>
    </w:rPr>
  </w:style>
  <w:style w:type="paragraph" w:styleId="Title">
    <w:name w:val="Title"/>
    <w:basedOn w:val="Normal"/>
    <w:next w:val="Normal"/>
    <w:link w:val="TitleChar"/>
    <w:uiPriority w:val="10"/>
    <w:qFormat/>
    <w:rsid w:val="008F0D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0D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0D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0D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0D4F"/>
    <w:pPr>
      <w:spacing w:before="160"/>
      <w:jc w:val="center"/>
    </w:pPr>
    <w:rPr>
      <w:i/>
      <w:iCs/>
      <w:color w:val="404040" w:themeColor="text1" w:themeTint="BF"/>
    </w:rPr>
  </w:style>
  <w:style w:type="character" w:customStyle="1" w:styleId="QuoteChar">
    <w:name w:val="Quote Char"/>
    <w:basedOn w:val="DefaultParagraphFont"/>
    <w:link w:val="Quote"/>
    <w:uiPriority w:val="29"/>
    <w:rsid w:val="008F0D4F"/>
    <w:rPr>
      <w:i/>
      <w:iCs/>
      <w:color w:val="404040" w:themeColor="text1" w:themeTint="BF"/>
    </w:rPr>
  </w:style>
  <w:style w:type="paragraph" w:styleId="ListParagraph">
    <w:name w:val="List Paragraph"/>
    <w:basedOn w:val="Normal"/>
    <w:uiPriority w:val="34"/>
    <w:qFormat/>
    <w:rsid w:val="008F0D4F"/>
    <w:pPr>
      <w:ind w:left="720"/>
      <w:contextualSpacing/>
    </w:pPr>
  </w:style>
  <w:style w:type="character" w:styleId="IntenseEmphasis">
    <w:name w:val="Intense Emphasis"/>
    <w:basedOn w:val="DefaultParagraphFont"/>
    <w:uiPriority w:val="21"/>
    <w:qFormat/>
    <w:rsid w:val="008F0D4F"/>
    <w:rPr>
      <w:i/>
      <w:iCs/>
      <w:color w:val="0F4761" w:themeColor="accent1" w:themeShade="BF"/>
    </w:rPr>
  </w:style>
  <w:style w:type="paragraph" w:styleId="IntenseQuote">
    <w:name w:val="Intense Quote"/>
    <w:basedOn w:val="Normal"/>
    <w:next w:val="Normal"/>
    <w:link w:val="IntenseQuoteChar"/>
    <w:uiPriority w:val="30"/>
    <w:qFormat/>
    <w:rsid w:val="008F0D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0D4F"/>
    <w:rPr>
      <w:i/>
      <w:iCs/>
      <w:color w:val="0F4761" w:themeColor="accent1" w:themeShade="BF"/>
    </w:rPr>
  </w:style>
  <w:style w:type="character" w:styleId="IntenseReference">
    <w:name w:val="Intense Reference"/>
    <w:basedOn w:val="DefaultParagraphFont"/>
    <w:uiPriority w:val="32"/>
    <w:qFormat/>
    <w:rsid w:val="008F0D4F"/>
    <w:rPr>
      <w:b/>
      <w:bCs/>
      <w:smallCaps/>
      <w:color w:val="0F4761" w:themeColor="accent1" w:themeShade="BF"/>
      <w:spacing w:val="5"/>
    </w:rPr>
  </w:style>
  <w:style w:type="table" w:styleId="TableGrid">
    <w:name w:val="Table Grid"/>
    <w:basedOn w:val="TableNormal"/>
    <w:uiPriority w:val="39"/>
    <w:rsid w:val="008F0D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A08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082A"/>
  </w:style>
  <w:style w:type="paragraph" w:styleId="Footer">
    <w:name w:val="footer"/>
    <w:basedOn w:val="Normal"/>
    <w:link w:val="FooterChar"/>
    <w:uiPriority w:val="99"/>
    <w:unhideWhenUsed/>
    <w:rsid w:val="009A08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082A"/>
  </w:style>
  <w:style w:type="paragraph" w:styleId="NormalWeb">
    <w:name w:val="Normal (Web)"/>
    <w:basedOn w:val="Normal"/>
    <w:uiPriority w:val="99"/>
    <w:semiHidden/>
    <w:unhideWhenUsed/>
    <w:rsid w:val="00FB79A9"/>
    <w:rPr>
      <w:rFonts w:ascii="Times New Roman" w:hAnsi="Times New Roman" w:cs="Times New Roman"/>
    </w:rPr>
  </w:style>
  <w:style w:type="table" w:customStyle="1" w:styleId="5">
    <w:name w:val="5"/>
    <w:basedOn w:val="TableNormal"/>
    <w:rsid w:val="00FE255C"/>
    <w:pPr>
      <w:spacing w:line="259" w:lineRule="auto"/>
    </w:pPr>
    <w:rPr>
      <w:rFonts w:ascii="Calibri" w:eastAsia="Calibri" w:hAnsi="Calibri" w:cs="Calibri"/>
      <w:kern w:val="0"/>
      <w:sz w:val="22"/>
      <w:szCs w:val="22"/>
      <w14:ligatures w14:val="none"/>
    </w:rPr>
    <w:tblPr>
      <w:tblStyleRowBandSize w:val="1"/>
      <w:tblStyleColBandSize w:val="1"/>
      <w:tblCellMar>
        <w:left w:w="115" w:type="dxa"/>
        <w:right w:w="115" w:type="dxa"/>
      </w:tblCellMar>
    </w:tblPr>
  </w:style>
  <w:style w:type="character" w:styleId="Strong">
    <w:name w:val="Strong"/>
    <w:basedOn w:val="DefaultParagraphFont"/>
    <w:uiPriority w:val="22"/>
    <w:qFormat/>
    <w:rsid w:val="00AA217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6588957">
      <w:bodyDiv w:val="1"/>
      <w:marLeft w:val="0"/>
      <w:marRight w:val="0"/>
      <w:marTop w:val="0"/>
      <w:marBottom w:val="0"/>
      <w:divBdr>
        <w:top w:val="none" w:sz="0" w:space="0" w:color="auto"/>
        <w:left w:val="none" w:sz="0" w:space="0" w:color="auto"/>
        <w:bottom w:val="none" w:sz="0" w:space="0" w:color="auto"/>
        <w:right w:val="none" w:sz="0" w:space="0" w:color="auto"/>
      </w:divBdr>
      <w:divsChild>
        <w:div w:id="2110347349">
          <w:marLeft w:val="360"/>
          <w:marRight w:val="0"/>
          <w:marTop w:val="200"/>
          <w:marBottom w:val="0"/>
          <w:divBdr>
            <w:top w:val="none" w:sz="0" w:space="0" w:color="auto"/>
            <w:left w:val="none" w:sz="0" w:space="0" w:color="auto"/>
            <w:bottom w:val="none" w:sz="0" w:space="0" w:color="auto"/>
            <w:right w:val="none" w:sz="0" w:space="0" w:color="auto"/>
          </w:divBdr>
        </w:div>
        <w:div w:id="979768004">
          <w:marLeft w:val="360"/>
          <w:marRight w:val="0"/>
          <w:marTop w:val="200"/>
          <w:marBottom w:val="0"/>
          <w:divBdr>
            <w:top w:val="none" w:sz="0" w:space="0" w:color="auto"/>
            <w:left w:val="none" w:sz="0" w:space="0" w:color="auto"/>
            <w:bottom w:val="none" w:sz="0" w:space="0" w:color="auto"/>
            <w:right w:val="none" w:sz="0" w:space="0" w:color="auto"/>
          </w:divBdr>
        </w:div>
        <w:div w:id="170413788">
          <w:marLeft w:val="360"/>
          <w:marRight w:val="0"/>
          <w:marTop w:val="200"/>
          <w:marBottom w:val="0"/>
          <w:divBdr>
            <w:top w:val="none" w:sz="0" w:space="0" w:color="auto"/>
            <w:left w:val="none" w:sz="0" w:space="0" w:color="auto"/>
            <w:bottom w:val="none" w:sz="0" w:space="0" w:color="auto"/>
            <w:right w:val="none" w:sz="0" w:space="0" w:color="auto"/>
          </w:divBdr>
        </w:div>
        <w:div w:id="953632620">
          <w:marLeft w:val="360"/>
          <w:marRight w:val="0"/>
          <w:marTop w:val="200"/>
          <w:marBottom w:val="0"/>
          <w:divBdr>
            <w:top w:val="none" w:sz="0" w:space="0" w:color="auto"/>
            <w:left w:val="none" w:sz="0" w:space="0" w:color="auto"/>
            <w:bottom w:val="none" w:sz="0" w:space="0" w:color="auto"/>
            <w:right w:val="none" w:sz="0" w:space="0" w:color="auto"/>
          </w:divBdr>
        </w:div>
      </w:divsChild>
    </w:div>
    <w:div w:id="416287000">
      <w:bodyDiv w:val="1"/>
      <w:marLeft w:val="0"/>
      <w:marRight w:val="0"/>
      <w:marTop w:val="0"/>
      <w:marBottom w:val="0"/>
      <w:divBdr>
        <w:top w:val="none" w:sz="0" w:space="0" w:color="auto"/>
        <w:left w:val="none" w:sz="0" w:space="0" w:color="auto"/>
        <w:bottom w:val="none" w:sz="0" w:space="0" w:color="auto"/>
        <w:right w:val="none" w:sz="0" w:space="0" w:color="auto"/>
      </w:divBdr>
      <w:divsChild>
        <w:div w:id="502552693">
          <w:marLeft w:val="360"/>
          <w:marRight w:val="0"/>
          <w:marTop w:val="200"/>
          <w:marBottom w:val="0"/>
          <w:divBdr>
            <w:top w:val="none" w:sz="0" w:space="0" w:color="auto"/>
            <w:left w:val="none" w:sz="0" w:space="0" w:color="auto"/>
            <w:bottom w:val="none" w:sz="0" w:space="0" w:color="auto"/>
            <w:right w:val="none" w:sz="0" w:space="0" w:color="auto"/>
          </w:divBdr>
        </w:div>
      </w:divsChild>
    </w:div>
    <w:div w:id="567617860">
      <w:bodyDiv w:val="1"/>
      <w:marLeft w:val="0"/>
      <w:marRight w:val="0"/>
      <w:marTop w:val="0"/>
      <w:marBottom w:val="0"/>
      <w:divBdr>
        <w:top w:val="none" w:sz="0" w:space="0" w:color="auto"/>
        <w:left w:val="none" w:sz="0" w:space="0" w:color="auto"/>
        <w:bottom w:val="none" w:sz="0" w:space="0" w:color="auto"/>
        <w:right w:val="none" w:sz="0" w:space="0" w:color="auto"/>
      </w:divBdr>
      <w:divsChild>
        <w:div w:id="1924103362">
          <w:marLeft w:val="360"/>
          <w:marRight w:val="0"/>
          <w:marTop w:val="200"/>
          <w:marBottom w:val="0"/>
          <w:divBdr>
            <w:top w:val="none" w:sz="0" w:space="0" w:color="auto"/>
            <w:left w:val="none" w:sz="0" w:space="0" w:color="auto"/>
            <w:bottom w:val="none" w:sz="0" w:space="0" w:color="auto"/>
            <w:right w:val="none" w:sz="0" w:space="0" w:color="auto"/>
          </w:divBdr>
        </w:div>
        <w:div w:id="325015129">
          <w:marLeft w:val="360"/>
          <w:marRight w:val="0"/>
          <w:marTop w:val="200"/>
          <w:marBottom w:val="0"/>
          <w:divBdr>
            <w:top w:val="none" w:sz="0" w:space="0" w:color="auto"/>
            <w:left w:val="none" w:sz="0" w:space="0" w:color="auto"/>
            <w:bottom w:val="none" w:sz="0" w:space="0" w:color="auto"/>
            <w:right w:val="none" w:sz="0" w:space="0" w:color="auto"/>
          </w:divBdr>
        </w:div>
        <w:div w:id="1736196443">
          <w:marLeft w:val="360"/>
          <w:marRight w:val="0"/>
          <w:marTop w:val="200"/>
          <w:marBottom w:val="0"/>
          <w:divBdr>
            <w:top w:val="none" w:sz="0" w:space="0" w:color="auto"/>
            <w:left w:val="none" w:sz="0" w:space="0" w:color="auto"/>
            <w:bottom w:val="none" w:sz="0" w:space="0" w:color="auto"/>
            <w:right w:val="none" w:sz="0" w:space="0" w:color="auto"/>
          </w:divBdr>
        </w:div>
        <w:div w:id="1450856007">
          <w:marLeft w:val="360"/>
          <w:marRight w:val="0"/>
          <w:marTop w:val="200"/>
          <w:marBottom w:val="0"/>
          <w:divBdr>
            <w:top w:val="none" w:sz="0" w:space="0" w:color="auto"/>
            <w:left w:val="none" w:sz="0" w:space="0" w:color="auto"/>
            <w:bottom w:val="none" w:sz="0" w:space="0" w:color="auto"/>
            <w:right w:val="none" w:sz="0" w:space="0" w:color="auto"/>
          </w:divBdr>
        </w:div>
      </w:divsChild>
    </w:div>
    <w:div w:id="613638107">
      <w:bodyDiv w:val="1"/>
      <w:marLeft w:val="0"/>
      <w:marRight w:val="0"/>
      <w:marTop w:val="0"/>
      <w:marBottom w:val="0"/>
      <w:divBdr>
        <w:top w:val="none" w:sz="0" w:space="0" w:color="auto"/>
        <w:left w:val="none" w:sz="0" w:space="0" w:color="auto"/>
        <w:bottom w:val="none" w:sz="0" w:space="0" w:color="auto"/>
        <w:right w:val="none" w:sz="0" w:space="0" w:color="auto"/>
      </w:divBdr>
      <w:divsChild>
        <w:div w:id="540749965">
          <w:marLeft w:val="360"/>
          <w:marRight w:val="0"/>
          <w:marTop w:val="200"/>
          <w:marBottom w:val="0"/>
          <w:divBdr>
            <w:top w:val="none" w:sz="0" w:space="0" w:color="auto"/>
            <w:left w:val="none" w:sz="0" w:space="0" w:color="auto"/>
            <w:bottom w:val="none" w:sz="0" w:space="0" w:color="auto"/>
            <w:right w:val="none" w:sz="0" w:space="0" w:color="auto"/>
          </w:divBdr>
        </w:div>
        <w:div w:id="216011574">
          <w:marLeft w:val="360"/>
          <w:marRight w:val="0"/>
          <w:marTop w:val="200"/>
          <w:marBottom w:val="0"/>
          <w:divBdr>
            <w:top w:val="none" w:sz="0" w:space="0" w:color="auto"/>
            <w:left w:val="none" w:sz="0" w:space="0" w:color="auto"/>
            <w:bottom w:val="none" w:sz="0" w:space="0" w:color="auto"/>
            <w:right w:val="none" w:sz="0" w:space="0" w:color="auto"/>
          </w:divBdr>
        </w:div>
        <w:div w:id="1728068769">
          <w:marLeft w:val="360"/>
          <w:marRight w:val="0"/>
          <w:marTop w:val="200"/>
          <w:marBottom w:val="0"/>
          <w:divBdr>
            <w:top w:val="none" w:sz="0" w:space="0" w:color="auto"/>
            <w:left w:val="none" w:sz="0" w:space="0" w:color="auto"/>
            <w:bottom w:val="none" w:sz="0" w:space="0" w:color="auto"/>
            <w:right w:val="none" w:sz="0" w:space="0" w:color="auto"/>
          </w:divBdr>
        </w:div>
        <w:div w:id="1861628245">
          <w:marLeft w:val="360"/>
          <w:marRight w:val="0"/>
          <w:marTop w:val="200"/>
          <w:marBottom w:val="0"/>
          <w:divBdr>
            <w:top w:val="none" w:sz="0" w:space="0" w:color="auto"/>
            <w:left w:val="none" w:sz="0" w:space="0" w:color="auto"/>
            <w:bottom w:val="none" w:sz="0" w:space="0" w:color="auto"/>
            <w:right w:val="none" w:sz="0" w:space="0" w:color="auto"/>
          </w:divBdr>
        </w:div>
      </w:divsChild>
    </w:div>
    <w:div w:id="742801028">
      <w:bodyDiv w:val="1"/>
      <w:marLeft w:val="0"/>
      <w:marRight w:val="0"/>
      <w:marTop w:val="0"/>
      <w:marBottom w:val="0"/>
      <w:divBdr>
        <w:top w:val="none" w:sz="0" w:space="0" w:color="auto"/>
        <w:left w:val="none" w:sz="0" w:space="0" w:color="auto"/>
        <w:bottom w:val="none" w:sz="0" w:space="0" w:color="auto"/>
        <w:right w:val="none" w:sz="0" w:space="0" w:color="auto"/>
      </w:divBdr>
    </w:div>
    <w:div w:id="801651601">
      <w:bodyDiv w:val="1"/>
      <w:marLeft w:val="0"/>
      <w:marRight w:val="0"/>
      <w:marTop w:val="0"/>
      <w:marBottom w:val="0"/>
      <w:divBdr>
        <w:top w:val="none" w:sz="0" w:space="0" w:color="auto"/>
        <w:left w:val="none" w:sz="0" w:space="0" w:color="auto"/>
        <w:bottom w:val="none" w:sz="0" w:space="0" w:color="auto"/>
        <w:right w:val="none" w:sz="0" w:space="0" w:color="auto"/>
      </w:divBdr>
    </w:div>
    <w:div w:id="949355415">
      <w:bodyDiv w:val="1"/>
      <w:marLeft w:val="0"/>
      <w:marRight w:val="0"/>
      <w:marTop w:val="0"/>
      <w:marBottom w:val="0"/>
      <w:divBdr>
        <w:top w:val="none" w:sz="0" w:space="0" w:color="auto"/>
        <w:left w:val="none" w:sz="0" w:space="0" w:color="auto"/>
        <w:bottom w:val="none" w:sz="0" w:space="0" w:color="auto"/>
        <w:right w:val="none" w:sz="0" w:space="0" w:color="auto"/>
      </w:divBdr>
    </w:div>
    <w:div w:id="1016616760">
      <w:bodyDiv w:val="1"/>
      <w:marLeft w:val="0"/>
      <w:marRight w:val="0"/>
      <w:marTop w:val="0"/>
      <w:marBottom w:val="0"/>
      <w:divBdr>
        <w:top w:val="none" w:sz="0" w:space="0" w:color="auto"/>
        <w:left w:val="none" w:sz="0" w:space="0" w:color="auto"/>
        <w:bottom w:val="none" w:sz="0" w:space="0" w:color="auto"/>
        <w:right w:val="none" w:sz="0" w:space="0" w:color="auto"/>
      </w:divBdr>
      <w:divsChild>
        <w:div w:id="533425121">
          <w:marLeft w:val="360"/>
          <w:marRight w:val="0"/>
          <w:marTop w:val="200"/>
          <w:marBottom w:val="0"/>
          <w:divBdr>
            <w:top w:val="none" w:sz="0" w:space="0" w:color="auto"/>
            <w:left w:val="none" w:sz="0" w:space="0" w:color="auto"/>
            <w:bottom w:val="none" w:sz="0" w:space="0" w:color="auto"/>
            <w:right w:val="none" w:sz="0" w:space="0" w:color="auto"/>
          </w:divBdr>
        </w:div>
      </w:divsChild>
    </w:div>
    <w:div w:id="1171794486">
      <w:bodyDiv w:val="1"/>
      <w:marLeft w:val="0"/>
      <w:marRight w:val="0"/>
      <w:marTop w:val="0"/>
      <w:marBottom w:val="0"/>
      <w:divBdr>
        <w:top w:val="none" w:sz="0" w:space="0" w:color="auto"/>
        <w:left w:val="none" w:sz="0" w:space="0" w:color="auto"/>
        <w:bottom w:val="none" w:sz="0" w:space="0" w:color="auto"/>
        <w:right w:val="none" w:sz="0" w:space="0" w:color="auto"/>
      </w:divBdr>
    </w:div>
    <w:div w:id="1375040995">
      <w:bodyDiv w:val="1"/>
      <w:marLeft w:val="0"/>
      <w:marRight w:val="0"/>
      <w:marTop w:val="0"/>
      <w:marBottom w:val="0"/>
      <w:divBdr>
        <w:top w:val="none" w:sz="0" w:space="0" w:color="auto"/>
        <w:left w:val="none" w:sz="0" w:space="0" w:color="auto"/>
        <w:bottom w:val="none" w:sz="0" w:space="0" w:color="auto"/>
        <w:right w:val="none" w:sz="0" w:space="0" w:color="auto"/>
      </w:divBdr>
      <w:divsChild>
        <w:div w:id="1818107228">
          <w:marLeft w:val="360"/>
          <w:marRight w:val="0"/>
          <w:marTop w:val="200"/>
          <w:marBottom w:val="0"/>
          <w:divBdr>
            <w:top w:val="none" w:sz="0" w:space="0" w:color="auto"/>
            <w:left w:val="none" w:sz="0" w:space="0" w:color="auto"/>
            <w:bottom w:val="none" w:sz="0" w:space="0" w:color="auto"/>
            <w:right w:val="none" w:sz="0" w:space="0" w:color="auto"/>
          </w:divBdr>
        </w:div>
      </w:divsChild>
    </w:div>
    <w:div w:id="1725564213">
      <w:bodyDiv w:val="1"/>
      <w:marLeft w:val="0"/>
      <w:marRight w:val="0"/>
      <w:marTop w:val="0"/>
      <w:marBottom w:val="0"/>
      <w:divBdr>
        <w:top w:val="none" w:sz="0" w:space="0" w:color="auto"/>
        <w:left w:val="none" w:sz="0" w:space="0" w:color="auto"/>
        <w:bottom w:val="none" w:sz="0" w:space="0" w:color="auto"/>
        <w:right w:val="none" w:sz="0" w:space="0" w:color="auto"/>
      </w:divBdr>
      <w:divsChild>
        <w:div w:id="798693851">
          <w:marLeft w:val="360"/>
          <w:marRight w:val="0"/>
          <w:marTop w:val="200"/>
          <w:marBottom w:val="0"/>
          <w:divBdr>
            <w:top w:val="none" w:sz="0" w:space="0" w:color="auto"/>
            <w:left w:val="none" w:sz="0" w:space="0" w:color="auto"/>
            <w:bottom w:val="none" w:sz="0" w:space="0" w:color="auto"/>
            <w:right w:val="none" w:sz="0" w:space="0" w:color="auto"/>
          </w:divBdr>
        </w:div>
        <w:div w:id="788548952">
          <w:marLeft w:val="360"/>
          <w:marRight w:val="0"/>
          <w:marTop w:val="200"/>
          <w:marBottom w:val="0"/>
          <w:divBdr>
            <w:top w:val="none" w:sz="0" w:space="0" w:color="auto"/>
            <w:left w:val="none" w:sz="0" w:space="0" w:color="auto"/>
            <w:bottom w:val="none" w:sz="0" w:space="0" w:color="auto"/>
            <w:right w:val="none" w:sz="0" w:space="0" w:color="auto"/>
          </w:divBdr>
        </w:div>
        <w:div w:id="494884035">
          <w:marLeft w:val="360"/>
          <w:marRight w:val="0"/>
          <w:marTop w:val="200"/>
          <w:marBottom w:val="0"/>
          <w:divBdr>
            <w:top w:val="none" w:sz="0" w:space="0" w:color="auto"/>
            <w:left w:val="none" w:sz="0" w:space="0" w:color="auto"/>
            <w:bottom w:val="none" w:sz="0" w:space="0" w:color="auto"/>
            <w:right w:val="none" w:sz="0" w:space="0" w:color="auto"/>
          </w:divBdr>
        </w:div>
      </w:divsChild>
    </w:div>
    <w:div w:id="1819416225">
      <w:bodyDiv w:val="1"/>
      <w:marLeft w:val="0"/>
      <w:marRight w:val="0"/>
      <w:marTop w:val="0"/>
      <w:marBottom w:val="0"/>
      <w:divBdr>
        <w:top w:val="none" w:sz="0" w:space="0" w:color="auto"/>
        <w:left w:val="none" w:sz="0" w:space="0" w:color="auto"/>
        <w:bottom w:val="none" w:sz="0" w:space="0" w:color="auto"/>
        <w:right w:val="none" w:sz="0" w:space="0" w:color="auto"/>
      </w:divBdr>
      <w:divsChild>
        <w:div w:id="513031133">
          <w:marLeft w:val="360"/>
          <w:marRight w:val="0"/>
          <w:marTop w:val="200"/>
          <w:marBottom w:val="0"/>
          <w:divBdr>
            <w:top w:val="none" w:sz="0" w:space="0" w:color="auto"/>
            <w:left w:val="none" w:sz="0" w:space="0" w:color="auto"/>
            <w:bottom w:val="none" w:sz="0" w:space="0" w:color="auto"/>
            <w:right w:val="none" w:sz="0" w:space="0" w:color="auto"/>
          </w:divBdr>
        </w:div>
        <w:div w:id="905186996">
          <w:marLeft w:val="360"/>
          <w:marRight w:val="0"/>
          <w:marTop w:val="200"/>
          <w:marBottom w:val="0"/>
          <w:divBdr>
            <w:top w:val="none" w:sz="0" w:space="0" w:color="auto"/>
            <w:left w:val="none" w:sz="0" w:space="0" w:color="auto"/>
            <w:bottom w:val="none" w:sz="0" w:space="0" w:color="auto"/>
            <w:right w:val="none" w:sz="0" w:space="0" w:color="auto"/>
          </w:divBdr>
        </w:div>
        <w:div w:id="143087074">
          <w:marLeft w:val="360"/>
          <w:marRight w:val="0"/>
          <w:marTop w:val="200"/>
          <w:marBottom w:val="0"/>
          <w:divBdr>
            <w:top w:val="none" w:sz="0" w:space="0" w:color="auto"/>
            <w:left w:val="none" w:sz="0" w:space="0" w:color="auto"/>
            <w:bottom w:val="none" w:sz="0" w:space="0" w:color="auto"/>
            <w:right w:val="none" w:sz="0" w:space="0" w:color="auto"/>
          </w:divBdr>
        </w:div>
        <w:div w:id="1747998482">
          <w:marLeft w:val="360"/>
          <w:marRight w:val="0"/>
          <w:marTop w:val="200"/>
          <w:marBottom w:val="0"/>
          <w:divBdr>
            <w:top w:val="none" w:sz="0" w:space="0" w:color="auto"/>
            <w:left w:val="none" w:sz="0" w:space="0" w:color="auto"/>
            <w:bottom w:val="none" w:sz="0" w:space="0" w:color="auto"/>
            <w:right w:val="none" w:sz="0" w:space="0" w:color="auto"/>
          </w:divBdr>
        </w:div>
      </w:divsChild>
    </w:div>
    <w:div w:id="1875998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3835</Words>
  <Characters>21864</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Michaela Schriek</dc:creator>
  <cp:keywords/>
  <dc:description/>
  <cp:lastModifiedBy>jeri derrick</cp:lastModifiedBy>
  <cp:revision>3</cp:revision>
  <cp:lastPrinted>2026-02-18T17:15:00Z</cp:lastPrinted>
  <dcterms:created xsi:type="dcterms:W3CDTF">2026-03-13T15:59:00Z</dcterms:created>
  <dcterms:modified xsi:type="dcterms:W3CDTF">2026-03-13T16:04:00Z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bfb45008865f0e60cffbf7f1759f47e968f991acb18488475241e74dd5124ac5</vt:lpwstr>
  </property>
</Properties>
</file>