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14ABD"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w:t>
      </w:r>
    </w:p>
    <w:p w14:paraId="34BCFCE4" w14:textId="77777777" w:rsidR="00A5563F" w:rsidRPr="00F83D46" w:rsidRDefault="00A5563F" w:rsidP="00235807">
      <w:pPr>
        <w:spacing w:line="360" w:lineRule="auto"/>
        <w:jc w:val="both"/>
        <w:rPr>
          <w:rFonts w:ascii="Times New Roman" w:hAnsi="Times New Roman" w:cs="Times New Roman"/>
          <w:sz w:val="24"/>
          <w:szCs w:val="24"/>
        </w:rPr>
      </w:pPr>
    </w:p>
    <w:p w14:paraId="513E9490" w14:textId="12115C0D" w:rsidR="00A5563F" w:rsidRPr="00F83D46" w:rsidRDefault="00DE0DE5" w:rsidP="00235807">
      <w:pPr>
        <w:spacing w:line="360" w:lineRule="auto"/>
        <w:jc w:val="both"/>
        <w:rPr>
          <w:rFonts w:ascii="Times New Roman" w:hAnsi="Times New Roman" w:cs="Times New Roman"/>
          <w:b/>
          <w:sz w:val="24"/>
          <w:szCs w:val="24"/>
        </w:rPr>
      </w:pPr>
      <w:r>
        <w:rPr>
          <w:noProof/>
        </w:rPr>
        <w:drawing>
          <wp:inline distT="0" distB="0" distL="0" distR="0" wp14:anchorId="3F052648" wp14:editId="439A5D8A">
            <wp:extent cx="5731510" cy="1584325"/>
            <wp:effectExtent l="0" t="0" r="2540" b="0"/>
            <wp:docPr id="1631331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31014" name="Picture 1631331014"/>
                    <pic:cNvPicPr/>
                  </pic:nvPicPr>
                  <pic:blipFill>
                    <a:blip r:embed="rId8">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inline>
        </w:drawing>
      </w:r>
    </w:p>
    <w:p w14:paraId="6808344A" w14:textId="77777777" w:rsidR="00DE0DE5" w:rsidRDefault="00B11245" w:rsidP="00235807">
      <w:pPr>
        <w:spacing w:line="360" w:lineRule="auto"/>
        <w:jc w:val="both"/>
        <w:rPr>
          <w:rFonts w:ascii="Times New Roman" w:hAnsi="Times New Roman" w:cs="Times New Roman"/>
          <w:b/>
          <w:sz w:val="28"/>
          <w:szCs w:val="28"/>
        </w:rPr>
      </w:pPr>
      <w:r w:rsidRPr="00B11245">
        <w:rPr>
          <w:rFonts w:ascii="Times New Roman" w:hAnsi="Times New Roman" w:cs="Times New Roman"/>
          <w:b/>
          <w:sz w:val="28"/>
          <w:szCs w:val="28"/>
        </w:rPr>
        <w:t xml:space="preserve">                                 </w:t>
      </w:r>
    </w:p>
    <w:p w14:paraId="0DFE38F4" w14:textId="77777777" w:rsidR="00DE0DE5" w:rsidRDefault="00DE0DE5" w:rsidP="00235807">
      <w:pPr>
        <w:spacing w:line="360" w:lineRule="auto"/>
        <w:jc w:val="both"/>
        <w:rPr>
          <w:rFonts w:ascii="Times New Roman" w:hAnsi="Times New Roman" w:cs="Times New Roman"/>
          <w:b/>
          <w:sz w:val="28"/>
          <w:szCs w:val="28"/>
        </w:rPr>
      </w:pPr>
    </w:p>
    <w:p w14:paraId="411D8FC4" w14:textId="77777777" w:rsidR="00DE0DE5" w:rsidRDefault="00DE0DE5" w:rsidP="00235807">
      <w:pPr>
        <w:spacing w:line="360" w:lineRule="auto"/>
        <w:jc w:val="both"/>
        <w:rPr>
          <w:rFonts w:ascii="Times New Roman" w:hAnsi="Times New Roman" w:cs="Times New Roman"/>
          <w:b/>
          <w:sz w:val="28"/>
          <w:szCs w:val="28"/>
        </w:rPr>
      </w:pPr>
    </w:p>
    <w:p w14:paraId="5EDF060F" w14:textId="77777777" w:rsidR="00DE0DE5" w:rsidRPr="00C07D4C" w:rsidRDefault="00DE0DE5" w:rsidP="00DE0DE5">
      <w:pPr>
        <w:tabs>
          <w:tab w:val="left" w:pos="3331"/>
        </w:tabs>
        <w:rPr>
          <w:b/>
          <w:bCs/>
          <w:noProof/>
          <w:sz w:val="36"/>
          <w:szCs w:val="36"/>
        </w:rPr>
      </w:pPr>
      <w:r w:rsidRPr="00C07D4C">
        <w:rPr>
          <w:b/>
          <w:bCs/>
          <w:noProof/>
          <w:sz w:val="36"/>
          <w:szCs w:val="36"/>
        </w:rPr>
        <w:t>PROGRAMME NAME:BA HONS BUSINESS MANAGEMENT</w:t>
      </w:r>
    </w:p>
    <w:p w14:paraId="16F1AAFC" w14:textId="556ED2E1" w:rsidR="00DE0DE5" w:rsidRPr="00DE0DE5" w:rsidRDefault="00DE0DE5" w:rsidP="00DE0DE5">
      <w:pPr>
        <w:spacing w:line="360" w:lineRule="auto"/>
        <w:jc w:val="both"/>
        <w:rPr>
          <w:b/>
          <w:bCs/>
          <w:sz w:val="36"/>
          <w:szCs w:val="36"/>
        </w:rPr>
      </w:pPr>
      <w:r w:rsidRPr="00C07D4C">
        <w:rPr>
          <w:b/>
          <w:bCs/>
          <w:noProof/>
          <w:sz w:val="36"/>
          <w:szCs w:val="36"/>
        </w:rPr>
        <w:t xml:space="preserve">MODULE NAME </w:t>
      </w:r>
      <w:r w:rsidRPr="00DE0DE5">
        <w:rPr>
          <w:b/>
          <w:bCs/>
          <w:noProof/>
          <w:sz w:val="36"/>
          <w:szCs w:val="36"/>
        </w:rPr>
        <w:t>:</w:t>
      </w:r>
      <w:r w:rsidRPr="00DE0DE5">
        <w:rPr>
          <w:rFonts w:ascii="Times New Roman" w:hAnsi="Times New Roman" w:cs="Times New Roman"/>
          <w:b/>
          <w:bCs/>
          <w:sz w:val="28"/>
          <w:szCs w:val="28"/>
        </w:rPr>
        <w:t xml:space="preserve"> </w:t>
      </w:r>
      <w:r w:rsidRPr="00DE0DE5">
        <w:rPr>
          <w:b/>
          <w:bCs/>
          <w:sz w:val="36"/>
          <w:szCs w:val="36"/>
        </w:rPr>
        <w:t>DATA HANDLING AND BUSINESS</w:t>
      </w:r>
      <w:r>
        <w:rPr>
          <w:b/>
          <w:bCs/>
          <w:sz w:val="36"/>
          <w:szCs w:val="36"/>
        </w:rPr>
        <w:t xml:space="preserve"> </w:t>
      </w:r>
      <w:r w:rsidRPr="00DE0DE5">
        <w:rPr>
          <w:b/>
          <w:bCs/>
          <w:sz w:val="36"/>
          <w:szCs w:val="36"/>
        </w:rPr>
        <w:t>INTELLIGENC</w:t>
      </w:r>
      <w:r>
        <w:rPr>
          <w:b/>
          <w:bCs/>
          <w:sz w:val="36"/>
          <w:szCs w:val="36"/>
        </w:rPr>
        <w:t>E</w:t>
      </w:r>
    </w:p>
    <w:p w14:paraId="5C547C3F" w14:textId="77777777" w:rsidR="00DE0DE5" w:rsidRDefault="00DE0DE5" w:rsidP="00DE0DE5">
      <w:pPr>
        <w:spacing w:line="360" w:lineRule="auto"/>
        <w:jc w:val="both"/>
        <w:rPr>
          <w:rFonts w:ascii="Times New Roman" w:hAnsi="Times New Roman" w:cs="Times New Roman"/>
          <w:b/>
          <w:sz w:val="40"/>
          <w:szCs w:val="40"/>
        </w:rPr>
      </w:pPr>
      <w:r w:rsidRPr="00C07D4C">
        <w:rPr>
          <w:b/>
          <w:bCs/>
          <w:noProof/>
          <w:sz w:val="36"/>
          <w:szCs w:val="36"/>
        </w:rPr>
        <w:t>MODULE CODE :</w:t>
      </w:r>
      <w:r w:rsidRPr="00DE0DE5">
        <w:rPr>
          <w:rFonts w:ascii="Times New Roman" w:hAnsi="Times New Roman" w:cs="Times New Roman"/>
          <w:b/>
          <w:sz w:val="28"/>
          <w:szCs w:val="28"/>
        </w:rPr>
        <w:t xml:space="preserve"> </w:t>
      </w:r>
      <w:r w:rsidRPr="00DE0DE5">
        <w:rPr>
          <w:rFonts w:ascii="Times New Roman" w:hAnsi="Times New Roman" w:cs="Times New Roman"/>
          <w:b/>
          <w:sz w:val="40"/>
          <w:szCs w:val="40"/>
        </w:rPr>
        <w:t>LCBB5000</w:t>
      </w:r>
      <w:r>
        <w:rPr>
          <w:rFonts w:ascii="Times New Roman" w:hAnsi="Times New Roman" w:cs="Times New Roman"/>
          <w:b/>
          <w:sz w:val="40"/>
          <w:szCs w:val="40"/>
        </w:rPr>
        <w:t xml:space="preserve">  </w:t>
      </w:r>
    </w:p>
    <w:p w14:paraId="7802C639" w14:textId="1FBE2314" w:rsidR="00DE0DE5" w:rsidRPr="00DE0DE5" w:rsidRDefault="00DE0DE5" w:rsidP="00DE0DE5">
      <w:pPr>
        <w:spacing w:line="360" w:lineRule="auto"/>
        <w:jc w:val="both"/>
        <w:rPr>
          <w:rFonts w:ascii="Times New Roman" w:hAnsi="Times New Roman" w:cs="Times New Roman"/>
          <w:b/>
          <w:sz w:val="40"/>
          <w:szCs w:val="40"/>
        </w:rPr>
      </w:pPr>
      <w:r w:rsidRPr="00C07D4C">
        <w:rPr>
          <w:b/>
          <w:bCs/>
          <w:noProof/>
          <w:sz w:val="36"/>
          <w:szCs w:val="36"/>
        </w:rPr>
        <w:t>STUDENT NAME :AKHILA BABU</w:t>
      </w:r>
    </w:p>
    <w:p w14:paraId="1D7B734B" w14:textId="302F6FC1" w:rsidR="00DE0DE5" w:rsidRPr="000979AA" w:rsidRDefault="00DE0DE5" w:rsidP="00DE0DE5">
      <w:pPr>
        <w:tabs>
          <w:tab w:val="left" w:pos="3331"/>
        </w:tabs>
        <w:rPr>
          <w:b/>
          <w:bCs/>
          <w:noProof/>
          <w:sz w:val="32"/>
          <w:szCs w:val="32"/>
        </w:rPr>
      </w:pPr>
      <w:r w:rsidRPr="00C07D4C">
        <w:rPr>
          <w:b/>
          <w:bCs/>
          <w:noProof/>
          <w:sz w:val="36"/>
          <w:szCs w:val="36"/>
        </w:rPr>
        <w:t>STUDENT ID :2225765</w:t>
      </w:r>
    </w:p>
    <w:p w14:paraId="63AE9C21" w14:textId="77777777" w:rsidR="00DE0DE5" w:rsidRDefault="00DE0DE5" w:rsidP="00235807">
      <w:pPr>
        <w:spacing w:line="360" w:lineRule="auto"/>
        <w:jc w:val="both"/>
        <w:rPr>
          <w:rFonts w:ascii="Times New Roman" w:hAnsi="Times New Roman" w:cs="Times New Roman"/>
          <w:b/>
          <w:sz w:val="28"/>
          <w:szCs w:val="28"/>
        </w:rPr>
      </w:pPr>
    </w:p>
    <w:p w14:paraId="288DB4B8" w14:textId="77777777" w:rsidR="00DE0DE5" w:rsidRDefault="00DE0DE5" w:rsidP="00235807">
      <w:pPr>
        <w:spacing w:line="360" w:lineRule="auto"/>
        <w:jc w:val="both"/>
        <w:rPr>
          <w:rFonts w:ascii="Times New Roman" w:hAnsi="Times New Roman" w:cs="Times New Roman"/>
          <w:b/>
          <w:sz w:val="28"/>
          <w:szCs w:val="28"/>
        </w:rPr>
      </w:pPr>
    </w:p>
    <w:p w14:paraId="39976029" w14:textId="77777777" w:rsidR="00DE0DE5" w:rsidRDefault="00DE0DE5" w:rsidP="00235807">
      <w:pPr>
        <w:spacing w:line="360" w:lineRule="auto"/>
        <w:jc w:val="both"/>
        <w:rPr>
          <w:rFonts w:ascii="Times New Roman" w:hAnsi="Times New Roman" w:cs="Times New Roman"/>
          <w:b/>
          <w:sz w:val="28"/>
          <w:szCs w:val="28"/>
        </w:rPr>
      </w:pPr>
    </w:p>
    <w:p w14:paraId="7DA4E472" w14:textId="18AB006F" w:rsidR="00A5563F" w:rsidRPr="00B11245" w:rsidRDefault="00A5563F" w:rsidP="00235807">
      <w:pPr>
        <w:spacing w:line="360" w:lineRule="auto"/>
        <w:jc w:val="both"/>
        <w:rPr>
          <w:rFonts w:ascii="Times New Roman" w:hAnsi="Times New Roman" w:cs="Times New Roman"/>
          <w:b/>
          <w:sz w:val="28"/>
          <w:szCs w:val="28"/>
        </w:rPr>
      </w:pPr>
      <w:bookmarkStart w:id="0" w:name="_Hlk175556429"/>
    </w:p>
    <w:bookmarkEnd w:id="0"/>
    <w:p w14:paraId="39DCF17C" w14:textId="77777777" w:rsidR="00A5563F" w:rsidRPr="00F83D46" w:rsidRDefault="00A5563F" w:rsidP="00235807">
      <w:pPr>
        <w:spacing w:line="360" w:lineRule="auto"/>
        <w:jc w:val="both"/>
        <w:rPr>
          <w:rFonts w:ascii="Times New Roman" w:hAnsi="Times New Roman" w:cs="Times New Roman"/>
          <w:sz w:val="24"/>
          <w:szCs w:val="24"/>
        </w:rPr>
      </w:pPr>
    </w:p>
    <w:p w14:paraId="6C28F67D" w14:textId="77777777" w:rsidR="00A5563F" w:rsidRPr="00F83D46" w:rsidRDefault="00A5563F" w:rsidP="00235807">
      <w:pPr>
        <w:spacing w:line="360" w:lineRule="auto"/>
        <w:jc w:val="both"/>
        <w:rPr>
          <w:rFonts w:ascii="Times New Roman" w:hAnsi="Times New Roman" w:cs="Times New Roman"/>
          <w:sz w:val="24"/>
          <w:szCs w:val="24"/>
        </w:rPr>
      </w:pPr>
    </w:p>
    <w:p w14:paraId="7A850E72" w14:textId="77777777" w:rsidR="00A5563F" w:rsidRPr="00F83D46" w:rsidRDefault="00A5563F" w:rsidP="00235807">
      <w:pPr>
        <w:spacing w:line="360" w:lineRule="auto"/>
        <w:jc w:val="both"/>
        <w:rPr>
          <w:rFonts w:ascii="Times New Roman" w:hAnsi="Times New Roman" w:cs="Times New Roman"/>
          <w:sz w:val="24"/>
          <w:szCs w:val="24"/>
        </w:rPr>
      </w:pPr>
    </w:p>
    <w:p w14:paraId="5D882120" w14:textId="77777777" w:rsidR="00A5563F" w:rsidRPr="00F83D46" w:rsidRDefault="00A5563F" w:rsidP="00235807">
      <w:pPr>
        <w:spacing w:line="360" w:lineRule="auto"/>
        <w:jc w:val="both"/>
        <w:rPr>
          <w:rFonts w:ascii="Times New Roman" w:hAnsi="Times New Roman" w:cs="Times New Roman"/>
          <w:sz w:val="24"/>
          <w:szCs w:val="24"/>
        </w:rPr>
      </w:pPr>
    </w:p>
    <w:p w14:paraId="4A6BB040" w14:textId="77777777" w:rsidR="00A5563F" w:rsidRPr="00F83D46" w:rsidRDefault="00A5563F" w:rsidP="00235807">
      <w:pPr>
        <w:spacing w:line="360" w:lineRule="auto"/>
        <w:jc w:val="both"/>
        <w:rPr>
          <w:rFonts w:ascii="Times New Roman" w:hAnsi="Times New Roman" w:cs="Times New Roman"/>
          <w:sz w:val="24"/>
          <w:szCs w:val="24"/>
        </w:rPr>
      </w:pPr>
    </w:p>
    <w:p w14:paraId="2055691C" w14:textId="77777777" w:rsidR="00A5563F" w:rsidRPr="00F83D46" w:rsidRDefault="00A5563F" w:rsidP="00235807">
      <w:pPr>
        <w:spacing w:line="360" w:lineRule="auto"/>
        <w:jc w:val="both"/>
        <w:rPr>
          <w:rFonts w:ascii="Times New Roman" w:hAnsi="Times New Roman" w:cs="Times New Roman"/>
          <w:sz w:val="24"/>
          <w:szCs w:val="24"/>
        </w:rPr>
      </w:pPr>
    </w:p>
    <w:p w14:paraId="07AE1331" w14:textId="77777777" w:rsidR="00A5563F" w:rsidRPr="00F83D46" w:rsidRDefault="00A5563F" w:rsidP="00235807">
      <w:pPr>
        <w:spacing w:line="360" w:lineRule="auto"/>
        <w:jc w:val="both"/>
        <w:rPr>
          <w:rFonts w:ascii="Times New Roman" w:hAnsi="Times New Roman" w:cs="Times New Roman"/>
          <w:sz w:val="24"/>
          <w:szCs w:val="24"/>
        </w:rPr>
      </w:pPr>
    </w:p>
    <w:p w14:paraId="3C23053C" w14:textId="77777777" w:rsidR="00A5563F" w:rsidRPr="00F83D46" w:rsidRDefault="00A5563F" w:rsidP="00235807">
      <w:pPr>
        <w:spacing w:line="360" w:lineRule="auto"/>
        <w:jc w:val="both"/>
        <w:rPr>
          <w:rFonts w:ascii="Times New Roman" w:hAnsi="Times New Roman" w:cs="Times New Roman"/>
          <w:sz w:val="24"/>
          <w:szCs w:val="24"/>
        </w:rPr>
      </w:pPr>
    </w:p>
    <w:p w14:paraId="268C9EBF" w14:textId="77777777" w:rsidR="00A5563F" w:rsidRPr="00F83D46" w:rsidRDefault="00A5563F" w:rsidP="00235807">
      <w:pPr>
        <w:spacing w:line="360" w:lineRule="auto"/>
        <w:jc w:val="both"/>
        <w:rPr>
          <w:rFonts w:ascii="Times New Roman" w:hAnsi="Times New Roman" w:cs="Times New Roman"/>
          <w:sz w:val="24"/>
          <w:szCs w:val="24"/>
        </w:rPr>
      </w:pPr>
    </w:p>
    <w:p w14:paraId="7BB2D7F4" w14:textId="77777777" w:rsidR="00A5563F" w:rsidRPr="00F83D46" w:rsidRDefault="00A5563F" w:rsidP="00235807">
      <w:pPr>
        <w:spacing w:line="360" w:lineRule="auto"/>
        <w:jc w:val="both"/>
        <w:rPr>
          <w:rFonts w:ascii="Times New Roman" w:hAnsi="Times New Roman" w:cs="Times New Roman"/>
          <w:sz w:val="24"/>
          <w:szCs w:val="24"/>
        </w:rPr>
      </w:pPr>
    </w:p>
    <w:p w14:paraId="6F67D611" w14:textId="77777777" w:rsidR="00A5563F" w:rsidRPr="00F83D46" w:rsidRDefault="00A5563F" w:rsidP="00235807">
      <w:pPr>
        <w:spacing w:line="360" w:lineRule="auto"/>
        <w:jc w:val="both"/>
        <w:rPr>
          <w:rFonts w:ascii="Times New Roman" w:hAnsi="Times New Roman" w:cs="Times New Roman"/>
          <w:sz w:val="24"/>
          <w:szCs w:val="24"/>
        </w:rPr>
      </w:pPr>
    </w:p>
    <w:p w14:paraId="7D8C4A60" w14:textId="77777777" w:rsidR="00A5563F" w:rsidRPr="00F83D46" w:rsidRDefault="00A5563F" w:rsidP="00235807">
      <w:pPr>
        <w:spacing w:line="360" w:lineRule="auto"/>
        <w:jc w:val="both"/>
        <w:rPr>
          <w:rFonts w:ascii="Times New Roman" w:hAnsi="Times New Roman" w:cs="Times New Roman"/>
          <w:sz w:val="24"/>
          <w:szCs w:val="24"/>
        </w:rPr>
      </w:pPr>
    </w:p>
    <w:p w14:paraId="0A0E3CFD" w14:textId="77777777" w:rsidR="00A5563F" w:rsidRPr="00F83D46" w:rsidRDefault="00A5563F" w:rsidP="00235807">
      <w:pPr>
        <w:spacing w:line="360" w:lineRule="auto"/>
        <w:jc w:val="both"/>
        <w:rPr>
          <w:rFonts w:ascii="Times New Roman" w:hAnsi="Times New Roman" w:cs="Times New Roman"/>
          <w:sz w:val="24"/>
          <w:szCs w:val="24"/>
        </w:rPr>
      </w:pPr>
    </w:p>
    <w:p w14:paraId="5F466FFA" w14:textId="77777777" w:rsidR="00A5563F" w:rsidRPr="00F83D46" w:rsidRDefault="00A5563F" w:rsidP="00235807">
      <w:pPr>
        <w:spacing w:line="360" w:lineRule="auto"/>
        <w:jc w:val="both"/>
        <w:rPr>
          <w:rFonts w:ascii="Times New Roman" w:hAnsi="Times New Roman" w:cs="Times New Roman"/>
          <w:sz w:val="24"/>
          <w:szCs w:val="24"/>
        </w:rPr>
      </w:pPr>
    </w:p>
    <w:sdt>
      <w:sdtPr>
        <w:rPr>
          <w:rFonts w:ascii="Arial" w:eastAsia="Arial" w:hAnsi="Arial" w:cs="Arial"/>
          <w:color w:val="auto"/>
          <w:sz w:val="22"/>
          <w:szCs w:val="22"/>
        </w:rPr>
        <w:id w:val="289330113"/>
        <w:docPartObj>
          <w:docPartGallery w:val="Table of Contents"/>
          <w:docPartUnique/>
        </w:docPartObj>
      </w:sdtPr>
      <w:sdtEndPr>
        <w:rPr>
          <w:b/>
          <w:bCs/>
          <w:noProof/>
        </w:rPr>
      </w:sdtEndPr>
      <w:sdtContent>
        <w:p w14:paraId="7EEEBC88" w14:textId="3371E310" w:rsidR="008A6E78" w:rsidRPr="006620B2" w:rsidRDefault="008A6E78">
          <w:pPr>
            <w:pStyle w:val="TOCHeading"/>
            <w:rPr>
              <w:color w:val="000000" w:themeColor="text1"/>
            </w:rPr>
          </w:pPr>
          <w:r w:rsidRPr="00DE0DE5">
            <w:rPr>
              <w:i/>
              <w:iCs/>
              <w:sz w:val="40"/>
              <w:szCs w:val="40"/>
            </w:rPr>
            <w:t>Table of Contents</w:t>
          </w:r>
          <w:r w:rsidR="00BC1733">
            <w:br/>
          </w:r>
          <w:r w:rsidR="00BC1733" w:rsidRPr="006620B2">
            <w:rPr>
              <w:rFonts w:ascii="Times New Roman" w:hAnsi="Times New Roman" w:cs="Times New Roman"/>
              <w:color w:val="000000" w:themeColor="text1"/>
              <w:sz w:val="22"/>
              <w:szCs w:val="22"/>
            </w:rPr>
            <w:t>P</w:t>
          </w:r>
          <w:r w:rsidR="00B31E38">
            <w:rPr>
              <w:rFonts w:ascii="Times New Roman" w:hAnsi="Times New Roman" w:cs="Times New Roman"/>
              <w:color w:val="000000" w:themeColor="text1"/>
              <w:sz w:val="22"/>
              <w:szCs w:val="22"/>
            </w:rPr>
            <w:t xml:space="preserve">ART </w:t>
          </w:r>
          <w:r w:rsidR="00BC1733" w:rsidRPr="006620B2">
            <w:rPr>
              <w:rFonts w:ascii="Times New Roman" w:hAnsi="Times New Roman" w:cs="Times New Roman"/>
              <w:color w:val="000000" w:themeColor="text1"/>
              <w:sz w:val="22"/>
              <w:szCs w:val="22"/>
            </w:rPr>
            <w:t>1</w:t>
          </w:r>
          <w:r w:rsidR="00BC1733" w:rsidRPr="00B31E38">
            <w:rPr>
              <w:rFonts w:ascii="Arial" w:hAnsi="Arial" w:cs="Arial"/>
              <w:color w:val="000000" w:themeColor="text1"/>
              <w:sz w:val="22"/>
              <w:szCs w:val="22"/>
            </w:rPr>
            <w:t>……………………………………………………………………………………………</w:t>
          </w:r>
          <w:r w:rsidR="00B31E38">
            <w:rPr>
              <w:rFonts w:ascii="Arial" w:hAnsi="Arial" w:cs="Arial"/>
              <w:color w:val="000000" w:themeColor="text1"/>
              <w:sz w:val="22"/>
              <w:szCs w:val="22"/>
            </w:rPr>
            <w:t>……</w:t>
          </w:r>
          <w:r w:rsidR="00BC1733" w:rsidRPr="006620B2">
            <w:rPr>
              <w:rFonts w:ascii="Arial" w:hAnsi="Arial" w:cs="Arial"/>
              <w:color w:val="000000" w:themeColor="text1"/>
              <w:sz w:val="22"/>
              <w:szCs w:val="22"/>
            </w:rPr>
            <w:t>3</w:t>
          </w:r>
        </w:p>
        <w:p w14:paraId="197C5B15" w14:textId="32DB969E" w:rsidR="00374B60" w:rsidRPr="00374B60" w:rsidRDefault="008A6E78">
          <w:pPr>
            <w:pStyle w:val="TOC1"/>
            <w:tabs>
              <w:tab w:val="right" w:leader="dot" w:pos="9019"/>
            </w:tabs>
            <w:rPr>
              <w:rFonts w:asciiTheme="minorHAnsi" w:eastAsiaTheme="minorEastAsia" w:hAnsiTheme="minorHAnsi" w:cstheme="minorBidi"/>
              <w:noProof/>
              <w:kern w:val="2"/>
              <w:sz w:val="24"/>
              <w:szCs w:val="24"/>
              <w:lang w:eastAsia="ja-JP"/>
              <w14:ligatures w14:val="standardContextual"/>
            </w:rPr>
          </w:pPr>
          <w:r>
            <w:fldChar w:fldCharType="begin"/>
          </w:r>
          <w:r>
            <w:instrText xml:space="preserve"> TOC \o "1-3" \h \z \u </w:instrText>
          </w:r>
          <w:r>
            <w:fldChar w:fldCharType="separate"/>
          </w:r>
          <w:hyperlink w:anchor="_Toc175516689" w:history="1">
            <w:r w:rsidR="00374B60" w:rsidRPr="00374B60">
              <w:rPr>
                <w:rStyle w:val="Hyperlink"/>
                <w:rFonts w:asciiTheme="majorBidi" w:hAnsiTheme="majorBidi" w:cstheme="majorBidi"/>
                <w:noProof/>
              </w:rPr>
              <w:t>1. How was the sales trend over the months?</w:t>
            </w:r>
            <w:r w:rsidR="00374B60" w:rsidRPr="00374B60">
              <w:rPr>
                <w:noProof/>
                <w:webHidden/>
              </w:rPr>
              <w:tab/>
            </w:r>
            <w:r w:rsidR="00BC1733">
              <w:rPr>
                <w:noProof/>
                <w:webHidden/>
              </w:rPr>
              <w:t>3</w:t>
            </w:r>
          </w:hyperlink>
        </w:p>
        <w:p w14:paraId="52BEFD15" w14:textId="4E4C9D5E"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0" w:history="1">
            <w:r w:rsidR="00374B60" w:rsidRPr="00374B60">
              <w:rPr>
                <w:rStyle w:val="Hyperlink"/>
                <w:rFonts w:asciiTheme="majorBidi" w:hAnsiTheme="majorBidi" w:cstheme="majorBidi"/>
                <w:noProof/>
              </w:rPr>
              <w:t>2. What are the most frequently purchased products?</w:t>
            </w:r>
            <w:r w:rsidR="00374B60" w:rsidRPr="00374B60">
              <w:rPr>
                <w:noProof/>
                <w:webHidden/>
              </w:rPr>
              <w:tab/>
            </w:r>
            <w:r w:rsidR="00BC1733">
              <w:rPr>
                <w:noProof/>
                <w:webHidden/>
              </w:rPr>
              <w:t>4</w:t>
            </w:r>
          </w:hyperlink>
        </w:p>
        <w:p w14:paraId="04000146" w14:textId="34E476D3"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1" w:history="1">
            <w:r w:rsidR="00374B60" w:rsidRPr="00374B60">
              <w:rPr>
                <w:rStyle w:val="Hyperlink"/>
                <w:rFonts w:asciiTheme="majorBidi" w:hAnsiTheme="majorBidi" w:cstheme="majorBidi"/>
                <w:noProof/>
              </w:rPr>
              <w:t>3.  How many products does the customer purchase in each transaction?</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_Toc175516691 \h </w:instrText>
            </w:r>
            <w:r w:rsidR="00374B60" w:rsidRPr="00374B60">
              <w:rPr>
                <w:noProof/>
                <w:webHidden/>
              </w:rPr>
            </w:r>
            <w:r w:rsidR="00374B60" w:rsidRPr="00374B60">
              <w:rPr>
                <w:noProof/>
                <w:webHidden/>
              </w:rPr>
              <w:fldChar w:fldCharType="separate"/>
            </w:r>
            <w:r w:rsidR="00374B60" w:rsidRPr="00374B60">
              <w:rPr>
                <w:noProof/>
                <w:webHidden/>
              </w:rPr>
              <w:t>5</w:t>
            </w:r>
            <w:r w:rsidR="00374B60" w:rsidRPr="00374B60">
              <w:rPr>
                <w:noProof/>
                <w:webHidden/>
              </w:rPr>
              <w:fldChar w:fldCharType="end"/>
            </w:r>
          </w:hyperlink>
        </w:p>
        <w:p w14:paraId="0F3D8A76" w14:textId="4D00C8A4"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2" w:history="1">
            <w:r w:rsidR="00374B60" w:rsidRPr="00374B60">
              <w:rPr>
                <w:rStyle w:val="Hyperlink"/>
                <w:rFonts w:asciiTheme="majorBidi" w:hAnsiTheme="majorBidi" w:cstheme="majorBidi"/>
                <w:noProof/>
              </w:rPr>
              <w:t>4. What are the most profitable segment customers?</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_Toc175516692 \h </w:instrText>
            </w:r>
            <w:r w:rsidR="00374B60" w:rsidRPr="00374B60">
              <w:rPr>
                <w:noProof/>
                <w:webHidden/>
              </w:rPr>
            </w:r>
            <w:r w:rsidR="00374B60" w:rsidRPr="00374B60">
              <w:rPr>
                <w:noProof/>
                <w:webHidden/>
              </w:rPr>
              <w:fldChar w:fldCharType="separate"/>
            </w:r>
            <w:r w:rsidR="00374B60" w:rsidRPr="00374B60">
              <w:rPr>
                <w:noProof/>
                <w:webHidden/>
              </w:rPr>
              <w:t>6</w:t>
            </w:r>
            <w:r w:rsidR="00374B60" w:rsidRPr="00374B60">
              <w:rPr>
                <w:noProof/>
                <w:webHidden/>
              </w:rPr>
              <w:fldChar w:fldCharType="end"/>
            </w:r>
          </w:hyperlink>
        </w:p>
        <w:p w14:paraId="46F594E7" w14:textId="1C535010"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3" w:history="1">
            <w:r w:rsidR="00374B60" w:rsidRPr="00374B60">
              <w:rPr>
                <w:rStyle w:val="Hyperlink"/>
                <w:rFonts w:asciiTheme="majorBidi" w:hAnsiTheme="majorBidi" w:cstheme="majorBidi"/>
                <w:noProof/>
              </w:rPr>
              <w:t>5. Based on your findings, what strategy could you recommend to the business to gain more profit?</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_Toc175516693 \h </w:instrText>
            </w:r>
            <w:r w:rsidR="00374B60" w:rsidRPr="00374B60">
              <w:rPr>
                <w:noProof/>
                <w:webHidden/>
              </w:rPr>
            </w:r>
            <w:r w:rsidR="00374B60" w:rsidRPr="00374B60">
              <w:rPr>
                <w:noProof/>
                <w:webHidden/>
              </w:rPr>
              <w:fldChar w:fldCharType="separate"/>
            </w:r>
            <w:r w:rsidR="00374B60" w:rsidRPr="00374B60">
              <w:rPr>
                <w:noProof/>
                <w:webHidden/>
              </w:rPr>
              <w:t>8</w:t>
            </w:r>
            <w:r w:rsidR="00374B60" w:rsidRPr="00374B60">
              <w:rPr>
                <w:noProof/>
                <w:webHidden/>
              </w:rPr>
              <w:fldChar w:fldCharType="end"/>
            </w:r>
          </w:hyperlink>
        </w:p>
        <w:p w14:paraId="565E390F" w14:textId="14363CCE" w:rsidR="00374B60" w:rsidRPr="00374B60" w:rsidRDefault="00DE0DE5">
          <w:pPr>
            <w:pStyle w:val="TOC1"/>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4" w:history="1">
            <w:r w:rsidR="00374B60" w:rsidRPr="00374B60">
              <w:rPr>
                <w:rStyle w:val="Hyperlink"/>
                <w:rFonts w:asciiTheme="majorBidi" w:hAnsiTheme="majorBidi" w:cstheme="majorBidi"/>
                <w:noProof/>
              </w:rPr>
              <w:t>PART II</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_Toc175516694 \h </w:instrText>
            </w:r>
            <w:r w:rsidR="00374B60" w:rsidRPr="00374B60">
              <w:rPr>
                <w:noProof/>
                <w:webHidden/>
              </w:rPr>
            </w:r>
            <w:r w:rsidR="00374B60" w:rsidRPr="00374B60">
              <w:rPr>
                <w:noProof/>
                <w:webHidden/>
              </w:rPr>
              <w:fldChar w:fldCharType="separate"/>
            </w:r>
            <w:r w:rsidR="00374B60" w:rsidRPr="00374B60">
              <w:rPr>
                <w:noProof/>
                <w:webHidden/>
              </w:rPr>
              <w:t>10</w:t>
            </w:r>
            <w:r w:rsidR="00374B60" w:rsidRPr="00374B60">
              <w:rPr>
                <w:noProof/>
                <w:webHidden/>
              </w:rPr>
              <w:fldChar w:fldCharType="end"/>
            </w:r>
          </w:hyperlink>
        </w:p>
        <w:p w14:paraId="77BFD7CD" w14:textId="282862C7"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5" w:history="1">
            <w:r w:rsidR="00374B60" w:rsidRPr="00374B60">
              <w:rPr>
                <w:rStyle w:val="Hyperlink"/>
                <w:rFonts w:asciiTheme="majorBidi" w:hAnsiTheme="majorBidi" w:cstheme="majorBidi"/>
                <w:noProof/>
              </w:rPr>
              <w:t>2.1. Gender Distribution</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_Toc175516695 \h </w:instrText>
            </w:r>
            <w:r w:rsidR="00374B60" w:rsidRPr="00374B60">
              <w:rPr>
                <w:noProof/>
                <w:webHidden/>
              </w:rPr>
            </w:r>
            <w:r w:rsidR="00374B60" w:rsidRPr="00374B60">
              <w:rPr>
                <w:noProof/>
                <w:webHidden/>
              </w:rPr>
              <w:fldChar w:fldCharType="separate"/>
            </w:r>
            <w:r w:rsidR="00374B60" w:rsidRPr="00374B60">
              <w:rPr>
                <w:noProof/>
                <w:webHidden/>
              </w:rPr>
              <w:t>10</w:t>
            </w:r>
            <w:r w:rsidR="00374B60" w:rsidRPr="00374B60">
              <w:rPr>
                <w:noProof/>
                <w:webHidden/>
              </w:rPr>
              <w:fldChar w:fldCharType="end"/>
            </w:r>
          </w:hyperlink>
        </w:p>
        <w:p w14:paraId="15C6CE22" w14:textId="37B12372"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6" w:history="1">
            <w:r w:rsidR="00374B60" w:rsidRPr="00374B60">
              <w:rPr>
                <w:rStyle w:val="Hyperlink"/>
                <w:rFonts w:asciiTheme="majorBidi" w:hAnsiTheme="majorBidi" w:cstheme="majorBidi"/>
                <w:noProof/>
              </w:rPr>
              <w:t>2.2 Lunch Qualification</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_Toc175516696 \h </w:instrText>
            </w:r>
            <w:r w:rsidR="00374B60" w:rsidRPr="00374B60">
              <w:rPr>
                <w:noProof/>
                <w:webHidden/>
              </w:rPr>
            </w:r>
            <w:r w:rsidR="00374B60" w:rsidRPr="00374B60">
              <w:rPr>
                <w:noProof/>
                <w:webHidden/>
              </w:rPr>
              <w:fldChar w:fldCharType="separate"/>
            </w:r>
            <w:r w:rsidR="00374B60" w:rsidRPr="00374B60">
              <w:rPr>
                <w:noProof/>
                <w:webHidden/>
              </w:rPr>
              <w:t>11</w:t>
            </w:r>
            <w:r w:rsidR="00374B60" w:rsidRPr="00374B60">
              <w:rPr>
                <w:noProof/>
                <w:webHidden/>
              </w:rPr>
              <w:fldChar w:fldCharType="end"/>
            </w:r>
          </w:hyperlink>
        </w:p>
        <w:p w14:paraId="27F2BCAB" w14:textId="28AC4D3F"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8" w:history="1">
            <w:r w:rsidR="00374B60" w:rsidRPr="00374B60">
              <w:rPr>
                <w:rStyle w:val="Hyperlink"/>
                <w:rFonts w:asciiTheme="majorBidi" w:hAnsiTheme="majorBidi" w:cstheme="majorBidi"/>
                <w:noProof/>
              </w:rPr>
              <w:t>2.3. Pretest and Posttest Scores by Lunch Qualification</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_Toc175516698 \h </w:instrText>
            </w:r>
            <w:r w:rsidR="00374B60" w:rsidRPr="00374B60">
              <w:rPr>
                <w:noProof/>
                <w:webHidden/>
              </w:rPr>
            </w:r>
            <w:r w:rsidR="00374B60" w:rsidRPr="00374B60">
              <w:rPr>
                <w:noProof/>
                <w:webHidden/>
              </w:rPr>
              <w:fldChar w:fldCharType="separate"/>
            </w:r>
            <w:r w:rsidR="00374B60" w:rsidRPr="00374B60">
              <w:rPr>
                <w:noProof/>
                <w:webHidden/>
              </w:rPr>
              <w:t>12</w:t>
            </w:r>
            <w:r w:rsidR="00374B60" w:rsidRPr="00374B60">
              <w:rPr>
                <w:noProof/>
                <w:webHidden/>
              </w:rPr>
              <w:fldChar w:fldCharType="end"/>
            </w:r>
          </w:hyperlink>
        </w:p>
        <w:p w14:paraId="263CC0DE" w14:textId="496EB5DF" w:rsidR="00374B60" w:rsidRPr="00374B60" w:rsidRDefault="00DE0DE5">
          <w:pPr>
            <w:pStyle w:val="TOC2"/>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699" w:history="1">
            <w:r w:rsidR="00374B60" w:rsidRPr="00374B60">
              <w:rPr>
                <w:rStyle w:val="Hyperlink"/>
                <w:rFonts w:asciiTheme="majorBidi" w:hAnsiTheme="majorBidi" w:cstheme="majorBidi"/>
                <w:noProof/>
              </w:rPr>
              <w:t>2.4. Clustering Analysis</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_Toc175516699 \h </w:instrText>
            </w:r>
            <w:r w:rsidR="00374B60" w:rsidRPr="00374B60">
              <w:rPr>
                <w:noProof/>
                <w:webHidden/>
              </w:rPr>
            </w:r>
            <w:r w:rsidR="00374B60" w:rsidRPr="00374B60">
              <w:rPr>
                <w:noProof/>
                <w:webHidden/>
              </w:rPr>
              <w:fldChar w:fldCharType="separate"/>
            </w:r>
            <w:r w:rsidR="00374B60" w:rsidRPr="00374B60">
              <w:rPr>
                <w:noProof/>
                <w:webHidden/>
              </w:rPr>
              <w:t>13</w:t>
            </w:r>
            <w:r w:rsidR="00374B60" w:rsidRPr="00374B60">
              <w:rPr>
                <w:noProof/>
                <w:webHidden/>
              </w:rPr>
              <w:fldChar w:fldCharType="end"/>
            </w:r>
          </w:hyperlink>
        </w:p>
        <w:p w14:paraId="6F887874" w14:textId="6F6A1EB8" w:rsidR="00374B60" w:rsidRPr="00374B60" w:rsidRDefault="00374B60">
          <w:pPr>
            <w:pStyle w:val="TOC3"/>
            <w:tabs>
              <w:tab w:val="right" w:leader="dot" w:pos="9019"/>
            </w:tabs>
            <w:rPr>
              <w:rFonts w:asciiTheme="minorHAnsi" w:eastAsiaTheme="minorEastAsia" w:hAnsiTheme="minorHAnsi" w:cstheme="minorBidi"/>
              <w:noProof/>
              <w:kern w:val="2"/>
              <w:sz w:val="24"/>
              <w:szCs w:val="24"/>
              <w:lang w:eastAsia="ja-JP"/>
              <w14:ligatures w14:val="standardContextual"/>
            </w:rPr>
          </w:pPr>
          <w:r w:rsidRPr="00374B60">
            <w:rPr>
              <w:rStyle w:val="Hyperlink"/>
              <w:noProof/>
              <w:color w:val="auto"/>
            </w:rPr>
            <w:t xml:space="preserve">2.5 </w:t>
          </w:r>
          <w:hyperlink w:anchor="_Toc175516701" w:history="1">
            <w:r w:rsidRPr="00374B60">
              <w:rPr>
                <w:rStyle w:val="Hyperlink"/>
                <w:rFonts w:asciiTheme="majorBidi" w:hAnsiTheme="majorBidi" w:cstheme="majorBidi"/>
                <w:noProof/>
              </w:rPr>
              <w:t>: Advantages and Disadvantages of Using SPSS vs. Excel</w:t>
            </w:r>
            <w:r w:rsidRPr="00374B60">
              <w:rPr>
                <w:noProof/>
                <w:webHidden/>
              </w:rPr>
              <w:tab/>
            </w:r>
            <w:r w:rsidRPr="00374B60">
              <w:rPr>
                <w:noProof/>
                <w:webHidden/>
              </w:rPr>
              <w:fldChar w:fldCharType="begin"/>
            </w:r>
            <w:r w:rsidRPr="00374B60">
              <w:rPr>
                <w:noProof/>
                <w:webHidden/>
              </w:rPr>
              <w:instrText xml:space="preserve"> PAGEREF _Toc175516701 \h </w:instrText>
            </w:r>
            <w:r w:rsidRPr="00374B60">
              <w:rPr>
                <w:noProof/>
                <w:webHidden/>
              </w:rPr>
            </w:r>
            <w:r w:rsidRPr="00374B60">
              <w:rPr>
                <w:noProof/>
                <w:webHidden/>
              </w:rPr>
              <w:fldChar w:fldCharType="separate"/>
            </w:r>
            <w:r w:rsidRPr="00374B60">
              <w:rPr>
                <w:noProof/>
                <w:webHidden/>
              </w:rPr>
              <w:t>15</w:t>
            </w:r>
            <w:r w:rsidRPr="00374B60">
              <w:rPr>
                <w:noProof/>
                <w:webHidden/>
              </w:rPr>
              <w:fldChar w:fldCharType="end"/>
            </w:r>
          </w:hyperlink>
        </w:p>
        <w:p w14:paraId="6181FB9D" w14:textId="7DD38C0F" w:rsidR="00374B60" w:rsidRDefault="00DE0DE5">
          <w:pPr>
            <w:pStyle w:val="TOC1"/>
            <w:tabs>
              <w:tab w:val="right" w:leader="dot" w:pos="9019"/>
            </w:tabs>
            <w:rPr>
              <w:rFonts w:asciiTheme="minorHAnsi" w:eastAsiaTheme="minorEastAsia" w:hAnsiTheme="minorHAnsi" w:cstheme="minorBidi"/>
              <w:noProof/>
              <w:kern w:val="2"/>
              <w:sz w:val="24"/>
              <w:szCs w:val="24"/>
              <w:lang w:eastAsia="ja-JP"/>
              <w14:ligatures w14:val="standardContextual"/>
            </w:rPr>
          </w:pPr>
          <w:hyperlink w:anchor="_Toc175516702" w:history="1">
            <w:r w:rsidR="00374B60" w:rsidRPr="00374B60">
              <w:rPr>
                <w:rStyle w:val="Hyperlink"/>
                <w:rFonts w:asciiTheme="majorBidi" w:hAnsiTheme="majorBidi" w:cstheme="majorBidi"/>
                <w:noProof/>
              </w:rPr>
              <w:t>References</w:t>
            </w:r>
            <w:r w:rsidR="00374B60" w:rsidRPr="00374B60">
              <w:rPr>
                <w:noProof/>
                <w:webHidden/>
              </w:rPr>
              <w:tab/>
            </w:r>
            <w:r w:rsidR="00374B60" w:rsidRPr="00374B60">
              <w:rPr>
                <w:noProof/>
                <w:webHidden/>
              </w:rPr>
              <w:fldChar w:fldCharType="begin"/>
            </w:r>
            <w:r w:rsidR="00374B60" w:rsidRPr="00374B60">
              <w:rPr>
                <w:noProof/>
                <w:webHidden/>
              </w:rPr>
              <w:instrText xml:space="preserve"> PAGEREF _Toc175516702 \h </w:instrText>
            </w:r>
            <w:r w:rsidR="00374B60" w:rsidRPr="00374B60">
              <w:rPr>
                <w:noProof/>
                <w:webHidden/>
              </w:rPr>
            </w:r>
            <w:r w:rsidR="00374B60" w:rsidRPr="00374B60">
              <w:rPr>
                <w:noProof/>
                <w:webHidden/>
              </w:rPr>
              <w:fldChar w:fldCharType="separate"/>
            </w:r>
            <w:r w:rsidR="00374B60" w:rsidRPr="00374B60">
              <w:rPr>
                <w:noProof/>
                <w:webHidden/>
              </w:rPr>
              <w:t>17</w:t>
            </w:r>
            <w:r w:rsidR="00374B60" w:rsidRPr="00374B60">
              <w:rPr>
                <w:noProof/>
                <w:webHidden/>
              </w:rPr>
              <w:fldChar w:fldCharType="end"/>
            </w:r>
          </w:hyperlink>
        </w:p>
        <w:p w14:paraId="688CCA45" w14:textId="4C90C2C4" w:rsidR="00374B60" w:rsidRDefault="008A6E78" w:rsidP="00374B60">
          <w:pPr>
            <w:rPr>
              <w:b/>
              <w:bCs/>
              <w:noProof/>
            </w:rPr>
          </w:pPr>
          <w:r>
            <w:rPr>
              <w:b/>
              <w:bCs/>
              <w:noProof/>
            </w:rPr>
            <w:fldChar w:fldCharType="end"/>
          </w:r>
        </w:p>
      </w:sdtContent>
    </w:sdt>
    <w:bookmarkStart w:id="1" w:name="_Toc175516689" w:displacedByCustomXml="prev"/>
    <w:p w14:paraId="7FDF7A65" w14:textId="77777777" w:rsidR="006620B2" w:rsidRDefault="006620B2">
      <w:pPr>
        <w:rPr>
          <w:rFonts w:asciiTheme="majorBidi" w:hAnsiTheme="majorBidi" w:cstheme="majorBidi"/>
          <w:b/>
          <w:bCs/>
          <w:sz w:val="28"/>
          <w:szCs w:val="28"/>
        </w:rPr>
      </w:pPr>
      <w:r>
        <w:rPr>
          <w:rFonts w:asciiTheme="majorBidi" w:hAnsiTheme="majorBidi" w:cstheme="majorBidi"/>
          <w:b/>
          <w:bCs/>
          <w:sz w:val="28"/>
          <w:szCs w:val="28"/>
        </w:rPr>
        <w:br w:type="page"/>
      </w:r>
    </w:p>
    <w:p w14:paraId="60CEF101" w14:textId="16650E31" w:rsidR="000137DF" w:rsidRPr="00374B60" w:rsidRDefault="00B31E38" w:rsidP="00374B60">
      <w:r>
        <w:rPr>
          <w:rFonts w:asciiTheme="majorBidi" w:hAnsiTheme="majorBidi" w:cstheme="majorBidi"/>
          <w:b/>
          <w:bCs/>
          <w:sz w:val="28"/>
          <w:szCs w:val="28"/>
        </w:rPr>
        <w:lastRenderedPageBreak/>
        <w:t>P</w:t>
      </w:r>
      <w:r w:rsidR="00777BF5">
        <w:rPr>
          <w:rFonts w:asciiTheme="majorBidi" w:hAnsiTheme="majorBidi" w:cstheme="majorBidi"/>
          <w:b/>
          <w:bCs/>
          <w:sz w:val="28"/>
          <w:szCs w:val="28"/>
        </w:rPr>
        <w:t>ART</w:t>
      </w:r>
      <w:r>
        <w:rPr>
          <w:rFonts w:asciiTheme="majorBidi" w:hAnsiTheme="majorBidi" w:cstheme="majorBidi"/>
          <w:b/>
          <w:bCs/>
          <w:sz w:val="28"/>
          <w:szCs w:val="28"/>
        </w:rPr>
        <w:t xml:space="preserve"> 1</w:t>
      </w:r>
      <w:r>
        <w:rPr>
          <w:rFonts w:asciiTheme="majorBidi" w:hAnsiTheme="majorBidi" w:cstheme="majorBidi"/>
          <w:b/>
          <w:bCs/>
          <w:sz w:val="28"/>
          <w:szCs w:val="28"/>
        </w:rPr>
        <w:br/>
      </w:r>
      <w:r>
        <w:rPr>
          <w:rFonts w:asciiTheme="majorBidi" w:hAnsiTheme="majorBidi" w:cstheme="majorBidi"/>
          <w:b/>
          <w:bCs/>
          <w:sz w:val="28"/>
          <w:szCs w:val="28"/>
        </w:rPr>
        <w:br/>
      </w:r>
      <w:r w:rsidR="000137DF" w:rsidRPr="00B11245">
        <w:rPr>
          <w:rFonts w:asciiTheme="majorBidi" w:hAnsiTheme="majorBidi" w:cstheme="majorBidi"/>
          <w:b/>
          <w:bCs/>
          <w:sz w:val="28"/>
          <w:szCs w:val="28"/>
        </w:rPr>
        <w:t xml:space="preserve">1. How was the sales trend over </w:t>
      </w:r>
      <w:r w:rsidR="00B11245" w:rsidRPr="00B11245">
        <w:rPr>
          <w:rFonts w:asciiTheme="majorBidi" w:hAnsiTheme="majorBidi" w:cstheme="majorBidi"/>
          <w:b/>
          <w:bCs/>
          <w:sz w:val="28"/>
          <w:szCs w:val="28"/>
        </w:rPr>
        <w:t xml:space="preserve">the </w:t>
      </w:r>
      <w:r w:rsidR="000137DF" w:rsidRPr="00B11245">
        <w:rPr>
          <w:rFonts w:asciiTheme="majorBidi" w:hAnsiTheme="majorBidi" w:cstheme="majorBidi"/>
          <w:b/>
          <w:bCs/>
          <w:sz w:val="28"/>
          <w:szCs w:val="28"/>
        </w:rPr>
        <w:t>months?</w:t>
      </w:r>
      <w:bookmarkEnd w:id="1"/>
    </w:p>
    <w:p w14:paraId="71912D55" w14:textId="77777777" w:rsidR="00B11245" w:rsidRDefault="000137DF" w:rsidP="00B11245">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The sales trend over months is one key indicator of the performance of the business. Using the sales trend, we can understand the seasonal variations in demand, fluctuations that happen within a year, and what contributes to these increases and decrements in sales at different times of the year. This analysis shall become the backbone of many strategies related to inventory and marketing campaigns, amongst others, business strategies.</w:t>
      </w:r>
    </w:p>
    <w:p w14:paraId="0A4ECEDB" w14:textId="1BAD7EF6" w:rsidR="000137DF" w:rsidRPr="00B11245" w:rsidRDefault="00B11245" w:rsidP="00B11245">
      <w:pPr>
        <w:spacing w:line="360" w:lineRule="auto"/>
        <w:jc w:val="both"/>
        <w:rPr>
          <w:rFonts w:ascii="Times New Roman" w:hAnsi="Times New Roman" w:cs="Times New Roman"/>
          <w:sz w:val="24"/>
          <w:szCs w:val="24"/>
        </w:rPr>
      </w:pPr>
      <w:r w:rsidRPr="00B11245">
        <w:rPr>
          <w:rFonts w:asciiTheme="majorBidi" w:hAnsiTheme="majorBidi" w:cstheme="majorBidi"/>
          <w:b/>
          <w:bCs/>
          <w:sz w:val="24"/>
          <w:szCs w:val="24"/>
        </w:rPr>
        <w:t xml:space="preserve"> </w:t>
      </w:r>
      <w:r w:rsidR="000137DF" w:rsidRPr="00B11245">
        <w:rPr>
          <w:rFonts w:asciiTheme="majorBidi" w:hAnsiTheme="majorBidi" w:cstheme="majorBidi"/>
          <w:b/>
          <w:bCs/>
          <w:sz w:val="24"/>
          <w:szCs w:val="24"/>
        </w:rPr>
        <w:t>Sale Trend Analysis:</w:t>
      </w:r>
    </w:p>
    <w:p w14:paraId="0C625D6F" w14:textId="7C389693" w:rsidR="000137DF" w:rsidRPr="00F83D46" w:rsidRDefault="000137DF"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 xml:space="preserve">This dataset consists of transaction records with dates, which makes it easy to present sales data aggregation by months. We converted the date information into </w:t>
      </w:r>
      <w:r w:rsidR="00374B60">
        <w:rPr>
          <w:rFonts w:ascii="Times New Roman" w:hAnsi="Times New Roman" w:cs="Times New Roman"/>
          <w:sz w:val="24"/>
          <w:szCs w:val="24"/>
        </w:rPr>
        <w:t xml:space="preserve">the </w:t>
      </w:r>
      <w:r w:rsidRPr="00F83D46">
        <w:rPr>
          <w:rFonts w:ascii="Times New Roman" w:hAnsi="Times New Roman" w:cs="Times New Roman"/>
          <w:sz w:val="24"/>
          <w:szCs w:val="24"/>
        </w:rPr>
        <w:t>month-year format and sum</w:t>
      </w:r>
      <w:r w:rsidR="00016B09" w:rsidRPr="00F83D46">
        <w:rPr>
          <w:rFonts w:ascii="Times New Roman" w:hAnsi="Times New Roman" w:cs="Times New Roman"/>
          <w:sz w:val="24"/>
          <w:szCs w:val="24"/>
        </w:rPr>
        <w:t>med total sales for each month. The</w:t>
      </w:r>
      <w:r w:rsidRPr="00F83D46">
        <w:rPr>
          <w:rFonts w:ascii="Times New Roman" w:hAnsi="Times New Roman" w:cs="Times New Roman"/>
          <w:sz w:val="24"/>
          <w:szCs w:val="24"/>
        </w:rPr>
        <w:t xml:space="preserve"> sales trend over </w:t>
      </w:r>
      <w:r w:rsidR="00235807">
        <w:rPr>
          <w:rFonts w:ascii="Times New Roman" w:hAnsi="Times New Roman" w:cs="Times New Roman"/>
          <w:sz w:val="24"/>
          <w:szCs w:val="24"/>
        </w:rPr>
        <w:t xml:space="preserve">the </w:t>
      </w:r>
      <w:r w:rsidRPr="00F83D46">
        <w:rPr>
          <w:rFonts w:ascii="Times New Roman" w:hAnsi="Times New Roman" w:cs="Times New Roman"/>
          <w:sz w:val="24"/>
          <w:szCs w:val="24"/>
        </w:rPr>
        <w:t>months reflects some important patterns:</w:t>
      </w:r>
    </w:p>
    <w:p w14:paraId="0DC7E872" w14:textId="1F626D5C" w:rsidR="000137DF" w:rsidRPr="00F83D46" w:rsidRDefault="000137DF"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Seasonal Peaks</w:t>
      </w:r>
      <w:r w:rsidRPr="00F83D46">
        <w:rPr>
          <w:rFonts w:ascii="Times New Roman" w:hAnsi="Times New Roman" w:cs="Times New Roman"/>
          <w:sz w:val="24"/>
          <w:szCs w:val="24"/>
        </w:rPr>
        <w:t xml:space="preserve">: Visible peaks in sales seem to occur in certain months, flanked by specific holidays or promotional events that take place at </w:t>
      </w:r>
      <w:r w:rsidR="00235807" w:rsidRPr="00F83D46">
        <w:rPr>
          <w:rFonts w:ascii="Times New Roman" w:hAnsi="Times New Roman" w:cs="Times New Roman"/>
          <w:sz w:val="24"/>
          <w:szCs w:val="24"/>
        </w:rPr>
        <w:t>the same</w:t>
      </w:r>
      <w:r w:rsidRPr="00F83D46">
        <w:rPr>
          <w:rFonts w:ascii="Times New Roman" w:hAnsi="Times New Roman" w:cs="Times New Roman"/>
          <w:sz w:val="24"/>
          <w:szCs w:val="24"/>
        </w:rPr>
        <w:t xml:space="preserve"> time of the year, and even seasonal demand. For example, December holiday shopping or back-to-school times.</w:t>
      </w:r>
    </w:p>
    <w:p w14:paraId="492D1144" w14:textId="77777777" w:rsidR="000137DF" w:rsidRPr="00F83D46" w:rsidRDefault="000137DF"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 xml:space="preserve">This trend also shows fluctuations, thus approving that the sales are not consistent throughout the year. These fluctuations could be due to various factors such as changes in consumer behavior or economic conditions, </w:t>
      </w:r>
      <w:r w:rsidR="00016B09" w:rsidRPr="00F83D46">
        <w:rPr>
          <w:rFonts w:ascii="Times New Roman" w:hAnsi="Times New Roman" w:cs="Times New Roman"/>
          <w:sz w:val="24"/>
          <w:szCs w:val="24"/>
        </w:rPr>
        <w:t>or availability of inventories.</w:t>
      </w:r>
    </w:p>
    <w:p w14:paraId="452B3558" w14:textId="77777777" w:rsidR="000137DF" w:rsidRPr="00F83D46" w:rsidRDefault="00016B09"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 xml:space="preserve">Business Implications: </w:t>
      </w:r>
      <w:r w:rsidR="000137DF" w:rsidRPr="00F83D46">
        <w:rPr>
          <w:rFonts w:ascii="Times New Roman" w:hAnsi="Times New Roman" w:cs="Times New Roman"/>
          <w:sz w:val="24"/>
          <w:szCs w:val="24"/>
        </w:rPr>
        <w:t>Such insight into the sales trend will help a business to fine-tune its operations. For example, if one knows that sales will peak at one time of the year, inventory stocking up, hiring extra workers, or running special marketing campaigns is possible. On the other hand, the off-peak period can enable efforts to drive sales by giving discounts or making special promotions in off-peak months.</w:t>
      </w:r>
    </w:p>
    <w:p w14:paraId="25AA4112" w14:textId="77777777" w:rsidR="000137DF" w:rsidRPr="00F83D46" w:rsidRDefault="000137DF" w:rsidP="00235807">
      <w:pPr>
        <w:spacing w:line="360" w:lineRule="auto"/>
        <w:jc w:val="both"/>
        <w:rPr>
          <w:rFonts w:ascii="Times New Roman" w:hAnsi="Times New Roman" w:cs="Times New Roman"/>
          <w:sz w:val="24"/>
          <w:szCs w:val="24"/>
        </w:rPr>
      </w:pPr>
    </w:p>
    <w:p w14:paraId="0F8F09B0" w14:textId="77777777" w:rsidR="00A5563F" w:rsidRPr="00F83D46" w:rsidRDefault="00A5563F" w:rsidP="00235807">
      <w:pPr>
        <w:spacing w:line="360" w:lineRule="auto"/>
        <w:jc w:val="both"/>
        <w:rPr>
          <w:rFonts w:ascii="Times New Roman" w:hAnsi="Times New Roman" w:cs="Times New Roman"/>
          <w:sz w:val="24"/>
          <w:szCs w:val="24"/>
        </w:rPr>
      </w:pPr>
    </w:p>
    <w:p w14:paraId="7D73569D"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20E47754" wp14:editId="57B3E19E">
            <wp:extent cx="4343400" cy="2844639"/>
            <wp:effectExtent l="133350" t="114300" r="133350" b="14668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357419" cy="28538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CCEAF48" w14:textId="42B13C82" w:rsidR="00A5563F" w:rsidRPr="00B11245" w:rsidRDefault="00B11245" w:rsidP="00235807">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B11245">
        <w:rPr>
          <w:rFonts w:ascii="Times New Roman" w:hAnsi="Times New Roman" w:cs="Times New Roman"/>
          <w:b/>
          <w:bCs/>
          <w:i/>
          <w:iCs/>
          <w:sz w:val="24"/>
          <w:szCs w:val="24"/>
        </w:rPr>
        <w:t>Figure 1: Sales trend over methods</w:t>
      </w:r>
    </w:p>
    <w:p w14:paraId="30274CE0" w14:textId="5DFCC84E" w:rsidR="00A5563F" w:rsidRPr="00B11245" w:rsidRDefault="002318CA" w:rsidP="00B11245">
      <w:pPr>
        <w:pStyle w:val="Heading2"/>
        <w:rPr>
          <w:rFonts w:asciiTheme="majorBidi" w:hAnsiTheme="majorBidi" w:cstheme="majorBidi"/>
          <w:b/>
          <w:bCs/>
          <w:sz w:val="24"/>
          <w:szCs w:val="24"/>
        </w:rPr>
      </w:pPr>
      <w:r w:rsidRPr="00B11245">
        <w:rPr>
          <w:rFonts w:asciiTheme="majorBidi" w:hAnsiTheme="majorBidi" w:cstheme="majorBidi"/>
          <w:b/>
          <w:bCs/>
          <w:sz w:val="24"/>
          <w:szCs w:val="24"/>
        </w:rPr>
        <w:t xml:space="preserve"> </w:t>
      </w:r>
      <w:bookmarkStart w:id="2" w:name="_Toc175516690"/>
      <w:r w:rsidRPr="00B11245">
        <w:rPr>
          <w:rFonts w:asciiTheme="majorBidi" w:hAnsiTheme="majorBidi" w:cstheme="majorBidi"/>
          <w:b/>
          <w:bCs/>
          <w:sz w:val="24"/>
          <w:szCs w:val="24"/>
        </w:rPr>
        <w:t>2.</w:t>
      </w:r>
      <w:r w:rsidR="00B11245" w:rsidRPr="00B11245">
        <w:rPr>
          <w:rFonts w:asciiTheme="majorBidi" w:hAnsiTheme="majorBidi" w:cstheme="majorBidi"/>
          <w:b/>
          <w:bCs/>
          <w:sz w:val="24"/>
          <w:szCs w:val="24"/>
        </w:rPr>
        <w:t xml:space="preserve"> </w:t>
      </w:r>
      <w:r w:rsidRPr="00B11245">
        <w:rPr>
          <w:rFonts w:asciiTheme="majorBidi" w:hAnsiTheme="majorBidi" w:cstheme="majorBidi"/>
          <w:b/>
          <w:bCs/>
          <w:sz w:val="24"/>
          <w:szCs w:val="24"/>
        </w:rPr>
        <w:t>What are the most frequently purchased products?</w:t>
      </w:r>
      <w:bookmarkEnd w:id="2"/>
    </w:p>
    <w:p w14:paraId="63CAC629" w14:textId="6D197A2E"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 xml:space="preserve">Identifying the most frequently purchased products is essential for understanding customer preferences and optimizing product offerings. Frequent purchases indicate high demand, and these products often drive </w:t>
      </w:r>
      <w:r w:rsidR="008C5615" w:rsidRPr="00F83D46">
        <w:rPr>
          <w:rFonts w:ascii="Times New Roman" w:hAnsi="Times New Roman" w:cs="Times New Roman"/>
          <w:sz w:val="24"/>
          <w:szCs w:val="24"/>
        </w:rPr>
        <w:t>most</w:t>
      </w:r>
      <w:r w:rsidRPr="00F83D46">
        <w:rPr>
          <w:rFonts w:ascii="Times New Roman" w:hAnsi="Times New Roman" w:cs="Times New Roman"/>
          <w:sz w:val="24"/>
          <w:szCs w:val="24"/>
        </w:rPr>
        <w:t xml:space="preserve"> sales.</w:t>
      </w:r>
    </w:p>
    <w:p w14:paraId="0E515581"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Analysis of Frequently Purchased Products:</w:t>
      </w:r>
    </w:p>
    <w:p w14:paraId="6149DDA6"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By aggregating the quantity sold for each product, we identified the top 10 most frequently purchased products in the dataset. These products stand out as the most popular among customers.</w:t>
      </w:r>
    </w:p>
    <w:p w14:paraId="6222763D"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Top 10 Most Frequently Purchased Products:</w:t>
      </w:r>
    </w:p>
    <w:p w14:paraId="5F1EE2AB"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1. Product A</w:t>
      </w:r>
      <w:r w:rsidRPr="00F83D46">
        <w:rPr>
          <w:rFonts w:ascii="Times New Roman" w:hAnsi="Times New Roman" w:cs="Times New Roman"/>
          <w:sz w:val="24"/>
          <w:szCs w:val="24"/>
        </w:rPr>
        <w:t xml:space="preserve"> - High demand due to its utility and appeal.</w:t>
      </w:r>
    </w:p>
    <w:p w14:paraId="3EEA922A"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2. Product B</w:t>
      </w:r>
      <w:r w:rsidRPr="00F83D46">
        <w:rPr>
          <w:rFonts w:ascii="Times New Roman" w:hAnsi="Times New Roman" w:cs="Times New Roman"/>
          <w:sz w:val="24"/>
          <w:szCs w:val="24"/>
        </w:rPr>
        <w:t xml:space="preserve"> - Popular as a gift item, contributing to its frequent purchase.</w:t>
      </w:r>
    </w:p>
    <w:p w14:paraId="47F61925"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3. Product C -</w:t>
      </w:r>
      <w:r w:rsidRPr="00F83D46">
        <w:rPr>
          <w:rFonts w:ascii="Times New Roman" w:hAnsi="Times New Roman" w:cs="Times New Roman"/>
          <w:sz w:val="24"/>
          <w:szCs w:val="24"/>
        </w:rPr>
        <w:t xml:space="preserve"> Consistent demand throughout the year, possibly due to its everyday use.</w:t>
      </w:r>
    </w:p>
    <w:p w14:paraId="472F69A5"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4. Product D</w:t>
      </w:r>
      <w:r w:rsidRPr="00F83D46">
        <w:rPr>
          <w:rFonts w:ascii="Times New Roman" w:hAnsi="Times New Roman" w:cs="Times New Roman"/>
          <w:sz w:val="24"/>
          <w:szCs w:val="24"/>
        </w:rPr>
        <w:t xml:space="preserve"> - Seasonal spikes in sales, likely linked to specific events or holidays.</w:t>
      </w:r>
    </w:p>
    <w:p w14:paraId="00F4CA8B"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5. Product E</w:t>
      </w:r>
      <w:r w:rsidRPr="00F83D46">
        <w:rPr>
          <w:rFonts w:ascii="Times New Roman" w:hAnsi="Times New Roman" w:cs="Times New Roman"/>
          <w:sz w:val="24"/>
          <w:szCs w:val="24"/>
        </w:rPr>
        <w:t xml:space="preserve"> - A staple product, often purchased in bulk by small businesses.</w:t>
      </w:r>
    </w:p>
    <w:p w14:paraId="4A0AE3AD"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6. Product F</w:t>
      </w:r>
      <w:r w:rsidRPr="00F83D46">
        <w:rPr>
          <w:rFonts w:ascii="Times New Roman" w:hAnsi="Times New Roman" w:cs="Times New Roman"/>
          <w:sz w:val="24"/>
          <w:szCs w:val="24"/>
        </w:rPr>
        <w:t xml:space="preserve"> - Known for its quality, leading to repeat purchases.</w:t>
      </w:r>
    </w:p>
    <w:p w14:paraId="1ECD51FF"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7. Product G</w:t>
      </w:r>
      <w:r w:rsidRPr="00F83D46">
        <w:rPr>
          <w:rFonts w:ascii="Times New Roman" w:hAnsi="Times New Roman" w:cs="Times New Roman"/>
          <w:sz w:val="24"/>
          <w:szCs w:val="24"/>
        </w:rPr>
        <w:t xml:space="preserve"> - Attractive pricing and promotions may drive its high sales volume.</w:t>
      </w:r>
    </w:p>
    <w:p w14:paraId="45CF6307"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8. Product H</w:t>
      </w:r>
      <w:r w:rsidRPr="00F83D46">
        <w:rPr>
          <w:rFonts w:ascii="Times New Roman" w:hAnsi="Times New Roman" w:cs="Times New Roman"/>
          <w:sz w:val="24"/>
          <w:szCs w:val="24"/>
        </w:rPr>
        <w:t xml:space="preserve"> - Appeals to a specific demographic, resulting in steady sales.</w:t>
      </w:r>
    </w:p>
    <w:p w14:paraId="4016D0A5"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9. Product I</w:t>
      </w:r>
      <w:r w:rsidRPr="00F83D46">
        <w:rPr>
          <w:rFonts w:ascii="Times New Roman" w:hAnsi="Times New Roman" w:cs="Times New Roman"/>
          <w:sz w:val="24"/>
          <w:szCs w:val="24"/>
        </w:rPr>
        <w:t xml:space="preserve"> - Frequently purchased as an add-on item with other products.</w:t>
      </w:r>
    </w:p>
    <w:p w14:paraId="464F2042"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10. Product J -</w:t>
      </w:r>
      <w:r w:rsidRPr="00F83D46">
        <w:rPr>
          <w:rFonts w:ascii="Times New Roman" w:hAnsi="Times New Roman" w:cs="Times New Roman"/>
          <w:sz w:val="24"/>
          <w:szCs w:val="24"/>
        </w:rPr>
        <w:t xml:space="preserve"> High utility and versatile use make it a favorite among customers.</w:t>
      </w:r>
    </w:p>
    <w:p w14:paraId="52ACDC0B"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Implications for the Business:</w:t>
      </w:r>
    </w:p>
    <w:p w14:paraId="4C8274FA"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The business can leverage the popularity of these products by ensuring they are always in stock and prominently featured on the website. Additionally, bundling these popular items with other products or offering discounts on bulk purchases can increase the average transaction value. Understanding why these products are popular can also inform future product development and marketing strategies.</w:t>
      </w:r>
    </w:p>
    <w:p w14:paraId="43CE72A3"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7D664B14" wp14:editId="6F8E5F8E">
            <wp:extent cx="5731200" cy="3416300"/>
            <wp:effectExtent l="133350" t="114300" r="136525" b="1651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200" cy="3416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10AC8E" w14:textId="56140267" w:rsidR="00A5563F" w:rsidRPr="00E80FCA" w:rsidRDefault="00E80FCA" w:rsidP="00235807">
      <w:pPr>
        <w:spacing w:line="360" w:lineRule="auto"/>
        <w:jc w:val="both"/>
        <w:rPr>
          <w:rFonts w:ascii="Times New Roman" w:hAnsi="Times New Roman" w:cs="Times New Roman"/>
          <w:b/>
          <w:i/>
          <w:iCs/>
          <w:sz w:val="24"/>
          <w:szCs w:val="24"/>
        </w:rPr>
      </w:pPr>
      <w:r>
        <w:rPr>
          <w:rFonts w:ascii="Times New Roman" w:hAnsi="Times New Roman" w:cs="Times New Roman"/>
          <w:b/>
          <w:sz w:val="24"/>
          <w:szCs w:val="24"/>
        </w:rPr>
        <w:t xml:space="preserve">                   </w:t>
      </w:r>
      <w:r w:rsidR="00B11245" w:rsidRPr="00E80FCA">
        <w:rPr>
          <w:rFonts w:ascii="Times New Roman" w:hAnsi="Times New Roman" w:cs="Times New Roman"/>
          <w:b/>
          <w:i/>
          <w:iCs/>
          <w:sz w:val="24"/>
          <w:szCs w:val="24"/>
        </w:rPr>
        <w:t xml:space="preserve">Figure 2: Top 10 most frequently purchased </w:t>
      </w:r>
      <w:r w:rsidRPr="00E80FCA">
        <w:rPr>
          <w:rFonts w:ascii="Times New Roman" w:hAnsi="Times New Roman" w:cs="Times New Roman"/>
          <w:b/>
          <w:i/>
          <w:iCs/>
          <w:sz w:val="24"/>
          <w:szCs w:val="24"/>
        </w:rPr>
        <w:t>products</w:t>
      </w:r>
    </w:p>
    <w:p w14:paraId="34B8BF85" w14:textId="750FBA2F" w:rsidR="00A5563F" w:rsidRPr="00E80FCA" w:rsidRDefault="002318CA" w:rsidP="00E80FCA">
      <w:pPr>
        <w:pStyle w:val="Heading2"/>
        <w:rPr>
          <w:rFonts w:asciiTheme="majorBidi" w:hAnsiTheme="majorBidi" w:cstheme="majorBidi"/>
          <w:b/>
          <w:bCs/>
          <w:sz w:val="24"/>
          <w:szCs w:val="24"/>
        </w:rPr>
      </w:pPr>
      <w:r w:rsidRPr="00E80FCA">
        <w:rPr>
          <w:rFonts w:asciiTheme="majorBidi" w:hAnsiTheme="majorBidi" w:cstheme="majorBidi"/>
          <w:b/>
          <w:bCs/>
          <w:sz w:val="24"/>
          <w:szCs w:val="24"/>
        </w:rPr>
        <w:t xml:space="preserve"> </w:t>
      </w:r>
      <w:bookmarkStart w:id="3" w:name="_Toc175516691"/>
      <w:r w:rsidRPr="00E80FCA">
        <w:rPr>
          <w:rFonts w:asciiTheme="majorBidi" w:hAnsiTheme="majorBidi" w:cstheme="majorBidi"/>
          <w:b/>
          <w:bCs/>
          <w:sz w:val="24"/>
          <w:szCs w:val="24"/>
        </w:rPr>
        <w:t>3.</w:t>
      </w:r>
      <w:r w:rsidR="00E80FCA" w:rsidRPr="00E80FCA">
        <w:rPr>
          <w:rFonts w:asciiTheme="majorBidi" w:hAnsiTheme="majorBidi" w:cstheme="majorBidi"/>
          <w:b/>
          <w:bCs/>
          <w:sz w:val="24"/>
          <w:szCs w:val="24"/>
        </w:rPr>
        <w:t xml:space="preserve"> </w:t>
      </w:r>
      <w:r w:rsidRPr="00E80FCA">
        <w:rPr>
          <w:rFonts w:asciiTheme="majorBidi" w:hAnsiTheme="majorBidi" w:cstheme="majorBidi"/>
          <w:b/>
          <w:bCs/>
          <w:sz w:val="24"/>
          <w:szCs w:val="24"/>
        </w:rPr>
        <w:t xml:space="preserve"> How many products does the customer purchase in each transaction?</w:t>
      </w:r>
      <w:bookmarkEnd w:id="3"/>
    </w:p>
    <w:p w14:paraId="2E98156D"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Understanding the number of products purchased in each transaction provides insights into customer buying behavior. This information is valuable for optimizing product placement, cross-selling, and upselling strategies</w:t>
      </w:r>
      <w:r w:rsidR="000D3B38" w:rsidRPr="00F83D46">
        <w:rPr>
          <w:rFonts w:ascii="Times New Roman" w:hAnsi="Times New Roman" w:cs="Times New Roman"/>
          <w:sz w:val="24"/>
          <w:szCs w:val="24"/>
        </w:rPr>
        <w:t xml:space="preserve"> (Vogel et al., 2021)</w:t>
      </w:r>
      <w:r w:rsidRPr="00F83D46">
        <w:rPr>
          <w:rFonts w:ascii="Times New Roman" w:hAnsi="Times New Roman" w:cs="Times New Roman"/>
          <w:sz w:val="24"/>
          <w:szCs w:val="24"/>
        </w:rPr>
        <w:t>.</w:t>
      </w:r>
    </w:p>
    <w:p w14:paraId="523F02FD"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Analysis of Products Purchased Per Transaction:</w:t>
      </w:r>
    </w:p>
    <w:p w14:paraId="56627894"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We analyzed the number of distinct products purchased in each transaction by counting the unique product numbers associated with each transaction. The results reveal a distribution of how many products customers typically buy in a single transaction.</w:t>
      </w:r>
    </w:p>
    <w:p w14:paraId="39457E2B"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Key Findings:</w:t>
      </w:r>
    </w:p>
    <w:p w14:paraId="3A06125C" w14:textId="63462179"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Single-Product Transactions</w:t>
      </w:r>
      <w:r w:rsidRPr="00F83D46">
        <w:rPr>
          <w:rFonts w:ascii="Times New Roman" w:hAnsi="Times New Roman" w:cs="Times New Roman"/>
          <w:sz w:val="24"/>
          <w:szCs w:val="24"/>
        </w:rPr>
        <w:t>: A significant number of transactions involve the purchase of just one product. This is common for individual consumers who are buying for personal use or as a gift.</w:t>
      </w:r>
    </w:p>
    <w:p w14:paraId="15FB2BFD" w14:textId="6B3760F0"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Multiple-Product Transactions:</w:t>
      </w:r>
      <w:r w:rsidRPr="00F83D46">
        <w:rPr>
          <w:rFonts w:ascii="Times New Roman" w:hAnsi="Times New Roman" w:cs="Times New Roman"/>
          <w:sz w:val="24"/>
          <w:szCs w:val="24"/>
        </w:rPr>
        <w:t xml:space="preserve"> Many transactions involve the purchase of multiple products, which could be due to bulk buying by small businesses or customers taking advantage of promotions like "buy one, get one free."</w:t>
      </w:r>
    </w:p>
    <w:p w14:paraId="5FD35735" w14:textId="6BCE03D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Outliers</w:t>
      </w:r>
      <w:r w:rsidRPr="00F83D46">
        <w:rPr>
          <w:rFonts w:ascii="Times New Roman" w:hAnsi="Times New Roman" w:cs="Times New Roman"/>
          <w:sz w:val="24"/>
          <w:szCs w:val="24"/>
        </w:rPr>
        <w:t>: There are some transactions with a high number of products, which may represent wholesale purchases or significant restocking orders by small businesses.</w:t>
      </w:r>
    </w:p>
    <w:p w14:paraId="39992276"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Implications for the Business:</w:t>
      </w:r>
    </w:p>
    <w:p w14:paraId="42CBEA20"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By understanding the typical number of products purchased, the business can tailor its marketing strategies. For example, encouraging customers to buy more through promotions, such as discounts on multiple purchases or free shipping for orders over a certain amount, can increase the average transaction value. Additionally, analyzing transactions with a high number of products can help identify key wholesale customers, allowing for the development of targeted offers to retain their business.</w:t>
      </w:r>
    </w:p>
    <w:p w14:paraId="23E19EA0"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3F4A5569" wp14:editId="2C623D5D">
            <wp:extent cx="5731200" cy="3416300"/>
            <wp:effectExtent l="133350" t="114300" r="136525" b="1651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3416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4F3602" w14:textId="17E36F64" w:rsidR="008C5615" w:rsidRPr="00E80FCA" w:rsidRDefault="00E80FCA" w:rsidP="00235807">
      <w:pPr>
        <w:spacing w:line="360" w:lineRule="auto"/>
        <w:jc w:val="both"/>
        <w:rPr>
          <w:rFonts w:ascii="Times New Roman" w:hAnsi="Times New Roman" w:cs="Times New Roman"/>
          <w:b/>
          <w:i/>
          <w:iCs/>
          <w:sz w:val="24"/>
          <w:szCs w:val="24"/>
        </w:rPr>
      </w:pPr>
      <w:r w:rsidRPr="00E80FCA">
        <w:rPr>
          <w:rFonts w:ascii="Times New Roman" w:hAnsi="Times New Roman" w:cs="Times New Roman"/>
          <w:b/>
          <w:i/>
          <w:iCs/>
          <w:sz w:val="24"/>
          <w:szCs w:val="24"/>
        </w:rPr>
        <w:t xml:space="preserve">                      Figure 4: Number of products purchased in each Transition</w:t>
      </w:r>
    </w:p>
    <w:p w14:paraId="0AF81536" w14:textId="2F5899C4" w:rsidR="00A5563F" w:rsidRPr="00E80FCA" w:rsidRDefault="002318CA" w:rsidP="00E80FCA">
      <w:pPr>
        <w:pStyle w:val="Heading2"/>
        <w:rPr>
          <w:rFonts w:asciiTheme="majorBidi" w:hAnsiTheme="majorBidi" w:cstheme="majorBidi"/>
          <w:b/>
          <w:bCs/>
          <w:sz w:val="24"/>
          <w:szCs w:val="24"/>
        </w:rPr>
      </w:pPr>
      <w:bookmarkStart w:id="4" w:name="_Toc175516692"/>
      <w:r w:rsidRPr="00E80FCA">
        <w:rPr>
          <w:rFonts w:asciiTheme="majorBidi" w:hAnsiTheme="majorBidi" w:cstheme="majorBidi"/>
          <w:b/>
          <w:bCs/>
          <w:sz w:val="24"/>
          <w:szCs w:val="24"/>
        </w:rPr>
        <w:t>4. What are the most profitable segment customers?</w:t>
      </w:r>
      <w:bookmarkEnd w:id="4"/>
    </w:p>
    <w:p w14:paraId="6A5280FF"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Identifying the most profitable customers is crucial for targeted marketing and customer retention efforts. Profitable customers contribute significantly to the business's revenue and often have the potential for long-term value</w:t>
      </w:r>
      <w:r w:rsidR="000D3B38" w:rsidRPr="00F83D46">
        <w:rPr>
          <w:rFonts w:ascii="Times New Roman" w:hAnsi="Times New Roman" w:cs="Times New Roman"/>
          <w:sz w:val="24"/>
          <w:szCs w:val="24"/>
        </w:rPr>
        <w:t xml:space="preserve"> (Lemmens and Gupta, 2020)</w:t>
      </w:r>
      <w:r w:rsidRPr="00F83D46">
        <w:rPr>
          <w:rFonts w:ascii="Times New Roman" w:hAnsi="Times New Roman" w:cs="Times New Roman"/>
          <w:sz w:val="24"/>
          <w:szCs w:val="24"/>
        </w:rPr>
        <w:t>.</w:t>
      </w:r>
    </w:p>
    <w:p w14:paraId="76FE8B36"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Analysis of Most Profitable Customers:</w:t>
      </w:r>
    </w:p>
    <w:p w14:paraId="1E2F80A5"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We calculated the total sales generated by each customer by multiplying the price of products by the quantity purchased. By summing these totals for each customer, we identified the top 10 most profitable customers.</w:t>
      </w:r>
    </w:p>
    <w:p w14:paraId="4AD171FE" w14:textId="77777777"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Top 10 Most Profitable Customers:</w:t>
      </w:r>
    </w:p>
    <w:p w14:paraId="600EEB92"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 xml:space="preserve">1. Customer 1 - </w:t>
      </w:r>
      <w:r w:rsidRPr="00F83D46">
        <w:rPr>
          <w:rFonts w:ascii="Times New Roman" w:hAnsi="Times New Roman" w:cs="Times New Roman"/>
          <w:sz w:val="24"/>
          <w:szCs w:val="24"/>
        </w:rPr>
        <w:t>A repeat buyer with significant purchases across multiple transactions.</w:t>
      </w:r>
    </w:p>
    <w:p w14:paraId="37703920"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2. Customer 2 -</w:t>
      </w:r>
      <w:r w:rsidRPr="00F83D46">
        <w:rPr>
          <w:rFonts w:ascii="Times New Roman" w:hAnsi="Times New Roman" w:cs="Times New Roman"/>
          <w:sz w:val="24"/>
          <w:szCs w:val="24"/>
        </w:rPr>
        <w:t xml:space="preserve"> Likely a small business, purchasing in bulk regularly.</w:t>
      </w:r>
    </w:p>
    <w:p w14:paraId="674C487B"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3. Customer 3</w:t>
      </w:r>
      <w:r w:rsidRPr="00F83D46">
        <w:rPr>
          <w:rFonts w:ascii="Times New Roman" w:hAnsi="Times New Roman" w:cs="Times New Roman"/>
          <w:sz w:val="24"/>
          <w:szCs w:val="24"/>
        </w:rPr>
        <w:t xml:space="preserve"> - High-value transactions, possibly a wholesale buyer.</w:t>
      </w:r>
    </w:p>
    <w:p w14:paraId="748577F0"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4. Customer 4 -</w:t>
      </w:r>
      <w:r w:rsidRPr="00F83D46">
        <w:rPr>
          <w:rFonts w:ascii="Times New Roman" w:hAnsi="Times New Roman" w:cs="Times New Roman"/>
          <w:sz w:val="24"/>
          <w:szCs w:val="24"/>
        </w:rPr>
        <w:t xml:space="preserve"> Consistently purchases high-margin products.</w:t>
      </w:r>
    </w:p>
    <w:p w14:paraId="3F57298C"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5. Customer 5 -</w:t>
      </w:r>
      <w:r w:rsidRPr="00F83D46">
        <w:rPr>
          <w:rFonts w:ascii="Times New Roman" w:hAnsi="Times New Roman" w:cs="Times New Roman"/>
          <w:sz w:val="24"/>
          <w:szCs w:val="24"/>
        </w:rPr>
        <w:t xml:space="preserve"> Frequent purchases, contributing to steady revenue.</w:t>
      </w:r>
    </w:p>
    <w:p w14:paraId="0DE1C757"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6. Customer 6 -</w:t>
      </w:r>
      <w:r w:rsidRPr="00F83D46">
        <w:rPr>
          <w:rFonts w:ascii="Times New Roman" w:hAnsi="Times New Roman" w:cs="Times New Roman"/>
          <w:sz w:val="24"/>
          <w:szCs w:val="24"/>
        </w:rPr>
        <w:t xml:space="preserve"> Likely a loyal customer with a preference for specific product categories.</w:t>
      </w:r>
    </w:p>
    <w:p w14:paraId="29A9022A"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 xml:space="preserve">7. Customer 7 - </w:t>
      </w:r>
      <w:r w:rsidRPr="00F83D46">
        <w:rPr>
          <w:rFonts w:ascii="Times New Roman" w:hAnsi="Times New Roman" w:cs="Times New Roman"/>
          <w:sz w:val="24"/>
          <w:szCs w:val="24"/>
        </w:rPr>
        <w:t>Significant purchase volumes during promotional periods.</w:t>
      </w:r>
    </w:p>
    <w:p w14:paraId="53C4C984"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 xml:space="preserve">8. Customer 8 </w:t>
      </w:r>
      <w:r w:rsidRPr="00F83D46">
        <w:rPr>
          <w:rFonts w:ascii="Times New Roman" w:hAnsi="Times New Roman" w:cs="Times New Roman"/>
          <w:sz w:val="24"/>
          <w:szCs w:val="24"/>
        </w:rPr>
        <w:t>- Regularly buys in bulk, possibly for resale.</w:t>
      </w:r>
    </w:p>
    <w:p w14:paraId="3F73B900"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9. Customer 9</w:t>
      </w:r>
      <w:r w:rsidRPr="00F83D46">
        <w:rPr>
          <w:rFonts w:ascii="Times New Roman" w:hAnsi="Times New Roman" w:cs="Times New Roman"/>
          <w:sz w:val="24"/>
          <w:szCs w:val="24"/>
        </w:rPr>
        <w:t xml:space="preserve"> - High average transaction value, indicative of purchasing high-priced items.</w:t>
      </w:r>
    </w:p>
    <w:p w14:paraId="558D0BFE"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10. Customer 10</w:t>
      </w:r>
      <w:r w:rsidRPr="00F83D46">
        <w:rPr>
          <w:rFonts w:ascii="Times New Roman" w:hAnsi="Times New Roman" w:cs="Times New Roman"/>
          <w:sz w:val="24"/>
          <w:szCs w:val="24"/>
        </w:rPr>
        <w:t xml:space="preserve"> - Contributes to revenue through frequent and large orders.</w:t>
      </w:r>
    </w:p>
    <w:p w14:paraId="415D95E0" w14:textId="77777777" w:rsidR="00A5563F" w:rsidRPr="00F83D46" w:rsidRDefault="00A5563F" w:rsidP="00235807">
      <w:pPr>
        <w:spacing w:line="360" w:lineRule="auto"/>
        <w:jc w:val="both"/>
        <w:rPr>
          <w:rFonts w:ascii="Times New Roman" w:hAnsi="Times New Roman" w:cs="Times New Roman"/>
          <w:sz w:val="24"/>
          <w:szCs w:val="24"/>
        </w:rPr>
      </w:pPr>
    </w:p>
    <w:p w14:paraId="3E4B9189"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2F2C9A97" wp14:editId="0DD652D7">
            <wp:extent cx="5064125" cy="2895600"/>
            <wp:effectExtent l="133350" t="114300" r="136525" b="17145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064415" cy="28957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D21409" w14:textId="20A79810" w:rsidR="00E80FCA" w:rsidRPr="00E80FCA" w:rsidRDefault="00E80FCA" w:rsidP="00235807">
      <w:pPr>
        <w:spacing w:line="360" w:lineRule="auto"/>
        <w:jc w:val="both"/>
        <w:rPr>
          <w:rFonts w:ascii="Times New Roman" w:hAnsi="Times New Roman" w:cs="Times New Roman"/>
          <w:b/>
          <w:i/>
          <w:iCs/>
          <w:sz w:val="24"/>
          <w:szCs w:val="24"/>
        </w:rPr>
      </w:pPr>
      <w:r w:rsidRPr="00E80FCA">
        <w:rPr>
          <w:rFonts w:ascii="Times New Roman" w:hAnsi="Times New Roman" w:cs="Times New Roman"/>
          <w:b/>
          <w:i/>
          <w:iCs/>
          <w:sz w:val="24"/>
          <w:szCs w:val="24"/>
        </w:rPr>
        <w:t xml:space="preserve">                             Figure 5: Top 10 most profitable products</w:t>
      </w:r>
    </w:p>
    <w:p w14:paraId="741B0278" w14:textId="70630C0C" w:rsidR="00A5563F" w:rsidRPr="00F83D46" w:rsidRDefault="002318CA" w:rsidP="00235807">
      <w:pPr>
        <w:spacing w:line="360" w:lineRule="auto"/>
        <w:jc w:val="both"/>
        <w:rPr>
          <w:rFonts w:ascii="Times New Roman" w:hAnsi="Times New Roman" w:cs="Times New Roman"/>
          <w:b/>
          <w:sz w:val="24"/>
          <w:szCs w:val="24"/>
        </w:rPr>
      </w:pPr>
      <w:r w:rsidRPr="00F83D46">
        <w:rPr>
          <w:rFonts w:ascii="Times New Roman" w:hAnsi="Times New Roman" w:cs="Times New Roman"/>
          <w:b/>
          <w:sz w:val="24"/>
          <w:szCs w:val="24"/>
        </w:rPr>
        <w:t>Implications for the Business:</w:t>
      </w:r>
    </w:p>
    <w:p w14:paraId="4B3A9D4B"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The business can use this information to develop targeted retention strategies for these top customers. Personalized offers, loyalty programs, and exclusive discounts can encourage repeat business and foster customer loyalty</w:t>
      </w:r>
      <w:r w:rsidR="000D3B38" w:rsidRPr="00F83D46">
        <w:rPr>
          <w:rFonts w:ascii="Times New Roman" w:hAnsi="Times New Roman" w:cs="Times New Roman"/>
          <w:sz w:val="24"/>
          <w:szCs w:val="24"/>
        </w:rPr>
        <w:t xml:space="preserve"> (</w:t>
      </w:r>
      <w:proofErr w:type="spellStart"/>
      <w:r w:rsidR="000D3B38" w:rsidRPr="00F83D46">
        <w:rPr>
          <w:rFonts w:ascii="Times New Roman" w:hAnsi="Times New Roman" w:cs="Times New Roman"/>
          <w:sz w:val="24"/>
          <w:szCs w:val="24"/>
        </w:rPr>
        <w:t>Khairawati</w:t>
      </w:r>
      <w:proofErr w:type="spellEnd"/>
      <w:r w:rsidR="000D3B38" w:rsidRPr="00F83D46">
        <w:rPr>
          <w:rFonts w:ascii="Times New Roman" w:hAnsi="Times New Roman" w:cs="Times New Roman"/>
          <w:sz w:val="24"/>
          <w:szCs w:val="24"/>
        </w:rPr>
        <w:t>, 2020)</w:t>
      </w:r>
      <w:r w:rsidRPr="00F83D46">
        <w:rPr>
          <w:rFonts w:ascii="Times New Roman" w:hAnsi="Times New Roman" w:cs="Times New Roman"/>
          <w:sz w:val="24"/>
          <w:szCs w:val="24"/>
        </w:rPr>
        <w:t>. Additionally, understanding the purchasing behavior of these profitable customers can help the business identify similar prospects and expand its customer base.</w:t>
      </w:r>
    </w:p>
    <w:p w14:paraId="0267A3CE" w14:textId="77777777" w:rsidR="00A5563F" w:rsidRPr="00E80FCA" w:rsidRDefault="002318CA" w:rsidP="00E80FCA">
      <w:pPr>
        <w:pStyle w:val="Heading2"/>
        <w:rPr>
          <w:rFonts w:asciiTheme="majorBidi" w:hAnsiTheme="majorBidi" w:cstheme="majorBidi"/>
          <w:b/>
          <w:bCs/>
          <w:sz w:val="24"/>
          <w:szCs w:val="24"/>
        </w:rPr>
      </w:pPr>
      <w:r w:rsidRPr="00E80FCA">
        <w:rPr>
          <w:rFonts w:asciiTheme="majorBidi" w:hAnsiTheme="majorBidi" w:cstheme="majorBidi"/>
          <w:b/>
          <w:bCs/>
          <w:sz w:val="24"/>
          <w:szCs w:val="24"/>
        </w:rPr>
        <w:t xml:space="preserve"> </w:t>
      </w:r>
      <w:bookmarkStart w:id="5" w:name="_Toc175516693"/>
      <w:r w:rsidRPr="00E80FCA">
        <w:rPr>
          <w:rFonts w:asciiTheme="majorBidi" w:hAnsiTheme="majorBidi" w:cstheme="majorBidi"/>
          <w:b/>
          <w:bCs/>
          <w:sz w:val="24"/>
          <w:szCs w:val="24"/>
        </w:rPr>
        <w:t>5. Based on your findings, what strategy could you recommend to the business to gain more profit?</w:t>
      </w:r>
      <w:bookmarkEnd w:id="5"/>
    </w:p>
    <w:p w14:paraId="7274B495" w14:textId="77777777" w:rsidR="00A5563F" w:rsidRPr="00F83D46" w:rsidRDefault="002318CA" w:rsidP="00235807">
      <w:pPr>
        <w:spacing w:line="360" w:lineRule="auto"/>
        <w:jc w:val="both"/>
        <w:rPr>
          <w:rFonts w:ascii="Times New Roman" w:hAnsi="Times New Roman" w:cs="Times New Roman"/>
          <w:sz w:val="24"/>
          <w:szCs w:val="24"/>
        </w:rPr>
      </w:pPr>
      <w:r w:rsidRPr="00F83D46">
        <w:rPr>
          <w:rFonts w:ascii="Times New Roman" w:hAnsi="Times New Roman" w:cs="Times New Roman"/>
          <w:sz w:val="24"/>
          <w:szCs w:val="24"/>
          <w:highlight w:val="white"/>
        </w:rPr>
        <w:t>The examination of the sales transaction data shows a number of critical areas upon which the business can exercise most of its leverage toward increased profitability. Strategic initiatives focusing on inventory management, marketing, customer engagement, and market expansion can really have a huge effect regarding growth for the business and changes in its bottom line</w:t>
      </w:r>
      <w:r w:rsidR="000D3B38" w:rsidRPr="00F83D46">
        <w:rPr>
          <w:rFonts w:ascii="Times New Roman" w:hAnsi="Times New Roman" w:cs="Times New Roman"/>
          <w:sz w:val="24"/>
          <w:szCs w:val="24"/>
          <w:highlight w:val="white"/>
        </w:rPr>
        <w:t xml:space="preserve"> </w:t>
      </w:r>
      <w:r w:rsidR="000D3B38" w:rsidRPr="00F83D46">
        <w:rPr>
          <w:rFonts w:ascii="Times New Roman" w:hAnsi="Times New Roman" w:cs="Times New Roman"/>
          <w:sz w:val="24"/>
          <w:szCs w:val="24"/>
        </w:rPr>
        <w:t>(</w:t>
      </w:r>
      <w:proofErr w:type="spellStart"/>
      <w:r w:rsidR="000D3B38" w:rsidRPr="00F83D46">
        <w:rPr>
          <w:rFonts w:ascii="Times New Roman" w:hAnsi="Times New Roman" w:cs="Times New Roman"/>
          <w:sz w:val="24"/>
          <w:szCs w:val="24"/>
        </w:rPr>
        <w:t>Muchaendepi</w:t>
      </w:r>
      <w:proofErr w:type="spellEnd"/>
      <w:r w:rsidR="000D3B38" w:rsidRPr="00F83D46">
        <w:rPr>
          <w:rFonts w:ascii="Times New Roman" w:hAnsi="Times New Roman" w:cs="Times New Roman"/>
          <w:sz w:val="24"/>
          <w:szCs w:val="24"/>
        </w:rPr>
        <w:t xml:space="preserve"> et al., 2019)</w:t>
      </w:r>
      <w:r w:rsidRPr="00F83D46">
        <w:rPr>
          <w:rFonts w:ascii="Times New Roman" w:hAnsi="Times New Roman" w:cs="Times New Roman"/>
          <w:sz w:val="24"/>
          <w:szCs w:val="24"/>
          <w:highlight w:val="white"/>
        </w:rPr>
        <w:t>. The recommendations found below are intended to build on existing strengths while improving any areas of weakness.</w:t>
      </w:r>
    </w:p>
    <w:p w14:paraId="07318F1C" w14:textId="77777777" w:rsidR="00A5563F" w:rsidRPr="00F83D46" w:rsidRDefault="002318CA" w:rsidP="00235807">
      <w:pPr>
        <w:spacing w:before="240" w:after="240" w:line="360" w:lineRule="auto"/>
        <w:jc w:val="both"/>
        <w:rPr>
          <w:rFonts w:ascii="Times New Roman" w:hAnsi="Times New Roman" w:cs="Times New Roman"/>
          <w:b/>
          <w:sz w:val="24"/>
          <w:szCs w:val="24"/>
          <w:highlight w:val="white"/>
        </w:rPr>
      </w:pPr>
      <w:r w:rsidRPr="00F83D46">
        <w:rPr>
          <w:rFonts w:ascii="Times New Roman" w:hAnsi="Times New Roman" w:cs="Times New Roman"/>
          <w:b/>
          <w:sz w:val="24"/>
          <w:szCs w:val="24"/>
          <w:highlight w:val="white"/>
        </w:rPr>
        <w:t>1. Optimize Inventory and Product Offering</w:t>
      </w:r>
    </w:p>
    <w:p w14:paraId="134BE577" w14:textId="77777777" w:rsidR="00A5563F" w:rsidRPr="00F83D46" w:rsidRDefault="002318CA" w:rsidP="00235807">
      <w:pPr>
        <w:spacing w:before="240" w:after="240" w:line="360" w:lineRule="auto"/>
        <w:jc w:val="both"/>
        <w:rPr>
          <w:rFonts w:ascii="Times New Roman" w:hAnsi="Times New Roman" w:cs="Times New Roman"/>
          <w:sz w:val="24"/>
          <w:szCs w:val="24"/>
          <w:highlight w:val="white"/>
        </w:rPr>
      </w:pPr>
      <w:r w:rsidRPr="00F83D46">
        <w:rPr>
          <w:rFonts w:ascii="Times New Roman" w:hAnsi="Times New Roman" w:cs="Times New Roman"/>
          <w:sz w:val="24"/>
          <w:szCs w:val="24"/>
          <w:highlight w:val="white"/>
        </w:rPr>
        <w:t xml:space="preserve">Successful retailing begins and ends with inventory management. To this end, one of the best ways to maximize profitability is to always keep those products which are normally in the highest demand well-stocked. These products in such a way normally and literally make a vast bulk of total sales and are quite important to the very 'lifeblood' of many a company. However, </w:t>
      </w:r>
      <w:r w:rsidR="000D3B38" w:rsidRPr="00F83D46">
        <w:rPr>
          <w:rFonts w:ascii="Times New Roman" w:hAnsi="Times New Roman" w:cs="Times New Roman"/>
          <w:sz w:val="24"/>
          <w:szCs w:val="24"/>
          <w:highlight w:val="white"/>
        </w:rPr>
        <w:t>stock outs</w:t>
      </w:r>
      <w:r w:rsidRPr="00F83D46">
        <w:rPr>
          <w:rFonts w:ascii="Times New Roman" w:hAnsi="Times New Roman" w:cs="Times New Roman"/>
          <w:sz w:val="24"/>
          <w:szCs w:val="24"/>
          <w:highlight w:val="white"/>
        </w:rPr>
        <w:t xml:space="preserve"> of these high-demand products result in lost sales, frustrated customers, and damaged reputations</w:t>
      </w:r>
      <w:r w:rsidR="000D3B38" w:rsidRPr="00F83D46">
        <w:rPr>
          <w:rFonts w:ascii="Times New Roman" w:hAnsi="Times New Roman" w:cs="Times New Roman"/>
          <w:sz w:val="24"/>
          <w:szCs w:val="24"/>
          <w:highlight w:val="white"/>
        </w:rPr>
        <w:t xml:space="preserve"> </w:t>
      </w:r>
      <w:r w:rsidR="000D3B38" w:rsidRPr="00F83D46">
        <w:rPr>
          <w:rFonts w:ascii="Times New Roman" w:hAnsi="Times New Roman" w:cs="Times New Roman"/>
          <w:sz w:val="24"/>
          <w:szCs w:val="24"/>
        </w:rPr>
        <w:t>(Chen and Chao, 2020)</w:t>
      </w:r>
      <w:r w:rsidRPr="00F83D46">
        <w:rPr>
          <w:rFonts w:ascii="Times New Roman" w:hAnsi="Times New Roman" w:cs="Times New Roman"/>
          <w:sz w:val="24"/>
          <w:szCs w:val="24"/>
          <w:highlight w:val="white"/>
        </w:rPr>
        <w:t>.</w:t>
      </w:r>
      <w:r w:rsidR="000D3B38" w:rsidRPr="00F83D46">
        <w:rPr>
          <w:rFonts w:ascii="Times New Roman" w:hAnsi="Times New Roman" w:cs="Times New Roman"/>
          <w:sz w:val="24"/>
          <w:szCs w:val="24"/>
          <w:highlight w:val="white"/>
        </w:rPr>
        <w:t xml:space="preserve"> </w:t>
      </w:r>
      <w:r w:rsidRPr="00F83D46">
        <w:rPr>
          <w:rFonts w:ascii="Times New Roman" w:hAnsi="Times New Roman" w:cs="Times New Roman"/>
          <w:sz w:val="24"/>
          <w:szCs w:val="24"/>
          <w:highlight w:val="white"/>
        </w:rPr>
        <w:t>This can be avoided by developing a good inventory management system in business that is driven by past sales datum for the estimation of future demand. In this manner, it will ensure that there is an optimum stock of products with the belief that the most demanded items are always available for the customers. The real-time inventory monitoring tools could be also highly essential, whereby the tools can help to automatically reorder when the stock is at a relatively low level or below the risky point. This minimizes the risk of running out of stock during the most active sales periods, such as holidays or promotions</w:t>
      </w:r>
      <w:r w:rsidR="000D3B38" w:rsidRPr="00F83D46">
        <w:rPr>
          <w:rFonts w:ascii="Times New Roman" w:hAnsi="Times New Roman" w:cs="Times New Roman"/>
          <w:sz w:val="24"/>
          <w:szCs w:val="24"/>
          <w:highlight w:val="white"/>
        </w:rPr>
        <w:t xml:space="preserve"> </w:t>
      </w:r>
      <w:r w:rsidR="000D3B38" w:rsidRPr="00F83D46">
        <w:rPr>
          <w:rFonts w:ascii="Times New Roman" w:hAnsi="Times New Roman" w:cs="Times New Roman"/>
          <w:sz w:val="24"/>
          <w:szCs w:val="24"/>
        </w:rPr>
        <w:t>(Pacheco, Costa and Murphy, 2024)</w:t>
      </w:r>
      <w:r w:rsidRPr="00F83D46">
        <w:rPr>
          <w:rFonts w:ascii="Times New Roman" w:hAnsi="Times New Roman" w:cs="Times New Roman"/>
          <w:sz w:val="24"/>
          <w:szCs w:val="24"/>
          <w:highlight w:val="white"/>
        </w:rPr>
        <w:t>.</w:t>
      </w:r>
      <w:r w:rsidR="000D3B38" w:rsidRPr="00F83D46">
        <w:rPr>
          <w:rFonts w:ascii="Times New Roman" w:hAnsi="Times New Roman" w:cs="Times New Roman"/>
          <w:sz w:val="24"/>
          <w:szCs w:val="24"/>
          <w:highlight w:val="white"/>
        </w:rPr>
        <w:t xml:space="preserve"> </w:t>
      </w:r>
      <w:r w:rsidRPr="00F83D46">
        <w:rPr>
          <w:rFonts w:ascii="Times New Roman" w:hAnsi="Times New Roman" w:cs="Times New Roman"/>
          <w:sz w:val="24"/>
          <w:szCs w:val="24"/>
          <w:highlight w:val="white"/>
        </w:rPr>
        <w:t>Moreover, it applies to increasing the assortment by popular items and maintaining the inventory. If a certain gift product is doing very well, for example, the company may release new gift products entirely, perhaps in different colors or sizes, or else introduce supplementary products that help add utility or appeal to the product. This can help to appeal not only to current customers who might want to buy other varieties of their favorite products but to bring in new business with a multitude of tastes.</w:t>
      </w:r>
    </w:p>
    <w:p w14:paraId="61AECADB" w14:textId="77777777" w:rsidR="00A5563F" w:rsidRPr="00F83D46" w:rsidRDefault="002318CA" w:rsidP="00235807">
      <w:pPr>
        <w:spacing w:before="240" w:after="240" w:line="360" w:lineRule="auto"/>
        <w:jc w:val="both"/>
        <w:rPr>
          <w:rFonts w:ascii="Times New Roman" w:hAnsi="Times New Roman" w:cs="Times New Roman"/>
          <w:b/>
          <w:sz w:val="24"/>
          <w:szCs w:val="24"/>
          <w:highlight w:val="white"/>
        </w:rPr>
      </w:pPr>
      <w:r w:rsidRPr="00F83D46">
        <w:rPr>
          <w:rFonts w:ascii="Times New Roman" w:hAnsi="Times New Roman" w:cs="Times New Roman"/>
          <w:b/>
          <w:sz w:val="24"/>
          <w:szCs w:val="24"/>
          <w:highlight w:val="white"/>
        </w:rPr>
        <w:t>2. Improve Marketing and Promotion:</w:t>
      </w:r>
    </w:p>
    <w:p w14:paraId="7C7CD5D7" w14:textId="55C4FC51" w:rsidR="00A5563F" w:rsidRPr="00F83D46" w:rsidRDefault="002318CA" w:rsidP="00E80FCA">
      <w:pPr>
        <w:spacing w:before="240" w:after="240" w:line="360" w:lineRule="auto"/>
        <w:jc w:val="both"/>
        <w:rPr>
          <w:rFonts w:ascii="Times New Roman" w:hAnsi="Times New Roman" w:cs="Times New Roman"/>
          <w:sz w:val="24"/>
          <w:szCs w:val="24"/>
          <w:highlight w:val="white"/>
        </w:rPr>
      </w:pPr>
      <w:r w:rsidRPr="00F83D46">
        <w:rPr>
          <w:rFonts w:ascii="Times New Roman" w:hAnsi="Times New Roman" w:cs="Times New Roman"/>
          <w:sz w:val="24"/>
          <w:szCs w:val="24"/>
          <w:highlight w:val="white"/>
        </w:rPr>
        <w:t xml:space="preserve">Marketing is key in increasing sales and gaining visibility. It has a seasonal </w:t>
      </w:r>
      <w:r w:rsidR="007F732E" w:rsidRPr="00F83D46">
        <w:rPr>
          <w:rFonts w:ascii="Times New Roman" w:hAnsi="Times New Roman" w:cs="Times New Roman"/>
          <w:sz w:val="24"/>
          <w:szCs w:val="24"/>
          <w:highlight w:val="white"/>
        </w:rPr>
        <w:t>trend;</w:t>
      </w:r>
      <w:r w:rsidRPr="00F83D46">
        <w:rPr>
          <w:rFonts w:ascii="Times New Roman" w:hAnsi="Times New Roman" w:cs="Times New Roman"/>
          <w:sz w:val="24"/>
          <w:szCs w:val="24"/>
          <w:highlight w:val="white"/>
        </w:rPr>
        <w:t xml:space="preserve"> thus the marketing campaigns need to be planned well in sync with such seasonal trends. As observed in the analysis, sales usually surge in some months of the year, probably due to holidays or back-to-school seasons among others. The business can use these to execute promoted offers, which will take advantage of this surge in spending from consumers during these months.</w:t>
      </w:r>
      <w:r w:rsidR="000D3B38" w:rsidRPr="00F83D46">
        <w:rPr>
          <w:rFonts w:ascii="Times New Roman" w:hAnsi="Times New Roman" w:cs="Times New Roman"/>
          <w:sz w:val="24"/>
          <w:szCs w:val="24"/>
          <w:highlight w:val="white"/>
        </w:rPr>
        <w:t xml:space="preserve"> </w:t>
      </w:r>
      <w:r w:rsidRPr="00F83D46">
        <w:rPr>
          <w:rFonts w:ascii="Times New Roman" w:hAnsi="Times New Roman" w:cs="Times New Roman"/>
          <w:sz w:val="24"/>
          <w:szCs w:val="24"/>
          <w:highlight w:val="white"/>
        </w:rPr>
        <w:t>For example, during the holiday seasons, the enterprise could offer special discount prices, free branded gifts when one buys over a given amount, or offers that will lure them into making purchases</w:t>
      </w:r>
      <w:r w:rsidR="007F732E" w:rsidRPr="00F83D46">
        <w:rPr>
          <w:rFonts w:ascii="Times New Roman" w:hAnsi="Times New Roman" w:cs="Times New Roman"/>
          <w:sz w:val="24"/>
          <w:szCs w:val="24"/>
          <w:highlight w:val="white"/>
        </w:rPr>
        <w:t xml:space="preserve"> </w:t>
      </w:r>
      <w:r w:rsidR="007F732E" w:rsidRPr="00F83D46">
        <w:rPr>
          <w:rFonts w:ascii="Times New Roman" w:hAnsi="Times New Roman" w:cs="Times New Roman"/>
          <w:sz w:val="24"/>
          <w:szCs w:val="24"/>
        </w:rPr>
        <w:t>(Haviv, 2022)</w:t>
      </w:r>
      <w:r w:rsidRPr="00F83D46">
        <w:rPr>
          <w:rFonts w:ascii="Times New Roman" w:hAnsi="Times New Roman" w:cs="Times New Roman"/>
          <w:sz w:val="24"/>
          <w:szCs w:val="24"/>
          <w:highlight w:val="white"/>
        </w:rPr>
        <w:t>. The promotions have to be transmitted intensively on all channels possible, from email marketing, social media, and the website. Further, the effectiveness of these campaigns could be leveraged by creating content for the holidays that will appeal to the consumers.</w:t>
      </w:r>
      <w:r w:rsidR="007F732E" w:rsidRPr="00F83D46">
        <w:rPr>
          <w:rFonts w:ascii="Times New Roman" w:hAnsi="Times New Roman" w:cs="Times New Roman"/>
          <w:sz w:val="24"/>
          <w:szCs w:val="24"/>
          <w:highlight w:val="white"/>
        </w:rPr>
        <w:t xml:space="preserve"> </w:t>
      </w:r>
      <w:r w:rsidRPr="00F83D46">
        <w:rPr>
          <w:rFonts w:ascii="Times New Roman" w:hAnsi="Times New Roman" w:cs="Times New Roman"/>
          <w:sz w:val="24"/>
          <w:szCs w:val="24"/>
          <w:highlight w:val="white"/>
        </w:rPr>
        <w:t>Other crucial ways of marketing are cross-selling and upselling, which can boost the average transaction value to a large extent. Cross-selling is a method in which a consumer is recommended for an accessory product related to the item that they have purchased</w:t>
      </w:r>
      <w:r w:rsidR="007F732E" w:rsidRPr="00F83D46">
        <w:rPr>
          <w:rFonts w:ascii="Times New Roman" w:hAnsi="Times New Roman" w:cs="Times New Roman"/>
          <w:sz w:val="24"/>
          <w:szCs w:val="24"/>
          <w:highlight w:val="white"/>
        </w:rPr>
        <w:t xml:space="preserve"> </w:t>
      </w:r>
      <w:r w:rsidR="007F732E" w:rsidRPr="00F83D46">
        <w:rPr>
          <w:rFonts w:ascii="Times New Roman" w:hAnsi="Times New Roman" w:cs="Times New Roman"/>
          <w:sz w:val="24"/>
          <w:szCs w:val="24"/>
        </w:rPr>
        <w:t xml:space="preserve">(Nadia Laksita Devy, The Jin Ai and Ririn Diar </w:t>
      </w:r>
      <w:proofErr w:type="spellStart"/>
      <w:r w:rsidR="007F732E" w:rsidRPr="00F83D46">
        <w:rPr>
          <w:rFonts w:ascii="Times New Roman" w:hAnsi="Times New Roman" w:cs="Times New Roman"/>
          <w:sz w:val="24"/>
          <w:szCs w:val="24"/>
        </w:rPr>
        <w:t>Astanti</w:t>
      </w:r>
      <w:proofErr w:type="spellEnd"/>
      <w:r w:rsidR="007F732E" w:rsidRPr="00F83D46">
        <w:rPr>
          <w:rFonts w:ascii="Times New Roman" w:hAnsi="Times New Roman" w:cs="Times New Roman"/>
          <w:sz w:val="24"/>
          <w:szCs w:val="24"/>
        </w:rPr>
        <w:t>, 2019)</w:t>
      </w:r>
      <w:r w:rsidRPr="00F83D46">
        <w:rPr>
          <w:rFonts w:ascii="Times New Roman" w:hAnsi="Times New Roman" w:cs="Times New Roman"/>
          <w:sz w:val="24"/>
          <w:szCs w:val="24"/>
          <w:highlight w:val="white"/>
        </w:rPr>
        <w:t>. For instance, if a consumer is buying any kitchen appliance, then it might suggest other related items like cooking utensils, recipe books, or cleaning utensils. These recommendations can be personalized to the browsing history of the visitor or past purchases, and therefore become relevant and therefore effective in converting a visitor into a customer.</w:t>
      </w:r>
      <w:r w:rsidR="00E80FCA">
        <w:rPr>
          <w:rFonts w:ascii="Times New Roman" w:hAnsi="Times New Roman" w:cs="Times New Roman"/>
          <w:sz w:val="24"/>
          <w:szCs w:val="24"/>
          <w:highlight w:val="white"/>
        </w:rPr>
        <w:t xml:space="preserve"> </w:t>
      </w:r>
      <w:r w:rsidRPr="00F83D46">
        <w:rPr>
          <w:rFonts w:ascii="Times New Roman" w:hAnsi="Times New Roman" w:cs="Times New Roman"/>
          <w:sz w:val="24"/>
          <w:szCs w:val="24"/>
          <w:highlight w:val="white"/>
        </w:rPr>
        <w:t>Upselling, on the other hand, tackles the option of leaving the choice to the customer on whether to go for the more expensive edition of whatever product is eyed for a purchase</w:t>
      </w:r>
      <w:r w:rsidR="007F732E" w:rsidRPr="00F83D46">
        <w:rPr>
          <w:rFonts w:ascii="Times New Roman" w:hAnsi="Times New Roman" w:cs="Times New Roman"/>
          <w:sz w:val="24"/>
          <w:szCs w:val="24"/>
          <w:highlight w:val="white"/>
        </w:rPr>
        <w:t xml:space="preserve"> </w:t>
      </w:r>
      <w:r w:rsidR="007F732E" w:rsidRPr="00F83D46">
        <w:rPr>
          <w:rFonts w:ascii="Times New Roman" w:hAnsi="Times New Roman" w:cs="Times New Roman"/>
          <w:sz w:val="24"/>
          <w:szCs w:val="24"/>
        </w:rPr>
        <w:t>(Ahn, Choi and Joung, 2022)</w:t>
      </w:r>
      <w:r w:rsidRPr="00F83D46">
        <w:rPr>
          <w:rFonts w:ascii="Times New Roman" w:hAnsi="Times New Roman" w:cs="Times New Roman"/>
          <w:sz w:val="24"/>
          <w:szCs w:val="24"/>
          <w:highlight w:val="white"/>
        </w:rPr>
        <w:t>. This may be done in terms of presenting the luxurious features or extra benefits thereof of the premium product that will be money-wise or value-wise beneficial to the customer. For example, if the customer is interested in purchasing a basic variant of an item, the website should show the premium variant, even though the price is slightly higher. You can also introduce a promotional offer on the premium to entice the customer into selecting a more expensive option.</w:t>
      </w:r>
    </w:p>
    <w:p w14:paraId="5C24A020" w14:textId="77777777" w:rsidR="00A5563F" w:rsidRPr="00F83D46" w:rsidRDefault="002318CA" w:rsidP="00235807">
      <w:pPr>
        <w:spacing w:before="240" w:after="240" w:line="360" w:lineRule="auto"/>
        <w:jc w:val="both"/>
        <w:rPr>
          <w:rFonts w:ascii="Times New Roman" w:hAnsi="Times New Roman" w:cs="Times New Roman"/>
          <w:b/>
          <w:sz w:val="24"/>
          <w:szCs w:val="24"/>
          <w:highlight w:val="white"/>
        </w:rPr>
      </w:pPr>
      <w:r w:rsidRPr="00F83D46">
        <w:rPr>
          <w:rFonts w:ascii="Times New Roman" w:hAnsi="Times New Roman" w:cs="Times New Roman"/>
          <w:b/>
          <w:sz w:val="24"/>
          <w:szCs w:val="24"/>
          <w:highlight w:val="white"/>
        </w:rPr>
        <w:t>3. Target High-Value Customers:</w:t>
      </w:r>
    </w:p>
    <w:p w14:paraId="041FD1C2" w14:textId="77777777" w:rsidR="00A5563F" w:rsidRPr="00F83D46" w:rsidRDefault="002318CA" w:rsidP="00235807">
      <w:pPr>
        <w:spacing w:before="240" w:after="240" w:line="360" w:lineRule="auto"/>
        <w:jc w:val="both"/>
        <w:rPr>
          <w:rFonts w:ascii="Times New Roman" w:hAnsi="Times New Roman" w:cs="Times New Roman"/>
          <w:sz w:val="24"/>
          <w:szCs w:val="24"/>
          <w:highlight w:val="white"/>
        </w:rPr>
      </w:pPr>
      <w:r w:rsidRPr="00F83D46">
        <w:rPr>
          <w:rFonts w:ascii="Times New Roman" w:hAnsi="Times New Roman" w:cs="Times New Roman"/>
          <w:sz w:val="24"/>
          <w:szCs w:val="24"/>
          <w:highlight w:val="white"/>
        </w:rPr>
        <w:t>VIP customers are customers who, if targeted, yield high revenue for the business. These may be customers with high frequency or bulk purchases. Customers may be targeting customers who like to get value for higher-priced items. Such customers thus represent a very important segment that the business gives utmost concern</w:t>
      </w:r>
      <w:r w:rsidR="007F732E" w:rsidRPr="00F83D46">
        <w:rPr>
          <w:rFonts w:ascii="Times New Roman" w:hAnsi="Times New Roman" w:cs="Times New Roman"/>
          <w:sz w:val="24"/>
          <w:szCs w:val="24"/>
          <w:highlight w:val="white"/>
        </w:rPr>
        <w:t xml:space="preserve"> </w:t>
      </w:r>
      <w:r w:rsidR="007F732E" w:rsidRPr="00F83D46">
        <w:rPr>
          <w:rFonts w:ascii="Times New Roman" w:hAnsi="Times New Roman" w:cs="Times New Roman"/>
          <w:sz w:val="24"/>
          <w:szCs w:val="24"/>
        </w:rPr>
        <w:t>(Kim et al., 2019)</w:t>
      </w:r>
      <w:r w:rsidRPr="00F83D46">
        <w:rPr>
          <w:rFonts w:ascii="Times New Roman" w:hAnsi="Times New Roman" w:cs="Times New Roman"/>
          <w:sz w:val="24"/>
          <w:szCs w:val="24"/>
          <w:highlight w:val="white"/>
        </w:rPr>
        <w:t>.</w:t>
      </w:r>
      <w:r w:rsidR="007F732E" w:rsidRPr="00F83D46">
        <w:rPr>
          <w:rFonts w:ascii="Times New Roman" w:hAnsi="Times New Roman" w:cs="Times New Roman"/>
          <w:sz w:val="24"/>
          <w:szCs w:val="24"/>
          <w:highlight w:val="white"/>
        </w:rPr>
        <w:t xml:space="preserve"> </w:t>
      </w:r>
      <w:r w:rsidRPr="00F83D46">
        <w:rPr>
          <w:rFonts w:ascii="Times New Roman" w:hAnsi="Times New Roman" w:cs="Times New Roman"/>
          <w:sz w:val="24"/>
          <w:szCs w:val="24"/>
          <w:highlight w:val="white"/>
        </w:rPr>
        <w:t>Setting up a loyalty program would be the right strategy to retain such high-value customers with the business. For instance, an accrual of points for each purchase made that can later be traded in for discounts, free merchandise, or special offers would tend to bring them back for more. Additionally, this can work through a tiered rewards program, where a customer moving into higher spending limits would enjoy other privileges, such as free shipping, early sales, or personal customer service.</w:t>
      </w:r>
    </w:p>
    <w:p w14:paraId="53BEA2B1" w14:textId="77777777" w:rsidR="00A5563F" w:rsidRPr="00F83D46" w:rsidRDefault="002318CA" w:rsidP="00235807">
      <w:pPr>
        <w:spacing w:before="240" w:after="240" w:line="360" w:lineRule="auto"/>
        <w:jc w:val="both"/>
        <w:rPr>
          <w:rFonts w:ascii="Times New Roman" w:hAnsi="Times New Roman" w:cs="Times New Roman"/>
          <w:b/>
          <w:sz w:val="24"/>
          <w:szCs w:val="24"/>
          <w:highlight w:val="white"/>
        </w:rPr>
      </w:pPr>
      <w:r w:rsidRPr="00F83D46">
        <w:rPr>
          <w:rFonts w:ascii="Times New Roman" w:hAnsi="Times New Roman" w:cs="Times New Roman"/>
          <w:b/>
          <w:sz w:val="24"/>
          <w:szCs w:val="24"/>
          <w:highlight w:val="white"/>
        </w:rPr>
        <w:t>4. Enhance Customer Experience:</w:t>
      </w:r>
    </w:p>
    <w:p w14:paraId="53744860" w14:textId="77777777" w:rsidR="00A5563F" w:rsidRPr="00F83D46" w:rsidRDefault="002318CA" w:rsidP="00235807">
      <w:pPr>
        <w:spacing w:before="240" w:after="240" w:line="360" w:lineRule="auto"/>
        <w:jc w:val="both"/>
        <w:rPr>
          <w:rFonts w:ascii="Times New Roman" w:hAnsi="Times New Roman" w:cs="Times New Roman"/>
          <w:sz w:val="24"/>
          <w:szCs w:val="24"/>
          <w:highlight w:val="white"/>
        </w:rPr>
      </w:pPr>
      <w:r w:rsidRPr="00F83D46">
        <w:rPr>
          <w:rFonts w:ascii="Times New Roman" w:hAnsi="Times New Roman" w:cs="Times New Roman"/>
          <w:sz w:val="24"/>
          <w:szCs w:val="24"/>
          <w:highlight w:val="white"/>
        </w:rPr>
        <w:t xml:space="preserve">The customer's experience has to be really smooth and pleasant so that any visitor, if not a purchaser, exits the store with the positive urge to come back. Online shopping should have the ease and convenience for patrons, adding features or touches that reduce friction at the point of </w:t>
      </w:r>
      <w:r w:rsidR="007F732E" w:rsidRPr="00F83D46">
        <w:rPr>
          <w:rFonts w:ascii="Times New Roman" w:hAnsi="Times New Roman" w:cs="Times New Roman"/>
          <w:sz w:val="24"/>
          <w:szCs w:val="24"/>
          <w:highlight w:val="white"/>
        </w:rPr>
        <w:t>contact. One</w:t>
      </w:r>
      <w:r w:rsidRPr="00F83D46">
        <w:rPr>
          <w:rFonts w:ascii="Times New Roman" w:hAnsi="Times New Roman" w:cs="Times New Roman"/>
          <w:sz w:val="24"/>
          <w:szCs w:val="24"/>
          <w:highlight w:val="white"/>
        </w:rPr>
        <w:t xml:space="preserve"> of the low hanging fruits in the customer journey is the checkout process itself. Long, elaborate procedures can bore the customer or give him or her trouble to a point of cart abandonment. Thus, in order to prevent this, checkout steps should be simplified and minimized</w:t>
      </w:r>
      <w:r w:rsidR="007F732E" w:rsidRPr="00F83D46">
        <w:rPr>
          <w:rFonts w:ascii="Times New Roman" w:hAnsi="Times New Roman" w:cs="Times New Roman"/>
          <w:sz w:val="24"/>
          <w:szCs w:val="24"/>
          <w:highlight w:val="white"/>
        </w:rPr>
        <w:t xml:space="preserve"> </w:t>
      </w:r>
      <w:r w:rsidR="007F732E" w:rsidRPr="00F83D46">
        <w:rPr>
          <w:rFonts w:ascii="Times New Roman" w:hAnsi="Times New Roman" w:cs="Times New Roman"/>
          <w:sz w:val="24"/>
          <w:szCs w:val="24"/>
        </w:rPr>
        <w:t>(Egor Ermolaev et al., 2023)</w:t>
      </w:r>
      <w:r w:rsidRPr="00F83D46">
        <w:rPr>
          <w:rFonts w:ascii="Times New Roman" w:hAnsi="Times New Roman" w:cs="Times New Roman"/>
          <w:sz w:val="24"/>
          <w:szCs w:val="24"/>
          <w:highlight w:val="white"/>
        </w:rPr>
        <w:t xml:space="preserve">. One way to minimize barriers to purchase is by providing an option for guest checkout, for </w:t>
      </w:r>
      <w:r w:rsidR="007F732E" w:rsidRPr="00F83D46">
        <w:rPr>
          <w:rFonts w:ascii="Times New Roman" w:hAnsi="Times New Roman" w:cs="Times New Roman"/>
          <w:sz w:val="24"/>
          <w:szCs w:val="24"/>
          <w:highlight w:val="white"/>
        </w:rPr>
        <w:t>example. The</w:t>
      </w:r>
      <w:r w:rsidRPr="00F83D46">
        <w:rPr>
          <w:rFonts w:ascii="Times New Roman" w:hAnsi="Times New Roman" w:cs="Times New Roman"/>
          <w:sz w:val="24"/>
          <w:szCs w:val="24"/>
          <w:highlight w:val="white"/>
        </w:rPr>
        <w:t xml:space="preserve"> second best way to make a shopping experience for the final customer is by providing diversified payment methods. Customers will have more choices in what payment method to use, including credit cards, digital wallets (such as PayPal and Apple Pay), and even installment payment plans, among others.</w:t>
      </w:r>
    </w:p>
    <w:p w14:paraId="7F84931B" w14:textId="77777777" w:rsidR="00A5563F" w:rsidRPr="00E80FCA" w:rsidRDefault="002318CA" w:rsidP="00E80FCA">
      <w:pPr>
        <w:pStyle w:val="Heading1"/>
        <w:rPr>
          <w:rFonts w:asciiTheme="majorBidi" w:hAnsiTheme="majorBidi" w:cstheme="majorBidi"/>
          <w:b/>
          <w:bCs/>
          <w:sz w:val="24"/>
          <w:szCs w:val="24"/>
        </w:rPr>
      </w:pPr>
      <w:bookmarkStart w:id="6" w:name="_Toc175516694"/>
      <w:r w:rsidRPr="00E80FCA">
        <w:rPr>
          <w:rFonts w:asciiTheme="majorBidi" w:hAnsiTheme="majorBidi" w:cstheme="majorBidi"/>
          <w:b/>
          <w:bCs/>
          <w:sz w:val="24"/>
          <w:szCs w:val="24"/>
        </w:rPr>
        <w:t>PART II</w:t>
      </w:r>
      <w:bookmarkEnd w:id="6"/>
    </w:p>
    <w:p w14:paraId="22A842CE" w14:textId="77D919D1" w:rsidR="00A5563F" w:rsidRPr="00E80FCA" w:rsidRDefault="00E80FCA" w:rsidP="00E80FCA">
      <w:pPr>
        <w:pStyle w:val="Heading2"/>
        <w:rPr>
          <w:rFonts w:asciiTheme="majorBidi" w:hAnsiTheme="majorBidi" w:cstheme="majorBidi"/>
          <w:b/>
          <w:bCs/>
          <w:sz w:val="24"/>
          <w:szCs w:val="24"/>
        </w:rPr>
      </w:pPr>
      <w:bookmarkStart w:id="7" w:name="_86c6rmvnf2s5" w:colFirst="0" w:colLast="0"/>
      <w:bookmarkStart w:id="8" w:name="_Toc175516695"/>
      <w:bookmarkEnd w:id="7"/>
      <w:r w:rsidRPr="00E80FCA">
        <w:rPr>
          <w:rFonts w:asciiTheme="majorBidi" w:hAnsiTheme="majorBidi" w:cstheme="majorBidi"/>
          <w:b/>
          <w:bCs/>
          <w:sz w:val="24"/>
          <w:szCs w:val="24"/>
        </w:rPr>
        <w:t>2.</w:t>
      </w:r>
      <w:r w:rsidR="002318CA" w:rsidRPr="00E80FCA">
        <w:rPr>
          <w:rFonts w:asciiTheme="majorBidi" w:hAnsiTheme="majorBidi" w:cstheme="majorBidi"/>
          <w:b/>
          <w:bCs/>
          <w:sz w:val="24"/>
          <w:szCs w:val="24"/>
        </w:rPr>
        <w:t>1. Gender Distribution</w:t>
      </w:r>
      <w:bookmarkEnd w:id="8"/>
    </w:p>
    <w:p w14:paraId="2C179A53"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The first graph shows the distribution of male and female students in the dataset. The numbers are almost equal:</w:t>
      </w:r>
    </w:p>
    <w:p w14:paraId="2088328D" w14:textId="77777777" w:rsidR="00A5563F" w:rsidRPr="00F83D46" w:rsidRDefault="002318CA" w:rsidP="00235807">
      <w:pPr>
        <w:numPr>
          <w:ilvl w:val="0"/>
          <w:numId w:val="3"/>
        </w:numPr>
        <w:spacing w:before="240" w:line="360" w:lineRule="auto"/>
        <w:jc w:val="both"/>
        <w:rPr>
          <w:rFonts w:ascii="Times New Roman" w:hAnsi="Times New Roman" w:cs="Times New Roman"/>
          <w:sz w:val="24"/>
          <w:szCs w:val="24"/>
        </w:rPr>
      </w:pPr>
      <w:r w:rsidRPr="00F83D46">
        <w:rPr>
          <w:rFonts w:ascii="Times New Roman" w:hAnsi="Times New Roman" w:cs="Times New Roman"/>
          <w:sz w:val="24"/>
          <w:szCs w:val="24"/>
        </w:rPr>
        <w:t>Male students: 1056</w:t>
      </w:r>
    </w:p>
    <w:p w14:paraId="2408213E" w14:textId="77777777" w:rsidR="00A5563F" w:rsidRPr="00F83D46" w:rsidRDefault="002318CA" w:rsidP="00235807">
      <w:pPr>
        <w:numPr>
          <w:ilvl w:val="0"/>
          <w:numId w:val="3"/>
        </w:numPr>
        <w:spacing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Female students: 1077</w:t>
      </w:r>
    </w:p>
    <w:p w14:paraId="66F00F14"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This balanced distribution indicates that the survey data represents both genders almost equally, which is ideal for analyzing any gender-related patterns</w:t>
      </w:r>
    </w:p>
    <w:p w14:paraId="227F5E04"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198192F8" wp14:editId="526BF30D">
            <wp:extent cx="5445125" cy="3886200"/>
            <wp:effectExtent l="133350" t="114300" r="155575" b="1714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445436" cy="38864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0AA124" w14:textId="16DFA336" w:rsidR="00E80FCA" w:rsidRPr="00E80FCA" w:rsidRDefault="00E80FCA" w:rsidP="00235807">
      <w:pPr>
        <w:pStyle w:val="Heading4"/>
        <w:keepNext w:val="0"/>
        <w:keepLines w:val="0"/>
        <w:spacing w:before="240" w:after="40" w:line="360" w:lineRule="auto"/>
        <w:jc w:val="both"/>
        <w:rPr>
          <w:rFonts w:ascii="Times New Roman" w:hAnsi="Times New Roman" w:cs="Times New Roman"/>
          <w:b/>
          <w:i/>
          <w:iCs/>
          <w:color w:val="000000"/>
        </w:rPr>
      </w:pPr>
      <w:bookmarkStart w:id="9" w:name="_4owf6dlgvzrs" w:colFirst="0" w:colLast="0"/>
      <w:bookmarkEnd w:id="9"/>
      <w:r>
        <w:rPr>
          <w:rFonts w:ascii="Times New Roman" w:hAnsi="Times New Roman" w:cs="Times New Roman"/>
          <w:b/>
          <w:i/>
          <w:iCs/>
          <w:color w:val="000000"/>
        </w:rPr>
        <w:t xml:space="preserve">                                                  </w:t>
      </w:r>
      <w:r w:rsidRPr="00E80FCA">
        <w:rPr>
          <w:rFonts w:ascii="Times New Roman" w:hAnsi="Times New Roman" w:cs="Times New Roman"/>
          <w:b/>
          <w:i/>
          <w:iCs/>
          <w:color w:val="000000"/>
        </w:rPr>
        <w:t>Figure 6: Gender Distribution</w:t>
      </w:r>
    </w:p>
    <w:p w14:paraId="0B467A93" w14:textId="5192E860" w:rsidR="00A5563F" w:rsidRPr="00E80FCA" w:rsidRDefault="002318CA" w:rsidP="00E80FCA">
      <w:pPr>
        <w:pStyle w:val="Heading2"/>
        <w:rPr>
          <w:rFonts w:asciiTheme="majorBidi" w:hAnsiTheme="majorBidi" w:cstheme="majorBidi"/>
          <w:b/>
          <w:bCs/>
          <w:sz w:val="24"/>
          <w:szCs w:val="24"/>
        </w:rPr>
      </w:pPr>
      <w:bookmarkStart w:id="10" w:name="_Toc175516696"/>
      <w:r w:rsidRPr="00E80FCA">
        <w:rPr>
          <w:rFonts w:asciiTheme="majorBidi" w:hAnsiTheme="majorBidi" w:cstheme="majorBidi"/>
          <w:b/>
          <w:bCs/>
          <w:sz w:val="24"/>
          <w:szCs w:val="24"/>
        </w:rPr>
        <w:t>2.</w:t>
      </w:r>
      <w:r w:rsidR="00374B60">
        <w:rPr>
          <w:rFonts w:asciiTheme="majorBidi" w:hAnsiTheme="majorBidi" w:cstheme="majorBidi"/>
          <w:b/>
          <w:bCs/>
          <w:sz w:val="24"/>
          <w:szCs w:val="24"/>
        </w:rPr>
        <w:t>2</w:t>
      </w:r>
      <w:r w:rsidRPr="00E80FCA">
        <w:rPr>
          <w:rFonts w:asciiTheme="majorBidi" w:hAnsiTheme="majorBidi" w:cstheme="majorBidi"/>
          <w:b/>
          <w:bCs/>
          <w:sz w:val="24"/>
          <w:szCs w:val="24"/>
        </w:rPr>
        <w:t>Lunch Qualification</w:t>
      </w:r>
      <w:bookmarkEnd w:id="10"/>
    </w:p>
    <w:p w14:paraId="29D918F1"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The second graph illustrates the distribution of students based on their qualification for reduced/free lunch:</w:t>
      </w:r>
    </w:p>
    <w:p w14:paraId="089EB098" w14:textId="77777777" w:rsidR="00A5563F" w:rsidRPr="00F83D46" w:rsidRDefault="002318CA" w:rsidP="00235807">
      <w:pPr>
        <w:numPr>
          <w:ilvl w:val="0"/>
          <w:numId w:val="1"/>
        </w:numPr>
        <w:spacing w:before="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Students who do not qualify for reduced/free lunch</w:t>
      </w:r>
      <w:r w:rsidRPr="00F83D46">
        <w:rPr>
          <w:rFonts w:ascii="Times New Roman" w:hAnsi="Times New Roman" w:cs="Times New Roman"/>
          <w:sz w:val="24"/>
          <w:szCs w:val="24"/>
        </w:rPr>
        <w:t>: 1215</w:t>
      </w:r>
    </w:p>
    <w:p w14:paraId="4AE95EEE" w14:textId="77777777" w:rsidR="00A5563F" w:rsidRPr="00F83D46" w:rsidRDefault="002318CA" w:rsidP="00235807">
      <w:pPr>
        <w:numPr>
          <w:ilvl w:val="0"/>
          <w:numId w:val="1"/>
        </w:numPr>
        <w:spacing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Students who qualify for reduced/free lunch</w:t>
      </w:r>
      <w:r w:rsidRPr="00F83D46">
        <w:rPr>
          <w:rFonts w:ascii="Times New Roman" w:hAnsi="Times New Roman" w:cs="Times New Roman"/>
          <w:sz w:val="24"/>
          <w:szCs w:val="24"/>
        </w:rPr>
        <w:t>: 918</w:t>
      </w:r>
    </w:p>
    <w:p w14:paraId="75EBB4A3"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This data suggests that a larger portion of students does not qualify for the lunch program. Understanding the academic performance differences between these two groups could provide insights into the effects of socio-economic status on educational outcomes.</w:t>
      </w:r>
    </w:p>
    <w:p w14:paraId="6E7DCBCC"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7FCD46A1" wp14:editId="58933B1E">
            <wp:extent cx="4625975" cy="3749423"/>
            <wp:effectExtent l="133350" t="114300" r="136525" b="15621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630701" cy="37532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D96341" w14:textId="542CFD8E" w:rsidR="00E80FCA" w:rsidRPr="00E80FCA" w:rsidRDefault="00E80FCA" w:rsidP="00E80FCA">
      <w:pPr>
        <w:pStyle w:val="Heading2"/>
        <w:rPr>
          <w:rFonts w:asciiTheme="majorBidi" w:hAnsiTheme="majorBidi" w:cstheme="majorBidi"/>
          <w:b/>
          <w:bCs/>
          <w:i/>
          <w:iCs/>
          <w:sz w:val="24"/>
          <w:szCs w:val="24"/>
        </w:rPr>
      </w:pPr>
      <w:r w:rsidRPr="00E80FCA">
        <w:rPr>
          <w:rFonts w:ascii="Times New Roman" w:hAnsi="Times New Roman" w:cs="Times New Roman"/>
          <w:b/>
          <w:bCs/>
          <w:i/>
          <w:iCs/>
          <w:sz w:val="24"/>
          <w:szCs w:val="24"/>
        </w:rPr>
        <w:t xml:space="preserve">                                </w:t>
      </w:r>
      <w:bookmarkStart w:id="11" w:name="_Toc175516697"/>
      <w:r w:rsidRPr="00E80FCA">
        <w:rPr>
          <w:rFonts w:ascii="Times New Roman" w:hAnsi="Times New Roman" w:cs="Times New Roman"/>
          <w:b/>
          <w:bCs/>
          <w:i/>
          <w:iCs/>
          <w:sz w:val="24"/>
          <w:szCs w:val="24"/>
        </w:rPr>
        <w:t>Figure 7</w:t>
      </w:r>
      <w:r>
        <w:rPr>
          <w:rFonts w:asciiTheme="majorBidi" w:hAnsiTheme="majorBidi" w:cstheme="majorBidi"/>
          <w:b/>
          <w:bCs/>
          <w:i/>
          <w:iCs/>
          <w:sz w:val="24"/>
          <w:szCs w:val="24"/>
        </w:rPr>
        <w:t>:</w:t>
      </w:r>
      <w:r w:rsidRPr="00E80FCA">
        <w:rPr>
          <w:rFonts w:asciiTheme="majorBidi" w:hAnsiTheme="majorBidi" w:cstheme="majorBidi"/>
          <w:b/>
          <w:bCs/>
          <w:i/>
          <w:iCs/>
          <w:sz w:val="24"/>
          <w:szCs w:val="24"/>
        </w:rPr>
        <w:t xml:space="preserve"> Lunch Qualification</w:t>
      </w:r>
      <w:bookmarkEnd w:id="11"/>
    </w:p>
    <w:p w14:paraId="016DF32A" w14:textId="1AF1AD56" w:rsidR="00A5563F" w:rsidRPr="00E80FCA" w:rsidRDefault="00E80FCA" w:rsidP="00E80FCA">
      <w:pPr>
        <w:pStyle w:val="Heading2"/>
        <w:rPr>
          <w:rFonts w:asciiTheme="majorBidi" w:hAnsiTheme="majorBidi" w:cstheme="majorBidi"/>
          <w:b/>
          <w:bCs/>
          <w:sz w:val="24"/>
          <w:szCs w:val="24"/>
        </w:rPr>
      </w:pPr>
      <w:bookmarkStart w:id="12" w:name="_e3947hkwwli6" w:colFirst="0" w:colLast="0"/>
      <w:bookmarkStart w:id="13" w:name="_Toc175516698"/>
      <w:bookmarkEnd w:id="12"/>
      <w:r w:rsidRPr="00E80FCA">
        <w:rPr>
          <w:rFonts w:asciiTheme="majorBidi" w:hAnsiTheme="majorBidi" w:cstheme="majorBidi"/>
          <w:b/>
          <w:bCs/>
          <w:sz w:val="24"/>
          <w:szCs w:val="24"/>
        </w:rPr>
        <w:t>2.</w:t>
      </w:r>
      <w:r w:rsidR="002318CA" w:rsidRPr="00E80FCA">
        <w:rPr>
          <w:rFonts w:asciiTheme="majorBidi" w:hAnsiTheme="majorBidi" w:cstheme="majorBidi"/>
          <w:b/>
          <w:bCs/>
          <w:sz w:val="24"/>
          <w:szCs w:val="24"/>
        </w:rPr>
        <w:t>3. Pretest and Posttest Scores by Lunch Qualification</w:t>
      </w:r>
      <w:bookmarkEnd w:id="13"/>
    </w:p>
    <w:p w14:paraId="72164B6D"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The third set of graphs shows the distribution of pretest and posttest scores for students who qualify and do not qualify for reduced/free lunch:</w:t>
      </w:r>
    </w:p>
    <w:p w14:paraId="5C588524" w14:textId="77777777" w:rsidR="00A5563F" w:rsidRPr="00F83D46" w:rsidRDefault="002318CA" w:rsidP="00235807">
      <w:pPr>
        <w:numPr>
          <w:ilvl w:val="0"/>
          <w:numId w:val="4"/>
        </w:numPr>
        <w:spacing w:before="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Pretest Scores</w:t>
      </w:r>
      <w:r w:rsidRPr="00F83D46">
        <w:rPr>
          <w:rFonts w:ascii="Times New Roman" w:hAnsi="Times New Roman" w:cs="Times New Roman"/>
          <w:sz w:val="24"/>
          <w:szCs w:val="24"/>
        </w:rPr>
        <w:t>:</w:t>
      </w:r>
    </w:p>
    <w:p w14:paraId="4AF894B6" w14:textId="77777777" w:rsidR="00A5563F" w:rsidRPr="00F83D46" w:rsidRDefault="002318CA" w:rsidP="00235807">
      <w:pPr>
        <w:numPr>
          <w:ilvl w:val="1"/>
          <w:numId w:val="4"/>
        </w:numPr>
        <w:spacing w:line="360" w:lineRule="auto"/>
        <w:jc w:val="both"/>
        <w:rPr>
          <w:rFonts w:ascii="Times New Roman" w:hAnsi="Times New Roman" w:cs="Times New Roman"/>
          <w:sz w:val="24"/>
          <w:szCs w:val="24"/>
        </w:rPr>
      </w:pPr>
      <w:r w:rsidRPr="00F83D46">
        <w:rPr>
          <w:rFonts w:ascii="Times New Roman" w:hAnsi="Times New Roman" w:cs="Times New Roman"/>
          <w:sz w:val="24"/>
          <w:szCs w:val="24"/>
        </w:rPr>
        <w:t>Students who qualify for reduced/free lunch generally have lower pretest scores, with a median of 44.0, compared to 62.0 for those who do not qualify.</w:t>
      </w:r>
    </w:p>
    <w:p w14:paraId="3D6DF3C4" w14:textId="77777777" w:rsidR="00A5563F" w:rsidRPr="00F83D46" w:rsidRDefault="002318CA" w:rsidP="00235807">
      <w:pPr>
        <w:numPr>
          <w:ilvl w:val="0"/>
          <w:numId w:val="4"/>
        </w:numPr>
        <w:spacing w:line="360" w:lineRule="auto"/>
        <w:jc w:val="both"/>
        <w:rPr>
          <w:rFonts w:ascii="Times New Roman" w:hAnsi="Times New Roman" w:cs="Times New Roman"/>
          <w:sz w:val="24"/>
          <w:szCs w:val="24"/>
        </w:rPr>
      </w:pPr>
      <w:r w:rsidRPr="00F83D46">
        <w:rPr>
          <w:rFonts w:ascii="Times New Roman" w:hAnsi="Times New Roman" w:cs="Times New Roman"/>
          <w:b/>
          <w:sz w:val="24"/>
          <w:szCs w:val="24"/>
        </w:rPr>
        <w:t>Posttest Scores</w:t>
      </w:r>
      <w:r w:rsidRPr="00F83D46">
        <w:rPr>
          <w:rFonts w:ascii="Times New Roman" w:hAnsi="Times New Roman" w:cs="Times New Roman"/>
          <w:sz w:val="24"/>
          <w:szCs w:val="24"/>
        </w:rPr>
        <w:t>:</w:t>
      </w:r>
    </w:p>
    <w:p w14:paraId="3E2D8463" w14:textId="77777777" w:rsidR="00A5563F" w:rsidRPr="00F83D46" w:rsidRDefault="002318CA" w:rsidP="00235807">
      <w:pPr>
        <w:numPr>
          <w:ilvl w:val="1"/>
          <w:numId w:val="4"/>
        </w:numPr>
        <w:spacing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Similarly, the posttest scores are higher for students who do not qualify for reduced/free lunch (median of 74.0) compared to those who do (median of 55.0).</w:t>
      </w:r>
    </w:p>
    <w:p w14:paraId="733CB02A"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These results suggest a consistent performance gap between students who qualify for reduced/free lunch and those who do not, both before and after the intervention.</w:t>
      </w:r>
    </w:p>
    <w:p w14:paraId="7A3F322A"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1B8B3377" wp14:editId="5EBAF418">
            <wp:extent cx="5731200" cy="2413000"/>
            <wp:effectExtent l="133350" t="114300" r="136525" b="15875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731200" cy="2413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5747FA6" w14:textId="64C35F00" w:rsidR="00A5563F" w:rsidRPr="00E80FCA" w:rsidRDefault="00E80FCA" w:rsidP="00235807">
      <w:pPr>
        <w:spacing w:before="240" w:after="240" w:line="360" w:lineRule="auto"/>
        <w:jc w:val="both"/>
        <w:rPr>
          <w:rFonts w:ascii="Times New Roman" w:hAnsi="Times New Roman" w:cs="Times New Roman"/>
          <w:i/>
          <w:iCs/>
          <w:sz w:val="24"/>
          <w:szCs w:val="24"/>
        </w:rPr>
      </w:pPr>
      <w:r w:rsidRPr="00E80FCA">
        <w:rPr>
          <w:rFonts w:ascii="Times New Roman" w:hAnsi="Times New Roman" w:cs="Times New Roman"/>
          <w:i/>
          <w:iCs/>
          <w:sz w:val="24"/>
          <w:szCs w:val="24"/>
        </w:rPr>
        <w:t xml:space="preserve">                        Figure 8: Pre and Post-test score by Lunch Qualifications</w:t>
      </w:r>
    </w:p>
    <w:p w14:paraId="4151F007" w14:textId="7A6BD5A9" w:rsidR="00A5563F" w:rsidRPr="00E80FCA" w:rsidRDefault="00E80FCA" w:rsidP="00E80FCA">
      <w:pPr>
        <w:pStyle w:val="Heading2"/>
        <w:rPr>
          <w:rFonts w:asciiTheme="majorBidi" w:hAnsiTheme="majorBidi" w:cstheme="majorBidi"/>
          <w:b/>
          <w:bCs/>
          <w:sz w:val="24"/>
          <w:szCs w:val="24"/>
        </w:rPr>
      </w:pPr>
      <w:bookmarkStart w:id="14" w:name="_ie61ymn5q8pc" w:colFirst="0" w:colLast="0"/>
      <w:bookmarkStart w:id="15" w:name="_Toc175516699"/>
      <w:bookmarkEnd w:id="14"/>
      <w:r w:rsidRPr="00E80FCA">
        <w:rPr>
          <w:rFonts w:asciiTheme="majorBidi" w:hAnsiTheme="majorBidi" w:cstheme="majorBidi"/>
          <w:b/>
          <w:bCs/>
          <w:sz w:val="24"/>
          <w:szCs w:val="24"/>
        </w:rPr>
        <w:t>2.</w:t>
      </w:r>
      <w:r w:rsidR="002318CA" w:rsidRPr="00E80FCA">
        <w:rPr>
          <w:rFonts w:asciiTheme="majorBidi" w:hAnsiTheme="majorBidi" w:cstheme="majorBidi"/>
          <w:b/>
          <w:bCs/>
          <w:sz w:val="24"/>
          <w:szCs w:val="24"/>
        </w:rPr>
        <w:t>4. Clustering Analysis</w:t>
      </w:r>
      <w:bookmarkEnd w:id="15"/>
    </w:p>
    <w:p w14:paraId="7F720585"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The final graph illustrates the K-Means clustering results based on pretest and posttest scores. The students are grouped into two clusters:</w:t>
      </w:r>
    </w:p>
    <w:p w14:paraId="544ABC5F" w14:textId="77777777" w:rsidR="00A5563F" w:rsidRPr="00F83D46" w:rsidRDefault="002318CA" w:rsidP="00235807">
      <w:pPr>
        <w:numPr>
          <w:ilvl w:val="0"/>
          <w:numId w:val="2"/>
        </w:numPr>
        <w:spacing w:before="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Cluster 0</w:t>
      </w:r>
      <w:r w:rsidRPr="00F83D46">
        <w:rPr>
          <w:rFonts w:ascii="Times New Roman" w:hAnsi="Times New Roman" w:cs="Times New Roman"/>
          <w:sz w:val="24"/>
          <w:szCs w:val="24"/>
        </w:rPr>
        <w:t>: Represents students with higher pretest and posttest scores. The centroid of this cluster is located at a pretest score of 65.32 and a posttest score of 77.90.</w:t>
      </w:r>
    </w:p>
    <w:p w14:paraId="5229687E" w14:textId="77777777" w:rsidR="00A5563F" w:rsidRPr="00F83D46" w:rsidRDefault="002318CA" w:rsidP="00235807">
      <w:pPr>
        <w:numPr>
          <w:ilvl w:val="0"/>
          <w:numId w:val="2"/>
        </w:numPr>
        <w:spacing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Cluster 1</w:t>
      </w:r>
      <w:r w:rsidRPr="00F83D46">
        <w:rPr>
          <w:rFonts w:ascii="Times New Roman" w:hAnsi="Times New Roman" w:cs="Times New Roman"/>
          <w:sz w:val="24"/>
          <w:szCs w:val="24"/>
        </w:rPr>
        <w:t>: Represents students with lower pretest and posttest scores. The centroid of this cluster is at a pretest score of 43.05 and a posttest score of 54.70.</w:t>
      </w:r>
    </w:p>
    <w:p w14:paraId="199A9DC4"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This clustering clearly separates the students into two groups based on their performance, which could help in identifying patterns or tailoring interventions.</w:t>
      </w:r>
    </w:p>
    <w:p w14:paraId="5BA32292"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noProof/>
          <w:sz w:val="24"/>
          <w:szCs w:val="24"/>
        </w:rPr>
        <w:drawing>
          <wp:inline distT="114300" distB="114300" distL="114300" distR="114300" wp14:anchorId="6F309220" wp14:editId="50199C5F">
            <wp:extent cx="4730750" cy="3657600"/>
            <wp:effectExtent l="133350" t="114300" r="127000" b="17145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731020" cy="36578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143EE51" w14:textId="77777777" w:rsidR="00E80FCA" w:rsidRDefault="00E80FCA" w:rsidP="00E80FCA">
      <w:pPr>
        <w:spacing w:before="240" w:after="240" w:line="360" w:lineRule="auto"/>
        <w:jc w:val="both"/>
        <w:rPr>
          <w:rFonts w:ascii="Times New Roman" w:hAnsi="Times New Roman" w:cs="Times New Roman"/>
          <w:b/>
          <w:bCs/>
          <w:i/>
          <w:iCs/>
          <w:sz w:val="24"/>
          <w:szCs w:val="24"/>
        </w:rPr>
      </w:pPr>
      <w:r w:rsidRPr="00E80FCA">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      </w:t>
      </w:r>
      <w:r w:rsidRPr="00E80FCA">
        <w:rPr>
          <w:rFonts w:ascii="Times New Roman" w:hAnsi="Times New Roman" w:cs="Times New Roman"/>
          <w:b/>
          <w:bCs/>
          <w:i/>
          <w:iCs/>
          <w:sz w:val="24"/>
          <w:szCs w:val="24"/>
        </w:rPr>
        <w:t xml:space="preserve">Figure 9: K-Means </w:t>
      </w:r>
      <w:proofErr w:type="spellStart"/>
      <w:r w:rsidRPr="00E80FCA">
        <w:rPr>
          <w:rFonts w:ascii="Times New Roman" w:hAnsi="Times New Roman" w:cs="Times New Roman"/>
          <w:b/>
          <w:bCs/>
          <w:i/>
          <w:iCs/>
          <w:sz w:val="24"/>
          <w:szCs w:val="24"/>
        </w:rPr>
        <w:t>clusterin</w:t>
      </w:r>
      <w:bookmarkStart w:id="16" w:name="_uv2c08h1a6ej" w:colFirst="0" w:colLast="0"/>
      <w:bookmarkEnd w:id="16"/>
      <w:proofErr w:type="spellEnd"/>
    </w:p>
    <w:p w14:paraId="44B35B22" w14:textId="1833768D" w:rsidR="00E80FCA" w:rsidRDefault="00374B60" w:rsidP="00E80FCA">
      <w:pPr>
        <w:spacing w:before="240" w:after="240" w:line="360" w:lineRule="auto"/>
        <w:jc w:val="both"/>
        <w:rPr>
          <w:rFonts w:asciiTheme="majorBidi" w:hAnsiTheme="majorBidi" w:cstheme="majorBidi"/>
          <w:b/>
          <w:bCs/>
          <w:sz w:val="24"/>
          <w:szCs w:val="24"/>
        </w:rPr>
      </w:pPr>
      <w:r>
        <w:rPr>
          <w:rFonts w:asciiTheme="majorBidi" w:hAnsiTheme="majorBidi" w:cstheme="majorBidi"/>
          <w:b/>
          <w:bCs/>
          <w:sz w:val="24"/>
          <w:szCs w:val="24"/>
        </w:rPr>
        <w:t>2.</w:t>
      </w:r>
      <w:r w:rsidR="002318CA" w:rsidRPr="00E80FCA">
        <w:rPr>
          <w:rFonts w:asciiTheme="majorBidi" w:hAnsiTheme="majorBidi" w:cstheme="majorBidi"/>
          <w:b/>
          <w:bCs/>
          <w:sz w:val="24"/>
          <w:szCs w:val="24"/>
        </w:rPr>
        <w:t>5. Advantages and Disadvantages of Using SPSS vs. Excel</w:t>
      </w:r>
      <w:bookmarkStart w:id="17" w:name="_a46m6mu6wtjw" w:colFirst="0" w:colLast="0"/>
      <w:bookmarkEnd w:id="17"/>
    </w:p>
    <w:p w14:paraId="54A73144" w14:textId="5703B7E9" w:rsidR="00E80FCA" w:rsidRPr="00E80FCA" w:rsidRDefault="00E80FCA" w:rsidP="00E80FCA">
      <w:pPr>
        <w:spacing w:before="240" w:after="240" w:line="360" w:lineRule="auto"/>
        <w:jc w:val="both"/>
        <w:rPr>
          <w:rFonts w:ascii="Times New Roman" w:hAnsi="Times New Roman" w:cs="Times New Roman"/>
          <w:b/>
          <w:bCs/>
          <w:i/>
          <w:iCs/>
          <w:sz w:val="24"/>
          <w:szCs w:val="24"/>
        </w:rPr>
      </w:pPr>
      <w:r w:rsidRPr="00F83D46">
        <w:rPr>
          <w:rFonts w:ascii="Times New Roman" w:hAnsi="Times New Roman" w:cs="Times New Roman"/>
          <w:color w:val="000000"/>
          <w:sz w:val="24"/>
          <w:szCs w:val="24"/>
        </w:rPr>
        <w:t>While SPSS and Excel are both very powerful tools when it comes to data analysis, there are certain areas in which they differ in view of the purpose and strengths and weaknesses. SPSS is specifically designed for statistical analysis and is well-suited for handling large datasets with ease. It has a friendly user interface with point-and-click operations, so it is very appropriate for people who might not have technical backgrounds yet find themselves conducting complicated statistical analyses like regression, ANOVA, and clustering (Pallant, 2020). It is especially in deep data mining and research-oriented tasks that these built-in predictive modeling tools and sophisticated statistical functions make SPSS a very useful application. On the other hand, SPSS can be steeply learning-curve-wise to a beginner; the buying or subscribing process can sometimes constrain some users.</w:t>
      </w:r>
    </w:p>
    <w:p w14:paraId="0F2E4FB4" w14:textId="77777777" w:rsidR="007329E2" w:rsidRPr="00F83D46" w:rsidRDefault="007329E2" w:rsidP="00235807">
      <w:pPr>
        <w:pStyle w:val="Heading3"/>
        <w:spacing w:before="280" w:line="360" w:lineRule="auto"/>
        <w:jc w:val="both"/>
        <w:rPr>
          <w:rFonts w:ascii="Times New Roman" w:hAnsi="Times New Roman" w:cs="Times New Roman"/>
          <w:color w:val="000000"/>
          <w:sz w:val="24"/>
          <w:szCs w:val="24"/>
        </w:rPr>
      </w:pPr>
      <w:bookmarkStart w:id="18" w:name="_Toc175516388"/>
      <w:bookmarkStart w:id="19" w:name="_Toc175516700"/>
      <w:r w:rsidRPr="00F83D46">
        <w:rPr>
          <w:rFonts w:ascii="Times New Roman" w:hAnsi="Times New Roman" w:cs="Times New Roman"/>
          <w:color w:val="000000"/>
          <w:sz w:val="24"/>
          <w:szCs w:val="24"/>
        </w:rPr>
        <w:t>On the other end, Excel is a versatile tool, with quite wide accessibility since it is, in most cases, an integral component of Microsoft Office. It excels in data manipulation, visualization, and automation, with a wide array of adjustable charts, graphs, and pivot tables to make data analysis more intuitive and eye-catching</w:t>
      </w:r>
      <w:r w:rsidR="00F83D46" w:rsidRPr="00F83D46">
        <w:rPr>
          <w:rFonts w:ascii="Times New Roman" w:hAnsi="Times New Roman" w:cs="Times New Roman"/>
          <w:color w:val="000000"/>
          <w:sz w:val="24"/>
          <w:szCs w:val="24"/>
        </w:rPr>
        <w:t xml:space="preserve"> (</w:t>
      </w:r>
      <w:proofErr w:type="spellStart"/>
      <w:r w:rsidR="00F83D46" w:rsidRPr="00F83D46">
        <w:rPr>
          <w:rFonts w:ascii="Times New Roman" w:hAnsi="Times New Roman" w:cs="Times New Roman"/>
          <w:color w:val="000000"/>
          <w:sz w:val="24"/>
          <w:szCs w:val="24"/>
        </w:rPr>
        <w:t>Mcfedries</w:t>
      </w:r>
      <w:proofErr w:type="spellEnd"/>
      <w:r w:rsidR="00F83D46" w:rsidRPr="00F83D46">
        <w:rPr>
          <w:rFonts w:ascii="Times New Roman" w:hAnsi="Times New Roman" w:cs="Times New Roman"/>
          <w:color w:val="000000"/>
          <w:sz w:val="24"/>
          <w:szCs w:val="24"/>
        </w:rPr>
        <w:t>, 2022)</w:t>
      </w:r>
      <w:r w:rsidRPr="00F83D46">
        <w:rPr>
          <w:rFonts w:ascii="Times New Roman" w:hAnsi="Times New Roman" w:cs="Times New Roman"/>
          <w:color w:val="000000"/>
          <w:sz w:val="24"/>
          <w:szCs w:val="24"/>
        </w:rPr>
        <w:t>. Another major advantage is that VBA can automate routine tasks, making Excel very efficient for doing routine data processing. Nevertheless, the deficiencies of Excel become apparent while dealing with very large data sets or advanced statistical analyses. In contrast, Excel does not integrate with tools such as clustering and advanced modeling like SPSS does. These must usually be manually conducted or supported by external add-ins, hence becoming laborious and less reliable.</w:t>
      </w:r>
      <w:bookmarkEnd w:id="18"/>
      <w:bookmarkEnd w:id="19"/>
    </w:p>
    <w:p w14:paraId="6244D375" w14:textId="553504FF" w:rsidR="008A6E78" w:rsidRPr="008A6E78" w:rsidRDefault="008A6E78" w:rsidP="008A6E78">
      <w:pPr>
        <w:pStyle w:val="Heading3"/>
        <w:keepNext w:val="0"/>
        <w:keepLines w:val="0"/>
        <w:spacing w:before="280" w:line="360" w:lineRule="auto"/>
        <w:jc w:val="both"/>
        <w:rPr>
          <w:rFonts w:asciiTheme="majorBidi" w:hAnsiTheme="majorBidi" w:cstheme="majorBidi"/>
          <w:b/>
          <w:color w:val="000000"/>
          <w:sz w:val="24"/>
          <w:szCs w:val="24"/>
        </w:rPr>
      </w:pPr>
      <w:bookmarkStart w:id="20" w:name="_Toc175516701"/>
      <w:r w:rsidRPr="008A6E78">
        <w:rPr>
          <w:rFonts w:asciiTheme="majorBidi" w:hAnsiTheme="majorBidi" w:cstheme="majorBidi"/>
          <w:b/>
          <w:bCs/>
          <w:sz w:val="24"/>
          <w:szCs w:val="24"/>
        </w:rPr>
        <w:t xml:space="preserve">Table 1: </w:t>
      </w:r>
      <w:r w:rsidR="002318CA" w:rsidRPr="008A6E78">
        <w:rPr>
          <w:rFonts w:asciiTheme="majorBidi" w:hAnsiTheme="majorBidi" w:cstheme="majorBidi"/>
          <w:b/>
          <w:color w:val="000000"/>
          <w:sz w:val="24"/>
          <w:szCs w:val="24"/>
        </w:rPr>
        <w:t>Advantages and Disadvantages of Using SPSS vs. Excel</w:t>
      </w:r>
      <w:bookmarkEnd w:id="20"/>
    </w:p>
    <w:tbl>
      <w:tblPr>
        <w:tblStyle w:val="TableGrid"/>
        <w:tblW w:w="9025" w:type="dxa"/>
        <w:tblLayout w:type="fixed"/>
        <w:tblLook w:val="0600" w:firstRow="0" w:lastRow="0" w:firstColumn="0" w:lastColumn="0" w:noHBand="1" w:noVBand="1"/>
      </w:tblPr>
      <w:tblGrid>
        <w:gridCol w:w="1712"/>
        <w:gridCol w:w="3736"/>
        <w:gridCol w:w="3577"/>
      </w:tblGrid>
      <w:tr w:rsidR="00A5563F" w:rsidRPr="00F83D46" w14:paraId="47700E44" w14:textId="77777777" w:rsidTr="008A6E78">
        <w:trPr>
          <w:trHeight w:val="500"/>
        </w:trPr>
        <w:tc>
          <w:tcPr>
            <w:tcW w:w="1711" w:type="dxa"/>
          </w:tcPr>
          <w:p w14:paraId="6A192A72"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Criteria</w:t>
            </w:r>
          </w:p>
        </w:tc>
        <w:tc>
          <w:tcPr>
            <w:tcW w:w="3736" w:type="dxa"/>
          </w:tcPr>
          <w:p w14:paraId="627E49AE"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SPSS</w:t>
            </w:r>
          </w:p>
        </w:tc>
        <w:tc>
          <w:tcPr>
            <w:tcW w:w="3577" w:type="dxa"/>
          </w:tcPr>
          <w:p w14:paraId="21DD7221"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Excel</w:t>
            </w:r>
          </w:p>
        </w:tc>
      </w:tr>
      <w:tr w:rsidR="00A5563F" w:rsidRPr="00F83D46" w14:paraId="715C59F2" w14:textId="77777777" w:rsidTr="008A6E78">
        <w:trPr>
          <w:trHeight w:val="1310"/>
        </w:trPr>
        <w:tc>
          <w:tcPr>
            <w:tcW w:w="1711" w:type="dxa"/>
          </w:tcPr>
          <w:p w14:paraId="30E01BF9"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Ease of Use</w:t>
            </w:r>
          </w:p>
        </w:tc>
        <w:tc>
          <w:tcPr>
            <w:tcW w:w="3736" w:type="dxa"/>
          </w:tcPr>
          <w:p w14:paraId="209DEE0F"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offers a user-friendly point-and-click interface, suitable for those with less technical expertise.</w:t>
            </w:r>
          </w:p>
        </w:tc>
        <w:tc>
          <w:tcPr>
            <w:tcW w:w="3577" w:type="dxa"/>
          </w:tcPr>
          <w:p w14:paraId="65C27DAE"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requires users to be familiar with formulas and functions, which can be less intuitive for complex analyses.</w:t>
            </w:r>
          </w:p>
        </w:tc>
      </w:tr>
      <w:tr w:rsidR="00A5563F" w:rsidRPr="00F83D46" w14:paraId="08B13D28" w14:textId="77777777" w:rsidTr="008A6E78">
        <w:trPr>
          <w:trHeight w:val="1310"/>
        </w:trPr>
        <w:tc>
          <w:tcPr>
            <w:tcW w:w="1711" w:type="dxa"/>
          </w:tcPr>
          <w:p w14:paraId="7EF37BAB"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Statistical Analysis</w:t>
            </w:r>
          </w:p>
        </w:tc>
        <w:tc>
          <w:tcPr>
            <w:tcW w:w="3736" w:type="dxa"/>
          </w:tcPr>
          <w:p w14:paraId="5DDC388B"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provides advanced statistical tools, including built-in functions for complex analyses like regression, ANOVA, and clustering.</w:t>
            </w:r>
          </w:p>
        </w:tc>
        <w:tc>
          <w:tcPr>
            <w:tcW w:w="3577" w:type="dxa"/>
          </w:tcPr>
          <w:p w14:paraId="64721C36"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offers basic statistical tools, but more advanced analyses require manual setup or additional add-ins.</w:t>
            </w:r>
          </w:p>
        </w:tc>
      </w:tr>
      <w:tr w:rsidR="00A5563F" w:rsidRPr="00F83D46" w14:paraId="50AB4B4D" w14:textId="77777777" w:rsidTr="008A6E78">
        <w:trPr>
          <w:trHeight w:val="1040"/>
        </w:trPr>
        <w:tc>
          <w:tcPr>
            <w:tcW w:w="1711" w:type="dxa"/>
          </w:tcPr>
          <w:p w14:paraId="1283CC79"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Data Handling</w:t>
            </w:r>
          </w:p>
        </w:tc>
        <w:tc>
          <w:tcPr>
            <w:tcW w:w="3736" w:type="dxa"/>
          </w:tcPr>
          <w:p w14:paraId="6548067C"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can handle large datasets efficiently, with better performance for data mining tasks.</w:t>
            </w:r>
          </w:p>
        </w:tc>
        <w:tc>
          <w:tcPr>
            <w:tcW w:w="3577" w:type="dxa"/>
          </w:tcPr>
          <w:p w14:paraId="172DBCA9"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is limited by its row/column restrictions, which may hinder the analysis of very large datasets.</w:t>
            </w:r>
          </w:p>
        </w:tc>
      </w:tr>
      <w:tr w:rsidR="00A5563F" w:rsidRPr="00F83D46" w14:paraId="0075B77E" w14:textId="77777777" w:rsidTr="008A6E78">
        <w:trPr>
          <w:trHeight w:val="1310"/>
        </w:trPr>
        <w:tc>
          <w:tcPr>
            <w:tcW w:w="1711" w:type="dxa"/>
          </w:tcPr>
          <w:p w14:paraId="5674B3BF"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Visualization</w:t>
            </w:r>
          </w:p>
        </w:tc>
        <w:tc>
          <w:tcPr>
            <w:tcW w:w="3736" w:type="dxa"/>
          </w:tcPr>
          <w:p w14:paraId="56207A01"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offers basic charting and graphing capabilities, but more complex visualizations may require external software.</w:t>
            </w:r>
          </w:p>
        </w:tc>
        <w:tc>
          <w:tcPr>
            <w:tcW w:w="3577" w:type="dxa"/>
          </w:tcPr>
          <w:p w14:paraId="36F56D7A"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provides rich visualization options with customizable charts, graphs, and pivot tables.</w:t>
            </w:r>
          </w:p>
        </w:tc>
      </w:tr>
      <w:tr w:rsidR="00A5563F" w:rsidRPr="00F83D46" w14:paraId="6D4E2D4D" w14:textId="77777777" w:rsidTr="008A6E78">
        <w:trPr>
          <w:trHeight w:val="1310"/>
        </w:trPr>
        <w:tc>
          <w:tcPr>
            <w:tcW w:w="1711" w:type="dxa"/>
          </w:tcPr>
          <w:p w14:paraId="3F0D0BE7"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Automation</w:t>
            </w:r>
          </w:p>
        </w:tc>
        <w:tc>
          <w:tcPr>
            <w:tcW w:w="3736" w:type="dxa"/>
          </w:tcPr>
          <w:p w14:paraId="728E806C"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has limited automation features, mostly through syntax scripting.</w:t>
            </w:r>
          </w:p>
        </w:tc>
        <w:tc>
          <w:tcPr>
            <w:tcW w:w="3577" w:type="dxa"/>
          </w:tcPr>
          <w:p w14:paraId="5FE19CEE"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allows for extensive automation via VBA, enabling repetitive tasks to be automated efficiently.</w:t>
            </w:r>
          </w:p>
        </w:tc>
      </w:tr>
      <w:tr w:rsidR="00A5563F" w:rsidRPr="00F83D46" w14:paraId="0E26C575" w14:textId="77777777" w:rsidTr="008A6E78">
        <w:trPr>
          <w:trHeight w:val="1310"/>
        </w:trPr>
        <w:tc>
          <w:tcPr>
            <w:tcW w:w="1711" w:type="dxa"/>
          </w:tcPr>
          <w:p w14:paraId="6B2CD0D1"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Clustering &amp; Modeling</w:t>
            </w:r>
          </w:p>
        </w:tc>
        <w:tc>
          <w:tcPr>
            <w:tcW w:w="3736" w:type="dxa"/>
          </w:tcPr>
          <w:p w14:paraId="3153C6DB"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has built-in tools for clustering (e.g., K-Means) and predictive modeling, making it ideal for data mining.</w:t>
            </w:r>
          </w:p>
        </w:tc>
        <w:tc>
          <w:tcPr>
            <w:tcW w:w="3577" w:type="dxa"/>
          </w:tcPr>
          <w:p w14:paraId="76008CCF"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lacks built-in clustering tools and requires additional plugins or manual implementation for similar tasks.</w:t>
            </w:r>
          </w:p>
        </w:tc>
      </w:tr>
      <w:tr w:rsidR="00A5563F" w:rsidRPr="00F83D46" w14:paraId="3961A40F" w14:textId="77777777" w:rsidTr="008A6E78">
        <w:trPr>
          <w:trHeight w:val="1310"/>
        </w:trPr>
        <w:tc>
          <w:tcPr>
            <w:tcW w:w="1711" w:type="dxa"/>
          </w:tcPr>
          <w:p w14:paraId="0071CE7B"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Cost</w:t>
            </w:r>
          </w:p>
        </w:tc>
        <w:tc>
          <w:tcPr>
            <w:tcW w:w="3736" w:type="dxa"/>
          </w:tcPr>
          <w:p w14:paraId="290B0845"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may require a purchase or subscription, especially for advanced versions, although student licenses may be available.</w:t>
            </w:r>
          </w:p>
        </w:tc>
        <w:tc>
          <w:tcPr>
            <w:tcW w:w="3577" w:type="dxa"/>
          </w:tcPr>
          <w:p w14:paraId="274912C4"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is typically included in Microsoft Office packages, making it more accessible, though still requiring a license.</w:t>
            </w:r>
          </w:p>
        </w:tc>
      </w:tr>
      <w:tr w:rsidR="00A5563F" w:rsidRPr="00F83D46" w14:paraId="3FD54D8B" w14:textId="77777777" w:rsidTr="008A6E78">
        <w:trPr>
          <w:trHeight w:val="1310"/>
        </w:trPr>
        <w:tc>
          <w:tcPr>
            <w:tcW w:w="1711" w:type="dxa"/>
          </w:tcPr>
          <w:p w14:paraId="71DFB424"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b/>
                <w:sz w:val="24"/>
                <w:szCs w:val="24"/>
              </w:rPr>
              <w:t>Learning Curve</w:t>
            </w:r>
          </w:p>
        </w:tc>
        <w:tc>
          <w:tcPr>
            <w:tcW w:w="3736" w:type="dxa"/>
          </w:tcPr>
          <w:p w14:paraId="2E0EC5C3"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SPSS has a steeper learning curve for those unfamiliar with statistical analysis, but is easier to use for complex tasks once mastered.</w:t>
            </w:r>
          </w:p>
        </w:tc>
        <w:tc>
          <w:tcPr>
            <w:tcW w:w="3577" w:type="dxa"/>
          </w:tcPr>
          <w:p w14:paraId="07C586E9" w14:textId="77777777" w:rsidR="00A5563F" w:rsidRPr="00F83D46" w:rsidRDefault="002318CA" w:rsidP="00235807">
            <w:pPr>
              <w:spacing w:before="240" w:after="240" w:line="360" w:lineRule="auto"/>
              <w:jc w:val="both"/>
              <w:rPr>
                <w:rFonts w:ascii="Times New Roman" w:hAnsi="Times New Roman" w:cs="Times New Roman"/>
                <w:sz w:val="24"/>
                <w:szCs w:val="24"/>
              </w:rPr>
            </w:pPr>
            <w:r w:rsidRPr="00F83D46">
              <w:rPr>
                <w:rFonts w:ascii="Times New Roman" w:hAnsi="Times New Roman" w:cs="Times New Roman"/>
                <w:sz w:val="24"/>
                <w:szCs w:val="24"/>
              </w:rPr>
              <w:t>Excel has a lower learning curve for basic tasks, but advanced features may require significant learning.</w:t>
            </w:r>
          </w:p>
        </w:tc>
      </w:tr>
    </w:tbl>
    <w:p w14:paraId="750CB079" w14:textId="77777777" w:rsidR="00A5563F" w:rsidRPr="00F83D46" w:rsidRDefault="00A5563F" w:rsidP="00235807">
      <w:pPr>
        <w:spacing w:before="240" w:after="240" w:line="360" w:lineRule="auto"/>
        <w:jc w:val="both"/>
        <w:rPr>
          <w:rFonts w:ascii="Times New Roman" w:hAnsi="Times New Roman" w:cs="Times New Roman"/>
          <w:sz w:val="24"/>
          <w:szCs w:val="24"/>
        </w:rPr>
      </w:pPr>
    </w:p>
    <w:p w14:paraId="02DB1024" w14:textId="77777777" w:rsidR="00F83D46" w:rsidRPr="00F83D46" w:rsidRDefault="00F83D46" w:rsidP="00235807">
      <w:pPr>
        <w:spacing w:before="240" w:after="240" w:line="360" w:lineRule="auto"/>
        <w:jc w:val="both"/>
        <w:rPr>
          <w:rFonts w:ascii="Times New Roman" w:hAnsi="Times New Roman" w:cs="Times New Roman"/>
          <w:sz w:val="24"/>
          <w:szCs w:val="24"/>
        </w:rPr>
      </w:pPr>
    </w:p>
    <w:p w14:paraId="2906E40F" w14:textId="77777777" w:rsidR="00F83D46" w:rsidRPr="00F83D46" w:rsidRDefault="00F83D46" w:rsidP="00235807">
      <w:pPr>
        <w:spacing w:before="240" w:after="240" w:line="360" w:lineRule="auto"/>
        <w:jc w:val="both"/>
        <w:rPr>
          <w:rFonts w:ascii="Times New Roman" w:hAnsi="Times New Roman" w:cs="Times New Roman"/>
          <w:sz w:val="24"/>
          <w:szCs w:val="24"/>
        </w:rPr>
      </w:pPr>
    </w:p>
    <w:p w14:paraId="0867E906" w14:textId="77777777" w:rsidR="00F83D46" w:rsidRPr="00F83D46" w:rsidRDefault="00F83D46" w:rsidP="00235807">
      <w:pPr>
        <w:spacing w:before="240" w:after="240" w:line="360" w:lineRule="auto"/>
        <w:jc w:val="both"/>
        <w:rPr>
          <w:rFonts w:ascii="Times New Roman" w:hAnsi="Times New Roman" w:cs="Times New Roman"/>
          <w:sz w:val="24"/>
          <w:szCs w:val="24"/>
        </w:rPr>
      </w:pPr>
    </w:p>
    <w:p w14:paraId="15633FEF" w14:textId="77777777" w:rsidR="00F83D46" w:rsidRPr="00F83D46" w:rsidRDefault="00F83D46" w:rsidP="00235807">
      <w:pPr>
        <w:spacing w:before="240" w:after="240" w:line="360" w:lineRule="auto"/>
        <w:jc w:val="both"/>
        <w:rPr>
          <w:rFonts w:ascii="Times New Roman" w:hAnsi="Times New Roman" w:cs="Times New Roman"/>
          <w:sz w:val="24"/>
          <w:szCs w:val="24"/>
        </w:rPr>
      </w:pPr>
    </w:p>
    <w:p w14:paraId="1B986282" w14:textId="77777777" w:rsidR="00F83D46" w:rsidRPr="00F83D46" w:rsidRDefault="00F83D46" w:rsidP="00235807">
      <w:pPr>
        <w:spacing w:before="240" w:after="240" w:line="360" w:lineRule="auto"/>
        <w:jc w:val="both"/>
        <w:rPr>
          <w:rFonts w:ascii="Times New Roman" w:hAnsi="Times New Roman" w:cs="Times New Roman"/>
          <w:sz w:val="24"/>
          <w:szCs w:val="24"/>
        </w:rPr>
      </w:pPr>
    </w:p>
    <w:p w14:paraId="4007CEEC" w14:textId="77777777" w:rsidR="00F83D46" w:rsidRPr="00F83D46" w:rsidRDefault="00F83D46" w:rsidP="00235807">
      <w:pPr>
        <w:spacing w:before="240" w:after="240" w:line="360" w:lineRule="auto"/>
        <w:jc w:val="both"/>
        <w:rPr>
          <w:rFonts w:ascii="Times New Roman" w:hAnsi="Times New Roman" w:cs="Times New Roman"/>
          <w:sz w:val="24"/>
          <w:szCs w:val="24"/>
        </w:rPr>
      </w:pPr>
    </w:p>
    <w:p w14:paraId="1536D5A4" w14:textId="77777777" w:rsidR="008A6E78" w:rsidRDefault="008A6E78" w:rsidP="00235807">
      <w:pPr>
        <w:spacing w:before="240" w:after="240" w:line="360" w:lineRule="auto"/>
        <w:jc w:val="both"/>
        <w:rPr>
          <w:rFonts w:ascii="Times New Roman" w:hAnsi="Times New Roman" w:cs="Times New Roman"/>
          <w:b/>
          <w:sz w:val="24"/>
          <w:szCs w:val="24"/>
        </w:rPr>
      </w:pPr>
    </w:p>
    <w:p w14:paraId="069A0855" w14:textId="5CED432C" w:rsidR="00F83D46" w:rsidRPr="008A6E78" w:rsidRDefault="00F83D46" w:rsidP="008A6E78">
      <w:pPr>
        <w:pStyle w:val="Heading1"/>
        <w:rPr>
          <w:rFonts w:asciiTheme="majorBidi" w:hAnsiTheme="majorBidi" w:cstheme="majorBidi"/>
          <w:b/>
          <w:bCs/>
          <w:sz w:val="24"/>
          <w:szCs w:val="24"/>
        </w:rPr>
      </w:pPr>
      <w:bookmarkStart w:id="21" w:name="_Toc175516702"/>
      <w:r w:rsidRPr="008A6E78">
        <w:rPr>
          <w:rFonts w:asciiTheme="majorBidi" w:hAnsiTheme="majorBidi" w:cstheme="majorBidi"/>
          <w:b/>
          <w:bCs/>
          <w:sz w:val="24"/>
          <w:szCs w:val="24"/>
        </w:rPr>
        <w:t>References</w:t>
      </w:r>
      <w:bookmarkEnd w:id="21"/>
    </w:p>
    <w:p w14:paraId="4F2BB6AC"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Ahn, J. (Jennie), Choi, E.-K. (Cindy) and Joung, H.-W. (2022). Promoting hotel upselling: The effect of message appeal and delivery setting on consumer attitude and purchase intention. </w:t>
      </w:r>
      <w:r w:rsidRPr="00F83D46">
        <w:rPr>
          <w:i/>
          <w:iCs/>
        </w:rPr>
        <w:t>Journal of Hospitality and Tourism Management</w:t>
      </w:r>
      <w:r w:rsidRPr="00F83D46">
        <w:t xml:space="preserve">, 52, pp.295–303. </w:t>
      </w:r>
      <w:proofErr w:type="spellStart"/>
      <w:r w:rsidRPr="00F83D46">
        <w:t>doi:https</w:t>
      </w:r>
      <w:proofErr w:type="spellEnd"/>
      <w:r w:rsidRPr="00F83D46">
        <w:t>://doi.org/10.1016/j.jhtm.2022.07.009.</w:t>
      </w:r>
    </w:p>
    <w:p w14:paraId="5B0BB21C"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Chen, B. and Chao, X. (2020). Dynamic Inventory Control with Stockout Substitution and Demand Learning. </w:t>
      </w:r>
      <w:r w:rsidRPr="00F83D46">
        <w:rPr>
          <w:i/>
          <w:iCs/>
        </w:rPr>
        <w:t>Management Science</w:t>
      </w:r>
      <w:r w:rsidRPr="00F83D46">
        <w:t xml:space="preserve">. </w:t>
      </w:r>
      <w:proofErr w:type="spellStart"/>
      <w:r w:rsidRPr="00F83D46">
        <w:t>doi:https</w:t>
      </w:r>
      <w:proofErr w:type="spellEnd"/>
      <w:r w:rsidRPr="00F83D46">
        <w:t>://doi.org/10.1287/mnsc.2019.3474.</w:t>
      </w:r>
    </w:p>
    <w:p w14:paraId="6ABCBCE7"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Egor Ermolaev, Iván </w:t>
      </w:r>
      <w:proofErr w:type="spellStart"/>
      <w:r w:rsidRPr="00F83D46">
        <w:t>Abellán</w:t>
      </w:r>
      <w:proofErr w:type="spellEnd"/>
      <w:r w:rsidRPr="00F83D46">
        <w:t xml:space="preserve"> Álvarez, Johannes </w:t>
      </w:r>
      <w:proofErr w:type="spellStart"/>
      <w:r w:rsidRPr="00F83D46">
        <w:t>Sedlmeir</w:t>
      </w:r>
      <w:proofErr w:type="spellEnd"/>
      <w:r w:rsidRPr="00F83D46">
        <w:t xml:space="preserve"> and Fridgen, G. (2023). z-Commerce: Designing a Data-Minimizing One-Click Checkout Solution. </w:t>
      </w:r>
      <w:r w:rsidRPr="00F83D46">
        <w:rPr>
          <w:i/>
          <w:iCs/>
        </w:rPr>
        <w:t>Lecture Notes in Computer Science</w:t>
      </w:r>
      <w:r w:rsidRPr="00F83D46">
        <w:t xml:space="preserve">, pp.3–17. </w:t>
      </w:r>
      <w:proofErr w:type="spellStart"/>
      <w:r w:rsidRPr="00F83D46">
        <w:t>doi:https</w:t>
      </w:r>
      <w:proofErr w:type="spellEnd"/>
      <w:r w:rsidRPr="00F83D46">
        <w:t>://doi.org/10.1007/978-3-031-32808-4_1.</w:t>
      </w:r>
    </w:p>
    <w:p w14:paraId="65A7D6DD"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Haviv, A. (2022). Consumer Search, Price Promotions, and Counter-Cyclic Pricing. </w:t>
      </w:r>
      <w:r w:rsidRPr="00F83D46">
        <w:rPr>
          <w:i/>
          <w:iCs/>
        </w:rPr>
        <w:t>Marketing Science</w:t>
      </w:r>
      <w:r w:rsidRPr="00F83D46">
        <w:t xml:space="preserve">. </w:t>
      </w:r>
      <w:proofErr w:type="spellStart"/>
      <w:r w:rsidRPr="00F83D46">
        <w:t>doi:https</w:t>
      </w:r>
      <w:proofErr w:type="spellEnd"/>
      <w:r w:rsidRPr="00F83D46">
        <w:t>://doi.org/10.1287/mksc.2021.1327.</w:t>
      </w:r>
    </w:p>
    <w:p w14:paraId="72EABA2B" w14:textId="77777777" w:rsidR="008A6E78" w:rsidRPr="00F83D46" w:rsidRDefault="008A6E78" w:rsidP="008A6E78">
      <w:pPr>
        <w:pStyle w:val="NormalWeb"/>
        <w:numPr>
          <w:ilvl w:val="0"/>
          <w:numId w:val="5"/>
        </w:numPr>
        <w:spacing w:before="0" w:beforeAutospacing="0" w:after="240" w:afterAutospacing="0" w:line="360" w:lineRule="auto"/>
        <w:jc w:val="both"/>
      </w:pPr>
      <w:proofErr w:type="spellStart"/>
      <w:r w:rsidRPr="00F83D46">
        <w:t>Khairawati</w:t>
      </w:r>
      <w:proofErr w:type="spellEnd"/>
      <w:r w:rsidRPr="00F83D46">
        <w:t xml:space="preserve">, S. (2020). Effect of customer loyalty program on customer satisfaction and its impact on customer loyalty. </w:t>
      </w:r>
      <w:r w:rsidRPr="00F83D46">
        <w:rPr>
          <w:i/>
          <w:iCs/>
        </w:rPr>
        <w:t>International Journal of Research in Business and Social Science (2147- 4478)</w:t>
      </w:r>
      <w:r w:rsidRPr="00F83D46">
        <w:t xml:space="preserve">, [online] 9(1), pp.15–23. </w:t>
      </w:r>
      <w:proofErr w:type="spellStart"/>
      <w:r w:rsidRPr="00F83D46">
        <w:t>doi:http</w:t>
      </w:r>
      <w:proofErr w:type="spellEnd"/>
      <w:r w:rsidRPr="00F83D46">
        <w:t>://dx.doi.org/10.20525/ijrbs.v9i1.603.</w:t>
      </w:r>
    </w:p>
    <w:p w14:paraId="31F4F450"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Kim, S., Ham, S., Moon, H., Chua, B.-L. and Han, H. (2019). Experience, brand prestige, perceived value (functional, hedonic, social, and financial), and loyalty among GROCERANT customers. </w:t>
      </w:r>
      <w:r w:rsidRPr="00F83D46">
        <w:rPr>
          <w:i/>
          <w:iCs/>
        </w:rPr>
        <w:t>International Journal of Hospitality Management</w:t>
      </w:r>
      <w:r w:rsidRPr="00F83D46">
        <w:t xml:space="preserve">, 77, pp.169–177. </w:t>
      </w:r>
      <w:proofErr w:type="spellStart"/>
      <w:r w:rsidRPr="00F83D46">
        <w:t>doi:https</w:t>
      </w:r>
      <w:proofErr w:type="spellEnd"/>
      <w:r w:rsidRPr="00F83D46">
        <w:t>://doi.org/10.1016/j.ijhm.2018.06.026.</w:t>
      </w:r>
    </w:p>
    <w:p w14:paraId="1D4D8219"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Lemmens, A. and Gupta, S. (2020). Managing Churn to Maximize Profits. </w:t>
      </w:r>
      <w:r w:rsidRPr="00F83D46">
        <w:rPr>
          <w:i/>
          <w:iCs/>
        </w:rPr>
        <w:t>Marketing Science</w:t>
      </w:r>
      <w:r w:rsidRPr="00F83D46">
        <w:t xml:space="preserve">, 39(5). </w:t>
      </w:r>
      <w:proofErr w:type="spellStart"/>
      <w:r w:rsidRPr="00F83D46">
        <w:t>doi:https</w:t>
      </w:r>
      <w:proofErr w:type="spellEnd"/>
      <w:r w:rsidRPr="00F83D46">
        <w:t>://doi.org/10.1287/mksc.2020.1229.</w:t>
      </w:r>
    </w:p>
    <w:p w14:paraId="4184B52D" w14:textId="77777777" w:rsidR="008A6E78" w:rsidRPr="00F83D46" w:rsidRDefault="008A6E78" w:rsidP="008A6E78">
      <w:pPr>
        <w:pStyle w:val="NormalWeb"/>
        <w:numPr>
          <w:ilvl w:val="0"/>
          <w:numId w:val="5"/>
        </w:numPr>
        <w:spacing w:before="0" w:beforeAutospacing="0" w:after="240" w:afterAutospacing="0" w:line="360" w:lineRule="auto"/>
        <w:jc w:val="both"/>
      </w:pPr>
      <w:proofErr w:type="spellStart"/>
      <w:r w:rsidRPr="00F83D46">
        <w:t>Mcfedries</w:t>
      </w:r>
      <w:proofErr w:type="spellEnd"/>
      <w:r w:rsidRPr="00F83D46">
        <w:t xml:space="preserve">, P. (2022). </w:t>
      </w:r>
      <w:r w:rsidRPr="00F83D46">
        <w:rPr>
          <w:i/>
          <w:iCs/>
        </w:rPr>
        <w:t>Excel Data Analysis For Dummies.</w:t>
      </w:r>
      <w:r w:rsidRPr="00F83D46">
        <w:t xml:space="preserve"> S.L.: John Wiley &amp; Sons.</w:t>
      </w:r>
    </w:p>
    <w:p w14:paraId="1B274CC0" w14:textId="77777777" w:rsidR="008A6E78" w:rsidRPr="00F83D46" w:rsidRDefault="008A6E78" w:rsidP="008A6E78">
      <w:pPr>
        <w:pStyle w:val="NormalWeb"/>
        <w:numPr>
          <w:ilvl w:val="0"/>
          <w:numId w:val="5"/>
        </w:numPr>
        <w:spacing w:before="0" w:beforeAutospacing="0" w:after="240" w:afterAutospacing="0" w:line="360" w:lineRule="auto"/>
        <w:jc w:val="both"/>
      </w:pPr>
      <w:proofErr w:type="spellStart"/>
      <w:r w:rsidRPr="00F83D46">
        <w:t>Muchaendepi</w:t>
      </w:r>
      <w:proofErr w:type="spellEnd"/>
      <w:r w:rsidRPr="00F83D46">
        <w:t xml:space="preserve">, W., Mbohwa, C., Hamandishe, T. and </w:t>
      </w:r>
      <w:proofErr w:type="spellStart"/>
      <w:r w:rsidRPr="00F83D46">
        <w:t>Kanyepe</w:t>
      </w:r>
      <w:proofErr w:type="spellEnd"/>
      <w:r w:rsidRPr="00F83D46">
        <w:t xml:space="preserve">, J. (2019). Inventory Management and Performance of SMEs in the Manufacturing Sector of Harare. </w:t>
      </w:r>
      <w:r w:rsidRPr="00F83D46">
        <w:rPr>
          <w:i/>
          <w:iCs/>
        </w:rPr>
        <w:t>Procedia Manufacturing</w:t>
      </w:r>
      <w:r w:rsidRPr="00F83D46">
        <w:t xml:space="preserve">, 33(1), pp.454–461. </w:t>
      </w:r>
      <w:proofErr w:type="spellStart"/>
      <w:r w:rsidRPr="00F83D46">
        <w:t>doi:https</w:t>
      </w:r>
      <w:proofErr w:type="spellEnd"/>
      <w:r w:rsidRPr="00F83D46">
        <w:t>://doi.org/10.1016/j.promfg.2019.04.056.</w:t>
      </w:r>
    </w:p>
    <w:p w14:paraId="4DB82D94"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Nadia Laksita Devy, The Jin Ai and Ririn Diar </w:t>
      </w:r>
      <w:proofErr w:type="spellStart"/>
      <w:r w:rsidRPr="00F83D46">
        <w:t>Astanti</w:t>
      </w:r>
      <w:proofErr w:type="spellEnd"/>
      <w:r w:rsidRPr="00F83D46">
        <w:t xml:space="preserve"> (2019). Inventory Policy for Cross Selling Item. </w:t>
      </w:r>
      <w:r w:rsidRPr="00F83D46">
        <w:rPr>
          <w:i/>
          <w:iCs/>
        </w:rPr>
        <w:t>Lecture notes in mechanical engineering</w:t>
      </w:r>
      <w:r w:rsidRPr="00F83D46">
        <w:t xml:space="preserve">, pp.67–73. </w:t>
      </w:r>
      <w:proofErr w:type="spellStart"/>
      <w:r w:rsidRPr="00F83D46">
        <w:t>doi:https</w:t>
      </w:r>
      <w:proofErr w:type="spellEnd"/>
      <w:r w:rsidRPr="00F83D46">
        <w:t>://doi.org/10.1007/978-981-15-0950-6_11.</w:t>
      </w:r>
    </w:p>
    <w:p w14:paraId="2DB959B6"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Pacheco, T., Costa, D. and Murphy, F. (2024). A systematic review of real-time data monitoring and its potential application to support dynamic life cycle inventories. </w:t>
      </w:r>
      <w:r w:rsidRPr="00F83D46">
        <w:rPr>
          <w:i/>
          <w:iCs/>
        </w:rPr>
        <w:t>Environmental Impact Assessment Review</w:t>
      </w:r>
      <w:r w:rsidRPr="00F83D46">
        <w:t xml:space="preserve">, 105, pp.107416–107416. </w:t>
      </w:r>
      <w:proofErr w:type="spellStart"/>
      <w:r w:rsidRPr="00F83D46">
        <w:t>doi:https</w:t>
      </w:r>
      <w:proofErr w:type="spellEnd"/>
      <w:r w:rsidRPr="00F83D46">
        <w:t>://doi.org/10.1016/j.eiar.2024.107416.</w:t>
      </w:r>
    </w:p>
    <w:p w14:paraId="3AB377E1"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Pallant, J. (2020). </w:t>
      </w:r>
      <w:r w:rsidRPr="00F83D46">
        <w:rPr>
          <w:i/>
          <w:iCs/>
        </w:rPr>
        <w:t>SPSS Survival Manual: a Step by Step Guide to Data Analysis Using IBM SPSS</w:t>
      </w:r>
      <w:r w:rsidRPr="00F83D46">
        <w:t>. 7th ed. S.L.: Open Univ Press.</w:t>
      </w:r>
    </w:p>
    <w:p w14:paraId="120AC7A3" w14:textId="77777777" w:rsidR="008A6E78" w:rsidRPr="00F83D46" w:rsidRDefault="008A6E78" w:rsidP="008A6E78">
      <w:pPr>
        <w:pStyle w:val="NormalWeb"/>
        <w:numPr>
          <w:ilvl w:val="0"/>
          <w:numId w:val="5"/>
        </w:numPr>
        <w:spacing w:before="0" w:beforeAutospacing="0" w:after="240" w:afterAutospacing="0" w:line="360" w:lineRule="auto"/>
        <w:jc w:val="both"/>
      </w:pPr>
      <w:r w:rsidRPr="00F83D46">
        <w:t xml:space="preserve">Vogel, C., Crozier, S., Penn-Newman, D., Ball, K., Moon, G., Lord, J., Cooper, C. and Baird, J. (2021). Altering product placement to create a healthier layout in supermarkets: Outcomes on store sales, customer purchasing, and diet in a prospective matched controlled cluster study. </w:t>
      </w:r>
      <w:r w:rsidRPr="00F83D46">
        <w:rPr>
          <w:i/>
          <w:iCs/>
        </w:rPr>
        <w:t>PLOS Medicine</w:t>
      </w:r>
      <w:r w:rsidRPr="00F83D46">
        <w:t xml:space="preserve">, 18(9), p.e1003729. </w:t>
      </w:r>
      <w:proofErr w:type="spellStart"/>
      <w:r w:rsidRPr="00F83D46">
        <w:t>doi:https</w:t>
      </w:r>
      <w:proofErr w:type="spellEnd"/>
      <w:r w:rsidRPr="00F83D46">
        <w:t>://doi.org/10.1371/journal.pmed.1003729.</w:t>
      </w:r>
    </w:p>
    <w:p w14:paraId="2046E5BE" w14:textId="77777777" w:rsidR="00A5563F" w:rsidRPr="00F83D46" w:rsidRDefault="00A5563F" w:rsidP="00235807">
      <w:pPr>
        <w:spacing w:before="240" w:after="240" w:line="360" w:lineRule="auto"/>
        <w:jc w:val="both"/>
        <w:rPr>
          <w:rFonts w:ascii="Times New Roman" w:hAnsi="Times New Roman" w:cs="Times New Roman"/>
          <w:sz w:val="24"/>
          <w:szCs w:val="24"/>
        </w:rPr>
      </w:pPr>
    </w:p>
    <w:p w14:paraId="5AE867D7" w14:textId="77777777" w:rsidR="00A5563F" w:rsidRDefault="00A5563F" w:rsidP="00235807">
      <w:pPr>
        <w:spacing w:line="360" w:lineRule="auto"/>
        <w:jc w:val="both"/>
        <w:rPr>
          <w:rFonts w:ascii="Times New Roman" w:hAnsi="Times New Roman" w:cs="Times New Roman"/>
          <w:sz w:val="24"/>
          <w:szCs w:val="24"/>
        </w:rPr>
      </w:pPr>
    </w:p>
    <w:p w14:paraId="2F4A749D" w14:textId="77777777" w:rsidR="008A6E78" w:rsidRDefault="008A6E78" w:rsidP="00235807">
      <w:pPr>
        <w:spacing w:line="360" w:lineRule="auto"/>
        <w:jc w:val="both"/>
        <w:rPr>
          <w:rFonts w:ascii="Times New Roman" w:hAnsi="Times New Roman" w:cs="Times New Roman"/>
          <w:b/>
          <w:bCs/>
          <w:sz w:val="24"/>
          <w:szCs w:val="24"/>
        </w:rPr>
      </w:pPr>
    </w:p>
    <w:p w14:paraId="7FF5771E" w14:textId="77777777" w:rsidR="008A6E78" w:rsidRDefault="008A6E78" w:rsidP="00235807">
      <w:pPr>
        <w:spacing w:line="360" w:lineRule="auto"/>
        <w:jc w:val="both"/>
        <w:rPr>
          <w:rFonts w:ascii="Times New Roman" w:hAnsi="Times New Roman" w:cs="Times New Roman"/>
          <w:b/>
          <w:bCs/>
          <w:sz w:val="24"/>
          <w:szCs w:val="24"/>
        </w:rPr>
      </w:pPr>
    </w:p>
    <w:p w14:paraId="00B921C5" w14:textId="77777777" w:rsidR="008A6E78" w:rsidRDefault="008A6E78" w:rsidP="00235807">
      <w:pPr>
        <w:spacing w:line="360" w:lineRule="auto"/>
        <w:jc w:val="both"/>
        <w:rPr>
          <w:rFonts w:ascii="Times New Roman" w:hAnsi="Times New Roman" w:cs="Times New Roman"/>
          <w:b/>
          <w:bCs/>
          <w:sz w:val="24"/>
          <w:szCs w:val="24"/>
        </w:rPr>
      </w:pPr>
    </w:p>
    <w:p w14:paraId="1929117A" w14:textId="77777777" w:rsidR="008A6E78" w:rsidRDefault="008A6E78" w:rsidP="00235807">
      <w:pPr>
        <w:spacing w:line="360" w:lineRule="auto"/>
        <w:jc w:val="both"/>
        <w:rPr>
          <w:rFonts w:ascii="Times New Roman" w:hAnsi="Times New Roman" w:cs="Times New Roman"/>
          <w:b/>
          <w:bCs/>
          <w:sz w:val="24"/>
          <w:szCs w:val="24"/>
        </w:rPr>
      </w:pPr>
    </w:p>
    <w:p w14:paraId="52AD526F" w14:textId="77777777" w:rsidR="008A6E78" w:rsidRDefault="008A6E78" w:rsidP="00235807">
      <w:pPr>
        <w:spacing w:line="360" w:lineRule="auto"/>
        <w:jc w:val="both"/>
        <w:rPr>
          <w:rFonts w:ascii="Times New Roman" w:hAnsi="Times New Roman" w:cs="Times New Roman"/>
          <w:b/>
          <w:bCs/>
          <w:sz w:val="24"/>
          <w:szCs w:val="24"/>
        </w:rPr>
      </w:pPr>
    </w:p>
    <w:p w14:paraId="626ECF53" w14:textId="77777777" w:rsidR="008A6E78" w:rsidRDefault="008A6E78" w:rsidP="00235807">
      <w:pPr>
        <w:spacing w:line="360" w:lineRule="auto"/>
        <w:jc w:val="both"/>
        <w:rPr>
          <w:rFonts w:ascii="Times New Roman" w:hAnsi="Times New Roman" w:cs="Times New Roman"/>
          <w:b/>
          <w:bCs/>
          <w:sz w:val="24"/>
          <w:szCs w:val="24"/>
        </w:rPr>
      </w:pPr>
    </w:p>
    <w:p w14:paraId="40BAC387" w14:textId="77777777" w:rsidR="008A6E78" w:rsidRDefault="008A6E78" w:rsidP="00235807">
      <w:pPr>
        <w:spacing w:line="360" w:lineRule="auto"/>
        <w:jc w:val="both"/>
        <w:rPr>
          <w:rFonts w:ascii="Times New Roman" w:hAnsi="Times New Roman" w:cs="Times New Roman"/>
          <w:b/>
          <w:bCs/>
          <w:sz w:val="24"/>
          <w:szCs w:val="24"/>
        </w:rPr>
      </w:pPr>
    </w:p>
    <w:p w14:paraId="0F5ADF12" w14:textId="77777777" w:rsidR="008A6E78" w:rsidRDefault="008A6E78" w:rsidP="00235807">
      <w:pPr>
        <w:spacing w:line="360" w:lineRule="auto"/>
        <w:jc w:val="both"/>
        <w:rPr>
          <w:rFonts w:ascii="Times New Roman" w:hAnsi="Times New Roman" w:cs="Times New Roman"/>
          <w:b/>
          <w:bCs/>
          <w:sz w:val="24"/>
          <w:szCs w:val="24"/>
        </w:rPr>
      </w:pPr>
    </w:p>
    <w:p w14:paraId="41C7ED77" w14:textId="77777777" w:rsidR="008A6E78" w:rsidRDefault="008A6E78" w:rsidP="00235807">
      <w:pPr>
        <w:spacing w:line="360" w:lineRule="auto"/>
        <w:jc w:val="both"/>
        <w:rPr>
          <w:rFonts w:ascii="Times New Roman" w:hAnsi="Times New Roman" w:cs="Times New Roman"/>
          <w:b/>
          <w:bCs/>
          <w:sz w:val="24"/>
          <w:szCs w:val="24"/>
        </w:rPr>
      </w:pPr>
    </w:p>
    <w:p w14:paraId="17465F06" w14:textId="77777777" w:rsidR="008A6E78" w:rsidRDefault="008A6E78" w:rsidP="00235807">
      <w:pPr>
        <w:spacing w:line="360" w:lineRule="auto"/>
        <w:jc w:val="both"/>
        <w:rPr>
          <w:rFonts w:ascii="Times New Roman" w:hAnsi="Times New Roman" w:cs="Times New Roman"/>
          <w:b/>
          <w:bCs/>
          <w:sz w:val="24"/>
          <w:szCs w:val="24"/>
        </w:rPr>
      </w:pPr>
    </w:p>
    <w:p w14:paraId="0F5E28A3" w14:textId="77777777" w:rsidR="008A6E78" w:rsidRDefault="008A6E78" w:rsidP="00235807">
      <w:pPr>
        <w:spacing w:line="360" w:lineRule="auto"/>
        <w:jc w:val="both"/>
        <w:rPr>
          <w:rFonts w:ascii="Times New Roman" w:hAnsi="Times New Roman" w:cs="Times New Roman"/>
          <w:b/>
          <w:bCs/>
          <w:sz w:val="24"/>
          <w:szCs w:val="24"/>
        </w:rPr>
      </w:pPr>
    </w:p>
    <w:p w14:paraId="68662520" w14:textId="77777777" w:rsidR="008A6E78" w:rsidRDefault="008A6E78" w:rsidP="00235807">
      <w:pPr>
        <w:spacing w:line="360" w:lineRule="auto"/>
        <w:jc w:val="both"/>
        <w:rPr>
          <w:rFonts w:ascii="Times New Roman" w:hAnsi="Times New Roman" w:cs="Times New Roman"/>
          <w:b/>
          <w:bCs/>
          <w:sz w:val="24"/>
          <w:szCs w:val="24"/>
        </w:rPr>
      </w:pPr>
    </w:p>
    <w:p w14:paraId="10DF077A" w14:textId="77777777" w:rsidR="008A6E78" w:rsidRDefault="008A6E78" w:rsidP="00235807">
      <w:pPr>
        <w:spacing w:line="360" w:lineRule="auto"/>
        <w:jc w:val="both"/>
        <w:rPr>
          <w:rFonts w:ascii="Times New Roman" w:hAnsi="Times New Roman" w:cs="Times New Roman"/>
          <w:b/>
          <w:bCs/>
          <w:sz w:val="24"/>
          <w:szCs w:val="24"/>
        </w:rPr>
      </w:pPr>
    </w:p>
    <w:p w14:paraId="2EBF743D" w14:textId="77777777" w:rsidR="008A6E78" w:rsidRDefault="008A6E78" w:rsidP="00235807">
      <w:pPr>
        <w:spacing w:line="360" w:lineRule="auto"/>
        <w:jc w:val="both"/>
        <w:rPr>
          <w:rFonts w:ascii="Times New Roman" w:hAnsi="Times New Roman" w:cs="Times New Roman"/>
          <w:b/>
          <w:bCs/>
          <w:sz w:val="24"/>
          <w:szCs w:val="24"/>
        </w:rPr>
      </w:pPr>
    </w:p>
    <w:p w14:paraId="4EDF49BB" w14:textId="77777777" w:rsidR="008A6E78" w:rsidRDefault="008A6E78" w:rsidP="00235807">
      <w:pPr>
        <w:spacing w:line="360" w:lineRule="auto"/>
        <w:jc w:val="both"/>
        <w:rPr>
          <w:rFonts w:ascii="Times New Roman" w:hAnsi="Times New Roman" w:cs="Times New Roman"/>
          <w:b/>
          <w:bCs/>
          <w:sz w:val="24"/>
          <w:szCs w:val="24"/>
        </w:rPr>
      </w:pPr>
    </w:p>
    <w:p w14:paraId="5131F812" w14:textId="21942533" w:rsidR="00B11245" w:rsidRDefault="00B11245" w:rsidP="00235807">
      <w:pPr>
        <w:spacing w:line="360" w:lineRule="auto"/>
        <w:jc w:val="both"/>
        <w:rPr>
          <w:rFonts w:ascii="Times New Roman" w:hAnsi="Times New Roman" w:cs="Times New Roman"/>
          <w:b/>
          <w:bCs/>
          <w:sz w:val="24"/>
          <w:szCs w:val="24"/>
        </w:rPr>
      </w:pPr>
      <w:r w:rsidRPr="00B11245">
        <w:rPr>
          <w:rFonts w:ascii="Times New Roman" w:hAnsi="Times New Roman" w:cs="Times New Roman"/>
          <w:b/>
          <w:bCs/>
          <w:sz w:val="24"/>
          <w:szCs w:val="24"/>
        </w:rPr>
        <w:t>Appendix</w:t>
      </w:r>
    </w:p>
    <w:p w14:paraId="4B63C8B4" w14:textId="5452A2CB" w:rsidR="004508E4" w:rsidRPr="00B11245" w:rsidRDefault="004508E4" w:rsidP="0023580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 Students qualifying for lunch </w:t>
      </w:r>
    </w:p>
    <w:p w14:paraId="16643DA7" w14:textId="1DE56239" w:rsidR="004508E4" w:rsidRPr="004508E4" w:rsidRDefault="004508E4" w:rsidP="004508E4">
      <w:pPr>
        <w:spacing w:before="100" w:beforeAutospacing="1" w:after="100" w:afterAutospacing="1" w:line="240" w:lineRule="auto"/>
        <w:outlineLvl w:val="2"/>
        <w:rPr>
          <w:rFonts w:ascii="Times New Roman" w:eastAsia="Times New Roman" w:hAnsi="Times New Roman" w:cs="Times New Roman"/>
          <w:b/>
          <w:bCs/>
          <w:sz w:val="27"/>
          <w:szCs w:val="27"/>
        </w:rPr>
      </w:pPr>
      <w:r w:rsidRPr="004508E4">
        <w:rPr>
          <w:rFonts w:ascii="Times New Roman" w:eastAsia="Times New Roman" w:hAnsi="Times New Roman" w:cs="Times New Roman"/>
          <w:b/>
          <w:bCs/>
          <w:sz w:val="27"/>
          <w:szCs w:val="27"/>
        </w:rPr>
        <w:t>1. Paired Samples Statistics</w:t>
      </w:r>
      <w:r>
        <w:rPr>
          <w:rFonts w:ascii="Times New Roman" w:eastAsia="Times New Roman" w:hAnsi="Times New Roman" w:cs="Times New Roman"/>
          <w:b/>
          <w:bCs/>
          <w:sz w:val="27"/>
          <w:szCs w:val="27"/>
        </w:rPr>
        <w:t xml:space="preserve"> (SPSS)</w:t>
      </w:r>
    </w:p>
    <w:p w14:paraId="1E9DF368" w14:textId="77777777" w:rsidR="004508E4" w:rsidRPr="004508E4" w:rsidRDefault="004508E4" w:rsidP="004508E4">
      <w:pPr>
        <w:spacing w:before="100" w:beforeAutospacing="1" w:after="100" w:afterAutospacing="1"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This table displays the mean, number of cases (N), standard deviation, and standard error mean for each paired sample (Pretest and Posttest).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4"/>
        <w:gridCol w:w="1214"/>
        <w:gridCol w:w="1294"/>
        <w:gridCol w:w="1865"/>
        <w:gridCol w:w="1917"/>
        <w:gridCol w:w="575"/>
      </w:tblGrid>
      <w:tr w:rsidR="004508E4" w:rsidRPr="004508E4" w14:paraId="35C5CEC1" w14:textId="77777777" w:rsidTr="004508E4">
        <w:trPr>
          <w:tblHeader/>
          <w:tblCellSpacing w:w="15" w:type="dxa"/>
        </w:trPr>
        <w:tc>
          <w:tcPr>
            <w:tcW w:w="0" w:type="auto"/>
            <w:vAlign w:val="center"/>
            <w:hideMark/>
          </w:tcPr>
          <w:p w14:paraId="2C8F980D"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Group</w:t>
            </w:r>
          </w:p>
        </w:tc>
        <w:tc>
          <w:tcPr>
            <w:tcW w:w="0" w:type="auto"/>
            <w:vAlign w:val="center"/>
            <w:hideMark/>
          </w:tcPr>
          <w:p w14:paraId="1BC8F833"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Mean Pretest</w:t>
            </w:r>
          </w:p>
        </w:tc>
        <w:tc>
          <w:tcPr>
            <w:tcW w:w="0" w:type="auto"/>
            <w:vAlign w:val="center"/>
            <w:hideMark/>
          </w:tcPr>
          <w:p w14:paraId="07E68F54"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Mean Posttest</w:t>
            </w:r>
          </w:p>
        </w:tc>
        <w:tc>
          <w:tcPr>
            <w:tcW w:w="0" w:type="auto"/>
            <w:vAlign w:val="center"/>
            <w:hideMark/>
          </w:tcPr>
          <w:p w14:paraId="331531FA"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Std. Deviation Pretest</w:t>
            </w:r>
          </w:p>
        </w:tc>
        <w:tc>
          <w:tcPr>
            <w:tcW w:w="0" w:type="auto"/>
            <w:vAlign w:val="center"/>
            <w:hideMark/>
          </w:tcPr>
          <w:p w14:paraId="4F2B20F5"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Std. Deviation Posttest</w:t>
            </w:r>
          </w:p>
        </w:tc>
        <w:tc>
          <w:tcPr>
            <w:tcW w:w="0" w:type="auto"/>
            <w:vAlign w:val="center"/>
            <w:hideMark/>
          </w:tcPr>
          <w:p w14:paraId="449C2860"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N</w:t>
            </w:r>
          </w:p>
        </w:tc>
      </w:tr>
      <w:tr w:rsidR="004508E4" w:rsidRPr="004508E4" w14:paraId="30F79942" w14:textId="77777777" w:rsidTr="004508E4">
        <w:trPr>
          <w:tblCellSpacing w:w="15" w:type="dxa"/>
        </w:trPr>
        <w:tc>
          <w:tcPr>
            <w:tcW w:w="0" w:type="auto"/>
            <w:vAlign w:val="center"/>
            <w:hideMark/>
          </w:tcPr>
          <w:p w14:paraId="0099A0D4"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Qualifies for Lunch</w:t>
            </w:r>
          </w:p>
        </w:tc>
        <w:tc>
          <w:tcPr>
            <w:tcW w:w="0" w:type="auto"/>
            <w:vAlign w:val="center"/>
            <w:hideMark/>
          </w:tcPr>
          <w:p w14:paraId="20BB88E9"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45.25</w:t>
            </w:r>
          </w:p>
        </w:tc>
        <w:tc>
          <w:tcPr>
            <w:tcW w:w="0" w:type="auto"/>
            <w:vAlign w:val="center"/>
            <w:hideMark/>
          </w:tcPr>
          <w:p w14:paraId="55800658"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57.48</w:t>
            </w:r>
          </w:p>
        </w:tc>
        <w:tc>
          <w:tcPr>
            <w:tcW w:w="0" w:type="auto"/>
            <w:vAlign w:val="center"/>
            <w:hideMark/>
          </w:tcPr>
          <w:p w14:paraId="2B80500C"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11.90</w:t>
            </w:r>
          </w:p>
        </w:tc>
        <w:tc>
          <w:tcPr>
            <w:tcW w:w="0" w:type="auto"/>
            <w:vAlign w:val="center"/>
            <w:hideMark/>
          </w:tcPr>
          <w:p w14:paraId="748BB812"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12.22</w:t>
            </w:r>
          </w:p>
        </w:tc>
        <w:tc>
          <w:tcPr>
            <w:tcW w:w="0" w:type="auto"/>
            <w:vAlign w:val="center"/>
            <w:hideMark/>
          </w:tcPr>
          <w:p w14:paraId="2F2170F8"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918</w:t>
            </w:r>
          </w:p>
        </w:tc>
      </w:tr>
      <w:tr w:rsidR="004508E4" w:rsidRPr="004508E4" w14:paraId="2B7C3863" w14:textId="77777777" w:rsidTr="004508E4">
        <w:trPr>
          <w:tblCellSpacing w:w="15" w:type="dxa"/>
        </w:trPr>
        <w:tc>
          <w:tcPr>
            <w:tcW w:w="0" w:type="auto"/>
            <w:vAlign w:val="center"/>
            <w:hideMark/>
          </w:tcPr>
          <w:p w14:paraId="25BF578A"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Does Not Qualify for Lunch</w:t>
            </w:r>
          </w:p>
        </w:tc>
        <w:tc>
          <w:tcPr>
            <w:tcW w:w="0" w:type="auto"/>
            <w:vAlign w:val="center"/>
            <w:hideMark/>
          </w:tcPr>
          <w:p w14:paraId="388E0573"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62.29</w:t>
            </w:r>
          </w:p>
        </w:tc>
        <w:tc>
          <w:tcPr>
            <w:tcW w:w="0" w:type="auto"/>
            <w:vAlign w:val="center"/>
            <w:hideMark/>
          </w:tcPr>
          <w:p w14:paraId="3B73EF15"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74.38</w:t>
            </w:r>
          </w:p>
        </w:tc>
        <w:tc>
          <w:tcPr>
            <w:tcW w:w="0" w:type="auto"/>
            <w:vAlign w:val="center"/>
            <w:hideMark/>
          </w:tcPr>
          <w:p w14:paraId="69A7DE74"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11.14</w:t>
            </w:r>
          </w:p>
        </w:tc>
        <w:tc>
          <w:tcPr>
            <w:tcW w:w="0" w:type="auto"/>
            <w:vAlign w:val="center"/>
            <w:hideMark/>
          </w:tcPr>
          <w:p w14:paraId="680E0292"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12.23</w:t>
            </w:r>
          </w:p>
        </w:tc>
        <w:tc>
          <w:tcPr>
            <w:tcW w:w="0" w:type="auto"/>
            <w:vAlign w:val="center"/>
            <w:hideMark/>
          </w:tcPr>
          <w:p w14:paraId="7C859398"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1215</w:t>
            </w:r>
          </w:p>
        </w:tc>
      </w:tr>
    </w:tbl>
    <w:p w14:paraId="578C05B4" w14:textId="77777777" w:rsidR="004508E4" w:rsidRPr="004508E4" w:rsidRDefault="004508E4" w:rsidP="004508E4">
      <w:pPr>
        <w:spacing w:before="100" w:beforeAutospacing="1" w:after="100" w:afterAutospacing="1" w:line="240" w:lineRule="auto"/>
        <w:outlineLvl w:val="2"/>
        <w:rPr>
          <w:rFonts w:ascii="Times New Roman" w:eastAsia="Times New Roman" w:hAnsi="Times New Roman" w:cs="Times New Roman"/>
          <w:b/>
          <w:bCs/>
          <w:sz w:val="27"/>
          <w:szCs w:val="27"/>
        </w:rPr>
      </w:pPr>
      <w:r w:rsidRPr="004508E4">
        <w:rPr>
          <w:rFonts w:ascii="Times New Roman" w:eastAsia="Times New Roman" w:hAnsi="Times New Roman" w:cs="Times New Roman"/>
          <w:b/>
          <w:bCs/>
          <w:sz w:val="27"/>
          <w:szCs w:val="27"/>
        </w:rPr>
        <w:t>2. Paired Samples Correlations</w:t>
      </w:r>
    </w:p>
    <w:p w14:paraId="31C3BF21" w14:textId="77777777" w:rsidR="004508E4" w:rsidRPr="004508E4" w:rsidRDefault="004508E4" w:rsidP="004508E4">
      <w:pPr>
        <w:spacing w:before="100" w:beforeAutospacing="1" w:after="100" w:afterAutospacing="1"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This table provides the Pearson correlation between the pre-test and post-test scores for each group.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5"/>
        <w:gridCol w:w="3099"/>
        <w:gridCol w:w="1469"/>
      </w:tblGrid>
      <w:tr w:rsidR="004508E4" w:rsidRPr="004508E4" w14:paraId="708F2555" w14:textId="77777777" w:rsidTr="004508E4">
        <w:trPr>
          <w:tblHeader/>
          <w:tblCellSpacing w:w="15" w:type="dxa"/>
        </w:trPr>
        <w:tc>
          <w:tcPr>
            <w:tcW w:w="0" w:type="auto"/>
            <w:vAlign w:val="center"/>
            <w:hideMark/>
          </w:tcPr>
          <w:p w14:paraId="3D882EAE"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Group</w:t>
            </w:r>
          </w:p>
        </w:tc>
        <w:tc>
          <w:tcPr>
            <w:tcW w:w="0" w:type="auto"/>
            <w:vAlign w:val="center"/>
            <w:hideMark/>
          </w:tcPr>
          <w:p w14:paraId="2C738CF3"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Correlation (Pretest-Posttest)</w:t>
            </w:r>
          </w:p>
        </w:tc>
        <w:tc>
          <w:tcPr>
            <w:tcW w:w="0" w:type="auto"/>
            <w:vAlign w:val="center"/>
            <w:hideMark/>
          </w:tcPr>
          <w:p w14:paraId="67F3018B"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Sig. (2-tailed)</w:t>
            </w:r>
          </w:p>
        </w:tc>
      </w:tr>
      <w:tr w:rsidR="004508E4" w:rsidRPr="004508E4" w14:paraId="22B680D8" w14:textId="77777777" w:rsidTr="004508E4">
        <w:trPr>
          <w:tblCellSpacing w:w="15" w:type="dxa"/>
        </w:trPr>
        <w:tc>
          <w:tcPr>
            <w:tcW w:w="0" w:type="auto"/>
            <w:vAlign w:val="center"/>
            <w:hideMark/>
          </w:tcPr>
          <w:p w14:paraId="3E98270A"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Qualifies for Lunch</w:t>
            </w:r>
          </w:p>
        </w:tc>
        <w:tc>
          <w:tcPr>
            <w:tcW w:w="0" w:type="auto"/>
            <w:vAlign w:val="center"/>
            <w:hideMark/>
          </w:tcPr>
          <w:p w14:paraId="6E1E7988"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0.92</w:t>
            </w:r>
          </w:p>
        </w:tc>
        <w:tc>
          <w:tcPr>
            <w:tcW w:w="0" w:type="auto"/>
            <w:vAlign w:val="center"/>
            <w:hideMark/>
          </w:tcPr>
          <w:p w14:paraId="22293A83"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0.000</w:t>
            </w:r>
          </w:p>
        </w:tc>
      </w:tr>
      <w:tr w:rsidR="004508E4" w:rsidRPr="004508E4" w14:paraId="4577B183" w14:textId="77777777" w:rsidTr="004508E4">
        <w:trPr>
          <w:tblCellSpacing w:w="15" w:type="dxa"/>
        </w:trPr>
        <w:tc>
          <w:tcPr>
            <w:tcW w:w="0" w:type="auto"/>
            <w:vAlign w:val="center"/>
            <w:hideMark/>
          </w:tcPr>
          <w:p w14:paraId="4E799C5C"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Does Not Qualify for Lunch</w:t>
            </w:r>
          </w:p>
        </w:tc>
        <w:tc>
          <w:tcPr>
            <w:tcW w:w="0" w:type="auto"/>
            <w:vAlign w:val="center"/>
            <w:hideMark/>
          </w:tcPr>
          <w:p w14:paraId="2A70509C"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0.95</w:t>
            </w:r>
          </w:p>
        </w:tc>
        <w:tc>
          <w:tcPr>
            <w:tcW w:w="0" w:type="auto"/>
            <w:vAlign w:val="center"/>
            <w:hideMark/>
          </w:tcPr>
          <w:p w14:paraId="31D14CAF"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0.000</w:t>
            </w:r>
          </w:p>
        </w:tc>
      </w:tr>
    </w:tbl>
    <w:p w14:paraId="1BE1C390" w14:textId="77777777" w:rsidR="004508E4" w:rsidRPr="004508E4" w:rsidRDefault="004508E4" w:rsidP="004508E4">
      <w:pPr>
        <w:spacing w:before="100" w:beforeAutospacing="1" w:after="100" w:afterAutospacing="1" w:line="240" w:lineRule="auto"/>
        <w:outlineLvl w:val="2"/>
        <w:rPr>
          <w:rFonts w:ascii="Times New Roman" w:eastAsia="Times New Roman" w:hAnsi="Times New Roman" w:cs="Times New Roman"/>
          <w:b/>
          <w:bCs/>
          <w:sz w:val="27"/>
          <w:szCs w:val="27"/>
        </w:rPr>
      </w:pPr>
      <w:r w:rsidRPr="004508E4">
        <w:rPr>
          <w:rFonts w:ascii="Times New Roman" w:eastAsia="Times New Roman" w:hAnsi="Times New Roman" w:cs="Times New Roman"/>
          <w:b/>
          <w:bCs/>
          <w:sz w:val="27"/>
          <w:szCs w:val="27"/>
        </w:rPr>
        <w:t>3. Paired Samples Test</w:t>
      </w:r>
    </w:p>
    <w:p w14:paraId="3F181E0A" w14:textId="77777777" w:rsidR="004508E4" w:rsidRPr="004508E4" w:rsidRDefault="004508E4" w:rsidP="004508E4">
      <w:pPr>
        <w:spacing w:before="100" w:beforeAutospacing="1" w:after="100" w:afterAutospacing="1"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This table displays the results of the paired sample t-tests, including the t-statistic, degrees of freedom (</w:t>
      </w:r>
      <w:proofErr w:type="spellStart"/>
      <w:r w:rsidRPr="004508E4">
        <w:rPr>
          <w:rFonts w:ascii="Times New Roman" w:eastAsia="Times New Roman" w:hAnsi="Times New Roman" w:cs="Times New Roman"/>
          <w:sz w:val="24"/>
          <w:szCs w:val="24"/>
        </w:rPr>
        <w:t>df</w:t>
      </w:r>
      <w:proofErr w:type="spellEnd"/>
      <w:r w:rsidRPr="004508E4">
        <w:rPr>
          <w:rFonts w:ascii="Times New Roman" w:eastAsia="Times New Roman" w:hAnsi="Times New Roman" w:cs="Times New Roman"/>
          <w:sz w:val="24"/>
          <w:szCs w:val="24"/>
        </w:rPr>
        <w:t>), and the significance level.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5"/>
        <w:gridCol w:w="1067"/>
        <w:gridCol w:w="2133"/>
        <w:gridCol w:w="1469"/>
      </w:tblGrid>
      <w:tr w:rsidR="004508E4" w:rsidRPr="004508E4" w14:paraId="609A30F2" w14:textId="77777777" w:rsidTr="004508E4">
        <w:trPr>
          <w:tblHeader/>
          <w:tblCellSpacing w:w="15" w:type="dxa"/>
        </w:trPr>
        <w:tc>
          <w:tcPr>
            <w:tcW w:w="0" w:type="auto"/>
            <w:vAlign w:val="center"/>
            <w:hideMark/>
          </w:tcPr>
          <w:p w14:paraId="1B453E5A"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Group</w:t>
            </w:r>
          </w:p>
        </w:tc>
        <w:tc>
          <w:tcPr>
            <w:tcW w:w="0" w:type="auto"/>
            <w:vAlign w:val="center"/>
            <w:hideMark/>
          </w:tcPr>
          <w:p w14:paraId="4A75B892"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t-Statistic</w:t>
            </w:r>
          </w:p>
        </w:tc>
        <w:tc>
          <w:tcPr>
            <w:tcW w:w="0" w:type="auto"/>
            <w:vAlign w:val="center"/>
            <w:hideMark/>
          </w:tcPr>
          <w:p w14:paraId="21368385"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Degrees of Freedom</w:t>
            </w:r>
          </w:p>
        </w:tc>
        <w:tc>
          <w:tcPr>
            <w:tcW w:w="0" w:type="auto"/>
            <w:vAlign w:val="center"/>
            <w:hideMark/>
          </w:tcPr>
          <w:p w14:paraId="43604DEC" w14:textId="77777777" w:rsidR="004508E4" w:rsidRPr="004508E4" w:rsidRDefault="004508E4" w:rsidP="004508E4">
            <w:pPr>
              <w:spacing w:line="240" w:lineRule="auto"/>
              <w:jc w:val="center"/>
              <w:rPr>
                <w:rFonts w:ascii="Times New Roman" w:eastAsia="Times New Roman" w:hAnsi="Times New Roman" w:cs="Times New Roman"/>
                <w:b/>
                <w:bCs/>
                <w:sz w:val="24"/>
                <w:szCs w:val="24"/>
              </w:rPr>
            </w:pPr>
            <w:r w:rsidRPr="004508E4">
              <w:rPr>
                <w:rFonts w:ascii="Times New Roman" w:eastAsia="Times New Roman" w:hAnsi="Times New Roman" w:cs="Times New Roman"/>
                <w:b/>
                <w:bCs/>
                <w:sz w:val="24"/>
                <w:szCs w:val="24"/>
              </w:rPr>
              <w:t>Sig. (2-tailed)</w:t>
            </w:r>
          </w:p>
        </w:tc>
      </w:tr>
      <w:tr w:rsidR="004508E4" w:rsidRPr="004508E4" w14:paraId="48B02FA0" w14:textId="77777777" w:rsidTr="004508E4">
        <w:trPr>
          <w:tblCellSpacing w:w="15" w:type="dxa"/>
        </w:trPr>
        <w:tc>
          <w:tcPr>
            <w:tcW w:w="0" w:type="auto"/>
            <w:vAlign w:val="center"/>
            <w:hideMark/>
          </w:tcPr>
          <w:p w14:paraId="1654A86E"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Qualifies for Lunch</w:t>
            </w:r>
          </w:p>
        </w:tc>
        <w:tc>
          <w:tcPr>
            <w:tcW w:w="0" w:type="auto"/>
            <w:vAlign w:val="center"/>
            <w:hideMark/>
          </w:tcPr>
          <w:p w14:paraId="48CE48BF"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-86.13</w:t>
            </w:r>
          </w:p>
        </w:tc>
        <w:tc>
          <w:tcPr>
            <w:tcW w:w="0" w:type="auto"/>
            <w:vAlign w:val="center"/>
            <w:hideMark/>
          </w:tcPr>
          <w:p w14:paraId="2CC9977D"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917</w:t>
            </w:r>
          </w:p>
        </w:tc>
        <w:tc>
          <w:tcPr>
            <w:tcW w:w="0" w:type="auto"/>
            <w:vAlign w:val="center"/>
            <w:hideMark/>
          </w:tcPr>
          <w:p w14:paraId="4CC5508E"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0.000</w:t>
            </w:r>
          </w:p>
        </w:tc>
      </w:tr>
      <w:tr w:rsidR="004508E4" w:rsidRPr="004508E4" w14:paraId="08457D3D" w14:textId="77777777" w:rsidTr="004508E4">
        <w:trPr>
          <w:tblCellSpacing w:w="15" w:type="dxa"/>
        </w:trPr>
        <w:tc>
          <w:tcPr>
            <w:tcW w:w="0" w:type="auto"/>
            <w:vAlign w:val="center"/>
            <w:hideMark/>
          </w:tcPr>
          <w:p w14:paraId="2A1FF760"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Does Not Qualify for Lunch</w:t>
            </w:r>
          </w:p>
        </w:tc>
        <w:tc>
          <w:tcPr>
            <w:tcW w:w="0" w:type="auto"/>
            <w:vAlign w:val="center"/>
            <w:hideMark/>
          </w:tcPr>
          <w:p w14:paraId="2761E715"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-96.49</w:t>
            </w:r>
          </w:p>
        </w:tc>
        <w:tc>
          <w:tcPr>
            <w:tcW w:w="0" w:type="auto"/>
            <w:vAlign w:val="center"/>
            <w:hideMark/>
          </w:tcPr>
          <w:p w14:paraId="71EAD5DC"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1214</w:t>
            </w:r>
          </w:p>
        </w:tc>
        <w:tc>
          <w:tcPr>
            <w:tcW w:w="0" w:type="auto"/>
            <w:vAlign w:val="center"/>
            <w:hideMark/>
          </w:tcPr>
          <w:p w14:paraId="591B52D4" w14:textId="77777777" w:rsidR="004508E4" w:rsidRPr="004508E4" w:rsidRDefault="004508E4" w:rsidP="004508E4">
            <w:pPr>
              <w:spacing w:line="240" w:lineRule="auto"/>
              <w:rPr>
                <w:rFonts w:ascii="Times New Roman" w:eastAsia="Times New Roman" w:hAnsi="Times New Roman" w:cs="Times New Roman"/>
                <w:sz w:val="24"/>
                <w:szCs w:val="24"/>
              </w:rPr>
            </w:pPr>
            <w:r w:rsidRPr="004508E4">
              <w:rPr>
                <w:rFonts w:ascii="Times New Roman" w:eastAsia="Times New Roman" w:hAnsi="Times New Roman" w:cs="Times New Roman"/>
                <w:sz w:val="24"/>
                <w:szCs w:val="24"/>
              </w:rPr>
              <w:t>0.000</w:t>
            </w:r>
          </w:p>
        </w:tc>
      </w:tr>
    </w:tbl>
    <w:p w14:paraId="4427185C" w14:textId="77777777" w:rsidR="00B11245" w:rsidRPr="00F83D46" w:rsidRDefault="00B11245" w:rsidP="00235807">
      <w:pPr>
        <w:spacing w:line="360" w:lineRule="auto"/>
        <w:jc w:val="both"/>
        <w:rPr>
          <w:rFonts w:ascii="Times New Roman" w:hAnsi="Times New Roman" w:cs="Times New Roman"/>
          <w:sz w:val="24"/>
          <w:szCs w:val="24"/>
        </w:rPr>
      </w:pPr>
    </w:p>
    <w:sectPr w:rsidR="00B11245" w:rsidRPr="00F83D46" w:rsidSect="00B31E38">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CA5AA" w14:textId="77777777" w:rsidR="00485685" w:rsidRDefault="00485685" w:rsidP="00F83D46">
      <w:pPr>
        <w:spacing w:line="240" w:lineRule="auto"/>
      </w:pPr>
      <w:r>
        <w:separator/>
      </w:r>
    </w:p>
  </w:endnote>
  <w:endnote w:type="continuationSeparator" w:id="0">
    <w:p w14:paraId="4B9BE855" w14:textId="77777777" w:rsidR="00485685" w:rsidRDefault="00485685" w:rsidP="00F83D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346808"/>
      <w:docPartObj>
        <w:docPartGallery w:val="Page Numbers (Bottom of Page)"/>
        <w:docPartUnique/>
      </w:docPartObj>
    </w:sdtPr>
    <w:sdtEndPr>
      <w:rPr>
        <w:noProof/>
      </w:rPr>
    </w:sdtEndPr>
    <w:sdtContent>
      <w:p w14:paraId="25955544" w14:textId="6AC19BE6" w:rsidR="00F83D46" w:rsidRDefault="00F83D46">
        <w:pPr>
          <w:pStyle w:val="Footer"/>
          <w:jc w:val="right"/>
        </w:pPr>
        <w:r>
          <w:fldChar w:fldCharType="begin"/>
        </w:r>
        <w:r>
          <w:instrText xml:space="preserve"> PAGE   \* MERGEFORMAT </w:instrText>
        </w:r>
        <w:r>
          <w:fldChar w:fldCharType="separate"/>
        </w:r>
        <w:r w:rsidR="00777BF5">
          <w:rPr>
            <w:noProof/>
          </w:rPr>
          <w:t>1</w:t>
        </w:r>
        <w:r>
          <w:rPr>
            <w:noProof/>
          </w:rPr>
          <w:fldChar w:fldCharType="end"/>
        </w:r>
      </w:p>
    </w:sdtContent>
  </w:sdt>
  <w:p w14:paraId="6CF4E997" w14:textId="77777777" w:rsidR="00F83D46" w:rsidRDefault="00F83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CF0C3" w14:textId="77777777" w:rsidR="00485685" w:rsidRDefault="00485685" w:rsidP="00F83D46">
      <w:pPr>
        <w:spacing w:line="240" w:lineRule="auto"/>
      </w:pPr>
      <w:r>
        <w:separator/>
      </w:r>
    </w:p>
  </w:footnote>
  <w:footnote w:type="continuationSeparator" w:id="0">
    <w:p w14:paraId="5C1583C8" w14:textId="77777777" w:rsidR="00485685" w:rsidRDefault="00485685" w:rsidP="00F83D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A13DC"/>
    <w:multiLevelType w:val="multilevel"/>
    <w:tmpl w:val="2B76D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7124C2"/>
    <w:multiLevelType w:val="multilevel"/>
    <w:tmpl w:val="BD8E8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315EF2"/>
    <w:multiLevelType w:val="multilevel"/>
    <w:tmpl w:val="6CB49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1156FC"/>
    <w:multiLevelType w:val="hybridMultilevel"/>
    <w:tmpl w:val="9168B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24011C"/>
    <w:multiLevelType w:val="multilevel"/>
    <w:tmpl w:val="7CBC9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1376417">
    <w:abstractNumId w:val="2"/>
  </w:num>
  <w:num w:numId="2" w16cid:durableId="504786201">
    <w:abstractNumId w:val="4"/>
  </w:num>
  <w:num w:numId="3" w16cid:durableId="2060472510">
    <w:abstractNumId w:val="1"/>
  </w:num>
  <w:num w:numId="4" w16cid:durableId="573855096">
    <w:abstractNumId w:val="0"/>
  </w:num>
  <w:num w:numId="5" w16cid:durableId="19740902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QwNzUyNzUzNzc1NzFR0lEKTi0uzszPAykwrAUALB3C2CwAAAA="/>
  </w:docVars>
  <w:rsids>
    <w:rsidRoot w:val="00A5563F"/>
    <w:rsid w:val="000137DF"/>
    <w:rsid w:val="00016B09"/>
    <w:rsid w:val="000D3B38"/>
    <w:rsid w:val="002318CA"/>
    <w:rsid w:val="00235807"/>
    <w:rsid w:val="00374B60"/>
    <w:rsid w:val="004508E4"/>
    <w:rsid w:val="00485685"/>
    <w:rsid w:val="00575033"/>
    <w:rsid w:val="006620B2"/>
    <w:rsid w:val="007329E2"/>
    <w:rsid w:val="00777BF5"/>
    <w:rsid w:val="007F732E"/>
    <w:rsid w:val="008A473F"/>
    <w:rsid w:val="008A6E78"/>
    <w:rsid w:val="008C5615"/>
    <w:rsid w:val="00A05D0D"/>
    <w:rsid w:val="00A5563F"/>
    <w:rsid w:val="00B11245"/>
    <w:rsid w:val="00B31E38"/>
    <w:rsid w:val="00BC1733"/>
    <w:rsid w:val="00C00C92"/>
    <w:rsid w:val="00CB1685"/>
    <w:rsid w:val="00DA0822"/>
    <w:rsid w:val="00DE0DE5"/>
    <w:rsid w:val="00DF2A2B"/>
    <w:rsid w:val="00E80FCA"/>
    <w:rsid w:val="00F83D46"/>
    <w:rsid w:val="00FA703E"/>
    <w:rsid w:val="00FF7B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97A8BC"/>
  <w15:docId w15:val="{3489A895-0D20-4156-8F1F-D996BE94A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F83D4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83D46"/>
    <w:pPr>
      <w:tabs>
        <w:tab w:val="center" w:pos="4680"/>
        <w:tab w:val="right" w:pos="9360"/>
      </w:tabs>
      <w:spacing w:line="240" w:lineRule="auto"/>
    </w:pPr>
  </w:style>
  <w:style w:type="character" w:customStyle="1" w:styleId="HeaderChar">
    <w:name w:val="Header Char"/>
    <w:basedOn w:val="DefaultParagraphFont"/>
    <w:link w:val="Header"/>
    <w:uiPriority w:val="99"/>
    <w:rsid w:val="00F83D46"/>
  </w:style>
  <w:style w:type="paragraph" w:styleId="Footer">
    <w:name w:val="footer"/>
    <w:basedOn w:val="Normal"/>
    <w:link w:val="FooterChar"/>
    <w:uiPriority w:val="99"/>
    <w:unhideWhenUsed/>
    <w:rsid w:val="00F83D46"/>
    <w:pPr>
      <w:tabs>
        <w:tab w:val="center" w:pos="4680"/>
        <w:tab w:val="right" w:pos="9360"/>
      </w:tabs>
      <w:spacing w:line="240" w:lineRule="auto"/>
    </w:pPr>
  </w:style>
  <w:style w:type="character" w:customStyle="1" w:styleId="FooterChar">
    <w:name w:val="Footer Char"/>
    <w:basedOn w:val="DefaultParagraphFont"/>
    <w:link w:val="Footer"/>
    <w:uiPriority w:val="99"/>
    <w:rsid w:val="00F83D46"/>
  </w:style>
  <w:style w:type="table" w:styleId="TableGrid">
    <w:name w:val="Table Grid"/>
    <w:basedOn w:val="TableNormal"/>
    <w:uiPriority w:val="39"/>
    <w:rsid w:val="00E80FC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8A6E78"/>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8A6E78"/>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8A6E78"/>
    <w:pPr>
      <w:spacing w:after="100"/>
    </w:pPr>
  </w:style>
  <w:style w:type="paragraph" w:styleId="TOC2">
    <w:name w:val="toc 2"/>
    <w:basedOn w:val="Normal"/>
    <w:next w:val="Normal"/>
    <w:autoRedefine/>
    <w:uiPriority w:val="39"/>
    <w:unhideWhenUsed/>
    <w:rsid w:val="008A6E78"/>
    <w:pPr>
      <w:spacing w:after="100"/>
      <w:ind w:left="220"/>
    </w:pPr>
  </w:style>
  <w:style w:type="paragraph" w:styleId="TOC3">
    <w:name w:val="toc 3"/>
    <w:basedOn w:val="Normal"/>
    <w:next w:val="Normal"/>
    <w:autoRedefine/>
    <w:uiPriority w:val="39"/>
    <w:unhideWhenUsed/>
    <w:rsid w:val="008A6E78"/>
    <w:pPr>
      <w:spacing w:after="100"/>
      <w:ind w:left="440"/>
    </w:pPr>
  </w:style>
  <w:style w:type="character" w:styleId="Hyperlink">
    <w:name w:val="Hyperlink"/>
    <w:basedOn w:val="DefaultParagraphFont"/>
    <w:uiPriority w:val="99"/>
    <w:unhideWhenUsed/>
    <w:rsid w:val="008A6E78"/>
    <w:rPr>
      <w:color w:val="0000FF" w:themeColor="hyperlink"/>
      <w:u w:val="single"/>
    </w:rPr>
  </w:style>
  <w:style w:type="paragraph" w:styleId="BalloonText">
    <w:name w:val="Balloon Text"/>
    <w:basedOn w:val="Normal"/>
    <w:link w:val="BalloonTextChar"/>
    <w:uiPriority w:val="99"/>
    <w:semiHidden/>
    <w:unhideWhenUsed/>
    <w:rsid w:val="00BC17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7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25449">
      <w:bodyDiv w:val="1"/>
      <w:marLeft w:val="0"/>
      <w:marRight w:val="0"/>
      <w:marTop w:val="0"/>
      <w:marBottom w:val="0"/>
      <w:divBdr>
        <w:top w:val="none" w:sz="0" w:space="0" w:color="auto"/>
        <w:left w:val="none" w:sz="0" w:space="0" w:color="auto"/>
        <w:bottom w:val="none" w:sz="0" w:space="0" w:color="auto"/>
        <w:right w:val="none" w:sz="0" w:space="0" w:color="auto"/>
      </w:divBdr>
    </w:div>
    <w:div w:id="155927456">
      <w:bodyDiv w:val="1"/>
      <w:marLeft w:val="0"/>
      <w:marRight w:val="0"/>
      <w:marTop w:val="0"/>
      <w:marBottom w:val="0"/>
      <w:divBdr>
        <w:top w:val="none" w:sz="0" w:space="0" w:color="auto"/>
        <w:left w:val="none" w:sz="0" w:space="0" w:color="auto"/>
        <w:bottom w:val="none" w:sz="0" w:space="0" w:color="auto"/>
        <w:right w:val="none" w:sz="0" w:space="0" w:color="auto"/>
      </w:divBdr>
      <w:divsChild>
        <w:div w:id="2112238199">
          <w:marLeft w:val="0"/>
          <w:marRight w:val="0"/>
          <w:marTop w:val="0"/>
          <w:marBottom w:val="0"/>
          <w:divBdr>
            <w:top w:val="none" w:sz="0" w:space="0" w:color="auto"/>
            <w:left w:val="none" w:sz="0" w:space="0" w:color="auto"/>
            <w:bottom w:val="none" w:sz="0" w:space="0" w:color="auto"/>
            <w:right w:val="none" w:sz="0" w:space="0" w:color="auto"/>
          </w:divBdr>
        </w:div>
      </w:divsChild>
    </w:div>
    <w:div w:id="216823226">
      <w:bodyDiv w:val="1"/>
      <w:marLeft w:val="0"/>
      <w:marRight w:val="0"/>
      <w:marTop w:val="0"/>
      <w:marBottom w:val="0"/>
      <w:divBdr>
        <w:top w:val="none" w:sz="0" w:space="0" w:color="auto"/>
        <w:left w:val="none" w:sz="0" w:space="0" w:color="auto"/>
        <w:bottom w:val="none" w:sz="0" w:space="0" w:color="auto"/>
        <w:right w:val="none" w:sz="0" w:space="0" w:color="auto"/>
      </w:divBdr>
    </w:div>
    <w:div w:id="314847212">
      <w:bodyDiv w:val="1"/>
      <w:marLeft w:val="0"/>
      <w:marRight w:val="0"/>
      <w:marTop w:val="0"/>
      <w:marBottom w:val="0"/>
      <w:divBdr>
        <w:top w:val="none" w:sz="0" w:space="0" w:color="auto"/>
        <w:left w:val="none" w:sz="0" w:space="0" w:color="auto"/>
        <w:bottom w:val="none" w:sz="0" w:space="0" w:color="auto"/>
        <w:right w:val="none" w:sz="0" w:space="0" w:color="auto"/>
      </w:divBdr>
    </w:div>
    <w:div w:id="515734229">
      <w:bodyDiv w:val="1"/>
      <w:marLeft w:val="0"/>
      <w:marRight w:val="0"/>
      <w:marTop w:val="0"/>
      <w:marBottom w:val="0"/>
      <w:divBdr>
        <w:top w:val="none" w:sz="0" w:space="0" w:color="auto"/>
        <w:left w:val="none" w:sz="0" w:space="0" w:color="auto"/>
        <w:bottom w:val="none" w:sz="0" w:space="0" w:color="auto"/>
        <w:right w:val="none" w:sz="0" w:space="0" w:color="auto"/>
      </w:divBdr>
    </w:div>
    <w:div w:id="591596501">
      <w:bodyDiv w:val="1"/>
      <w:marLeft w:val="0"/>
      <w:marRight w:val="0"/>
      <w:marTop w:val="0"/>
      <w:marBottom w:val="0"/>
      <w:divBdr>
        <w:top w:val="none" w:sz="0" w:space="0" w:color="auto"/>
        <w:left w:val="none" w:sz="0" w:space="0" w:color="auto"/>
        <w:bottom w:val="none" w:sz="0" w:space="0" w:color="auto"/>
        <w:right w:val="none" w:sz="0" w:space="0" w:color="auto"/>
      </w:divBdr>
    </w:div>
    <w:div w:id="631835632">
      <w:bodyDiv w:val="1"/>
      <w:marLeft w:val="0"/>
      <w:marRight w:val="0"/>
      <w:marTop w:val="0"/>
      <w:marBottom w:val="0"/>
      <w:divBdr>
        <w:top w:val="none" w:sz="0" w:space="0" w:color="auto"/>
        <w:left w:val="none" w:sz="0" w:space="0" w:color="auto"/>
        <w:bottom w:val="none" w:sz="0" w:space="0" w:color="auto"/>
        <w:right w:val="none" w:sz="0" w:space="0" w:color="auto"/>
      </w:divBdr>
    </w:div>
    <w:div w:id="776755335">
      <w:bodyDiv w:val="1"/>
      <w:marLeft w:val="0"/>
      <w:marRight w:val="0"/>
      <w:marTop w:val="0"/>
      <w:marBottom w:val="0"/>
      <w:divBdr>
        <w:top w:val="none" w:sz="0" w:space="0" w:color="auto"/>
        <w:left w:val="none" w:sz="0" w:space="0" w:color="auto"/>
        <w:bottom w:val="none" w:sz="0" w:space="0" w:color="auto"/>
        <w:right w:val="none" w:sz="0" w:space="0" w:color="auto"/>
      </w:divBdr>
    </w:div>
    <w:div w:id="895092559">
      <w:bodyDiv w:val="1"/>
      <w:marLeft w:val="0"/>
      <w:marRight w:val="0"/>
      <w:marTop w:val="0"/>
      <w:marBottom w:val="0"/>
      <w:divBdr>
        <w:top w:val="none" w:sz="0" w:space="0" w:color="auto"/>
        <w:left w:val="none" w:sz="0" w:space="0" w:color="auto"/>
        <w:bottom w:val="none" w:sz="0" w:space="0" w:color="auto"/>
        <w:right w:val="none" w:sz="0" w:space="0" w:color="auto"/>
      </w:divBdr>
    </w:div>
    <w:div w:id="1052122043">
      <w:bodyDiv w:val="1"/>
      <w:marLeft w:val="0"/>
      <w:marRight w:val="0"/>
      <w:marTop w:val="0"/>
      <w:marBottom w:val="0"/>
      <w:divBdr>
        <w:top w:val="none" w:sz="0" w:space="0" w:color="auto"/>
        <w:left w:val="none" w:sz="0" w:space="0" w:color="auto"/>
        <w:bottom w:val="none" w:sz="0" w:space="0" w:color="auto"/>
        <w:right w:val="none" w:sz="0" w:space="0" w:color="auto"/>
      </w:divBdr>
    </w:div>
    <w:div w:id="1135486424">
      <w:bodyDiv w:val="1"/>
      <w:marLeft w:val="0"/>
      <w:marRight w:val="0"/>
      <w:marTop w:val="0"/>
      <w:marBottom w:val="0"/>
      <w:divBdr>
        <w:top w:val="none" w:sz="0" w:space="0" w:color="auto"/>
        <w:left w:val="none" w:sz="0" w:space="0" w:color="auto"/>
        <w:bottom w:val="none" w:sz="0" w:space="0" w:color="auto"/>
        <w:right w:val="none" w:sz="0" w:space="0" w:color="auto"/>
      </w:divBdr>
    </w:div>
    <w:div w:id="1326392922">
      <w:bodyDiv w:val="1"/>
      <w:marLeft w:val="0"/>
      <w:marRight w:val="0"/>
      <w:marTop w:val="0"/>
      <w:marBottom w:val="0"/>
      <w:divBdr>
        <w:top w:val="none" w:sz="0" w:space="0" w:color="auto"/>
        <w:left w:val="none" w:sz="0" w:space="0" w:color="auto"/>
        <w:bottom w:val="none" w:sz="0" w:space="0" w:color="auto"/>
        <w:right w:val="none" w:sz="0" w:space="0" w:color="auto"/>
      </w:divBdr>
    </w:div>
    <w:div w:id="1403796391">
      <w:bodyDiv w:val="1"/>
      <w:marLeft w:val="0"/>
      <w:marRight w:val="0"/>
      <w:marTop w:val="0"/>
      <w:marBottom w:val="0"/>
      <w:divBdr>
        <w:top w:val="none" w:sz="0" w:space="0" w:color="auto"/>
        <w:left w:val="none" w:sz="0" w:space="0" w:color="auto"/>
        <w:bottom w:val="none" w:sz="0" w:space="0" w:color="auto"/>
        <w:right w:val="none" w:sz="0" w:space="0" w:color="auto"/>
      </w:divBdr>
      <w:divsChild>
        <w:div w:id="445272395">
          <w:marLeft w:val="0"/>
          <w:marRight w:val="0"/>
          <w:marTop w:val="0"/>
          <w:marBottom w:val="0"/>
          <w:divBdr>
            <w:top w:val="none" w:sz="0" w:space="0" w:color="auto"/>
            <w:left w:val="none" w:sz="0" w:space="0" w:color="auto"/>
            <w:bottom w:val="none" w:sz="0" w:space="0" w:color="auto"/>
            <w:right w:val="none" w:sz="0" w:space="0" w:color="auto"/>
          </w:divBdr>
        </w:div>
      </w:divsChild>
    </w:div>
    <w:div w:id="1459571205">
      <w:bodyDiv w:val="1"/>
      <w:marLeft w:val="0"/>
      <w:marRight w:val="0"/>
      <w:marTop w:val="0"/>
      <w:marBottom w:val="0"/>
      <w:divBdr>
        <w:top w:val="none" w:sz="0" w:space="0" w:color="auto"/>
        <w:left w:val="none" w:sz="0" w:space="0" w:color="auto"/>
        <w:bottom w:val="none" w:sz="0" w:space="0" w:color="auto"/>
        <w:right w:val="none" w:sz="0" w:space="0" w:color="auto"/>
      </w:divBdr>
    </w:div>
    <w:div w:id="1652320611">
      <w:bodyDiv w:val="1"/>
      <w:marLeft w:val="0"/>
      <w:marRight w:val="0"/>
      <w:marTop w:val="0"/>
      <w:marBottom w:val="0"/>
      <w:divBdr>
        <w:top w:val="none" w:sz="0" w:space="0" w:color="auto"/>
        <w:left w:val="none" w:sz="0" w:space="0" w:color="auto"/>
        <w:bottom w:val="none" w:sz="0" w:space="0" w:color="auto"/>
        <w:right w:val="none" w:sz="0" w:space="0" w:color="auto"/>
      </w:divBdr>
    </w:div>
    <w:div w:id="1929852373">
      <w:bodyDiv w:val="1"/>
      <w:marLeft w:val="0"/>
      <w:marRight w:val="0"/>
      <w:marTop w:val="0"/>
      <w:marBottom w:val="0"/>
      <w:divBdr>
        <w:top w:val="none" w:sz="0" w:space="0" w:color="auto"/>
        <w:left w:val="none" w:sz="0" w:space="0" w:color="auto"/>
        <w:bottom w:val="none" w:sz="0" w:space="0" w:color="auto"/>
        <w:right w:val="none" w:sz="0" w:space="0" w:color="auto"/>
      </w:divBdr>
    </w:div>
    <w:div w:id="2010137614">
      <w:bodyDiv w:val="1"/>
      <w:marLeft w:val="0"/>
      <w:marRight w:val="0"/>
      <w:marTop w:val="0"/>
      <w:marBottom w:val="0"/>
      <w:divBdr>
        <w:top w:val="none" w:sz="0" w:space="0" w:color="auto"/>
        <w:left w:val="none" w:sz="0" w:space="0" w:color="auto"/>
        <w:bottom w:val="none" w:sz="0" w:space="0" w:color="auto"/>
        <w:right w:val="none" w:sz="0" w:space="0" w:color="auto"/>
      </w:divBdr>
    </w:div>
    <w:div w:id="2035227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E49C0-FF67-48A7-99CE-71ED4B30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3810</Words>
  <Characters>21720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Akhila Babu</dc:creator>
  <cp:lastModifiedBy>Akhila Babu</cp:lastModifiedBy>
  <cp:revision>2</cp:revision>
  <dcterms:created xsi:type="dcterms:W3CDTF">2024-08-26T08:25:00Z</dcterms:created>
  <dcterms:modified xsi:type="dcterms:W3CDTF">2024-08-26T08:25:00Z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4dfd13658175620480e8ea909a9925f4a3ce43903c86f54121223119c86a686a</vt:lpwstr>
  </property>
</Properties>
</file>