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D12627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038AB">
              <w:rPr>
                <w:b/>
                <w:color w:val="auto"/>
                <w:sz w:val="32"/>
              </w:rPr>
              <w:t>ALEXANDER PELLING</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CF538AB" w:rsidR="005A1BA3" w:rsidRDefault="00D038AB" w:rsidP="00340E9A">
            <w:pPr>
              <w:overflowPunct/>
              <w:autoSpaceDE/>
              <w:autoSpaceDN/>
              <w:adjustRightInd/>
              <w:ind w:right="237"/>
              <w:textAlignment w:val="auto"/>
              <w:rPr>
                <w:b/>
                <w:color w:val="auto"/>
                <w:sz w:val="32"/>
              </w:rPr>
            </w:pPr>
            <w:r>
              <w:rPr>
                <w:b/>
                <w:color w:val="auto"/>
                <w:sz w:val="32"/>
              </w:rPr>
              <w:t>1815873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CA012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CA012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CA012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CA0121">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CA0121">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CA0121">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CA0121">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CA0121">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CA0121">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FF5E83"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41FCE84F" w14:textId="4C438E6B" w:rsidR="00C571F7" w:rsidRDefault="00C571F7" w:rsidP="00340E9A">
      <w:pPr>
        <w:ind w:right="237"/>
        <w:jc w:val="both"/>
      </w:pPr>
    </w:p>
    <w:p w14:paraId="56BB7A82" w14:textId="77777777" w:rsidR="00C571F7" w:rsidRDefault="00C571F7" w:rsidP="00340E9A">
      <w:pPr>
        <w:ind w:right="237"/>
        <w:jc w:val="both"/>
      </w:pPr>
    </w:p>
    <w:p w14:paraId="3CC5CFC9" w14:textId="0BC13873" w:rsidR="00C571F7" w:rsidRDefault="00C571F7" w:rsidP="00340E9A">
      <w:pPr>
        <w:ind w:right="237"/>
        <w:jc w:val="both"/>
      </w:pPr>
    </w:p>
    <w:p w14:paraId="1398CB12" w14:textId="5E0C10B2" w:rsidR="00985100" w:rsidRDefault="00C571F7" w:rsidP="00C571F7">
      <w:pPr>
        <w:spacing w:line="360" w:lineRule="auto"/>
        <w:ind w:right="237"/>
        <w:jc w:val="both"/>
        <w:rPr>
          <w:sz w:val="24"/>
          <w:szCs w:val="24"/>
        </w:rPr>
      </w:pPr>
      <w:r w:rsidRPr="00C571F7">
        <w:rPr>
          <w:sz w:val="24"/>
          <w:szCs w:val="24"/>
        </w:rPr>
        <w:t>Culture is defined as “</w:t>
      </w:r>
      <w:r w:rsidRPr="00C571F7">
        <w:rPr>
          <w:i/>
          <w:iCs/>
          <w:sz w:val="24"/>
          <w:szCs w:val="24"/>
        </w:rPr>
        <w:t>the way of life, especially the general customs and beliefs of a particular group of people at a particular time</w:t>
      </w:r>
      <w:r>
        <w:rPr>
          <w:sz w:val="24"/>
          <w:szCs w:val="24"/>
        </w:rPr>
        <w:t xml:space="preserve">” (Cambridge Dictionary 2020). At a particular time suggests that these customs and beliefs are flexible and can be adapted over a period of time to fit new social norms. An organisation can range from a small business to a larger group such as the military forces. Within these groups exists a sub-culture which can often </w:t>
      </w:r>
      <w:r w:rsidR="008A2214">
        <w:rPr>
          <w:sz w:val="24"/>
          <w:szCs w:val="24"/>
        </w:rPr>
        <w:t xml:space="preserve">influence </w:t>
      </w:r>
      <w:r>
        <w:rPr>
          <w:sz w:val="24"/>
          <w:szCs w:val="24"/>
        </w:rPr>
        <w:t xml:space="preserve">someone </w:t>
      </w:r>
      <w:r w:rsidR="008A2214">
        <w:rPr>
          <w:sz w:val="24"/>
          <w:szCs w:val="24"/>
        </w:rPr>
        <w:t xml:space="preserve">on </w:t>
      </w:r>
      <w:r>
        <w:rPr>
          <w:sz w:val="24"/>
          <w:szCs w:val="24"/>
        </w:rPr>
        <w:t>how to think and feel during certain events as they are trained to behave within the normality of that organisation.</w:t>
      </w:r>
      <w:r w:rsidR="00985100">
        <w:rPr>
          <w:sz w:val="24"/>
          <w:szCs w:val="24"/>
        </w:rPr>
        <w:t xml:space="preserve"> This culture embodies what is acceptable by the group’s standards and outlines what their actual priorities are as opposed to what they portray those priorities to be</w:t>
      </w:r>
      <w:r w:rsidR="004E194E">
        <w:rPr>
          <w:sz w:val="24"/>
          <w:szCs w:val="24"/>
        </w:rPr>
        <w:t xml:space="preserve"> towards outsiders. </w:t>
      </w:r>
    </w:p>
    <w:p w14:paraId="0E9F52DF" w14:textId="3E6826DA" w:rsidR="00C571F7" w:rsidRDefault="00C571F7" w:rsidP="00C571F7">
      <w:pPr>
        <w:spacing w:line="360" w:lineRule="auto"/>
        <w:ind w:right="237"/>
        <w:jc w:val="both"/>
        <w:rPr>
          <w:sz w:val="24"/>
          <w:szCs w:val="24"/>
        </w:rPr>
      </w:pPr>
      <w:r>
        <w:rPr>
          <w:sz w:val="24"/>
          <w:szCs w:val="24"/>
        </w:rPr>
        <w:t xml:space="preserve">This sub-culture can also apply towards the police services. Officers spend a majority of their time operating in irregular circumstances and are </w:t>
      </w:r>
      <w:r w:rsidR="00985100">
        <w:rPr>
          <w:sz w:val="24"/>
          <w:szCs w:val="24"/>
        </w:rPr>
        <w:t xml:space="preserve">often </w:t>
      </w:r>
      <w:r>
        <w:rPr>
          <w:sz w:val="24"/>
          <w:szCs w:val="24"/>
        </w:rPr>
        <w:t xml:space="preserve">subject to </w:t>
      </w:r>
      <w:r w:rsidR="00985100">
        <w:rPr>
          <w:sz w:val="24"/>
          <w:szCs w:val="24"/>
        </w:rPr>
        <w:t>events and danger which would be perceived negatively from an outsider to this culture. These events almost become an everyday occurrence forcing this new way of behaviour within the police which can have a negative impact on their lives outside of this organisation</w:t>
      </w:r>
      <w:r w:rsidR="00131BD5">
        <w:rPr>
          <w:sz w:val="24"/>
          <w:szCs w:val="24"/>
        </w:rPr>
        <w:t xml:space="preserve"> as this becomes their normality.</w:t>
      </w:r>
    </w:p>
    <w:p w14:paraId="46328116" w14:textId="1A8EF9D8" w:rsidR="00985100" w:rsidRDefault="00985100" w:rsidP="00C571F7">
      <w:pPr>
        <w:spacing w:line="360" w:lineRule="auto"/>
        <w:ind w:right="237"/>
        <w:jc w:val="both"/>
        <w:rPr>
          <w:sz w:val="24"/>
          <w:szCs w:val="24"/>
        </w:rPr>
      </w:pPr>
    </w:p>
    <w:p w14:paraId="771F2D67" w14:textId="455A394A" w:rsidR="00856CC2" w:rsidRDefault="00985100" w:rsidP="00C571F7">
      <w:pPr>
        <w:spacing w:line="360" w:lineRule="auto"/>
        <w:ind w:right="237"/>
        <w:jc w:val="both"/>
        <w:rPr>
          <w:sz w:val="24"/>
          <w:szCs w:val="24"/>
        </w:rPr>
      </w:pPr>
      <w:r>
        <w:rPr>
          <w:sz w:val="24"/>
          <w:szCs w:val="24"/>
        </w:rPr>
        <w:t xml:space="preserve">     One of the risks of conforming to this organisational culture </w:t>
      </w:r>
      <w:r w:rsidR="00672592">
        <w:rPr>
          <w:sz w:val="24"/>
          <w:szCs w:val="24"/>
        </w:rPr>
        <w:t xml:space="preserve">which I have experienced since becoming independent </w:t>
      </w:r>
      <w:r w:rsidR="00856CC2">
        <w:rPr>
          <w:sz w:val="24"/>
          <w:szCs w:val="24"/>
        </w:rPr>
        <w:t xml:space="preserve">is desensitisation to incidents that would usually shock me. </w:t>
      </w:r>
      <w:r w:rsidR="00B2783D">
        <w:rPr>
          <w:sz w:val="24"/>
          <w:szCs w:val="24"/>
        </w:rPr>
        <w:t>I have</w:t>
      </w:r>
      <w:r w:rsidR="00856CC2">
        <w:rPr>
          <w:sz w:val="24"/>
          <w:szCs w:val="24"/>
        </w:rPr>
        <w:t xml:space="preserve"> come to realise that the more incidents I attend, the more emotionally disconnected I feel towards the event and the people. </w:t>
      </w:r>
      <w:r w:rsidR="00B2783D">
        <w:rPr>
          <w:sz w:val="24"/>
          <w:szCs w:val="24"/>
        </w:rPr>
        <w:t xml:space="preserve">I maintain the </w:t>
      </w:r>
      <w:r w:rsidR="00B2783D">
        <w:rPr>
          <w:sz w:val="24"/>
          <w:szCs w:val="24"/>
        </w:rPr>
        <w:lastRenderedPageBreak/>
        <w:t xml:space="preserve">standard of professionalism and impartiality at all times when dealing with incidents, but I am also succumbing to narcissism toward other incidents which the organisational culture would deem to be a low priority. Remaining professional when dealing with the public is key to keeping their confidence in the police. However, a coping mechanism for officers who deal with traumatic events </w:t>
      </w:r>
      <w:r w:rsidR="00510433">
        <w:rPr>
          <w:sz w:val="24"/>
          <w:szCs w:val="24"/>
        </w:rPr>
        <w:t>is to use ‘black humour’ when in private to make light of a situation. This further increases my desensitisation to these incidents.</w:t>
      </w:r>
      <w:r w:rsidR="00B2783D">
        <w:rPr>
          <w:sz w:val="24"/>
          <w:szCs w:val="24"/>
        </w:rPr>
        <w:t xml:space="preserve"> </w:t>
      </w:r>
    </w:p>
    <w:p w14:paraId="7A138691" w14:textId="0C4E1933" w:rsidR="00985100" w:rsidRDefault="00510433" w:rsidP="00C571F7">
      <w:pPr>
        <w:spacing w:line="360" w:lineRule="auto"/>
        <w:ind w:right="237"/>
        <w:jc w:val="both"/>
        <w:rPr>
          <w:sz w:val="24"/>
          <w:szCs w:val="24"/>
        </w:rPr>
      </w:pPr>
      <w:r>
        <w:rPr>
          <w:sz w:val="24"/>
          <w:szCs w:val="24"/>
        </w:rPr>
        <w:t>In my experience, t</w:t>
      </w:r>
      <w:r w:rsidR="00856CC2">
        <w:rPr>
          <w:sz w:val="24"/>
          <w:szCs w:val="24"/>
        </w:rPr>
        <w:t xml:space="preserve">his </w:t>
      </w:r>
      <w:r>
        <w:rPr>
          <w:sz w:val="24"/>
          <w:szCs w:val="24"/>
        </w:rPr>
        <w:t>culture’s way of coping can be beneficial to my ability to perform my duties effectively. With the emotional disconnect I can remain impartial to an investigation and in moments of danger I am able to think more clearly and act in professional manner.</w:t>
      </w:r>
      <w:r w:rsidR="00157D14">
        <w:rPr>
          <w:sz w:val="24"/>
          <w:szCs w:val="24"/>
        </w:rPr>
        <w:t xml:space="preserve"> Furthermore, I am having to identify the line in the work, life balance. </w:t>
      </w:r>
      <w:r w:rsidR="00304B45">
        <w:rPr>
          <w:sz w:val="24"/>
          <w:szCs w:val="24"/>
        </w:rPr>
        <w:t>Outsiders may not understand the coping mechanism</w:t>
      </w:r>
      <w:r w:rsidR="008A2214">
        <w:rPr>
          <w:sz w:val="24"/>
          <w:szCs w:val="24"/>
        </w:rPr>
        <w:t>s</w:t>
      </w:r>
      <w:r w:rsidR="00304B45">
        <w:rPr>
          <w:sz w:val="24"/>
          <w:szCs w:val="24"/>
        </w:rPr>
        <w:t xml:space="preserve"> we’ve adapted and so I have to be considerate that others outside of the culture may not be desensitised in the same way. </w:t>
      </w:r>
    </w:p>
    <w:p w14:paraId="25508435" w14:textId="1CECA625" w:rsidR="00C372D9" w:rsidRDefault="00C372D9" w:rsidP="00C571F7">
      <w:pPr>
        <w:spacing w:line="360" w:lineRule="auto"/>
        <w:ind w:right="237"/>
        <w:jc w:val="both"/>
        <w:rPr>
          <w:sz w:val="24"/>
          <w:szCs w:val="24"/>
        </w:rPr>
      </w:pPr>
    </w:p>
    <w:p w14:paraId="3DAE9875" w14:textId="5D526965" w:rsidR="00C372D9" w:rsidRDefault="00295DA9" w:rsidP="00C571F7">
      <w:pPr>
        <w:spacing w:line="360" w:lineRule="auto"/>
        <w:ind w:right="237"/>
        <w:jc w:val="both"/>
        <w:rPr>
          <w:sz w:val="24"/>
          <w:szCs w:val="24"/>
        </w:rPr>
      </w:pPr>
      <w:r>
        <w:rPr>
          <w:sz w:val="24"/>
          <w:szCs w:val="24"/>
        </w:rPr>
        <w:t xml:space="preserve">     </w:t>
      </w:r>
      <w:r w:rsidR="00C372D9">
        <w:rPr>
          <w:sz w:val="24"/>
          <w:szCs w:val="24"/>
        </w:rPr>
        <w:t xml:space="preserve">Edgar Schein </w:t>
      </w:r>
      <w:r w:rsidR="00014F1F">
        <w:rPr>
          <w:sz w:val="24"/>
          <w:szCs w:val="24"/>
        </w:rPr>
        <w:t xml:space="preserve">theorised that organisational culture can be separated into three distinct levels, the observable Artifacts, Values and Assumptions. </w:t>
      </w:r>
      <w:r>
        <w:rPr>
          <w:sz w:val="24"/>
          <w:szCs w:val="24"/>
        </w:rPr>
        <w:t xml:space="preserve">In the police service the observable artifacts are things that can be visible to someone outside the organisation and represents their </w:t>
      </w:r>
      <w:r w:rsidRPr="005E5519">
        <w:rPr>
          <w:color w:val="000000" w:themeColor="text1"/>
          <w:sz w:val="24"/>
          <w:szCs w:val="24"/>
        </w:rPr>
        <w:t xml:space="preserve">culture (Schein 1990). </w:t>
      </w:r>
      <w:r>
        <w:rPr>
          <w:sz w:val="24"/>
          <w:szCs w:val="24"/>
        </w:rPr>
        <w:t xml:space="preserve">This could be police stations, vehicles and notably the uniform which has changed throughout the years but has identifiable features such as the helmet. Although the helmets are no longer practical in the modern age of policing, it represents the history behind the organisation and provides more a visible presence when on foot patrol. The values can relate to the code of ethics which each officer adheres to and is aimed to increase the public’s perception of police. Lastly, the assumptions are beliefs that go unchallenged and are accepted into the organisation’s way of operating. In a policing </w:t>
      </w:r>
      <w:r w:rsidR="006A2CE2">
        <w:rPr>
          <w:sz w:val="24"/>
          <w:szCs w:val="24"/>
        </w:rPr>
        <w:t>environment this could be the ‘cops and robbers’ thought process in which officers could believe it was them versus the criminals. This can lead to more of a desire to catch offenders rather them help them and prevent reoffending.</w:t>
      </w:r>
    </w:p>
    <w:p w14:paraId="3DA23D67" w14:textId="141A7FF9" w:rsidR="006A2CE2" w:rsidRDefault="006A2CE2" w:rsidP="00C571F7">
      <w:pPr>
        <w:spacing w:line="360" w:lineRule="auto"/>
        <w:ind w:right="237"/>
        <w:jc w:val="both"/>
        <w:rPr>
          <w:sz w:val="24"/>
          <w:szCs w:val="24"/>
        </w:rPr>
      </w:pPr>
    </w:p>
    <w:p w14:paraId="57AC27FB" w14:textId="00A5E40F" w:rsidR="006A2CE2" w:rsidRDefault="006A2CE2" w:rsidP="00C571F7">
      <w:pPr>
        <w:spacing w:line="360" w:lineRule="auto"/>
        <w:ind w:right="237"/>
        <w:jc w:val="both"/>
        <w:rPr>
          <w:sz w:val="24"/>
          <w:szCs w:val="24"/>
        </w:rPr>
      </w:pPr>
      <w:r>
        <w:rPr>
          <w:sz w:val="24"/>
          <w:szCs w:val="24"/>
        </w:rPr>
        <w:t xml:space="preserve">     In my experience since achieving independent patrol, I have </w:t>
      </w:r>
      <w:r w:rsidR="000C754A">
        <w:rPr>
          <w:sz w:val="24"/>
          <w:szCs w:val="24"/>
        </w:rPr>
        <w:t>begun</w:t>
      </w:r>
      <w:r>
        <w:rPr>
          <w:sz w:val="24"/>
          <w:szCs w:val="24"/>
        </w:rPr>
        <w:t xml:space="preserve"> to feel more independent and confident in myself and my abilities as a police officer. Like many officers, I have been subject to undesirable incidents which can leave me feeling shaken or concerned for my </w:t>
      </w:r>
      <w:r w:rsidR="000C754A">
        <w:rPr>
          <w:sz w:val="24"/>
          <w:szCs w:val="24"/>
        </w:rPr>
        <w:t xml:space="preserve">safety. It is pertinent to me to be part of a good team, I </w:t>
      </w:r>
      <w:r w:rsidR="000C754A">
        <w:rPr>
          <w:sz w:val="24"/>
          <w:szCs w:val="24"/>
        </w:rPr>
        <w:lastRenderedPageBreak/>
        <w:t xml:space="preserve">am able to release this stress with my team before returning home to my family. The key strategy is to talk about the incident with your colleagues. We can assess what went well, areas for improvement and ways in which the incident could have degraded or put others in further danger. I have found that this is not only for my benefit as the student, but that the team had been having these discussions for their own benefit as they’re aware there is always room for improvement. I find this comforting as it makes me aware that no matter how long you have been in the service, there are always incidents you may not have </w:t>
      </w:r>
      <w:r w:rsidR="00507F75">
        <w:rPr>
          <w:sz w:val="24"/>
          <w:szCs w:val="24"/>
        </w:rPr>
        <w:t>encountered,</w:t>
      </w:r>
      <w:r w:rsidR="000C754A">
        <w:rPr>
          <w:sz w:val="24"/>
          <w:szCs w:val="24"/>
        </w:rPr>
        <w:t xml:space="preserve"> and </w:t>
      </w:r>
      <w:r w:rsidR="00507F75">
        <w:rPr>
          <w:sz w:val="24"/>
          <w:szCs w:val="24"/>
        </w:rPr>
        <w:t>every day</w:t>
      </w:r>
      <w:r w:rsidR="000C754A">
        <w:rPr>
          <w:sz w:val="24"/>
          <w:szCs w:val="24"/>
        </w:rPr>
        <w:t xml:space="preserve"> is different.</w:t>
      </w:r>
    </w:p>
    <w:p w14:paraId="07B10FD4" w14:textId="1C17DF2F" w:rsidR="000C754A" w:rsidRDefault="000C754A" w:rsidP="00C571F7">
      <w:pPr>
        <w:spacing w:line="360" w:lineRule="auto"/>
        <w:ind w:right="237"/>
        <w:jc w:val="both"/>
        <w:rPr>
          <w:sz w:val="24"/>
          <w:szCs w:val="24"/>
        </w:rPr>
      </w:pPr>
    </w:p>
    <w:p w14:paraId="580A4BAA" w14:textId="26C283E9" w:rsidR="00985100" w:rsidRDefault="000C754A" w:rsidP="00C571F7">
      <w:pPr>
        <w:spacing w:line="360" w:lineRule="auto"/>
        <w:ind w:right="237"/>
        <w:jc w:val="both"/>
        <w:rPr>
          <w:sz w:val="24"/>
          <w:szCs w:val="24"/>
        </w:rPr>
      </w:pPr>
      <w:r>
        <w:rPr>
          <w:sz w:val="24"/>
          <w:szCs w:val="24"/>
        </w:rPr>
        <w:t xml:space="preserve">     Organisational culture has also influenced my social life and who I spend my time with. I have begun to disassociate myself with friends and acquaintances who may be perceived negatively from my organisation. I believe that by associating with them it may cast doubt on my role in the police and my ability to adhere to the codes of practice. I do not believe it would be perceived as professional if I were </w:t>
      </w:r>
      <w:r w:rsidR="00507F75">
        <w:rPr>
          <w:sz w:val="24"/>
          <w:szCs w:val="24"/>
        </w:rPr>
        <w:t>associating with people who have continued to offend. Whilst I do find this negatively impacts other relationships, I also believe this to be a coping mechanism. The reason being, it puts me in a more comfortable position where I’m not taking any additional risks and in return lowers my stress, improving my wellbeing.</w:t>
      </w:r>
      <w:r w:rsidR="00DE6E34">
        <w:rPr>
          <w:sz w:val="24"/>
          <w:szCs w:val="24"/>
        </w:rPr>
        <w:t xml:space="preserve"> I have found that recently others have distanced themselves from me due to the COVID-19 outbreak. As I am part of a culture which has dealings with the virus and other infectious people, they believe I am more likely to spread it to them. My way of managing this is to provide them with reassurance by ensuring I am following hygienic protocols to minimise the risk.</w:t>
      </w:r>
    </w:p>
    <w:p w14:paraId="570F46AB" w14:textId="0016E1D2" w:rsidR="00985100" w:rsidRDefault="00985100" w:rsidP="00C571F7">
      <w:pPr>
        <w:spacing w:line="360" w:lineRule="auto"/>
        <w:ind w:right="237"/>
        <w:jc w:val="both"/>
        <w:rPr>
          <w:sz w:val="24"/>
          <w:szCs w:val="24"/>
        </w:rPr>
      </w:pPr>
    </w:p>
    <w:p w14:paraId="3D4900DE" w14:textId="1AC7D6C8" w:rsidR="000F7ECD" w:rsidRPr="00270EEB" w:rsidRDefault="008A2214" w:rsidP="00DE6E34">
      <w:pPr>
        <w:spacing w:line="360" w:lineRule="auto"/>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r>
        <w:rPr>
          <w:sz w:val="24"/>
          <w:szCs w:val="24"/>
        </w:rPr>
        <w:t xml:space="preserve">Word Count: </w:t>
      </w:r>
      <w:r w:rsidR="00422F10">
        <w:rPr>
          <w:sz w:val="24"/>
          <w:szCs w:val="24"/>
        </w:rPr>
        <w:t>9</w:t>
      </w:r>
      <w:r>
        <w:rPr>
          <w:sz w:val="24"/>
          <w:szCs w:val="24"/>
        </w:rPr>
        <w:t>80</w:t>
      </w: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1ADC4974" w14:textId="77777777" w:rsidR="00536784" w:rsidRDefault="00536784" w:rsidP="00340E9A">
      <w:pPr>
        <w:ind w:right="237"/>
        <w:jc w:val="both"/>
        <w:rPr>
          <w:sz w:val="24"/>
          <w:szCs w:val="24"/>
        </w:rPr>
      </w:pPr>
    </w:p>
    <w:p w14:paraId="6715A0ED" w14:textId="16CF50E2" w:rsidR="001B2181" w:rsidRDefault="00BA3176" w:rsidP="00BC0D61">
      <w:pPr>
        <w:spacing w:line="360" w:lineRule="auto"/>
        <w:ind w:right="237"/>
        <w:rPr>
          <w:sz w:val="24"/>
          <w:szCs w:val="24"/>
        </w:rPr>
      </w:pPr>
      <w:r>
        <w:rPr>
          <w:sz w:val="24"/>
          <w:szCs w:val="24"/>
        </w:rPr>
        <w:t xml:space="preserve">     </w:t>
      </w:r>
      <w:r w:rsidR="00D12997">
        <w:rPr>
          <w:sz w:val="24"/>
          <w:szCs w:val="24"/>
        </w:rPr>
        <w:t>I’ve recently attended a</w:t>
      </w:r>
      <w:r w:rsidR="00536784">
        <w:rPr>
          <w:sz w:val="24"/>
          <w:szCs w:val="24"/>
        </w:rPr>
        <w:t xml:space="preserve"> domestic related</w:t>
      </w:r>
      <w:r w:rsidR="00D12997">
        <w:rPr>
          <w:sz w:val="24"/>
          <w:szCs w:val="24"/>
        </w:rPr>
        <w:t xml:space="preserve"> incident </w:t>
      </w:r>
      <w:r w:rsidR="00536784">
        <w:rPr>
          <w:sz w:val="24"/>
          <w:szCs w:val="24"/>
        </w:rPr>
        <w:t xml:space="preserve">whereby a young female had informed us she had been assaulted by her father, stating she had been dragged out of the house by her hair. </w:t>
      </w:r>
      <w:r w:rsidR="00E50C50">
        <w:rPr>
          <w:sz w:val="24"/>
          <w:szCs w:val="24"/>
        </w:rPr>
        <w:t>This would constitute common assault in accordance with section 39 of the Criminal Justice Act 1988 as no injury was sustained and therefore actual bodily harm was not caused.</w:t>
      </w:r>
    </w:p>
    <w:p w14:paraId="105C2B41" w14:textId="6283AA45" w:rsidR="005366B0" w:rsidRDefault="00BA3176" w:rsidP="00BC0D61">
      <w:pPr>
        <w:spacing w:line="360" w:lineRule="auto"/>
        <w:ind w:right="237"/>
        <w:rPr>
          <w:sz w:val="24"/>
          <w:szCs w:val="24"/>
        </w:rPr>
      </w:pPr>
      <w:r>
        <w:rPr>
          <w:sz w:val="24"/>
          <w:szCs w:val="24"/>
        </w:rPr>
        <w:t xml:space="preserve">     </w:t>
      </w:r>
      <w:r w:rsidR="00536784">
        <w:rPr>
          <w:sz w:val="24"/>
          <w:szCs w:val="24"/>
        </w:rPr>
        <w:t xml:space="preserve">A female colleague and I made our way to the address as an emergency, priority response. The location of the incident was only a short distance from us, and I had to acknowledge the limited time available to gather intelligence before our arrival. </w:t>
      </w:r>
      <w:r w:rsidR="001B2181">
        <w:rPr>
          <w:sz w:val="24"/>
          <w:szCs w:val="24"/>
        </w:rPr>
        <w:t xml:space="preserve">I utilised my force radio to request information from the control room, I asked for current persons living at the address and any warning markers that were recorded on them. I believed that this would help to further my decision making. The key information I received was that the father had markers for assaulting police, resisting arrest and </w:t>
      </w:r>
      <w:r w:rsidR="00F4019A">
        <w:rPr>
          <w:sz w:val="24"/>
          <w:szCs w:val="24"/>
        </w:rPr>
        <w:t xml:space="preserve">being a user of anabolic steroids. </w:t>
      </w:r>
    </w:p>
    <w:p w14:paraId="0B736612" w14:textId="651F70CA" w:rsidR="00F4019A" w:rsidRDefault="00F4019A" w:rsidP="00BC0D61">
      <w:pPr>
        <w:spacing w:line="360" w:lineRule="auto"/>
        <w:ind w:right="237"/>
        <w:rPr>
          <w:sz w:val="24"/>
          <w:szCs w:val="24"/>
        </w:rPr>
      </w:pPr>
    </w:p>
    <w:p w14:paraId="750788DD" w14:textId="29DF980B" w:rsidR="00BC0D61" w:rsidRDefault="00BC0D61" w:rsidP="00BC0D61">
      <w:pPr>
        <w:spacing w:line="360" w:lineRule="auto"/>
        <w:ind w:right="237"/>
        <w:rPr>
          <w:sz w:val="24"/>
          <w:szCs w:val="24"/>
        </w:rPr>
      </w:pPr>
      <w:r>
        <w:rPr>
          <w:sz w:val="24"/>
          <w:szCs w:val="24"/>
        </w:rPr>
        <w:t xml:space="preserve">     </w:t>
      </w:r>
      <w:r w:rsidR="00F4019A">
        <w:rPr>
          <w:sz w:val="24"/>
          <w:szCs w:val="24"/>
        </w:rPr>
        <w:t xml:space="preserve">On our arrival at the incident address the victim made herself known to us, she was waiting outside in her car and didn’t want to leave as she was concerned for her elderly Grandmother who was still inside the house. </w:t>
      </w:r>
      <w:r w:rsidR="00B80422">
        <w:rPr>
          <w:sz w:val="24"/>
          <w:szCs w:val="24"/>
        </w:rPr>
        <w:t>The victim also informed me her father is very strong and being aggressive as he had been using cocaine</w:t>
      </w:r>
      <w:r w:rsidR="00816205">
        <w:rPr>
          <w:sz w:val="24"/>
          <w:szCs w:val="24"/>
        </w:rPr>
        <w:t xml:space="preserve">. I </w:t>
      </w:r>
      <w:r w:rsidR="00B80422">
        <w:rPr>
          <w:sz w:val="24"/>
          <w:szCs w:val="24"/>
        </w:rPr>
        <w:lastRenderedPageBreak/>
        <w:t>believe t</w:t>
      </w:r>
      <w:r w:rsidR="00F4019A">
        <w:rPr>
          <w:sz w:val="24"/>
          <w:szCs w:val="24"/>
        </w:rPr>
        <w:t xml:space="preserve">his provided me with a power of entry into the address without a warrant, under Section 17 of the Police and Criminal Evidence Act as I had </w:t>
      </w:r>
      <w:r w:rsidR="00B80422">
        <w:rPr>
          <w:sz w:val="24"/>
          <w:szCs w:val="24"/>
        </w:rPr>
        <w:t>reason to believe</w:t>
      </w:r>
      <w:r w:rsidR="00F4019A">
        <w:rPr>
          <w:sz w:val="24"/>
          <w:szCs w:val="24"/>
        </w:rPr>
        <w:t xml:space="preserve"> </w:t>
      </w:r>
      <w:r w:rsidR="00B80422">
        <w:rPr>
          <w:sz w:val="24"/>
          <w:szCs w:val="24"/>
        </w:rPr>
        <w:t xml:space="preserve">a vulnerable person inside may be suffering serious </w:t>
      </w:r>
      <w:r w:rsidR="00B80422" w:rsidRPr="002B0B5F">
        <w:rPr>
          <w:color w:val="000000" w:themeColor="text1"/>
          <w:sz w:val="24"/>
          <w:szCs w:val="24"/>
        </w:rPr>
        <w:t>harm (S</w:t>
      </w:r>
      <w:r w:rsidR="005E5519" w:rsidRPr="002B0B5F">
        <w:rPr>
          <w:color w:val="000000" w:themeColor="text1"/>
          <w:sz w:val="24"/>
          <w:szCs w:val="24"/>
        </w:rPr>
        <w:t>ection</w:t>
      </w:r>
      <w:r w:rsidR="00B80422" w:rsidRPr="002B0B5F">
        <w:rPr>
          <w:color w:val="000000" w:themeColor="text1"/>
          <w:sz w:val="24"/>
          <w:szCs w:val="24"/>
        </w:rPr>
        <w:t xml:space="preserve">.17 PACE 1984). </w:t>
      </w:r>
      <w:r w:rsidR="005E5519" w:rsidRPr="002B0B5F">
        <w:rPr>
          <w:color w:val="000000" w:themeColor="text1"/>
          <w:sz w:val="24"/>
          <w:szCs w:val="24"/>
        </w:rPr>
        <w:t>Through</w:t>
      </w:r>
      <w:r w:rsidR="00422F10" w:rsidRPr="002B0B5F">
        <w:rPr>
          <w:color w:val="000000" w:themeColor="text1"/>
          <w:sz w:val="24"/>
          <w:szCs w:val="24"/>
        </w:rPr>
        <w:t xml:space="preserve"> </w:t>
      </w:r>
      <w:r w:rsidR="00422F10">
        <w:rPr>
          <w:sz w:val="24"/>
          <w:szCs w:val="24"/>
        </w:rPr>
        <w:t>a</w:t>
      </w:r>
      <w:r w:rsidR="00B80422">
        <w:rPr>
          <w:sz w:val="24"/>
          <w:szCs w:val="24"/>
        </w:rPr>
        <w:t xml:space="preserve">ssessing the </w:t>
      </w:r>
      <w:r w:rsidR="005E5519">
        <w:rPr>
          <w:sz w:val="24"/>
          <w:szCs w:val="24"/>
        </w:rPr>
        <w:t>information</w:t>
      </w:r>
      <w:r w:rsidR="00B80422">
        <w:rPr>
          <w:sz w:val="24"/>
          <w:szCs w:val="24"/>
        </w:rPr>
        <w:t xml:space="preserve"> we had received from the control room and the victim, my colleague and I made the decision to approach the father with a calm demeanour but to apply handcuffs to him as soon as possible. The reason for this was to minimise risk to ourselves, the victim and any other persons at the address. </w:t>
      </w:r>
      <w:r w:rsidR="005407DF">
        <w:rPr>
          <w:sz w:val="24"/>
          <w:szCs w:val="24"/>
        </w:rPr>
        <w:t xml:space="preserve">Despite having the power of entry available to us, I decided to knock on the door as part of our calm approach. I believe this was crucial as </w:t>
      </w:r>
      <w:r w:rsidR="0003301D">
        <w:rPr>
          <w:sz w:val="24"/>
          <w:szCs w:val="24"/>
        </w:rPr>
        <w:t xml:space="preserve">if this male was already aggressive, the sudden sight of police may have aggravated him further and cause him to lash out at us had we forced entry into the house. </w:t>
      </w:r>
    </w:p>
    <w:p w14:paraId="3D0B0224" w14:textId="77777777" w:rsidR="00BC0D61" w:rsidRDefault="00BC0D61" w:rsidP="00BC0D61">
      <w:pPr>
        <w:spacing w:line="360" w:lineRule="auto"/>
        <w:ind w:right="237"/>
        <w:rPr>
          <w:sz w:val="24"/>
          <w:szCs w:val="24"/>
        </w:rPr>
      </w:pPr>
    </w:p>
    <w:p w14:paraId="20ADF196" w14:textId="7313E0D6" w:rsidR="00F24BF7" w:rsidRPr="00791A84" w:rsidRDefault="00BC0D61" w:rsidP="00BC0D61">
      <w:pPr>
        <w:spacing w:line="360" w:lineRule="auto"/>
        <w:ind w:right="237"/>
        <w:rPr>
          <w:color w:val="2A2A2A"/>
          <w:sz w:val="24"/>
          <w:szCs w:val="24"/>
          <w:shd w:val="clear" w:color="auto" w:fill="FFFFFF"/>
        </w:rPr>
      </w:pPr>
      <w:r>
        <w:rPr>
          <w:sz w:val="24"/>
          <w:szCs w:val="24"/>
        </w:rPr>
        <w:t xml:space="preserve">     The male opened the door and did not appear to be aggressive, this allowed me to consider the national decision model again and identify other options. We entered the house and I took the time to explain to him the allegation as I believed we may be able to gain his compliance. I had considered this to be an option as I </w:t>
      </w:r>
      <w:r w:rsidRPr="00791A84">
        <w:rPr>
          <w:sz w:val="24"/>
          <w:szCs w:val="24"/>
        </w:rPr>
        <w:t xml:space="preserve">felt more at ease with his demeanour, although I was still considering the previous information we had received and that he may be under the influence of drugs. </w:t>
      </w:r>
      <w:r w:rsidR="002B6DB5" w:rsidRPr="00791A84">
        <w:rPr>
          <w:sz w:val="24"/>
          <w:szCs w:val="24"/>
          <w:shd w:val="clear" w:color="auto" w:fill="FAF8F6"/>
        </w:rPr>
        <w:t xml:space="preserve">A drug is defined </w:t>
      </w:r>
      <w:r w:rsidR="002B6DB5" w:rsidRPr="00791A84">
        <w:rPr>
          <w:color w:val="000000" w:themeColor="text1"/>
          <w:sz w:val="24"/>
          <w:szCs w:val="24"/>
          <w:shd w:val="clear" w:color="auto" w:fill="FAF8F6"/>
        </w:rPr>
        <w:t>as “</w:t>
      </w:r>
      <w:r w:rsidR="002B6DB5" w:rsidRPr="00791A84">
        <w:rPr>
          <w:color w:val="000000" w:themeColor="text1"/>
          <w:sz w:val="24"/>
          <w:szCs w:val="24"/>
          <w:shd w:val="clear" w:color="auto" w:fill="FFFFFF"/>
        </w:rPr>
        <w:t>A medicine or other substance which has a physiological effect when ingested or otherwise introduced into the body” (</w:t>
      </w:r>
      <w:proofErr w:type="spellStart"/>
      <w:r w:rsidR="002B6DB5" w:rsidRPr="00791A84">
        <w:rPr>
          <w:color w:val="000000" w:themeColor="text1"/>
          <w:sz w:val="24"/>
          <w:szCs w:val="24"/>
          <w:shd w:val="clear" w:color="auto" w:fill="FFFFFF"/>
        </w:rPr>
        <w:t>Lexico</w:t>
      </w:r>
      <w:proofErr w:type="spellEnd"/>
      <w:r w:rsidR="002B6DB5" w:rsidRPr="00791A84">
        <w:rPr>
          <w:color w:val="000000" w:themeColor="text1"/>
          <w:sz w:val="24"/>
          <w:szCs w:val="24"/>
          <w:shd w:val="clear" w:color="auto" w:fill="FFFFFF"/>
        </w:rPr>
        <w:t xml:space="preserve"> Dictionary</w:t>
      </w:r>
      <w:r w:rsidR="002B0B5F">
        <w:rPr>
          <w:color w:val="000000" w:themeColor="text1"/>
          <w:sz w:val="24"/>
          <w:szCs w:val="24"/>
          <w:shd w:val="clear" w:color="auto" w:fill="FFFFFF"/>
        </w:rPr>
        <w:t>,</w:t>
      </w:r>
      <w:r w:rsidR="002B6DB5" w:rsidRPr="00791A84">
        <w:rPr>
          <w:color w:val="000000" w:themeColor="text1"/>
          <w:sz w:val="24"/>
          <w:szCs w:val="24"/>
          <w:shd w:val="clear" w:color="auto" w:fill="FFFFFF"/>
        </w:rPr>
        <w:t xml:space="preserve"> 2020). </w:t>
      </w:r>
      <w:r w:rsidR="00422F10" w:rsidRPr="00791A84">
        <w:rPr>
          <w:color w:val="000000" w:themeColor="text1"/>
          <w:sz w:val="24"/>
          <w:szCs w:val="24"/>
          <w:shd w:val="clear" w:color="auto" w:fill="FFFFFF"/>
        </w:rPr>
        <w:t>I</w:t>
      </w:r>
      <w:r w:rsidR="002B6DB5" w:rsidRPr="00791A84">
        <w:rPr>
          <w:color w:val="000000" w:themeColor="text1"/>
          <w:sz w:val="24"/>
          <w:szCs w:val="24"/>
          <w:shd w:val="clear" w:color="auto" w:fill="FFFFFF"/>
        </w:rPr>
        <w:t xml:space="preserve"> knew this could cause adverse behaviour which can be unusual</w:t>
      </w:r>
      <w:r w:rsidR="00422F10" w:rsidRPr="00791A84">
        <w:rPr>
          <w:color w:val="000000" w:themeColor="text1"/>
          <w:sz w:val="24"/>
          <w:szCs w:val="24"/>
          <w:shd w:val="clear" w:color="auto" w:fill="FFFFFF"/>
        </w:rPr>
        <w:t xml:space="preserve">, </w:t>
      </w:r>
      <w:r w:rsidR="002B6DB5" w:rsidRPr="00791A84">
        <w:rPr>
          <w:color w:val="000000" w:themeColor="text1"/>
          <w:sz w:val="24"/>
          <w:szCs w:val="24"/>
          <w:shd w:val="clear" w:color="auto" w:fill="FFFFFF"/>
        </w:rPr>
        <w:t>unpredictable</w:t>
      </w:r>
      <w:r w:rsidR="00422F10" w:rsidRPr="00791A84">
        <w:rPr>
          <w:color w:val="000000" w:themeColor="text1"/>
          <w:sz w:val="24"/>
          <w:szCs w:val="24"/>
          <w:shd w:val="clear" w:color="auto" w:fill="FFFFFF"/>
        </w:rPr>
        <w:t xml:space="preserve"> and have the potential to put us at further risk.</w:t>
      </w:r>
    </w:p>
    <w:p w14:paraId="3FE071B7" w14:textId="77777777" w:rsidR="002B6DB5" w:rsidRDefault="002B6DB5" w:rsidP="00BC0D61">
      <w:pPr>
        <w:spacing w:line="360" w:lineRule="auto"/>
        <w:ind w:right="237"/>
        <w:rPr>
          <w:color w:val="FF0000"/>
          <w:sz w:val="24"/>
          <w:szCs w:val="24"/>
        </w:rPr>
      </w:pPr>
    </w:p>
    <w:p w14:paraId="1A591758" w14:textId="50AF927E" w:rsidR="00F24BF7" w:rsidRDefault="002B6DB5" w:rsidP="00BC0D61">
      <w:pPr>
        <w:spacing w:line="360" w:lineRule="auto"/>
        <w:ind w:right="237"/>
        <w:rPr>
          <w:color w:val="FF0000"/>
          <w:sz w:val="24"/>
          <w:szCs w:val="24"/>
        </w:rPr>
      </w:pPr>
      <w:r>
        <w:rPr>
          <w:color w:val="auto"/>
          <w:sz w:val="24"/>
          <w:szCs w:val="24"/>
        </w:rPr>
        <w:t xml:space="preserve">     </w:t>
      </w:r>
      <w:r w:rsidR="00F24BF7">
        <w:rPr>
          <w:color w:val="auto"/>
          <w:sz w:val="24"/>
          <w:szCs w:val="24"/>
        </w:rPr>
        <w:t xml:space="preserve">I began telling the male I was arresting him, I took hold of his arm and asked him to place his hands behind his back. Just by taking hold of his arm, I was using force against him, this is justified under section 117 of the Police and Criminal Evidence Act 1984 as it was in order to effect the power of arrest and the level of force was reasonable </w:t>
      </w:r>
      <w:r w:rsidR="00F24BF7" w:rsidRPr="002B0B5F">
        <w:rPr>
          <w:color w:val="000000" w:themeColor="text1"/>
          <w:sz w:val="24"/>
          <w:szCs w:val="24"/>
        </w:rPr>
        <w:t xml:space="preserve">at that time (S. 117 PACE 1984). From </w:t>
      </w:r>
      <w:r w:rsidR="00F24BF7" w:rsidRPr="00F24BF7">
        <w:rPr>
          <w:color w:val="000000" w:themeColor="text1"/>
          <w:sz w:val="24"/>
          <w:szCs w:val="24"/>
        </w:rPr>
        <w:t>this moment, the incident began to escalate out of our control</w:t>
      </w:r>
      <w:r w:rsidR="00F24BF7">
        <w:rPr>
          <w:color w:val="000000" w:themeColor="text1"/>
          <w:sz w:val="24"/>
          <w:szCs w:val="24"/>
        </w:rPr>
        <w:t>, the male immediately tensed his muscles and brought his arms into his chest,</w:t>
      </w:r>
      <w:r w:rsidR="00ED7233">
        <w:rPr>
          <w:color w:val="000000" w:themeColor="text1"/>
          <w:sz w:val="24"/>
          <w:szCs w:val="24"/>
        </w:rPr>
        <w:t xml:space="preserve"> actively resisting us and stating he did not want to be handcuffed. Reflecting on this moment, I do not believe there was another route immediately available to us, the underlying issue was his refusal to be handcuffed. However, I was aware the victim was outside the address and the handcuffs were necessary in order to protect her from suffering </w:t>
      </w:r>
      <w:r w:rsidR="00ED7233">
        <w:rPr>
          <w:color w:val="000000" w:themeColor="text1"/>
          <w:sz w:val="24"/>
          <w:szCs w:val="24"/>
        </w:rPr>
        <w:lastRenderedPageBreak/>
        <w:t xml:space="preserve">further harm as we would have to walk past her to get to the police vehicle. The arrest was also necessary </w:t>
      </w:r>
      <w:r w:rsidR="002B0B5F">
        <w:rPr>
          <w:color w:val="000000" w:themeColor="text1"/>
          <w:sz w:val="24"/>
          <w:szCs w:val="24"/>
        </w:rPr>
        <w:t>to</w:t>
      </w:r>
      <w:r w:rsidR="00ED7233">
        <w:rPr>
          <w:color w:val="000000" w:themeColor="text1"/>
          <w:sz w:val="24"/>
          <w:szCs w:val="24"/>
        </w:rPr>
        <w:t xml:space="preserve"> allow for the prompt and effective investigation of the offence, to protect a vulnerable person and prevent causing physical injury to another. These necessities are outlined in Code G of the Police and Criminal Evidence Act and allow us to be transparent with the arrested person with the reasons for </w:t>
      </w:r>
      <w:r w:rsidR="00ED7233" w:rsidRPr="002B0B5F">
        <w:rPr>
          <w:color w:val="000000" w:themeColor="text1"/>
          <w:sz w:val="24"/>
          <w:szCs w:val="24"/>
        </w:rPr>
        <w:t xml:space="preserve">the arrest (Code G PACE 1984).  </w:t>
      </w:r>
    </w:p>
    <w:p w14:paraId="0D0BC55D" w14:textId="179F4A84" w:rsidR="00123189" w:rsidRDefault="00123189" w:rsidP="00BC0D61">
      <w:pPr>
        <w:spacing w:line="360" w:lineRule="auto"/>
        <w:ind w:right="237"/>
        <w:rPr>
          <w:color w:val="FF0000"/>
          <w:sz w:val="24"/>
          <w:szCs w:val="24"/>
        </w:rPr>
      </w:pPr>
    </w:p>
    <w:p w14:paraId="2F238BA0" w14:textId="77777777" w:rsidR="00BE172A" w:rsidRDefault="00123189" w:rsidP="00BC0D61">
      <w:pPr>
        <w:spacing w:line="360" w:lineRule="auto"/>
        <w:ind w:right="237"/>
        <w:rPr>
          <w:color w:val="0D0D0D" w:themeColor="text1" w:themeTint="F2"/>
          <w:sz w:val="24"/>
          <w:szCs w:val="24"/>
        </w:rPr>
      </w:pPr>
      <w:r>
        <w:rPr>
          <w:color w:val="FF0000"/>
          <w:sz w:val="24"/>
          <w:szCs w:val="24"/>
        </w:rPr>
        <w:t xml:space="preserve">     </w:t>
      </w:r>
      <w:r w:rsidRPr="00123189">
        <w:rPr>
          <w:color w:val="0D0D0D" w:themeColor="text1" w:themeTint="F2"/>
          <w:sz w:val="24"/>
          <w:szCs w:val="24"/>
        </w:rPr>
        <w:t>The dynamic of the situation immediately changed</w:t>
      </w:r>
      <w:r w:rsidR="00BE172A">
        <w:rPr>
          <w:color w:val="0D0D0D" w:themeColor="text1" w:themeTint="F2"/>
          <w:sz w:val="24"/>
          <w:szCs w:val="24"/>
        </w:rPr>
        <w:t>,</w:t>
      </w:r>
      <w:r>
        <w:rPr>
          <w:color w:val="0D0D0D" w:themeColor="text1" w:themeTint="F2"/>
          <w:sz w:val="24"/>
          <w:szCs w:val="24"/>
        </w:rPr>
        <w:t xml:space="preserve"> I had to consider other options. My </w:t>
      </w:r>
      <w:r w:rsidR="00BE172A">
        <w:rPr>
          <w:color w:val="0D0D0D" w:themeColor="text1" w:themeTint="F2"/>
          <w:sz w:val="24"/>
          <w:szCs w:val="24"/>
        </w:rPr>
        <w:t>colleague</w:t>
      </w:r>
      <w:r>
        <w:rPr>
          <w:color w:val="0D0D0D" w:themeColor="text1" w:themeTint="F2"/>
          <w:sz w:val="24"/>
          <w:szCs w:val="24"/>
        </w:rPr>
        <w:t xml:space="preserve"> took hold of his other arm and between us, we tried to pull his arms out but were unsuccessful due to the strength of the subject. </w:t>
      </w:r>
      <w:r w:rsidR="00BE172A">
        <w:rPr>
          <w:color w:val="0D0D0D" w:themeColor="text1" w:themeTint="F2"/>
          <w:sz w:val="24"/>
          <w:szCs w:val="24"/>
        </w:rPr>
        <w:t>I attempted to deescalate by usual tactical communications, the male instead became more aggressive and began trying to pull free from us, shouting and swearing in the process. One option I considered in the moment was to utilise strikes and pressure point techniques I had learnt, in order to gain compliance and to free his arms.</w:t>
      </w:r>
    </w:p>
    <w:p w14:paraId="0301D12E" w14:textId="72D9CC68" w:rsidR="00BA3176" w:rsidRDefault="00BE172A" w:rsidP="00BC0D61">
      <w:pPr>
        <w:spacing w:line="360" w:lineRule="auto"/>
        <w:ind w:right="237"/>
        <w:rPr>
          <w:color w:val="0D0D0D" w:themeColor="text1" w:themeTint="F2"/>
          <w:sz w:val="24"/>
          <w:szCs w:val="24"/>
        </w:rPr>
      </w:pPr>
      <w:r>
        <w:rPr>
          <w:color w:val="0D0D0D" w:themeColor="text1" w:themeTint="F2"/>
          <w:sz w:val="24"/>
          <w:szCs w:val="24"/>
        </w:rPr>
        <w:t>I decided against this due to the impact factors</w:t>
      </w:r>
      <w:r w:rsidR="004452C2">
        <w:rPr>
          <w:color w:val="0D0D0D" w:themeColor="text1" w:themeTint="F2"/>
          <w:sz w:val="24"/>
          <w:szCs w:val="24"/>
        </w:rPr>
        <w:t>;</w:t>
      </w:r>
      <w:r>
        <w:rPr>
          <w:color w:val="0D0D0D" w:themeColor="text1" w:themeTint="F2"/>
          <w:sz w:val="24"/>
          <w:szCs w:val="24"/>
        </w:rPr>
        <w:t xml:space="preserve"> the male was</w:t>
      </w:r>
      <w:r w:rsidR="004452C2">
        <w:rPr>
          <w:color w:val="0D0D0D" w:themeColor="text1" w:themeTint="F2"/>
          <w:sz w:val="24"/>
          <w:szCs w:val="24"/>
        </w:rPr>
        <w:t xml:space="preserve"> strong,</w:t>
      </w:r>
      <w:r>
        <w:rPr>
          <w:color w:val="0D0D0D" w:themeColor="text1" w:themeTint="F2"/>
          <w:sz w:val="24"/>
          <w:szCs w:val="24"/>
        </w:rPr>
        <w:t xml:space="preserve"> aggressive</w:t>
      </w:r>
      <w:r w:rsidR="004452C2">
        <w:rPr>
          <w:color w:val="0D0D0D" w:themeColor="text1" w:themeTint="F2"/>
          <w:sz w:val="24"/>
          <w:szCs w:val="24"/>
        </w:rPr>
        <w:t xml:space="preserve">, </w:t>
      </w:r>
      <w:r>
        <w:rPr>
          <w:color w:val="0D0D0D" w:themeColor="text1" w:themeTint="F2"/>
          <w:sz w:val="24"/>
          <w:szCs w:val="24"/>
        </w:rPr>
        <w:t>not under control and further escalation may have caused officers to get assaulted. There was only two of us and I couldn’t risk leaving myself or my colleague more exposed to the danger. The location was also between two sets of stairs in a small hallway</w:t>
      </w:r>
      <w:r w:rsidR="004452C2">
        <w:rPr>
          <w:color w:val="0D0D0D" w:themeColor="text1" w:themeTint="F2"/>
          <w:sz w:val="24"/>
          <w:szCs w:val="24"/>
        </w:rPr>
        <w:t>, in the struggle we risked ourselves or the male falling down the stairs causing significant injury.</w:t>
      </w:r>
      <w:r w:rsidR="00BA3176">
        <w:rPr>
          <w:color w:val="0D0D0D" w:themeColor="text1" w:themeTint="F2"/>
          <w:sz w:val="24"/>
          <w:szCs w:val="24"/>
        </w:rPr>
        <w:t xml:space="preserve"> Further officers had been requested but we did now know how long it would take them to arrive. </w:t>
      </w:r>
    </w:p>
    <w:p w14:paraId="7F7D5E74" w14:textId="77777777" w:rsidR="00BA3176" w:rsidRDefault="00BA3176" w:rsidP="00BC0D61">
      <w:pPr>
        <w:spacing w:line="360" w:lineRule="auto"/>
        <w:ind w:right="237"/>
        <w:rPr>
          <w:color w:val="0D0D0D" w:themeColor="text1" w:themeTint="F2"/>
          <w:sz w:val="24"/>
          <w:szCs w:val="24"/>
        </w:rPr>
      </w:pPr>
    </w:p>
    <w:p w14:paraId="6F5B254E" w14:textId="3149FEDB" w:rsidR="00441BB3" w:rsidRDefault="00BA3176" w:rsidP="00BC0D61">
      <w:pPr>
        <w:spacing w:line="360" w:lineRule="auto"/>
        <w:ind w:right="237"/>
        <w:rPr>
          <w:color w:val="0D0D0D" w:themeColor="text1" w:themeTint="F2"/>
          <w:sz w:val="24"/>
          <w:szCs w:val="24"/>
        </w:rPr>
      </w:pPr>
      <w:r>
        <w:rPr>
          <w:color w:val="0D0D0D" w:themeColor="text1" w:themeTint="F2"/>
          <w:sz w:val="24"/>
          <w:szCs w:val="24"/>
        </w:rPr>
        <w:t xml:space="preserve">    </w:t>
      </w:r>
      <w:r w:rsidR="004452C2">
        <w:rPr>
          <w:color w:val="0D0D0D" w:themeColor="text1" w:themeTint="F2"/>
          <w:sz w:val="24"/>
          <w:szCs w:val="24"/>
        </w:rPr>
        <w:t xml:space="preserve"> The male was now aggressively resisting and causing a higher risk to us, forcing me to immediately reconsider my options. I could have released him and tried to calm him down, but the location was unfamiliar to me and the actions of the male were impossible to predict. The victim then ran into the house </w:t>
      </w:r>
      <w:r w:rsidR="00330983">
        <w:rPr>
          <w:color w:val="0D0D0D" w:themeColor="text1" w:themeTint="F2"/>
          <w:sz w:val="24"/>
          <w:szCs w:val="24"/>
        </w:rPr>
        <w:t xml:space="preserve">and my priorities switched towards safeguarding her, I used one arm to push her back to prevent her suffering harm which caused the male to be able to pull himself down the stairs, forcing us to let go of him or fall down the stairs. </w:t>
      </w:r>
      <w:r>
        <w:rPr>
          <w:color w:val="0D0D0D" w:themeColor="text1" w:themeTint="F2"/>
          <w:sz w:val="24"/>
          <w:szCs w:val="24"/>
        </w:rPr>
        <w:t xml:space="preserve">The male ran into the kitchen and was out of our sight for a moment, I saw he was holding his hands inside his pocket and I was concerned he may have picked up a weapon. Due to the perceived threat I decided to draw my PAVA spray with the intention to use it to end the immediate threat and gain control. </w:t>
      </w:r>
      <w:r w:rsidR="00772C5D">
        <w:rPr>
          <w:color w:val="0D0D0D" w:themeColor="text1" w:themeTint="F2"/>
          <w:sz w:val="24"/>
          <w:szCs w:val="24"/>
        </w:rPr>
        <w:t xml:space="preserve">I believe this force was reasonable as it had escalated to a point in which officers </w:t>
      </w:r>
      <w:r w:rsidR="00373929">
        <w:rPr>
          <w:color w:val="0D0D0D" w:themeColor="text1" w:themeTint="F2"/>
          <w:sz w:val="24"/>
          <w:szCs w:val="24"/>
        </w:rPr>
        <w:t xml:space="preserve">were in immediate danger of </w:t>
      </w:r>
      <w:r w:rsidR="00373929">
        <w:rPr>
          <w:color w:val="0D0D0D" w:themeColor="text1" w:themeTint="F2"/>
          <w:sz w:val="24"/>
          <w:szCs w:val="24"/>
        </w:rPr>
        <w:lastRenderedPageBreak/>
        <w:t xml:space="preserve">suffering unlawful violence and I had reason to believe he may have been concealing a weapon. For this reason, this use of force would also be covered by </w:t>
      </w:r>
      <w:r w:rsidR="00131BD5">
        <w:rPr>
          <w:color w:val="0D0D0D" w:themeColor="text1" w:themeTint="F2"/>
          <w:sz w:val="24"/>
          <w:szCs w:val="24"/>
        </w:rPr>
        <w:t>self-defence</w:t>
      </w:r>
      <w:r w:rsidR="00373929">
        <w:rPr>
          <w:color w:val="0D0D0D" w:themeColor="text1" w:themeTint="F2"/>
          <w:sz w:val="24"/>
          <w:szCs w:val="24"/>
        </w:rPr>
        <w:t xml:space="preserve"> in accordance </w:t>
      </w:r>
      <w:r w:rsidR="00D35689">
        <w:rPr>
          <w:color w:val="0D0D0D" w:themeColor="text1" w:themeTint="F2"/>
          <w:sz w:val="24"/>
          <w:szCs w:val="24"/>
        </w:rPr>
        <w:t>with</w:t>
      </w:r>
      <w:r w:rsidR="00373929">
        <w:rPr>
          <w:color w:val="0D0D0D" w:themeColor="text1" w:themeTint="F2"/>
          <w:sz w:val="24"/>
          <w:szCs w:val="24"/>
        </w:rPr>
        <w:t xml:space="preserve"> common law.</w:t>
      </w:r>
      <w:r w:rsidR="00441BB3">
        <w:rPr>
          <w:color w:val="0D0D0D" w:themeColor="text1" w:themeTint="F2"/>
          <w:sz w:val="24"/>
          <w:szCs w:val="24"/>
        </w:rPr>
        <w:t xml:space="preserve"> </w:t>
      </w:r>
    </w:p>
    <w:p w14:paraId="6FD2CB9F" w14:textId="77777777" w:rsidR="00441BB3" w:rsidRDefault="00441BB3" w:rsidP="00BC0D61">
      <w:pPr>
        <w:spacing w:line="360" w:lineRule="auto"/>
        <w:ind w:right="237"/>
        <w:rPr>
          <w:color w:val="0D0D0D" w:themeColor="text1" w:themeTint="F2"/>
          <w:sz w:val="24"/>
          <w:szCs w:val="24"/>
        </w:rPr>
      </w:pPr>
    </w:p>
    <w:p w14:paraId="54FA799A" w14:textId="1CF1761B" w:rsidR="00123189" w:rsidRDefault="00441BB3" w:rsidP="00BC0D61">
      <w:pPr>
        <w:spacing w:line="360" w:lineRule="auto"/>
        <w:ind w:right="237"/>
        <w:rPr>
          <w:color w:val="0D0D0D" w:themeColor="text1" w:themeTint="F2"/>
          <w:sz w:val="24"/>
          <w:szCs w:val="24"/>
        </w:rPr>
      </w:pPr>
      <w:r>
        <w:rPr>
          <w:color w:val="0D0D0D" w:themeColor="text1" w:themeTint="F2"/>
          <w:sz w:val="24"/>
          <w:szCs w:val="24"/>
        </w:rPr>
        <w:t xml:space="preserve">     The incident ended when my colleague used her spray as the male was trying to cover his face from my angle. She sprayed him for less than a second, hitting him directly in the face and immediately causing the male to fall to the floor. I believe the officer demonstrated good restraint with this short burst. She used only what was necessary to subdue the male which proved effective</w:t>
      </w:r>
      <w:r w:rsidR="00791A84">
        <w:rPr>
          <w:color w:val="0D0D0D" w:themeColor="text1" w:themeTint="F2"/>
          <w:sz w:val="24"/>
          <w:szCs w:val="24"/>
        </w:rPr>
        <w:t xml:space="preserve"> and proportionate</w:t>
      </w:r>
      <w:r>
        <w:rPr>
          <w:color w:val="0D0D0D" w:themeColor="text1" w:themeTint="F2"/>
          <w:sz w:val="24"/>
          <w:szCs w:val="24"/>
        </w:rPr>
        <w:t xml:space="preserve">. </w:t>
      </w:r>
    </w:p>
    <w:p w14:paraId="760DAC8B" w14:textId="05A145EA" w:rsidR="00441BB3" w:rsidRDefault="00441BB3" w:rsidP="00BC0D61">
      <w:pPr>
        <w:spacing w:line="360" w:lineRule="auto"/>
        <w:ind w:right="237"/>
        <w:rPr>
          <w:color w:val="0D0D0D" w:themeColor="text1" w:themeTint="F2"/>
          <w:sz w:val="24"/>
          <w:szCs w:val="24"/>
        </w:rPr>
      </w:pPr>
    </w:p>
    <w:p w14:paraId="01B2429C" w14:textId="6F81AA84" w:rsidR="00944109" w:rsidRPr="00944109" w:rsidRDefault="00441BB3" w:rsidP="00BC0D61">
      <w:pPr>
        <w:spacing w:line="360" w:lineRule="auto"/>
        <w:ind w:right="237"/>
        <w:rPr>
          <w:color w:val="000000" w:themeColor="text1"/>
          <w:sz w:val="24"/>
          <w:szCs w:val="24"/>
        </w:rPr>
      </w:pPr>
      <w:r>
        <w:rPr>
          <w:color w:val="0D0D0D" w:themeColor="text1" w:themeTint="F2"/>
          <w:sz w:val="24"/>
          <w:szCs w:val="24"/>
        </w:rPr>
        <w:t xml:space="preserve">     Following this incident</w:t>
      </w:r>
      <w:r w:rsidR="00ED5BEB">
        <w:rPr>
          <w:color w:val="0D0D0D" w:themeColor="text1" w:themeTint="F2"/>
          <w:sz w:val="24"/>
          <w:szCs w:val="24"/>
        </w:rPr>
        <w:t>,</w:t>
      </w:r>
      <w:r>
        <w:rPr>
          <w:color w:val="0D0D0D" w:themeColor="text1" w:themeTint="F2"/>
          <w:sz w:val="24"/>
          <w:szCs w:val="24"/>
        </w:rPr>
        <w:t xml:space="preserve"> I had time to reflect on what had happened and to evaluate how my decision making had impacted the situation. </w:t>
      </w:r>
      <w:r w:rsidR="00ED5BEB">
        <w:rPr>
          <w:color w:val="0D0D0D" w:themeColor="text1" w:themeTint="F2"/>
          <w:sz w:val="24"/>
          <w:szCs w:val="24"/>
        </w:rPr>
        <w:t xml:space="preserve">Despite the calm approach not working out I’m satisfied that it was the right choice to begin with. The approach demonstrated our professionalism and shown the male that we were being fair and respectful towards him, in line with the police codes of practice. The more incident I have attend in my career, the more natural it becomes for me to utilise the </w:t>
      </w:r>
      <w:r w:rsidR="00ED5BEB" w:rsidRPr="002B0B5F">
        <w:rPr>
          <w:color w:val="000000" w:themeColor="text1"/>
          <w:sz w:val="24"/>
          <w:szCs w:val="24"/>
        </w:rPr>
        <w:t>National Decision Model (NDM) in my decision making as it has become second nature (College of Policing 2013).</w:t>
      </w:r>
      <w:r w:rsidR="00944109" w:rsidRPr="002B0B5F">
        <w:rPr>
          <w:color w:val="000000" w:themeColor="text1"/>
          <w:sz w:val="24"/>
          <w:szCs w:val="24"/>
        </w:rPr>
        <w:t xml:space="preserve"> I </w:t>
      </w:r>
      <w:r w:rsidR="00944109">
        <w:rPr>
          <w:color w:val="000000" w:themeColor="text1"/>
          <w:sz w:val="24"/>
          <w:szCs w:val="24"/>
        </w:rPr>
        <w:t xml:space="preserve">later learnt the male suffered from ‘Bipolar disorder ‘. This has helped me to further understand his actions and the negative effects that controlled drugs can have when combined with mental health, in this incident it </w:t>
      </w:r>
      <w:r w:rsidR="00C02B15">
        <w:rPr>
          <w:color w:val="000000" w:themeColor="text1"/>
          <w:sz w:val="24"/>
          <w:szCs w:val="24"/>
        </w:rPr>
        <w:t>led</w:t>
      </w:r>
      <w:r w:rsidR="00944109">
        <w:rPr>
          <w:color w:val="000000" w:themeColor="text1"/>
          <w:sz w:val="24"/>
          <w:szCs w:val="24"/>
        </w:rPr>
        <w:t xml:space="preserve"> to an uncontrollable volatile situation</w:t>
      </w:r>
      <w:r w:rsidR="00C02B15">
        <w:rPr>
          <w:color w:val="000000" w:themeColor="text1"/>
          <w:sz w:val="24"/>
          <w:szCs w:val="24"/>
        </w:rPr>
        <w:t xml:space="preserve"> which I believe would have been different had drugs not been involved.</w:t>
      </w:r>
    </w:p>
    <w:p w14:paraId="1EB34B0C" w14:textId="67C1F690" w:rsidR="00ED5BEB" w:rsidRPr="00ED7233" w:rsidRDefault="00944109" w:rsidP="00BC0D61">
      <w:pPr>
        <w:spacing w:line="360" w:lineRule="auto"/>
        <w:ind w:right="237"/>
        <w:rPr>
          <w:color w:val="0D0D0D" w:themeColor="text1" w:themeTint="F2"/>
          <w:sz w:val="24"/>
          <w:szCs w:val="24"/>
        </w:rPr>
      </w:pPr>
      <w:r>
        <w:rPr>
          <w:color w:val="FF0000"/>
          <w:sz w:val="24"/>
          <w:szCs w:val="24"/>
        </w:rPr>
        <w:t xml:space="preserve">     </w:t>
      </w:r>
      <w:r w:rsidR="00ED5BEB">
        <w:rPr>
          <w:color w:val="0D0D0D" w:themeColor="text1" w:themeTint="F2"/>
          <w:sz w:val="24"/>
          <w:szCs w:val="24"/>
        </w:rPr>
        <w:t xml:space="preserve">When documenting the details of the incident, I wrote an officer statement with complete transparency explaining my use of force and reasons for doing so. I find it helps to reference the NDM in my statement as it </w:t>
      </w:r>
      <w:r w:rsidR="00BA6CAD">
        <w:rPr>
          <w:color w:val="0D0D0D" w:themeColor="text1" w:themeTint="F2"/>
          <w:sz w:val="24"/>
          <w:szCs w:val="24"/>
        </w:rPr>
        <w:t xml:space="preserve">can more effectively </w:t>
      </w:r>
      <w:r w:rsidR="00ED5BEB">
        <w:rPr>
          <w:color w:val="0D0D0D" w:themeColor="text1" w:themeTint="F2"/>
          <w:sz w:val="24"/>
          <w:szCs w:val="24"/>
        </w:rPr>
        <w:t>demonstrate why I had arrived at my decisions</w:t>
      </w:r>
      <w:r w:rsidR="00BA6CAD">
        <w:rPr>
          <w:color w:val="0D0D0D" w:themeColor="text1" w:themeTint="F2"/>
          <w:sz w:val="24"/>
          <w:szCs w:val="24"/>
        </w:rPr>
        <w:t>, my considerations for other options</w:t>
      </w:r>
      <w:r w:rsidR="00ED5BEB">
        <w:rPr>
          <w:color w:val="0D0D0D" w:themeColor="text1" w:themeTint="F2"/>
          <w:sz w:val="24"/>
          <w:szCs w:val="24"/>
        </w:rPr>
        <w:t xml:space="preserve"> and the information I had prior to attendance. I believe that by being transparent in our duties and recording them truthfully and accurately, we </w:t>
      </w:r>
      <w:r w:rsidR="00663D3B">
        <w:rPr>
          <w:color w:val="0D0D0D" w:themeColor="text1" w:themeTint="F2"/>
          <w:sz w:val="24"/>
          <w:szCs w:val="24"/>
        </w:rPr>
        <w:t>can</w:t>
      </w:r>
      <w:r w:rsidR="00ED5BEB">
        <w:rPr>
          <w:color w:val="0D0D0D" w:themeColor="text1" w:themeTint="F2"/>
          <w:sz w:val="24"/>
          <w:szCs w:val="24"/>
        </w:rPr>
        <w:t xml:space="preserve"> show the public that we are accountable for decisions we make and increase their confidence in our abilities to make them. </w:t>
      </w:r>
    </w:p>
    <w:p w14:paraId="62D9951A" w14:textId="5039E108" w:rsidR="0003301D" w:rsidRDefault="0003301D" w:rsidP="00340E9A">
      <w:pPr>
        <w:ind w:right="237"/>
        <w:jc w:val="both"/>
        <w:rPr>
          <w:sz w:val="24"/>
          <w:szCs w:val="24"/>
        </w:rPr>
      </w:pPr>
    </w:p>
    <w:p w14:paraId="577AE0E6" w14:textId="2012AE19" w:rsidR="0003301D" w:rsidRDefault="0003301D" w:rsidP="00340E9A">
      <w:pPr>
        <w:ind w:right="237"/>
        <w:jc w:val="both"/>
        <w:rPr>
          <w:sz w:val="24"/>
          <w:szCs w:val="24"/>
        </w:rPr>
      </w:pPr>
    </w:p>
    <w:p w14:paraId="07ADC70F" w14:textId="29EF6AD0" w:rsidR="0003301D" w:rsidRDefault="00441BB3" w:rsidP="00340E9A">
      <w:pPr>
        <w:ind w:right="237"/>
        <w:jc w:val="both"/>
        <w:rPr>
          <w:sz w:val="24"/>
          <w:szCs w:val="24"/>
        </w:rPr>
      </w:pPr>
      <w:r>
        <w:rPr>
          <w:sz w:val="24"/>
          <w:szCs w:val="24"/>
        </w:rPr>
        <w:t xml:space="preserve">Word count: </w:t>
      </w:r>
      <w:r w:rsidR="002B6DB5">
        <w:rPr>
          <w:sz w:val="24"/>
          <w:szCs w:val="24"/>
        </w:rPr>
        <w:t>14</w:t>
      </w:r>
      <w:r w:rsidR="00C02B15">
        <w:rPr>
          <w:sz w:val="24"/>
          <w:szCs w:val="24"/>
        </w:rPr>
        <w:t>99</w:t>
      </w:r>
    </w:p>
    <w:p w14:paraId="3F1FFF47" w14:textId="77777777" w:rsidR="005366B0" w:rsidRDefault="005366B0" w:rsidP="00340E9A">
      <w:pPr>
        <w:ind w:right="237"/>
        <w:jc w:val="both"/>
        <w:rPr>
          <w:sz w:val="24"/>
          <w:szCs w:val="24"/>
        </w:rPr>
      </w:pPr>
    </w:p>
    <w:p w14:paraId="6957AC9A" w14:textId="77777777" w:rsidR="00773DA7" w:rsidRPr="00270EEB" w:rsidRDefault="00773DA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074149F8"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A1BD043" w14:textId="7811778C" w:rsidR="007E1770" w:rsidRDefault="007E1770" w:rsidP="007E1770">
      <w:pPr>
        <w:ind w:right="237"/>
      </w:pPr>
    </w:p>
    <w:p w14:paraId="51243490" w14:textId="5815F577" w:rsidR="007E1770" w:rsidRDefault="007E1770" w:rsidP="007E1770">
      <w:pPr>
        <w:spacing w:line="360" w:lineRule="auto"/>
        <w:ind w:right="237"/>
        <w:rPr>
          <w:sz w:val="24"/>
          <w:szCs w:val="24"/>
        </w:rPr>
      </w:pPr>
      <w:r>
        <w:rPr>
          <w:sz w:val="24"/>
          <w:szCs w:val="24"/>
        </w:rPr>
        <w:t xml:space="preserve">     </w:t>
      </w:r>
      <w:r w:rsidRPr="007E1770">
        <w:rPr>
          <w:sz w:val="24"/>
          <w:szCs w:val="24"/>
        </w:rPr>
        <w:t xml:space="preserve">Team cohesion within a policing workplace is essential for a police officer as it can allow them to police the local communities more effectively and with confidence. The impact of having a team can affect the officer both in-directly and directly as they have knowledge that if </w:t>
      </w:r>
      <w:r>
        <w:rPr>
          <w:sz w:val="24"/>
          <w:szCs w:val="24"/>
        </w:rPr>
        <w:t>they were in a position of danger or doubt, they could rely on their team to aide them</w:t>
      </w:r>
      <w:r w:rsidR="00B97B64">
        <w:rPr>
          <w:sz w:val="24"/>
          <w:szCs w:val="24"/>
        </w:rPr>
        <w:t>. For this reason, it is essential to have a strong team dynamic within a workplace where the scenarios can vary so widely, officers are often placed in a position where a risk is imposed to them.</w:t>
      </w:r>
    </w:p>
    <w:p w14:paraId="64BD61F4" w14:textId="77777777" w:rsidR="001D4A5A" w:rsidRDefault="00B97B64" w:rsidP="00B97B64">
      <w:pPr>
        <w:spacing w:line="360" w:lineRule="auto"/>
        <w:ind w:right="237"/>
        <w:rPr>
          <w:sz w:val="24"/>
          <w:szCs w:val="24"/>
        </w:rPr>
      </w:pPr>
      <w:r>
        <w:rPr>
          <w:sz w:val="24"/>
          <w:szCs w:val="24"/>
        </w:rPr>
        <w:t xml:space="preserve">    </w:t>
      </w:r>
    </w:p>
    <w:p w14:paraId="634065B6" w14:textId="4DDD5EE1" w:rsidR="001733A5" w:rsidRDefault="001D4A5A" w:rsidP="00B97B64">
      <w:pPr>
        <w:spacing w:line="360" w:lineRule="auto"/>
        <w:ind w:right="237"/>
        <w:rPr>
          <w:color w:val="000000" w:themeColor="text1"/>
          <w:sz w:val="24"/>
          <w:szCs w:val="24"/>
        </w:rPr>
      </w:pPr>
      <w:r>
        <w:rPr>
          <w:sz w:val="24"/>
          <w:szCs w:val="24"/>
        </w:rPr>
        <w:t xml:space="preserve">     </w:t>
      </w:r>
      <w:r w:rsidR="00B97B64">
        <w:rPr>
          <w:sz w:val="24"/>
          <w:szCs w:val="24"/>
        </w:rPr>
        <w:t xml:space="preserve"> Organisations often invest in ways to enhance the relationship within the teams that work within it</w:t>
      </w:r>
      <w:r w:rsidR="006E1B6A">
        <w:rPr>
          <w:sz w:val="24"/>
          <w:szCs w:val="24"/>
        </w:rPr>
        <w:t xml:space="preserve">, this often includes team building activities which test the </w:t>
      </w:r>
      <w:r w:rsidR="006E1B6A">
        <w:rPr>
          <w:sz w:val="24"/>
          <w:szCs w:val="24"/>
        </w:rPr>
        <w:lastRenderedPageBreak/>
        <w:t>effectiveness of a team</w:t>
      </w:r>
      <w:r w:rsidR="00B97B64">
        <w:rPr>
          <w:sz w:val="24"/>
          <w:szCs w:val="24"/>
        </w:rPr>
        <w:t xml:space="preserve">. </w:t>
      </w:r>
      <w:r w:rsidR="0013649C">
        <w:rPr>
          <w:sz w:val="24"/>
          <w:szCs w:val="24"/>
        </w:rPr>
        <w:t>Research suggests that a strong team dynamic within a workplace has a positive effect on employee productivity and performance. It can also</w:t>
      </w:r>
      <w:r>
        <w:rPr>
          <w:sz w:val="24"/>
          <w:szCs w:val="24"/>
        </w:rPr>
        <w:t xml:space="preserve"> benefit employees</w:t>
      </w:r>
      <w:r w:rsidR="0013649C">
        <w:rPr>
          <w:sz w:val="24"/>
          <w:szCs w:val="24"/>
        </w:rPr>
        <w:t xml:space="preserve"> with personal motivation</w:t>
      </w:r>
      <w:r>
        <w:rPr>
          <w:sz w:val="24"/>
          <w:szCs w:val="24"/>
        </w:rPr>
        <w:t xml:space="preserve"> and job satisfaction. For example, </w:t>
      </w:r>
      <w:proofErr w:type="spellStart"/>
      <w:r>
        <w:rPr>
          <w:sz w:val="24"/>
          <w:szCs w:val="24"/>
        </w:rPr>
        <w:t>Neumen</w:t>
      </w:r>
      <w:proofErr w:type="spellEnd"/>
      <w:r>
        <w:rPr>
          <w:sz w:val="24"/>
          <w:szCs w:val="24"/>
        </w:rPr>
        <w:t xml:space="preserve"> et al described ‘team personality elevation’ which shown a correlation </w:t>
      </w:r>
      <w:r w:rsidRPr="002B0B5F">
        <w:rPr>
          <w:color w:val="000000" w:themeColor="text1"/>
          <w:sz w:val="24"/>
          <w:szCs w:val="24"/>
        </w:rPr>
        <w:t xml:space="preserve">between the performance of a team with their continued effectiveness and quality of work. (Neuman, Wagner and Christiansen 1999). </w:t>
      </w:r>
      <w:r w:rsidR="002D6637" w:rsidRPr="002B0B5F">
        <w:rPr>
          <w:color w:val="000000" w:themeColor="text1"/>
          <w:sz w:val="24"/>
          <w:szCs w:val="24"/>
        </w:rPr>
        <w:t xml:space="preserve">One </w:t>
      </w:r>
      <w:r w:rsidR="002D6637">
        <w:rPr>
          <w:color w:val="000000" w:themeColor="text1"/>
          <w:sz w:val="24"/>
          <w:szCs w:val="24"/>
        </w:rPr>
        <w:t xml:space="preserve">example of a strategy implemented by organisations to promote teamwork is to provide the team with a common goal to achieve. Achieving these goals benefits everyone on the team and so working towards them can further increase their bond, even over a short period of time. </w:t>
      </w:r>
    </w:p>
    <w:p w14:paraId="5664F189" w14:textId="77777777" w:rsidR="006E1B6A" w:rsidRDefault="006E1B6A" w:rsidP="00B97B64">
      <w:pPr>
        <w:spacing w:line="360" w:lineRule="auto"/>
        <w:ind w:right="237"/>
        <w:rPr>
          <w:color w:val="000000" w:themeColor="text1"/>
          <w:sz w:val="24"/>
          <w:szCs w:val="24"/>
        </w:rPr>
      </w:pPr>
    </w:p>
    <w:p w14:paraId="598FFEC5" w14:textId="4DC74486" w:rsidR="00025650" w:rsidRDefault="006E1B6A" w:rsidP="00BA4274">
      <w:pPr>
        <w:spacing w:line="360" w:lineRule="auto"/>
        <w:ind w:right="237"/>
        <w:rPr>
          <w:color w:val="000000" w:themeColor="text1"/>
          <w:sz w:val="24"/>
          <w:szCs w:val="24"/>
        </w:rPr>
      </w:pPr>
      <w:r>
        <w:rPr>
          <w:color w:val="000000" w:themeColor="text1"/>
          <w:sz w:val="24"/>
          <w:szCs w:val="24"/>
        </w:rPr>
        <w:t xml:space="preserve">     </w:t>
      </w:r>
      <w:r w:rsidR="001733A5">
        <w:rPr>
          <w:color w:val="000000" w:themeColor="text1"/>
          <w:sz w:val="24"/>
          <w:szCs w:val="24"/>
        </w:rPr>
        <w:t>The ‘supplementary’</w:t>
      </w:r>
      <w:r w:rsidR="001733A5" w:rsidRPr="001733A5">
        <w:rPr>
          <w:color w:val="000000" w:themeColor="text1"/>
          <w:sz w:val="24"/>
          <w:szCs w:val="24"/>
        </w:rPr>
        <w:t xml:space="preserve"> model described by </w:t>
      </w:r>
      <w:proofErr w:type="spellStart"/>
      <w:r w:rsidR="001733A5" w:rsidRPr="001733A5">
        <w:rPr>
          <w:color w:val="000000" w:themeColor="text1"/>
          <w:sz w:val="24"/>
          <w:szCs w:val="24"/>
        </w:rPr>
        <w:t>Muchinsky</w:t>
      </w:r>
      <w:proofErr w:type="spellEnd"/>
      <w:r w:rsidR="001733A5" w:rsidRPr="001733A5">
        <w:rPr>
          <w:color w:val="000000" w:themeColor="text1"/>
          <w:sz w:val="24"/>
          <w:szCs w:val="24"/>
        </w:rPr>
        <w:t xml:space="preserve"> and Monahan</w:t>
      </w:r>
      <w:r w:rsidR="001733A5">
        <w:rPr>
          <w:color w:val="000000" w:themeColor="text1"/>
          <w:sz w:val="24"/>
          <w:szCs w:val="24"/>
        </w:rPr>
        <w:t xml:space="preserve"> based on team personality diversity suggests that performance is increased when team’s share similar personality traits as they see each other as equals. They are able to communicate more effectively and share responsibility over tasks, this leads to a strong team dynamic and increased motivation within the team. </w:t>
      </w:r>
      <w:r>
        <w:rPr>
          <w:color w:val="000000" w:themeColor="text1"/>
          <w:sz w:val="24"/>
          <w:szCs w:val="24"/>
        </w:rPr>
        <w:t xml:space="preserve">On the other hand, teams who have a higher level of diversity can see a decrease in performance as some members of the team may not consider themselves equals of the others. They can see themselves as doing more of the work and consider other members of the team to be lazy. This can result in inter-team conflict as members can lose motivation and become stressed. </w:t>
      </w:r>
    </w:p>
    <w:p w14:paraId="709CA31E" w14:textId="45FCAAD6" w:rsidR="006E1B6A" w:rsidRDefault="006E1B6A" w:rsidP="00BA4274">
      <w:pPr>
        <w:spacing w:line="360" w:lineRule="auto"/>
        <w:ind w:right="237"/>
        <w:rPr>
          <w:color w:val="000000" w:themeColor="text1"/>
          <w:sz w:val="24"/>
          <w:szCs w:val="24"/>
        </w:rPr>
      </w:pPr>
      <w:proofErr w:type="spellStart"/>
      <w:r>
        <w:rPr>
          <w:color w:val="000000" w:themeColor="text1"/>
          <w:sz w:val="24"/>
          <w:szCs w:val="24"/>
        </w:rPr>
        <w:t>Muchinsky</w:t>
      </w:r>
      <w:proofErr w:type="spellEnd"/>
      <w:r>
        <w:rPr>
          <w:color w:val="000000" w:themeColor="text1"/>
          <w:sz w:val="24"/>
          <w:szCs w:val="24"/>
        </w:rPr>
        <w:t xml:space="preserve"> and Mohan also described a second model called ‘the complementary model’. This model details how teams can sometimes be more effective with a higher personality diversity, conflicting with the supplementary model. They explain that some team members can have stronger personality traits with confidence and leadership skills whilst others are more introverted and reserved. This can benefit the team as people fit into a role and work effectively due to a lack of conflict. In contrast to this, a team with multiple people who show these strong traits can often have conflicts as they can experience power struggles</w:t>
      </w:r>
      <w:r w:rsidR="00285B2B">
        <w:rPr>
          <w:color w:val="000000" w:themeColor="text1"/>
          <w:sz w:val="24"/>
          <w:szCs w:val="24"/>
        </w:rPr>
        <w:t xml:space="preserve"> and a lack of </w:t>
      </w:r>
      <w:r w:rsidR="00285B2B" w:rsidRPr="002B0B5F">
        <w:rPr>
          <w:color w:val="000000" w:themeColor="text1"/>
          <w:sz w:val="24"/>
          <w:szCs w:val="24"/>
        </w:rPr>
        <w:t>leadership within the team. This can lead to a loss of motivation and decreased performance overall (</w:t>
      </w:r>
      <w:proofErr w:type="spellStart"/>
      <w:r w:rsidR="00285B2B" w:rsidRPr="002B0B5F">
        <w:rPr>
          <w:color w:val="000000" w:themeColor="text1"/>
          <w:sz w:val="24"/>
          <w:szCs w:val="24"/>
        </w:rPr>
        <w:t>Muchinsky</w:t>
      </w:r>
      <w:proofErr w:type="spellEnd"/>
      <w:r w:rsidR="002B0B5F" w:rsidRPr="002B0B5F">
        <w:rPr>
          <w:color w:val="000000" w:themeColor="text1"/>
          <w:sz w:val="24"/>
          <w:szCs w:val="24"/>
        </w:rPr>
        <w:t xml:space="preserve"> and</w:t>
      </w:r>
      <w:r w:rsidR="00285B2B" w:rsidRPr="002B0B5F">
        <w:rPr>
          <w:color w:val="000000" w:themeColor="text1"/>
          <w:sz w:val="24"/>
          <w:szCs w:val="24"/>
        </w:rPr>
        <w:t xml:space="preserve"> Mohan 1987)</w:t>
      </w:r>
      <w:r w:rsidR="00BA4274" w:rsidRPr="002B0B5F">
        <w:rPr>
          <w:color w:val="000000" w:themeColor="text1"/>
          <w:sz w:val="24"/>
          <w:szCs w:val="24"/>
        </w:rPr>
        <w:t>.</w:t>
      </w:r>
    </w:p>
    <w:p w14:paraId="32C8DB0E" w14:textId="5E88703E" w:rsidR="00BA4274" w:rsidRDefault="00BA4274" w:rsidP="00BA4274">
      <w:pPr>
        <w:spacing w:line="360" w:lineRule="auto"/>
        <w:ind w:right="237"/>
        <w:rPr>
          <w:color w:val="000000" w:themeColor="text1"/>
          <w:sz w:val="24"/>
          <w:szCs w:val="24"/>
        </w:rPr>
      </w:pPr>
    </w:p>
    <w:p w14:paraId="589B5FA0" w14:textId="77777777" w:rsidR="003B2B17" w:rsidRDefault="00BA4274" w:rsidP="00BA4274">
      <w:pPr>
        <w:spacing w:line="360" w:lineRule="auto"/>
        <w:ind w:right="237"/>
        <w:rPr>
          <w:color w:val="000000" w:themeColor="text1"/>
          <w:sz w:val="24"/>
          <w:szCs w:val="24"/>
        </w:rPr>
      </w:pPr>
      <w:r>
        <w:rPr>
          <w:color w:val="000000" w:themeColor="text1"/>
          <w:sz w:val="24"/>
          <w:szCs w:val="24"/>
        </w:rPr>
        <w:t xml:space="preserve">     These models can be applied to the police by looking at the recruitment process. The college of policing have outlined nine policing principles, known as </w:t>
      </w:r>
      <w:r>
        <w:rPr>
          <w:color w:val="000000" w:themeColor="text1"/>
          <w:sz w:val="24"/>
          <w:szCs w:val="24"/>
        </w:rPr>
        <w:lastRenderedPageBreak/>
        <w:t xml:space="preserve">the Code of Ethics. These principles are the core for police officer’s personalities, they are Accountability, Integrity, Openness, Fairness, Leadership, Respect, Honest, Objectivity and </w:t>
      </w:r>
      <w:r w:rsidRPr="00C40530">
        <w:rPr>
          <w:color w:val="000000" w:themeColor="text1"/>
          <w:sz w:val="24"/>
          <w:szCs w:val="24"/>
        </w:rPr>
        <w:t xml:space="preserve">Selflessness (College of Policing 2014). </w:t>
      </w:r>
      <w:r w:rsidR="000D263E" w:rsidRPr="00C40530">
        <w:rPr>
          <w:color w:val="000000" w:themeColor="text1"/>
          <w:sz w:val="24"/>
          <w:szCs w:val="24"/>
        </w:rPr>
        <w:t xml:space="preserve">As </w:t>
      </w:r>
      <w:r w:rsidR="000D263E">
        <w:rPr>
          <w:color w:val="000000" w:themeColor="text1"/>
          <w:sz w:val="24"/>
          <w:szCs w:val="24"/>
        </w:rPr>
        <w:t>suggested if everyone on a team had a strong leadership personality it could lead to inter-personal conflicts</w:t>
      </w:r>
      <w:r w:rsidR="003B2B17">
        <w:rPr>
          <w:color w:val="000000" w:themeColor="text1"/>
          <w:sz w:val="24"/>
          <w:szCs w:val="24"/>
        </w:rPr>
        <w:t>. In my experience, a majority of people who join the police are confident extroverts with strong personalities</w:t>
      </w:r>
      <w:r w:rsidR="000D263E">
        <w:rPr>
          <w:color w:val="000000" w:themeColor="text1"/>
          <w:sz w:val="24"/>
          <w:szCs w:val="24"/>
        </w:rPr>
        <w:t>.</w:t>
      </w:r>
    </w:p>
    <w:p w14:paraId="3346D14B" w14:textId="4BA54FF3" w:rsidR="00BA4274" w:rsidRDefault="000D263E" w:rsidP="00BA4274">
      <w:pPr>
        <w:spacing w:line="360" w:lineRule="auto"/>
        <w:ind w:right="237"/>
        <w:rPr>
          <w:color w:val="000000" w:themeColor="text1"/>
          <w:sz w:val="24"/>
          <w:szCs w:val="24"/>
        </w:rPr>
      </w:pPr>
      <w:r>
        <w:rPr>
          <w:color w:val="000000" w:themeColor="text1"/>
          <w:sz w:val="24"/>
          <w:szCs w:val="24"/>
        </w:rPr>
        <w:t xml:space="preserve">The way this is managed </w:t>
      </w:r>
      <w:r w:rsidR="003B2B17">
        <w:rPr>
          <w:color w:val="000000" w:themeColor="text1"/>
          <w:sz w:val="24"/>
          <w:szCs w:val="24"/>
        </w:rPr>
        <w:t>with</w:t>
      </w:r>
      <w:r>
        <w:rPr>
          <w:color w:val="000000" w:themeColor="text1"/>
          <w:sz w:val="24"/>
          <w:szCs w:val="24"/>
        </w:rPr>
        <w:t xml:space="preserve">in the organisational culture is by having respect for one another, there is a clear rank structure in the police where there is an official supervisor of a team. However, there is also an unofficial structure whereby someone’s length of service puts someone into a position of higher authority over newer officers. </w:t>
      </w:r>
      <w:r w:rsidR="003B2B17">
        <w:rPr>
          <w:color w:val="000000" w:themeColor="text1"/>
          <w:sz w:val="24"/>
          <w:szCs w:val="24"/>
        </w:rPr>
        <w:t xml:space="preserve">I believe this forms an essential cog in the organisation as it promotes an officer’s authority based on experience rather than </w:t>
      </w:r>
    </w:p>
    <w:p w14:paraId="26852CFD" w14:textId="1FF9056E" w:rsidR="000D263E" w:rsidRDefault="000D263E" w:rsidP="00BA4274">
      <w:pPr>
        <w:spacing w:line="360" w:lineRule="auto"/>
        <w:ind w:right="237"/>
        <w:rPr>
          <w:color w:val="000000" w:themeColor="text1"/>
          <w:sz w:val="24"/>
          <w:szCs w:val="24"/>
        </w:rPr>
      </w:pPr>
      <w:r>
        <w:rPr>
          <w:color w:val="000000" w:themeColor="text1"/>
          <w:sz w:val="24"/>
          <w:szCs w:val="24"/>
        </w:rPr>
        <w:t xml:space="preserve">However, this is not always the case amongst an organisation </w:t>
      </w:r>
      <w:r w:rsidR="00C10155">
        <w:rPr>
          <w:color w:val="000000" w:themeColor="text1"/>
          <w:sz w:val="24"/>
          <w:szCs w:val="24"/>
        </w:rPr>
        <w:t>like the</w:t>
      </w:r>
      <w:r>
        <w:rPr>
          <w:color w:val="000000" w:themeColor="text1"/>
          <w:sz w:val="24"/>
          <w:szCs w:val="24"/>
        </w:rPr>
        <w:t xml:space="preserve"> police. For example, if a policing team had a supplementary model whereby all personalities were the same</w:t>
      </w:r>
      <w:r w:rsidR="00C10155">
        <w:rPr>
          <w:color w:val="000000" w:themeColor="text1"/>
          <w:sz w:val="24"/>
          <w:szCs w:val="24"/>
        </w:rPr>
        <w:t>,</w:t>
      </w:r>
      <w:r>
        <w:rPr>
          <w:color w:val="000000" w:themeColor="text1"/>
          <w:sz w:val="24"/>
          <w:szCs w:val="24"/>
        </w:rPr>
        <w:t xml:space="preserve"> it could lead to more conflict within the workplace. This is contradictory to </w:t>
      </w:r>
      <w:proofErr w:type="spellStart"/>
      <w:r>
        <w:rPr>
          <w:color w:val="000000" w:themeColor="text1"/>
          <w:sz w:val="24"/>
          <w:szCs w:val="24"/>
        </w:rPr>
        <w:t>Muchinsky</w:t>
      </w:r>
      <w:proofErr w:type="spellEnd"/>
      <w:r>
        <w:rPr>
          <w:color w:val="000000" w:themeColor="text1"/>
          <w:sz w:val="24"/>
          <w:szCs w:val="24"/>
        </w:rPr>
        <w:t xml:space="preserve"> and Mohan’s theory </w:t>
      </w:r>
      <w:r w:rsidR="00C10155">
        <w:rPr>
          <w:color w:val="000000" w:themeColor="text1"/>
          <w:sz w:val="24"/>
          <w:szCs w:val="24"/>
        </w:rPr>
        <w:t xml:space="preserve">but from personal experience of this, a team without a designated leader can struggle to agree on </w:t>
      </w:r>
      <w:r w:rsidR="00ED43B2">
        <w:rPr>
          <w:color w:val="000000" w:themeColor="text1"/>
          <w:sz w:val="24"/>
          <w:szCs w:val="24"/>
        </w:rPr>
        <w:t>complex issues</w:t>
      </w:r>
      <w:r w:rsidR="00C10155">
        <w:rPr>
          <w:color w:val="000000" w:themeColor="text1"/>
          <w:sz w:val="24"/>
          <w:szCs w:val="24"/>
        </w:rPr>
        <w:t xml:space="preserve"> leading to a decrease in performance overall through wasted time.</w:t>
      </w:r>
      <w:r w:rsidR="003B2B17">
        <w:rPr>
          <w:color w:val="000000" w:themeColor="text1"/>
          <w:sz w:val="24"/>
          <w:szCs w:val="24"/>
        </w:rPr>
        <w:t xml:space="preserve"> </w:t>
      </w:r>
    </w:p>
    <w:p w14:paraId="2F5212DF" w14:textId="7AAABA8B" w:rsidR="003B2B17" w:rsidRDefault="003B2B17" w:rsidP="00BA4274">
      <w:pPr>
        <w:spacing w:line="360" w:lineRule="auto"/>
        <w:ind w:right="237"/>
        <w:rPr>
          <w:color w:val="000000" w:themeColor="text1"/>
          <w:sz w:val="24"/>
          <w:szCs w:val="24"/>
        </w:rPr>
      </w:pPr>
    </w:p>
    <w:p w14:paraId="02C355EB" w14:textId="4B82F436" w:rsidR="003B2B17" w:rsidRDefault="003B2B17" w:rsidP="00BA4274">
      <w:pPr>
        <w:spacing w:line="360" w:lineRule="auto"/>
        <w:ind w:right="237"/>
        <w:rPr>
          <w:color w:val="000000" w:themeColor="text1"/>
          <w:sz w:val="24"/>
          <w:szCs w:val="24"/>
        </w:rPr>
      </w:pPr>
      <w:r>
        <w:rPr>
          <w:color w:val="000000" w:themeColor="text1"/>
          <w:sz w:val="24"/>
          <w:szCs w:val="24"/>
        </w:rPr>
        <w:t xml:space="preserve">     Another model to consider is </w:t>
      </w:r>
      <w:proofErr w:type="spellStart"/>
      <w:r>
        <w:rPr>
          <w:color w:val="000000" w:themeColor="text1"/>
          <w:sz w:val="24"/>
          <w:szCs w:val="24"/>
        </w:rPr>
        <w:t>Betari’s</w:t>
      </w:r>
      <w:proofErr w:type="spellEnd"/>
      <w:r>
        <w:rPr>
          <w:color w:val="000000" w:themeColor="text1"/>
          <w:sz w:val="24"/>
          <w:szCs w:val="24"/>
        </w:rPr>
        <w:t xml:space="preserve"> box, this </w:t>
      </w:r>
      <w:r w:rsidR="00356E99">
        <w:rPr>
          <w:color w:val="000000" w:themeColor="text1"/>
          <w:sz w:val="24"/>
          <w:szCs w:val="24"/>
        </w:rPr>
        <w:t xml:space="preserve">demonstrates a cycle of conflict and helps us to understand how one person’s attitude and behaviour can have a positive or negative impact on </w:t>
      </w:r>
      <w:r w:rsidR="00356E99" w:rsidRPr="00C40530">
        <w:rPr>
          <w:color w:val="000000" w:themeColor="text1"/>
          <w:sz w:val="24"/>
          <w:szCs w:val="24"/>
        </w:rPr>
        <w:t xml:space="preserve">another’s </w:t>
      </w:r>
      <w:r w:rsidR="00B04116" w:rsidRPr="00C40530">
        <w:rPr>
          <w:color w:val="000000" w:themeColor="text1"/>
          <w:sz w:val="24"/>
          <w:szCs w:val="24"/>
        </w:rPr>
        <w:t>(Mulder 2018).</w:t>
      </w:r>
      <w:r w:rsidR="00356E99" w:rsidRPr="00C40530">
        <w:rPr>
          <w:color w:val="000000" w:themeColor="text1"/>
          <w:sz w:val="24"/>
          <w:szCs w:val="24"/>
        </w:rPr>
        <w:t xml:space="preserve"> This </w:t>
      </w:r>
      <w:r w:rsidR="00356E99">
        <w:rPr>
          <w:color w:val="000000" w:themeColor="text1"/>
          <w:sz w:val="24"/>
          <w:szCs w:val="24"/>
        </w:rPr>
        <w:t xml:space="preserve">has a </w:t>
      </w:r>
      <w:r w:rsidR="00FD4CB0">
        <w:rPr>
          <w:color w:val="000000" w:themeColor="text1"/>
          <w:sz w:val="24"/>
          <w:szCs w:val="24"/>
        </w:rPr>
        <w:t>vast</w:t>
      </w:r>
      <w:r w:rsidR="00356E99">
        <w:rPr>
          <w:color w:val="000000" w:themeColor="text1"/>
          <w:sz w:val="24"/>
          <w:szCs w:val="24"/>
        </w:rPr>
        <w:t xml:space="preserve"> impact on team cohesion. For example, if someone comes to work in a bad mood it can have a substantial impact on the rest of the team, decreasing motivation and positivity. This can also be experienced long term in the police service, if a new person joins a team who have a negative outlook, it can negatively </w:t>
      </w:r>
      <w:r w:rsidR="00C40530">
        <w:rPr>
          <w:color w:val="000000" w:themeColor="text1"/>
          <w:sz w:val="24"/>
          <w:szCs w:val="24"/>
        </w:rPr>
        <w:t>affect</w:t>
      </w:r>
      <w:r w:rsidR="00356E99">
        <w:rPr>
          <w:color w:val="000000" w:themeColor="text1"/>
          <w:sz w:val="24"/>
          <w:szCs w:val="24"/>
        </w:rPr>
        <w:t xml:space="preserve"> the new-comer and they are more likely to conform to the team’s way of thinking. </w:t>
      </w:r>
    </w:p>
    <w:p w14:paraId="1A5E7A9F" w14:textId="0F3C54C9" w:rsidR="00356E99" w:rsidRDefault="00356E99" w:rsidP="00BA4274">
      <w:pPr>
        <w:spacing w:line="360" w:lineRule="auto"/>
        <w:ind w:right="237"/>
        <w:rPr>
          <w:color w:val="000000" w:themeColor="text1"/>
          <w:sz w:val="24"/>
          <w:szCs w:val="24"/>
        </w:rPr>
      </w:pPr>
      <w:r>
        <w:rPr>
          <w:color w:val="000000" w:themeColor="text1"/>
          <w:sz w:val="24"/>
          <w:szCs w:val="24"/>
        </w:rPr>
        <w:t xml:space="preserve">The way to break this cycle of conflict is to explore the reasons for the negativity and to promote a more positive atmosphere. Someone who is more self-aware </w:t>
      </w:r>
      <w:r w:rsidR="00FD4CB0">
        <w:rPr>
          <w:color w:val="000000" w:themeColor="text1"/>
          <w:sz w:val="24"/>
          <w:szCs w:val="24"/>
        </w:rPr>
        <w:t>can</w:t>
      </w:r>
      <w:r>
        <w:rPr>
          <w:color w:val="000000" w:themeColor="text1"/>
          <w:sz w:val="24"/>
          <w:szCs w:val="24"/>
        </w:rPr>
        <w:t xml:space="preserve"> use the </w:t>
      </w:r>
      <w:proofErr w:type="spellStart"/>
      <w:r w:rsidR="00C40530">
        <w:rPr>
          <w:color w:val="000000" w:themeColor="text1"/>
          <w:sz w:val="24"/>
          <w:szCs w:val="24"/>
        </w:rPr>
        <w:t>B</w:t>
      </w:r>
      <w:r>
        <w:rPr>
          <w:color w:val="000000" w:themeColor="text1"/>
          <w:sz w:val="24"/>
          <w:szCs w:val="24"/>
        </w:rPr>
        <w:t>etari’s</w:t>
      </w:r>
      <w:proofErr w:type="spellEnd"/>
      <w:r>
        <w:rPr>
          <w:color w:val="000000" w:themeColor="text1"/>
          <w:sz w:val="24"/>
          <w:szCs w:val="24"/>
        </w:rPr>
        <w:t xml:space="preserve"> box to their advantage in this way by ensuring their own attitude and behaviour affects people positively</w:t>
      </w:r>
      <w:r w:rsidR="00FD4CB0">
        <w:rPr>
          <w:color w:val="000000" w:themeColor="text1"/>
          <w:sz w:val="24"/>
          <w:szCs w:val="24"/>
        </w:rPr>
        <w:t>, thus continuing the cycle.</w:t>
      </w:r>
    </w:p>
    <w:p w14:paraId="6678B494" w14:textId="3FB4702D" w:rsidR="00374341" w:rsidRDefault="00374341" w:rsidP="00BA4274">
      <w:pPr>
        <w:spacing w:line="360" w:lineRule="auto"/>
        <w:ind w:right="237"/>
        <w:rPr>
          <w:color w:val="000000" w:themeColor="text1"/>
          <w:sz w:val="24"/>
          <w:szCs w:val="24"/>
        </w:rPr>
      </w:pPr>
    </w:p>
    <w:p w14:paraId="08404318" w14:textId="06E1AFC4" w:rsidR="00374341" w:rsidRDefault="00374341" w:rsidP="00BA4274">
      <w:pPr>
        <w:spacing w:line="360" w:lineRule="auto"/>
        <w:ind w:right="237"/>
        <w:rPr>
          <w:color w:val="000000" w:themeColor="text1"/>
          <w:sz w:val="24"/>
          <w:szCs w:val="24"/>
        </w:rPr>
      </w:pPr>
      <w:r>
        <w:rPr>
          <w:color w:val="000000" w:themeColor="text1"/>
          <w:sz w:val="24"/>
          <w:szCs w:val="24"/>
        </w:rPr>
        <w:t xml:space="preserve">    The police service has a strong organisational culture which is adhered to by the majority of officers, this can have a negative impact on the professional </w:t>
      </w:r>
      <w:r>
        <w:rPr>
          <w:color w:val="000000" w:themeColor="text1"/>
          <w:sz w:val="24"/>
          <w:szCs w:val="24"/>
        </w:rPr>
        <w:lastRenderedPageBreak/>
        <w:t xml:space="preserve">standards outlined by the college of policing and the individual forces. Officers form strong bonds with their teams as they share many dangerous and traumatic experiences with one another. This can result in a team conforming to more of a family like relationship where the trust of one another is an essential mechanism to the team’s cohesion. This can lead to a failing in professionalism as officers are more likely to stand by an officer who has done wrong rather than challenging their negative behaviour. A newcomer to a team such as this can have a difficult time fitting in. In efforts to adapt may end up altering their behaviour so drastically that it falls outside of the professional standards </w:t>
      </w:r>
      <w:r w:rsidR="00083C73">
        <w:rPr>
          <w:color w:val="000000" w:themeColor="text1"/>
          <w:sz w:val="24"/>
          <w:szCs w:val="24"/>
        </w:rPr>
        <w:t xml:space="preserve">to which </w:t>
      </w:r>
      <w:r>
        <w:rPr>
          <w:color w:val="000000" w:themeColor="text1"/>
          <w:sz w:val="24"/>
          <w:szCs w:val="24"/>
        </w:rPr>
        <w:t xml:space="preserve">they previously adhered. </w:t>
      </w:r>
      <w:r w:rsidR="00083C73">
        <w:rPr>
          <w:color w:val="000000" w:themeColor="text1"/>
          <w:sz w:val="24"/>
          <w:szCs w:val="24"/>
        </w:rPr>
        <w:t>This can lead to lapses in officer’s honesty and integrity as they know if they were to report improper conduct</w:t>
      </w:r>
      <w:r w:rsidR="00BB26B3">
        <w:rPr>
          <w:color w:val="000000" w:themeColor="text1"/>
          <w:sz w:val="24"/>
          <w:szCs w:val="24"/>
        </w:rPr>
        <w:t>,</w:t>
      </w:r>
      <w:r w:rsidR="00083C73">
        <w:rPr>
          <w:color w:val="000000" w:themeColor="text1"/>
          <w:sz w:val="24"/>
          <w:szCs w:val="24"/>
        </w:rPr>
        <w:t xml:space="preserve"> </w:t>
      </w:r>
      <w:r w:rsidR="00BB26B3">
        <w:rPr>
          <w:color w:val="000000" w:themeColor="text1"/>
          <w:sz w:val="24"/>
          <w:szCs w:val="24"/>
        </w:rPr>
        <w:t xml:space="preserve">they risk being shunned by the team and socially isolating themselves within the organisation. </w:t>
      </w:r>
    </w:p>
    <w:p w14:paraId="14C692C4" w14:textId="0E0B7317" w:rsidR="0079771B" w:rsidRDefault="0079771B" w:rsidP="00BA4274">
      <w:pPr>
        <w:spacing w:line="360" w:lineRule="auto"/>
        <w:ind w:right="237"/>
        <w:rPr>
          <w:color w:val="000000" w:themeColor="text1"/>
          <w:sz w:val="24"/>
          <w:szCs w:val="24"/>
        </w:rPr>
      </w:pPr>
    </w:p>
    <w:p w14:paraId="08CB8ECD" w14:textId="684AEBB5" w:rsidR="00BB26B3" w:rsidRDefault="0079771B" w:rsidP="00BA4274">
      <w:pPr>
        <w:spacing w:line="360" w:lineRule="auto"/>
        <w:ind w:right="237"/>
        <w:rPr>
          <w:color w:val="000000" w:themeColor="text1"/>
          <w:sz w:val="24"/>
          <w:szCs w:val="24"/>
        </w:rPr>
      </w:pPr>
      <w:r>
        <w:rPr>
          <w:color w:val="000000" w:themeColor="text1"/>
          <w:sz w:val="24"/>
          <w:szCs w:val="24"/>
        </w:rPr>
        <w:t xml:space="preserve">     </w:t>
      </w:r>
      <w:r w:rsidR="00BB26B3">
        <w:rPr>
          <w:color w:val="000000" w:themeColor="text1"/>
          <w:sz w:val="24"/>
          <w:szCs w:val="24"/>
        </w:rPr>
        <w:t>A similar aspect of this exists within the communities that we police, a person may be unwilling to do the right thing and provide information due to social reputation they will receive by talking to police. Some communities can see police as being corrupt due to previous incidents of unprofessionalism they may have witnessed due to their organisational culture.</w:t>
      </w:r>
    </w:p>
    <w:p w14:paraId="1D415AFE" w14:textId="327F9CC5" w:rsidR="0079771B" w:rsidRDefault="0079771B" w:rsidP="00BA4274">
      <w:pPr>
        <w:spacing w:line="360" w:lineRule="auto"/>
        <w:ind w:right="237"/>
        <w:rPr>
          <w:color w:val="000000" w:themeColor="text1"/>
          <w:sz w:val="24"/>
          <w:szCs w:val="24"/>
        </w:rPr>
      </w:pPr>
      <w:r>
        <w:rPr>
          <w:color w:val="000000" w:themeColor="text1"/>
          <w:sz w:val="24"/>
          <w:szCs w:val="24"/>
        </w:rPr>
        <w:t>In April 1993 a young black male named Stephen Lawrence was murdered in a racist attack by a gang of white youths. This case was famously mishandled by the police service</w:t>
      </w:r>
      <w:r w:rsidR="00FD4A00">
        <w:rPr>
          <w:color w:val="000000" w:themeColor="text1"/>
          <w:sz w:val="24"/>
          <w:szCs w:val="24"/>
        </w:rPr>
        <w:t xml:space="preserve"> and was conceived as being discriminatory prejudice towards the black community</w:t>
      </w:r>
      <w:r w:rsidR="00EF69EE">
        <w:rPr>
          <w:color w:val="000000" w:themeColor="text1"/>
          <w:sz w:val="24"/>
          <w:szCs w:val="24"/>
        </w:rPr>
        <w:t xml:space="preserve"> (The Guardian, 2018). </w:t>
      </w:r>
      <w:r w:rsidR="00FD4A00">
        <w:rPr>
          <w:color w:val="000000" w:themeColor="text1"/>
          <w:sz w:val="24"/>
          <w:szCs w:val="24"/>
        </w:rPr>
        <w:t xml:space="preserve"> </w:t>
      </w:r>
      <w:r w:rsidR="00EF69EE">
        <w:rPr>
          <w:color w:val="000000" w:themeColor="text1"/>
          <w:sz w:val="24"/>
          <w:szCs w:val="24"/>
        </w:rPr>
        <w:t xml:space="preserve">An independent inquiry was launched into the handling of the case and in 1999 the ‘Macpherson Report’ was published. It found the police guilty of mishandling the case and of institutional racism. The actions of police throughout this investigation let to mistrust from the public and a lack of community cohesion. These effects are still felt today within black and </w:t>
      </w:r>
      <w:proofErr w:type="spellStart"/>
      <w:r w:rsidR="00EF69EE">
        <w:rPr>
          <w:color w:val="000000" w:themeColor="text1"/>
          <w:sz w:val="24"/>
          <w:szCs w:val="24"/>
        </w:rPr>
        <w:t>ethic</w:t>
      </w:r>
      <w:proofErr w:type="spellEnd"/>
      <w:r w:rsidR="00EF69EE">
        <w:rPr>
          <w:color w:val="000000" w:themeColor="text1"/>
          <w:sz w:val="24"/>
          <w:szCs w:val="24"/>
        </w:rPr>
        <w:t xml:space="preserve"> minority communities as police were supposed to reflect positively as professional role models but due to the organisational culture at the time, failed them.</w:t>
      </w:r>
    </w:p>
    <w:p w14:paraId="66C090B7" w14:textId="047CBD23" w:rsidR="0079771B" w:rsidRDefault="0079771B" w:rsidP="00BA4274">
      <w:pPr>
        <w:spacing w:line="360" w:lineRule="auto"/>
        <w:ind w:right="237"/>
        <w:rPr>
          <w:color w:val="000000" w:themeColor="text1"/>
          <w:sz w:val="24"/>
          <w:szCs w:val="24"/>
        </w:rPr>
      </w:pPr>
    </w:p>
    <w:p w14:paraId="40709678" w14:textId="77777777" w:rsidR="0079771B" w:rsidRDefault="0079771B" w:rsidP="00BA4274">
      <w:pPr>
        <w:spacing w:line="360" w:lineRule="auto"/>
        <w:ind w:right="237"/>
        <w:rPr>
          <w:color w:val="000000" w:themeColor="text1"/>
          <w:sz w:val="24"/>
          <w:szCs w:val="24"/>
        </w:rPr>
      </w:pPr>
    </w:p>
    <w:p w14:paraId="6ECC8374" w14:textId="086ADE60" w:rsidR="00EC32DC" w:rsidRDefault="002D6637" w:rsidP="00BA4274">
      <w:pPr>
        <w:spacing w:line="360" w:lineRule="auto"/>
        <w:ind w:right="237"/>
        <w:rPr>
          <w:color w:val="000000" w:themeColor="text1"/>
          <w:sz w:val="24"/>
          <w:szCs w:val="24"/>
        </w:rPr>
      </w:pPr>
      <w:r>
        <w:rPr>
          <w:color w:val="000000" w:themeColor="text1"/>
          <w:sz w:val="24"/>
          <w:szCs w:val="24"/>
        </w:rPr>
        <w:t xml:space="preserve">It is necessary to have a separate organisation called the </w:t>
      </w:r>
      <w:r w:rsidRPr="00357DB0">
        <w:rPr>
          <w:i/>
          <w:iCs/>
          <w:color w:val="000000" w:themeColor="text1"/>
          <w:sz w:val="24"/>
          <w:szCs w:val="24"/>
        </w:rPr>
        <w:t>Independent Office of Police Complaints</w:t>
      </w:r>
      <w:r>
        <w:rPr>
          <w:color w:val="000000" w:themeColor="text1"/>
          <w:sz w:val="24"/>
          <w:szCs w:val="24"/>
        </w:rPr>
        <w:t xml:space="preserve"> in order to hold officers accountable for any misconduct. </w:t>
      </w:r>
      <w:r w:rsidR="00357DB0">
        <w:rPr>
          <w:color w:val="000000" w:themeColor="text1"/>
          <w:sz w:val="24"/>
          <w:szCs w:val="24"/>
        </w:rPr>
        <w:t xml:space="preserve">Sir Robert Peel explained that officers’ power comes from the common consent of the </w:t>
      </w:r>
      <w:r w:rsidR="00357DB0" w:rsidRPr="00C40530">
        <w:rPr>
          <w:color w:val="000000" w:themeColor="text1"/>
          <w:sz w:val="24"/>
          <w:szCs w:val="24"/>
        </w:rPr>
        <w:t>public rather than the government</w:t>
      </w:r>
      <w:r w:rsidR="00EC32DC" w:rsidRPr="00C40530">
        <w:rPr>
          <w:color w:val="000000" w:themeColor="text1"/>
          <w:sz w:val="24"/>
          <w:szCs w:val="24"/>
        </w:rPr>
        <w:t xml:space="preserve">. This is commonly known as ‘policing by </w:t>
      </w:r>
      <w:r w:rsidR="00EC32DC" w:rsidRPr="00C40530">
        <w:rPr>
          <w:color w:val="000000" w:themeColor="text1"/>
          <w:sz w:val="24"/>
          <w:szCs w:val="24"/>
        </w:rPr>
        <w:lastRenderedPageBreak/>
        <w:t>consent’</w:t>
      </w:r>
      <w:r w:rsidR="00357DB0" w:rsidRPr="00C40530">
        <w:rPr>
          <w:color w:val="000000" w:themeColor="text1"/>
          <w:sz w:val="24"/>
          <w:szCs w:val="24"/>
        </w:rPr>
        <w:t xml:space="preserve"> (</w:t>
      </w:r>
      <w:r w:rsidR="00EC32DC" w:rsidRPr="00C40530">
        <w:rPr>
          <w:color w:val="000000" w:themeColor="text1"/>
          <w:sz w:val="24"/>
          <w:szCs w:val="24"/>
        </w:rPr>
        <w:t>Home Office 2012</w:t>
      </w:r>
      <w:r w:rsidR="00357DB0" w:rsidRPr="00C40530">
        <w:rPr>
          <w:color w:val="000000" w:themeColor="text1"/>
          <w:sz w:val="24"/>
          <w:szCs w:val="24"/>
        </w:rPr>
        <w:t xml:space="preserve">). This </w:t>
      </w:r>
      <w:r w:rsidR="00357DB0">
        <w:rPr>
          <w:color w:val="000000" w:themeColor="text1"/>
          <w:sz w:val="24"/>
          <w:szCs w:val="24"/>
        </w:rPr>
        <w:t>means</w:t>
      </w:r>
      <w:r w:rsidR="00EC32DC">
        <w:rPr>
          <w:color w:val="000000" w:themeColor="text1"/>
          <w:sz w:val="24"/>
          <w:szCs w:val="24"/>
        </w:rPr>
        <w:t xml:space="preserve"> police forces must</w:t>
      </w:r>
      <w:r w:rsidR="00357DB0">
        <w:rPr>
          <w:color w:val="000000" w:themeColor="text1"/>
          <w:sz w:val="24"/>
          <w:szCs w:val="24"/>
        </w:rPr>
        <w:t xml:space="preserve"> transparent and accountable</w:t>
      </w:r>
      <w:r w:rsidR="00EC32DC">
        <w:rPr>
          <w:color w:val="000000" w:themeColor="text1"/>
          <w:sz w:val="24"/>
          <w:szCs w:val="24"/>
        </w:rPr>
        <w:t xml:space="preserve"> in order to maintain the confidence of the public</w:t>
      </w:r>
      <w:r w:rsidR="00357DB0">
        <w:rPr>
          <w:color w:val="000000" w:themeColor="text1"/>
          <w:sz w:val="24"/>
          <w:szCs w:val="24"/>
        </w:rPr>
        <w:t xml:space="preserve">. </w:t>
      </w:r>
    </w:p>
    <w:p w14:paraId="26E4A228" w14:textId="427D3B92" w:rsidR="002D6637" w:rsidRDefault="00357DB0" w:rsidP="00BA4274">
      <w:pPr>
        <w:spacing w:line="360" w:lineRule="auto"/>
        <w:ind w:right="237"/>
        <w:rPr>
          <w:color w:val="000000" w:themeColor="text1"/>
          <w:sz w:val="24"/>
          <w:szCs w:val="24"/>
        </w:rPr>
      </w:pPr>
      <w:r>
        <w:rPr>
          <w:color w:val="000000" w:themeColor="text1"/>
          <w:sz w:val="24"/>
          <w:szCs w:val="24"/>
        </w:rPr>
        <w:t xml:space="preserve">It is essential that the police and the public work in co-operation </w:t>
      </w:r>
      <w:r w:rsidR="00EC32DC">
        <w:rPr>
          <w:color w:val="000000" w:themeColor="text1"/>
          <w:sz w:val="24"/>
          <w:szCs w:val="24"/>
        </w:rPr>
        <w:t>and form their own bond together as one single community.</w:t>
      </w:r>
    </w:p>
    <w:p w14:paraId="78E54577" w14:textId="0EA6D1E8" w:rsidR="00BA4274" w:rsidRDefault="00BA4274" w:rsidP="00B97B64">
      <w:pPr>
        <w:spacing w:line="360" w:lineRule="auto"/>
        <w:ind w:right="237"/>
        <w:rPr>
          <w:color w:val="000000" w:themeColor="text1"/>
          <w:sz w:val="24"/>
          <w:szCs w:val="24"/>
        </w:rPr>
      </w:pPr>
    </w:p>
    <w:p w14:paraId="30CF6582" w14:textId="0F3BE8E4" w:rsidR="00BA4274" w:rsidRDefault="00D038AB" w:rsidP="00B97B64">
      <w:pPr>
        <w:spacing w:line="360" w:lineRule="auto"/>
        <w:ind w:right="237"/>
        <w:rPr>
          <w:color w:val="000000" w:themeColor="text1"/>
          <w:sz w:val="24"/>
          <w:szCs w:val="24"/>
        </w:rPr>
      </w:pPr>
      <w:r>
        <w:rPr>
          <w:color w:val="000000" w:themeColor="text1"/>
          <w:sz w:val="24"/>
          <w:szCs w:val="24"/>
        </w:rPr>
        <w:t xml:space="preserve">Word count: </w:t>
      </w:r>
      <w:r w:rsidR="002D6637">
        <w:rPr>
          <w:color w:val="000000" w:themeColor="text1"/>
          <w:sz w:val="24"/>
          <w:szCs w:val="24"/>
        </w:rPr>
        <w:t>1</w:t>
      </w:r>
      <w:r w:rsidR="00EF69EE">
        <w:rPr>
          <w:color w:val="000000" w:themeColor="text1"/>
          <w:sz w:val="24"/>
          <w:szCs w:val="24"/>
        </w:rPr>
        <w:t>358</w:t>
      </w:r>
    </w:p>
    <w:p w14:paraId="3CFC365F" w14:textId="77777777" w:rsidR="006E1B6A" w:rsidRPr="001D4A5A" w:rsidRDefault="006E1B6A" w:rsidP="00B97B64">
      <w:pPr>
        <w:spacing w:line="360" w:lineRule="auto"/>
        <w:ind w:right="237"/>
        <w:rPr>
          <w:color w:val="000000" w:themeColor="text1"/>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0F9CCD4" w14:textId="77777777" w:rsidR="00791A84" w:rsidRDefault="00791A84" w:rsidP="00296F28">
      <w:pPr>
        <w:spacing w:line="360" w:lineRule="auto"/>
        <w:ind w:right="237"/>
        <w:jc w:val="both"/>
        <w:rPr>
          <w:sz w:val="24"/>
          <w:szCs w:val="24"/>
        </w:rPr>
      </w:pPr>
    </w:p>
    <w:p w14:paraId="4B29C101" w14:textId="16B62E5B" w:rsidR="00CD2477" w:rsidRDefault="00296F28" w:rsidP="00296F28">
      <w:pPr>
        <w:spacing w:line="360" w:lineRule="auto"/>
        <w:ind w:right="237"/>
        <w:jc w:val="both"/>
        <w:rPr>
          <w:sz w:val="24"/>
          <w:szCs w:val="24"/>
        </w:rPr>
      </w:pPr>
      <w:r>
        <w:rPr>
          <w:sz w:val="24"/>
          <w:szCs w:val="24"/>
        </w:rPr>
        <w:t xml:space="preserve">     </w:t>
      </w:r>
      <w:r w:rsidR="005D7C8F">
        <w:rPr>
          <w:sz w:val="24"/>
          <w:szCs w:val="24"/>
        </w:rPr>
        <w:t xml:space="preserve">Since the M1 motorway was opened in 1959 there has been a rising increase in the general use of mechanically propelled vehicles for social and work purposes. Since then local governments have been investing large amounts of money in their roads and infrastructure making it easier for commuting and cross-country travel. It has also led to increased opportunities for criminal activity, especially for organised crime groups as it can </w:t>
      </w:r>
      <w:r w:rsidR="00791A84">
        <w:rPr>
          <w:sz w:val="24"/>
          <w:szCs w:val="24"/>
        </w:rPr>
        <w:t>make it</w:t>
      </w:r>
      <w:r w:rsidR="005D7C8F">
        <w:rPr>
          <w:sz w:val="24"/>
          <w:szCs w:val="24"/>
        </w:rPr>
        <w:t xml:space="preserve"> more efficient and profitable.</w:t>
      </w:r>
    </w:p>
    <w:p w14:paraId="0FFB3780" w14:textId="2B7420AE" w:rsidR="005D7C8F" w:rsidRDefault="005D7C8F" w:rsidP="00296F28">
      <w:pPr>
        <w:spacing w:line="360" w:lineRule="auto"/>
        <w:ind w:right="237"/>
        <w:jc w:val="both"/>
        <w:rPr>
          <w:sz w:val="24"/>
          <w:szCs w:val="24"/>
        </w:rPr>
      </w:pPr>
      <w:r>
        <w:rPr>
          <w:sz w:val="24"/>
          <w:szCs w:val="24"/>
        </w:rPr>
        <w:t xml:space="preserve">Naturally, the response from </w:t>
      </w:r>
      <w:r w:rsidR="00377815">
        <w:rPr>
          <w:sz w:val="24"/>
          <w:szCs w:val="24"/>
        </w:rPr>
        <w:t>UK law enforcement agencies</w:t>
      </w:r>
      <w:r>
        <w:rPr>
          <w:sz w:val="24"/>
          <w:szCs w:val="24"/>
        </w:rPr>
        <w:t xml:space="preserve"> needs to</w:t>
      </w:r>
      <w:r w:rsidR="001C5561">
        <w:rPr>
          <w:sz w:val="24"/>
          <w:szCs w:val="24"/>
        </w:rPr>
        <w:t xml:space="preserve"> effective to be able to police the roads and</w:t>
      </w:r>
      <w:r>
        <w:rPr>
          <w:sz w:val="24"/>
          <w:szCs w:val="24"/>
        </w:rPr>
        <w:t xml:space="preserve"> have the capabilities to keep up with this increased traffic so they can effectively deter and disrupt criminal behaviour. </w:t>
      </w:r>
    </w:p>
    <w:p w14:paraId="21167F91" w14:textId="772894AC" w:rsidR="00296F28" w:rsidRDefault="00296F28" w:rsidP="00296F28">
      <w:pPr>
        <w:spacing w:line="360" w:lineRule="auto"/>
        <w:ind w:right="237"/>
        <w:jc w:val="both"/>
        <w:rPr>
          <w:sz w:val="24"/>
          <w:szCs w:val="24"/>
        </w:rPr>
      </w:pPr>
    </w:p>
    <w:p w14:paraId="6ADC70C2" w14:textId="3B6D7668" w:rsidR="00296F28" w:rsidRDefault="00296F28" w:rsidP="00296F28">
      <w:pPr>
        <w:spacing w:line="360" w:lineRule="auto"/>
        <w:ind w:right="237"/>
        <w:jc w:val="both"/>
        <w:rPr>
          <w:sz w:val="24"/>
          <w:szCs w:val="24"/>
        </w:rPr>
      </w:pPr>
      <w:r>
        <w:rPr>
          <w:sz w:val="24"/>
          <w:szCs w:val="24"/>
        </w:rPr>
        <w:t xml:space="preserve">     The National Crime Agency defines ‘County Lines’ as, “where illegal drugs are transported from one area to another, often across police and local authority boundaries” </w:t>
      </w:r>
      <w:r w:rsidRPr="008A2214">
        <w:rPr>
          <w:i/>
          <w:iCs/>
          <w:sz w:val="24"/>
          <w:szCs w:val="24"/>
        </w:rPr>
        <w:t>(NCA 20</w:t>
      </w:r>
      <w:r w:rsidR="00A22426">
        <w:rPr>
          <w:i/>
          <w:iCs/>
          <w:sz w:val="24"/>
          <w:szCs w:val="24"/>
        </w:rPr>
        <w:t>18</w:t>
      </w:r>
      <w:r w:rsidRPr="008A2214">
        <w:rPr>
          <w:i/>
          <w:iCs/>
          <w:sz w:val="24"/>
          <w:szCs w:val="24"/>
        </w:rPr>
        <w:t>).</w:t>
      </w:r>
      <w:r>
        <w:rPr>
          <w:sz w:val="24"/>
          <w:szCs w:val="24"/>
        </w:rPr>
        <w:t xml:space="preserve"> </w:t>
      </w:r>
      <w:r w:rsidR="0050384C">
        <w:rPr>
          <w:sz w:val="24"/>
          <w:szCs w:val="24"/>
        </w:rPr>
        <w:t>These organised gangs often expand their criminal operations into more rural towns, exploiting vulnerable people into working for them and to help transport controlled drugs across borders. Roads policing is important in these matters, not only to stop organised criminal gangs but also to effectively safeguard those who have been exploited. In the modern day, technologies have been invested into</w:t>
      </w:r>
      <w:r w:rsidR="00791A84">
        <w:rPr>
          <w:sz w:val="24"/>
          <w:szCs w:val="24"/>
        </w:rPr>
        <w:t>,</w:t>
      </w:r>
      <w:r w:rsidR="0050384C">
        <w:rPr>
          <w:sz w:val="24"/>
          <w:szCs w:val="24"/>
        </w:rPr>
        <w:t xml:space="preserve"> </w:t>
      </w:r>
      <w:r w:rsidR="00791A84">
        <w:rPr>
          <w:sz w:val="24"/>
          <w:szCs w:val="24"/>
        </w:rPr>
        <w:t>to</w:t>
      </w:r>
      <w:r w:rsidR="0050384C">
        <w:rPr>
          <w:sz w:val="24"/>
          <w:szCs w:val="24"/>
        </w:rPr>
        <w:t xml:space="preserve"> aide law enforcement provide this effective response</w:t>
      </w:r>
      <w:r w:rsidR="00791A84">
        <w:rPr>
          <w:sz w:val="24"/>
          <w:szCs w:val="24"/>
        </w:rPr>
        <w:t xml:space="preserve"> and keeping the public safe.</w:t>
      </w:r>
    </w:p>
    <w:p w14:paraId="23A90A43" w14:textId="26FB6609" w:rsidR="00AE0A5B" w:rsidRDefault="00AE0A5B" w:rsidP="00296F28">
      <w:pPr>
        <w:spacing w:line="360" w:lineRule="auto"/>
        <w:ind w:right="237"/>
        <w:jc w:val="both"/>
        <w:rPr>
          <w:sz w:val="24"/>
          <w:szCs w:val="24"/>
        </w:rPr>
      </w:pPr>
    </w:p>
    <w:p w14:paraId="59B369E5" w14:textId="0430AA5B" w:rsidR="00AE0A5B" w:rsidRPr="0057730A" w:rsidRDefault="00AE0A5B" w:rsidP="00AE0A5B">
      <w:pPr>
        <w:spacing w:line="360" w:lineRule="auto"/>
        <w:ind w:right="237"/>
        <w:jc w:val="both"/>
        <w:rPr>
          <w:color w:val="000000" w:themeColor="text1"/>
          <w:sz w:val="24"/>
          <w:szCs w:val="24"/>
        </w:rPr>
      </w:pPr>
      <w:r>
        <w:rPr>
          <w:color w:val="000000" w:themeColor="text1"/>
          <w:sz w:val="24"/>
          <w:szCs w:val="24"/>
        </w:rPr>
        <w:t xml:space="preserve">     </w:t>
      </w:r>
      <w:r w:rsidRPr="0057730A">
        <w:rPr>
          <w:color w:val="000000" w:themeColor="text1"/>
          <w:sz w:val="24"/>
          <w:szCs w:val="24"/>
        </w:rPr>
        <w:t>The monitoring of county lines gangs can often fall into the category of surveillance which can be a breach of Article 8 of the European Human Rights Convention, the right to a private life</w:t>
      </w:r>
      <w:r>
        <w:rPr>
          <w:color w:val="000000" w:themeColor="text1"/>
          <w:sz w:val="24"/>
          <w:szCs w:val="24"/>
        </w:rPr>
        <w:t xml:space="preserve"> (ECHR 1953). </w:t>
      </w:r>
      <w:r w:rsidRPr="0057730A">
        <w:rPr>
          <w:color w:val="000000" w:themeColor="text1"/>
          <w:sz w:val="24"/>
          <w:szCs w:val="24"/>
        </w:rPr>
        <w:t xml:space="preserve"> This is a qualified right and law enforcement can interfere with this right if it</w:t>
      </w:r>
      <w:r w:rsidR="00D038AB">
        <w:rPr>
          <w:color w:val="000000" w:themeColor="text1"/>
          <w:sz w:val="24"/>
          <w:szCs w:val="24"/>
        </w:rPr>
        <w:t>’</w:t>
      </w:r>
      <w:r w:rsidRPr="0057730A">
        <w:rPr>
          <w:color w:val="000000" w:themeColor="text1"/>
          <w:sz w:val="24"/>
          <w:szCs w:val="24"/>
        </w:rPr>
        <w:t>s in the interest of the community and its safety. (</w:t>
      </w:r>
      <w:r>
        <w:rPr>
          <w:color w:val="000000" w:themeColor="text1"/>
          <w:sz w:val="24"/>
          <w:szCs w:val="24"/>
        </w:rPr>
        <w:t xml:space="preserve">Citizens advice bureau, </w:t>
      </w:r>
      <w:r w:rsidR="00A22426">
        <w:rPr>
          <w:color w:val="000000" w:themeColor="text1"/>
          <w:sz w:val="24"/>
          <w:szCs w:val="24"/>
        </w:rPr>
        <w:t>2020</w:t>
      </w:r>
      <w:r w:rsidRPr="0057730A">
        <w:rPr>
          <w:color w:val="000000" w:themeColor="text1"/>
          <w:sz w:val="24"/>
          <w:szCs w:val="24"/>
        </w:rPr>
        <w:t xml:space="preserve">) </w:t>
      </w:r>
      <w:r>
        <w:rPr>
          <w:color w:val="000000" w:themeColor="text1"/>
          <w:sz w:val="24"/>
          <w:szCs w:val="24"/>
        </w:rPr>
        <w:t>Therefore, agencies must ensure any of their actions which breach these rights are necessary and proportionate to the criminal activity in question. Agencies must ensure that any information or communication data acquired is done so lawfully and disclosed appropriately in the investigation in compliance with the Regulation of Investigatory Powers Act 2000 (RIPA, 2000).</w:t>
      </w:r>
    </w:p>
    <w:p w14:paraId="15863BDE" w14:textId="77777777" w:rsidR="00AE0A5B" w:rsidRDefault="00AE0A5B" w:rsidP="00296F28">
      <w:pPr>
        <w:spacing w:line="360" w:lineRule="auto"/>
        <w:ind w:right="237"/>
        <w:jc w:val="both"/>
        <w:rPr>
          <w:sz w:val="24"/>
          <w:szCs w:val="24"/>
        </w:rPr>
      </w:pPr>
    </w:p>
    <w:p w14:paraId="694E5796" w14:textId="7D82F4E0" w:rsidR="004D5CF9" w:rsidRDefault="004D5CF9" w:rsidP="00296F28">
      <w:pPr>
        <w:spacing w:line="360" w:lineRule="auto"/>
        <w:ind w:right="237"/>
        <w:jc w:val="both"/>
        <w:rPr>
          <w:sz w:val="24"/>
          <w:szCs w:val="24"/>
        </w:rPr>
      </w:pPr>
    </w:p>
    <w:p w14:paraId="10266763" w14:textId="1448381C" w:rsidR="00791A84" w:rsidRDefault="004D5CF9" w:rsidP="00296F28">
      <w:pPr>
        <w:spacing w:line="360" w:lineRule="auto"/>
        <w:ind w:right="237"/>
        <w:jc w:val="both"/>
        <w:rPr>
          <w:color w:val="000000" w:themeColor="text1"/>
          <w:sz w:val="24"/>
          <w:szCs w:val="24"/>
        </w:rPr>
      </w:pPr>
      <w:r>
        <w:rPr>
          <w:sz w:val="24"/>
          <w:szCs w:val="24"/>
        </w:rPr>
        <w:t xml:space="preserve">     The sharing of information and intelligence between law enforcement agencies in the UK plays a vital role in disrupting criminal activity. In the 1990’s Intelligence</w:t>
      </w:r>
      <w:r w:rsidR="002F279E">
        <w:rPr>
          <w:sz w:val="24"/>
          <w:szCs w:val="24"/>
        </w:rPr>
        <w:t>-</w:t>
      </w:r>
      <w:r>
        <w:rPr>
          <w:sz w:val="24"/>
          <w:szCs w:val="24"/>
        </w:rPr>
        <w:t>led policing</w:t>
      </w:r>
      <w:r w:rsidR="002F279E">
        <w:rPr>
          <w:sz w:val="24"/>
          <w:szCs w:val="24"/>
        </w:rPr>
        <w:t xml:space="preserve"> (ILP)</w:t>
      </w:r>
      <w:r>
        <w:rPr>
          <w:sz w:val="24"/>
          <w:szCs w:val="24"/>
        </w:rPr>
        <w:t xml:space="preserve"> was introduced as a new model of policing</w:t>
      </w:r>
      <w:r w:rsidR="00791A84">
        <w:rPr>
          <w:sz w:val="24"/>
          <w:szCs w:val="24"/>
        </w:rPr>
        <w:t>.</w:t>
      </w:r>
      <w:r>
        <w:rPr>
          <w:sz w:val="24"/>
          <w:szCs w:val="24"/>
        </w:rPr>
        <w:t xml:space="preserve"> </w:t>
      </w:r>
      <w:r w:rsidR="00791A84">
        <w:rPr>
          <w:sz w:val="24"/>
          <w:szCs w:val="24"/>
        </w:rPr>
        <w:t>I</w:t>
      </w:r>
      <w:r>
        <w:rPr>
          <w:sz w:val="24"/>
          <w:szCs w:val="24"/>
        </w:rPr>
        <w:t xml:space="preserve">n this model, intelligence from agencies is collected and shared to ‘disrupt, disable or under-mine criminal </w:t>
      </w:r>
      <w:r w:rsidRPr="00C05418">
        <w:rPr>
          <w:color w:val="000000" w:themeColor="text1"/>
          <w:sz w:val="24"/>
          <w:szCs w:val="24"/>
        </w:rPr>
        <w:t>behaviour’ (Blackstone</w:t>
      </w:r>
      <w:r w:rsidR="00C05418">
        <w:rPr>
          <w:color w:val="000000" w:themeColor="text1"/>
          <w:sz w:val="24"/>
          <w:szCs w:val="24"/>
        </w:rPr>
        <w:t>’</w:t>
      </w:r>
      <w:r w:rsidRPr="00C05418">
        <w:rPr>
          <w:color w:val="000000" w:themeColor="text1"/>
          <w:sz w:val="24"/>
          <w:szCs w:val="24"/>
        </w:rPr>
        <w:t xml:space="preserve">s 2019). This </w:t>
      </w:r>
      <w:r w:rsidR="002F279E">
        <w:rPr>
          <w:color w:val="000000" w:themeColor="text1"/>
          <w:sz w:val="24"/>
          <w:szCs w:val="24"/>
        </w:rPr>
        <w:t xml:space="preserve">new model allows police to focus more resources on identifying the criminals responsible rather than the crime itself, it grants the opportunity to be proactive </w:t>
      </w:r>
      <w:r w:rsidR="00791A84">
        <w:rPr>
          <w:color w:val="000000" w:themeColor="text1"/>
          <w:sz w:val="24"/>
          <w:szCs w:val="24"/>
        </w:rPr>
        <w:t xml:space="preserve">by disrupting the organised crime at its source, </w:t>
      </w:r>
      <w:r w:rsidR="002F279E">
        <w:rPr>
          <w:color w:val="000000" w:themeColor="text1"/>
          <w:sz w:val="24"/>
          <w:szCs w:val="24"/>
        </w:rPr>
        <w:t xml:space="preserve">rather than </w:t>
      </w:r>
      <w:r w:rsidR="00791A84">
        <w:rPr>
          <w:color w:val="000000" w:themeColor="text1"/>
          <w:sz w:val="24"/>
          <w:szCs w:val="24"/>
        </w:rPr>
        <w:t xml:space="preserve">being </w:t>
      </w:r>
      <w:r w:rsidR="002F279E">
        <w:rPr>
          <w:color w:val="000000" w:themeColor="text1"/>
          <w:sz w:val="24"/>
          <w:szCs w:val="24"/>
        </w:rPr>
        <w:t>reactive</w:t>
      </w:r>
      <w:r w:rsidR="00791A84">
        <w:rPr>
          <w:color w:val="000000" w:themeColor="text1"/>
          <w:sz w:val="24"/>
          <w:szCs w:val="24"/>
        </w:rPr>
        <w:t xml:space="preserve"> to the incidents once they have already occurred</w:t>
      </w:r>
      <w:r w:rsidR="005D001B">
        <w:rPr>
          <w:color w:val="000000" w:themeColor="text1"/>
          <w:sz w:val="24"/>
          <w:szCs w:val="24"/>
        </w:rPr>
        <w:t xml:space="preserve">. In targeting county lines at </w:t>
      </w:r>
      <w:r w:rsidR="00791A84">
        <w:rPr>
          <w:color w:val="000000" w:themeColor="text1"/>
          <w:sz w:val="24"/>
          <w:szCs w:val="24"/>
        </w:rPr>
        <w:t xml:space="preserve">the </w:t>
      </w:r>
      <w:r w:rsidR="005D001B">
        <w:rPr>
          <w:color w:val="000000" w:themeColor="text1"/>
          <w:sz w:val="24"/>
          <w:szCs w:val="24"/>
        </w:rPr>
        <w:t>source, we are able to prevent a chain of events from occurring</w:t>
      </w:r>
      <w:r w:rsidR="00791A84">
        <w:rPr>
          <w:color w:val="000000" w:themeColor="text1"/>
          <w:sz w:val="24"/>
          <w:szCs w:val="24"/>
        </w:rPr>
        <w:t>, in return this can prevent vulnerable people from ever being targeted by these gangs.</w:t>
      </w:r>
      <w:r w:rsidR="005D001B">
        <w:rPr>
          <w:color w:val="000000" w:themeColor="text1"/>
          <w:sz w:val="24"/>
          <w:szCs w:val="24"/>
        </w:rPr>
        <w:t xml:space="preserve"> </w:t>
      </w:r>
    </w:p>
    <w:p w14:paraId="23F92EFC" w14:textId="268D2738" w:rsidR="004D5CF9" w:rsidRDefault="005D001B" w:rsidP="00296F28">
      <w:pPr>
        <w:spacing w:line="360" w:lineRule="auto"/>
        <w:ind w:right="237"/>
        <w:jc w:val="both"/>
        <w:rPr>
          <w:color w:val="000000" w:themeColor="text1"/>
          <w:sz w:val="24"/>
          <w:szCs w:val="24"/>
        </w:rPr>
      </w:pPr>
      <w:r>
        <w:rPr>
          <w:color w:val="000000" w:themeColor="text1"/>
          <w:sz w:val="24"/>
          <w:szCs w:val="24"/>
        </w:rPr>
        <w:t xml:space="preserve">As a hypothetical example, a large quantity of controlled drugs is transported into a rural town and distributed amongst various drug dealers. </w:t>
      </w:r>
      <w:r w:rsidR="000552CF">
        <w:rPr>
          <w:color w:val="000000" w:themeColor="text1"/>
          <w:sz w:val="24"/>
          <w:szCs w:val="24"/>
        </w:rPr>
        <w:t>Low level</w:t>
      </w:r>
      <w:r>
        <w:rPr>
          <w:color w:val="000000" w:themeColor="text1"/>
          <w:sz w:val="24"/>
          <w:szCs w:val="24"/>
        </w:rPr>
        <w:t xml:space="preserve"> crimes begin to occur as drug use becomes more common and organised</w:t>
      </w:r>
      <w:r w:rsidR="000552CF">
        <w:rPr>
          <w:color w:val="000000" w:themeColor="text1"/>
          <w:sz w:val="24"/>
          <w:szCs w:val="24"/>
        </w:rPr>
        <w:t xml:space="preserve"> crime</w:t>
      </w:r>
      <w:r>
        <w:rPr>
          <w:color w:val="000000" w:themeColor="text1"/>
          <w:sz w:val="24"/>
          <w:szCs w:val="24"/>
        </w:rPr>
        <w:t xml:space="preserve"> gangs begin to clash over control of the </w:t>
      </w:r>
      <w:r w:rsidR="000552CF">
        <w:rPr>
          <w:color w:val="000000" w:themeColor="text1"/>
          <w:sz w:val="24"/>
          <w:szCs w:val="24"/>
        </w:rPr>
        <w:t>supply</w:t>
      </w:r>
      <w:r>
        <w:rPr>
          <w:color w:val="000000" w:themeColor="text1"/>
          <w:sz w:val="24"/>
          <w:szCs w:val="24"/>
        </w:rPr>
        <w:t xml:space="preserve">. This can have a detrimental effect on the residents of that town as the broken window theory suggests, visible signs of crime </w:t>
      </w:r>
      <w:r w:rsidR="00D03AAA">
        <w:rPr>
          <w:color w:val="000000" w:themeColor="text1"/>
          <w:sz w:val="24"/>
          <w:szCs w:val="24"/>
        </w:rPr>
        <w:t>can create</w:t>
      </w:r>
      <w:r>
        <w:rPr>
          <w:color w:val="000000" w:themeColor="text1"/>
          <w:sz w:val="24"/>
          <w:szCs w:val="24"/>
        </w:rPr>
        <w:t xml:space="preserve"> a </w:t>
      </w:r>
      <w:r w:rsidR="00D03AAA">
        <w:rPr>
          <w:color w:val="000000" w:themeColor="text1"/>
          <w:sz w:val="24"/>
          <w:szCs w:val="24"/>
        </w:rPr>
        <w:t>stigmatic</w:t>
      </w:r>
      <w:r>
        <w:rPr>
          <w:color w:val="000000" w:themeColor="text1"/>
          <w:sz w:val="24"/>
          <w:szCs w:val="24"/>
        </w:rPr>
        <w:t xml:space="preserve"> environment which encourages further criminal activity. </w:t>
      </w:r>
      <w:r w:rsidR="00196967">
        <w:rPr>
          <w:color w:val="000000" w:themeColor="text1"/>
          <w:sz w:val="24"/>
          <w:szCs w:val="24"/>
        </w:rPr>
        <w:t>(Kelling &amp; Wilson 1982).</w:t>
      </w:r>
    </w:p>
    <w:p w14:paraId="6D787EB7" w14:textId="42A22B1D" w:rsidR="00326C5F" w:rsidRDefault="00326C5F" w:rsidP="00296F28">
      <w:pPr>
        <w:spacing w:line="360" w:lineRule="auto"/>
        <w:ind w:right="237"/>
        <w:jc w:val="both"/>
        <w:rPr>
          <w:color w:val="000000" w:themeColor="text1"/>
          <w:sz w:val="24"/>
          <w:szCs w:val="24"/>
        </w:rPr>
      </w:pPr>
    </w:p>
    <w:p w14:paraId="110193C6" w14:textId="25189A36" w:rsidR="00326C5F" w:rsidRDefault="00326C5F" w:rsidP="00296F28">
      <w:pPr>
        <w:spacing w:line="360" w:lineRule="auto"/>
        <w:ind w:right="237"/>
        <w:jc w:val="both"/>
        <w:rPr>
          <w:color w:val="000000" w:themeColor="text1"/>
          <w:sz w:val="24"/>
          <w:szCs w:val="24"/>
        </w:rPr>
      </w:pPr>
      <w:r>
        <w:rPr>
          <w:color w:val="000000" w:themeColor="text1"/>
          <w:sz w:val="24"/>
          <w:szCs w:val="24"/>
        </w:rPr>
        <w:t xml:space="preserve">     Information that police and traffic officers can access whilst performing their duties can lead to a more effective and targeted effort in disrupting crime. The Police </w:t>
      </w:r>
      <w:r>
        <w:rPr>
          <w:color w:val="000000" w:themeColor="text1"/>
          <w:sz w:val="24"/>
          <w:szCs w:val="24"/>
        </w:rPr>
        <w:lastRenderedPageBreak/>
        <w:t>National Computer (PNC) contains vehicle details including the registered owner’s name and address as well as those who are insured on the vehicle. Discrepancies in the required documentation of a vehicle can lead to a window of opportunity for police to investigate further. For example, a vehicle can show up as not having valid insurance or a MOT certificate and someone driving a vehicle can be identified as not being on the insurance</w:t>
      </w:r>
      <w:r w:rsidR="00BD0172">
        <w:rPr>
          <w:color w:val="000000" w:themeColor="text1"/>
          <w:sz w:val="24"/>
          <w:szCs w:val="24"/>
        </w:rPr>
        <w:t xml:space="preserve"> policy</w:t>
      </w:r>
      <w:r>
        <w:rPr>
          <w:color w:val="000000" w:themeColor="text1"/>
          <w:sz w:val="24"/>
          <w:szCs w:val="24"/>
        </w:rPr>
        <w:t>.</w:t>
      </w:r>
    </w:p>
    <w:p w14:paraId="07FFBDD1" w14:textId="64B53FF5" w:rsidR="00193DF2" w:rsidRDefault="00326C5F" w:rsidP="00296F28">
      <w:pPr>
        <w:spacing w:line="360" w:lineRule="auto"/>
        <w:ind w:right="237"/>
        <w:jc w:val="both"/>
        <w:rPr>
          <w:color w:val="000000" w:themeColor="text1"/>
          <w:sz w:val="24"/>
          <w:szCs w:val="24"/>
        </w:rPr>
      </w:pPr>
      <w:r>
        <w:rPr>
          <w:color w:val="000000" w:themeColor="text1"/>
          <w:sz w:val="24"/>
          <w:szCs w:val="24"/>
        </w:rPr>
        <w:t xml:space="preserve">     The PNC can also store intelligence on vehicles that are known to have been used in the commission of an offence</w:t>
      </w:r>
      <w:r w:rsidR="00F40334">
        <w:rPr>
          <w:color w:val="000000" w:themeColor="text1"/>
          <w:sz w:val="24"/>
          <w:szCs w:val="24"/>
        </w:rPr>
        <w:t>, such as drug trafficking and organised crime.</w:t>
      </w:r>
      <w:r w:rsidR="000552CF">
        <w:rPr>
          <w:color w:val="000000" w:themeColor="text1"/>
          <w:sz w:val="24"/>
          <w:szCs w:val="24"/>
        </w:rPr>
        <w:t xml:space="preserve"> This intelligence </w:t>
      </w:r>
      <w:r w:rsidR="00193DF2">
        <w:rPr>
          <w:color w:val="000000" w:themeColor="text1"/>
          <w:sz w:val="24"/>
          <w:szCs w:val="24"/>
        </w:rPr>
        <w:t>can often result in an ‘ACT Marker’ being placed on a vehicle through PNC. This means that when an officer requests information from PNC in relation to a vehicle, the marker will flag up immediately providing instructions for the officer to act upon. This can often be in relation stolen vehicles and wanted persons of a high priority. It provides the officer with reasonable cause to stop the vehicle and identify any person in that vehicle in accordance with Section 164 of the Road Traffic Act 1988 (RTA 1988).</w:t>
      </w:r>
      <w:r w:rsidR="0040412C">
        <w:rPr>
          <w:color w:val="000000" w:themeColor="text1"/>
          <w:sz w:val="24"/>
          <w:szCs w:val="24"/>
        </w:rPr>
        <w:t xml:space="preserve"> Other information which can apply to vehicles are warning markers, these are intended for the warning and safeguarding of officers when interacting with members of the public who otherwise put the officer in risk of harm. These warnings can include a person’s past history of violence, use of weapons, risks of suicide and any contagious afflictions they may have.</w:t>
      </w:r>
    </w:p>
    <w:p w14:paraId="18638D19" w14:textId="3E28AB8F" w:rsidR="00AE0A5B" w:rsidRDefault="00AE0A5B" w:rsidP="00296F28">
      <w:pPr>
        <w:spacing w:line="360" w:lineRule="auto"/>
        <w:ind w:right="237"/>
        <w:jc w:val="both"/>
        <w:rPr>
          <w:color w:val="000000" w:themeColor="text1"/>
          <w:sz w:val="24"/>
          <w:szCs w:val="24"/>
        </w:rPr>
      </w:pPr>
    </w:p>
    <w:p w14:paraId="394A5E9F" w14:textId="1339F6E3" w:rsidR="00AE0A5B" w:rsidRDefault="00AE0A5B" w:rsidP="00296F28">
      <w:pPr>
        <w:spacing w:line="360" w:lineRule="auto"/>
        <w:ind w:right="237"/>
        <w:jc w:val="both"/>
        <w:rPr>
          <w:color w:val="000000" w:themeColor="text1"/>
          <w:sz w:val="24"/>
          <w:szCs w:val="24"/>
        </w:rPr>
      </w:pPr>
      <w:r>
        <w:rPr>
          <w:color w:val="000000" w:themeColor="text1"/>
          <w:sz w:val="24"/>
          <w:szCs w:val="24"/>
        </w:rPr>
        <w:t xml:space="preserve">     The national crime agency found that 51% of forces had reported that county lines gangs had been using hired vehicles as their mode of transport (NCA, 2017). This can create a difficult environment for roads policing as information that would usually be available to them regarding the drivers of the vehicles are no longer accessible.</w:t>
      </w:r>
      <w:r w:rsidR="00092BCD">
        <w:rPr>
          <w:color w:val="000000" w:themeColor="text1"/>
          <w:sz w:val="24"/>
          <w:szCs w:val="24"/>
        </w:rPr>
        <w:t xml:space="preserve"> This challenge can be overcome by conducting active patrols, vehicle hire companies may be required to provide customer information upon request. Alternatively, police may require a person to stop in order to obtain the name and address of the driver</w:t>
      </w:r>
      <w:r w:rsidR="0012515D">
        <w:rPr>
          <w:color w:val="000000" w:themeColor="text1"/>
          <w:sz w:val="24"/>
          <w:szCs w:val="24"/>
        </w:rPr>
        <w:t xml:space="preserve"> in accordance with section 165 of the Road Traffic Act (RTA 1988).</w:t>
      </w:r>
    </w:p>
    <w:p w14:paraId="04DEAFF9" w14:textId="123663B8" w:rsidR="00C96DDB" w:rsidRDefault="00C96DDB" w:rsidP="00296F28">
      <w:pPr>
        <w:spacing w:line="360" w:lineRule="auto"/>
        <w:ind w:right="237"/>
        <w:jc w:val="both"/>
        <w:rPr>
          <w:color w:val="000000" w:themeColor="text1"/>
          <w:sz w:val="24"/>
          <w:szCs w:val="24"/>
        </w:rPr>
      </w:pPr>
    </w:p>
    <w:p w14:paraId="4B9C52D3" w14:textId="5E85737C" w:rsidR="00BD0296" w:rsidRDefault="000604B9" w:rsidP="00296F28">
      <w:pPr>
        <w:spacing w:line="360" w:lineRule="auto"/>
        <w:ind w:right="237"/>
        <w:jc w:val="both"/>
        <w:rPr>
          <w:color w:val="000000" w:themeColor="text1"/>
          <w:sz w:val="24"/>
          <w:szCs w:val="24"/>
        </w:rPr>
      </w:pPr>
      <w:r>
        <w:rPr>
          <w:color w:val="000000" w:themeColor="text1"/>
          <w:sz w:val="24"/>
          <w:szCs w:val="24"/>
        </w:rPr>
        <w:t xml:space="preserve">     In 1976 Automatic Number Plate Recognition was invented in the Police Scientific Development Branch in the UK and originally tested on the A1 road and M25 motorway. The first ANPR led arrest came in 1981 after a stolen car was detected by the camera (ANPR International, </w:t>
      </w:r>
      <w:r w:rsidR="00C05418">
        <w:rPr>
          <w:color w:val="000000" w:themeColor="text1"/>
          <w:sz w:val="24"/>
          <w:szCs w:val="24"/>
        </w:rPr>
        <w:t>2020</w:t>
      </w:r>
      <w:r>
        <w:rPr>
          <w:color w:val="000000" w:themeColor="text1"/>
          <w:sz w:val="24"/>
          <w:szCs w:val="24"/>
        </w:rPr>
        <w:t xml:space="preserve">) The ANPR system has since </w:t>
      </w:r>
      <w:r>
        <w:rPr>
          <w:color w:val="000000" w:themeColor="text1"/>
          <w:sz w:val="24"/>
          <w:szCs w:val="24"/>
        </w:rPr>
        <w:lastRenderedPageBreak/>
        <w:t xml:space="preserve">been rolled out across the whole of the UK with a network of approximately 11,000 cameras. It has become an effective front-line tool in combating and detecting both road related offences and organised crime gangs. </w:t>
      </w:r>
    </w:p>
    <w:p w14:paraId="4A9E593F" w14:textId="4F33331D" w:rsidR="00D41D25" w:rsidRDefault="00D41D25" w:rsidP="00296F28">
      <w:pPr>
        <w:spacing w:line="360" w:lineRule="auto"/>
        <w:ind w:right="237"/>
        <w:jc w:val="both"/>
        <w:rPr>
          <w:color w:val="000000" w:themeColor="text1"/>
          <w:sz w:val="24"/>
          <w:szCs w:val="24"/>
        </w:rPr>
      </w:pPr>
      <w:r>
        <w:rPr>
          <w:color w:val="000000" w:themeColor="text1"/>
          <w:sz w:val="24"/>
          <w:szCs w:val="24"/>
        </w:rPr>
        <w:t xml:space="preserve">The ANPR camera </w:t>
      </w:r>
      <w:r w:rsidR="00402552">
        <w:rPr>
          <w:color w:val="000000" w:themeColor="text1"/>
          <w:sz w:val="24"/>
          <w:szCs w:val="24"/>
        </w:rPr>
        <w:t>works by taking a photograph</w:t>
      </w:r>
      <w:r>
        <w:rPr>
          <w:color w:val="000000" w:themeColor="text1"/>
          <w:sz w:val="24"/>
          <w:szCs w:val="24"/>
        </w:rPr>
        <w:t xml:space="preserve"> when a vehicle passes it, the registration number </w:t>
      </w:r>
      <w:r w:rsidR="00402552">
        <w:rPr>
          <w:color w:val="000000" w:themeColor="text1"/>
          <w:sz w:val="24"/>
          <w:szCs w:val="24"/>
        </w:rPr>
        <w:t>is compared with a database which holds intelligence on selected nominals and vehicles of interest. According to the National Police Chiefs’ Council, approximately 50 million ‘reads</w:t>
      </w:r>
      <w:r w:rsidR="00E85E5C">
        <w:rPr>
          <w:color w:val="000000" w:themeColor="text1"/>
          <w:sz w:val="24"/>
          <w:szCs w:val="24"/>
        </w:rPr>
        <w:t>’</w:t>
      </w:r>
      <w:r w:rsidR="00402552">
        <w:rPr>
          <w:color w:val="000000" w:themeColor="text1"/>
          <w:sz w:val="24"/>
          <w:szCs w:val="24"/>
        </w:rPr>
        <w:t xml:space="preserve"> are submitted </w:t>
      </w:r>
      <w:r w:rsidR="00D038AB">
        <w:rPr>
          <w:color w:val="000000" w:themeColor="text1"/>
          <w:sz w:val="24"/>
          <w:szCs w:val="24"/>
        </w:rPr>
        <w:t>daily,</w:t>
      </w:r>
      <w:r w:rsidR="00402552">
        <w:rPr>
          <w:color w:val="000000" w:themeColor="text1"/>
          <w:sz w:val="24"/>
          <w:szCs w:val="24"/>
        </w:rPr>
        <w:t xml:space="preserve"> and the information is stored for a period of one year (NPCC, n.d.)</w:t>
      </w:r>
      <w:r w:rsidR="00841D79">
        <w:rPr>
          <w:color w:val="000000" w:themeColor="text1"/>
          <w:sz w:val="24"/>
          <w:szCs w:val="24"/>
        </w:rPr>
        <w:t xml:space="preserve">. This information is subject to Management of Police Information guidelines (MOPI), General Data Protection Regulations 2016 and the Data Protection Act 1998 as it can contain personal information of people’s movements and cannot be retained for longer than necessary. This coincides with their human right to respect for their private life under Article 8 </w:t>
      </w:r>
      <w:r w:rsidR="00E85E5C">
        <w:rPr>
          <w:color w:val="000000" w:themeColor="text1"/>
          <w:sz w:val="24"/>
          <w:szCs w:val="24"/>
        </w:rPr>
        <w:t>of the European Human Rights Convention 1953 (ECHR 1953).</w:t>
      </w:r>
    </w:p>
    <w:p w14:paraId="27BF1FFE" w14:textId="29ABF0EB" w:rsidR="00E542B3" w:rsidRDefault="00E542B3" w:rsidP="00296F28">
      <w:pPr>
        <w:spacing w:line="360" w:lineRule="auto"/>
        <w:ind w:right="237"/>
        <w:jc w:val="both"/>
        <w:rPr>
          <w:color w:val="000000" w:themeColor="text1"/>
          <w:sz w:val="24"/>
          <w:szCs w:val="24"/>
        </w:rPr>
      </w:pPr>
      <w:r>
        <w:rPr>
          <w:color w:val="000000" w:themeColor="text1"/>
          <w:sz w:val="24"/>
          <w:szCs w:val="24"/>
        </w:rPr>
        <w:t xml:space="preserve">     </w:t>
      </w:r>
    </w:p>
    <w:p w14:paraId="3A9D328B" w14:textId="77777777" w:rsidR="00BD0172" w:rsidRDefault="00E542B3" w:rsidP="00296F28">
      <w:pPr>
        <w:spacing w:line="360" w:lineRule="auto"/>
        <w:ind w:right="237"/>
        <w:jc w:val="both"/>
        <w:rPr>
          <w:color w:val="000000" w:themeColor="text1"/>
          <w:sz w:val="24"/>
          <w:szCs w:val="24"/>
        </w:rPr>
      </w:pPr>
      <w:r>
        <w:rPr>
          <w:color w:val="000000" w:themeColor="text1"/>
          <w:sz w:val="24"/>
          <w:szCs w:val="24"/>
        </w:rPr>
        <w:t xml:space="preserve">     ANPR systems are not only beneficial for on-going incidents but can also be used to detect the history of a crime and criminal patterns associated with them. It offers law enforcement agencies an opportunity in relation to wanted persons by providing them with their last known location and direction of travel. </w:t>
      </w:r>
      <w:r w:rsidR="006C680A">
        <w:rPr>
          <w:color w:val="000000" w:themeColor="text1"/>
          <w:sz w:val="24"/>
          <w:szCs w:val="24"/>
        </w:rPr>
        <w:t xml:space="preserve">This can assist with major investigations and in prosecutions as the information stored is admissible as evidence in a court. It can be used to help prove or disprove an offence or alibi by placing a person in somewhere at a particular time. </w:t>
      </w:r>
    </w:p>
    <w:p w14:paraId="44462736" w14:textId="73ADEF6E" w:rsidR="00E542B3" w:rsidRDefault="006C680A" w:rsidP="00296F28">
      <w:pPr>
        <w:spacing w:line="360" w:lineRule="auto"/>
        <w:ind w:right="237"/>
        <w:jc w:val="both"/>
        <w:rPr>
          <w:color w:val="000000" w:themeColor="text1"/>
          <w:sz w:val="24"/>
          <w:szCs w:val="24"/>
        </w:rPr>
      </w:pPr>
      <w:r>
        <w:rPr>
          <w:color w:val="000000" w:themeColor="text1"/>
          <w:sz w:val="24"/>
          <w:szCs w:val="24"/>
        </w:rPr>
        <w:t>On the 31</w:t>
      </w:r>
      <w:r w:rsidRPr="006C680A">
        <w:rPr>
          <w:color w:val="000000" w:themeColor="text1"/>
          <w:sz w:val="24"/>
          <w:szCs w:val="24"/>
          <w:vertAlign w:val="superscript"/>
        </w:rPr>
        <w:t>st</w:t>
      </w:r>
      <w:r>
        <w:rPr>
          <w:color w:val="000000" w:themeColor="text1"/>
          <w:sz w:val="24"/>
          <w:szCs w:val="24"/>
        </w:rPr>
        <w:t xml:space="preserve"> of January 2020</w:t>
      </w:r>
      <w:r w:rsidR="00BD0172">
        <w:rPr>
          <w:color w:val="000000" w:themeColor="text1"/>
          <w:sz w:val="24"/>
          <w:szCs w:val="24"/>
        </w:rPr>
        <w:t>,</w:t>
      </w:r>
      <w:r>
        <w:rPr>
          <w:color w:val="000000" w:themeColor="text1"/>
          <w:sz w:val="24"/>
          <w:szCs w:val="24"/>
        </w:rPr>
        <w:t xml:space="preserve"> a gang of robbers were </w:t>
      </w:r>
      <w:r w:rsidR="00EC59C8">
        <w:rPr>
          <w:color w:val="000000" w:themeColor="text1"/>
          <w:sz w:val="24"/>
          <w:szCs w:val="24"/>
        </w:rPr>
        <w:t xml:space="preserve">successfully </w:t>
      </w:r>
      <w:r>
        <w:rPr>
          <w:color w:val="000000" w:themeColor="text1"/>
          <w:sz w:val="24"/>
          <w:szCs w:val="24"/>
        </w:rPr>
        <w:t>convicted after stealing £4</w:t>
      </w:r>
      <w:r w:rsidR="00EC59C8">
        <w:rPr>
          <w:color w:val="000000" w:themeColor="text1"/>
          <w:sz w:val="24"/>
          <w:szCs w:val="24"/>
        </w:rPr>
        <w:t>.1</w:t>
      </w:r>
      <w:r>
        <w:rPr>
          <w:color w:val="000000" w:themeColor="text1"/>
          <w:sz w:val="24"/>
          <w:szCs w:val="24"/>
        </w:rPr>
        <w:t xml:space="preserve"> million of jewellery</w:t>
      </w:r>
      <w:r w:rsidR="00EC59C8">
        <w:rPr>
          <w:color w:val="000000" w:themeColor="text1"/>
          <w:sz w:val="24"/>
          <w:szCs w:val="24"/>
        </w:rPr>
        <w:t>.</w:t>
      </w:r>
      <w:r>
        <w:rPr>
          <w:color w:val="000000" w:themeColor="text1"/>
          <w:sz w:val="24"/>
          <w:szCs w:val="24"/>
        </w:rPr>
        <w:t xml:space="preserve"> </w:t>
      </w:r>
      <w:r w:rsidR="00EC59C8">
        <w:rPr>
          <w:color w:val="000000" w:themeColor="text1"/>
          <w:sz w:val="24"/>
          <w:szCs w:val="24"/>
        </w:rPr>
        <w:t xml:space="preserve">ANPR cameras played a vital role in this prosecution as they were able to track the movements of the vehicles used by the gangs (Crown Prosecution Service, 2020). It can be argued that without the ANPR systems being so </w:t>
      </w:r>
      <w:r w:rsidR="009934D3">
        <w:rPr>
          <w:color w:val="000000" w:themeColor="text1"/>
          <w:sz w:val="24"/>
          <w:szCs w:val="24"/>
        </w:rPr>
        <w:t>widespread</w:t>
      </w:r>
      <w:r w:rsidR="00EC59C8">
        <w:rPr>
          <w:color w:val="000000" w:themeColor="text1"/>
          <w:sz w:val="24"/>
          <w:szCs w:val="24"/>
        </w:rPr>
        <w:t xml:space="preserve"> throughout the UK, these robbers may never have been identified and the goods </w:t>
      </w:r>
      <w:r w:rsidR="00BD0172">
        <w:rPr>
          <w:color w:val="000000" w:themeColor="text1"/>
          <w:sz w:val="24"/>
          <w:szCs w:val="24"/>
        </w:rPr>
        <w:t xml:space="preserve">would </w:t>
      </w:r>
      <w:r w:rsidR="00EC59C8">
        <w:rPr>
          <w:color w:val="000000" w:themeColor="text1"/>
          <w:sz w:val="24"/>
          <w:szCs w:val="24"/>
        </w:rPr>
        <w:t>not</w:t>
      </w:r>
      <w:r w:rsidR="00BD0172">
        <w:rPr>
          <w:color w:val="000000" w:themeColor="text1"/>
          <w:sz w:val="24"/>
          <w:szCs w:val="24"/>
        </w:rPr>
        <w:t xml:space="preserve"> have been</w:t>
      </w:r>
      <w:r w:rsidR="00EC59C8">
        <w:rPr>
          <w:color w:val="000000" w:themeColor="text1"/>
          <w:sz w:val="24"/>
          <w:szCs w:val="24"/>
        </w:rPr>
        <w:t xml:space="preserve"> recovered. Through the identification of their vehicles through ANPR investigators were able to track the history of these people’s movements and show that they were travelling in the direction of where the robbery took place at the appropriate time. </w:t>
      </w:r>
      <w:r w:rsidR="00FF533D">
        <w:rPr>
          <w:color w:val="000000" w:themeColor="text1"/>
          <w:sz w:val="24"/>
          <w:szCs w:val="24"/>
        </w:rPr>
        <w:t>This demonstrates how ANPR can be used as a useful tool during the course of an investigation.</w:t>
      </w:r>
    </w:p>
    <w:p w14:paraId="34147DC8" w14:textId="33AC9033" w:rsidR="00C96DDB" w:rsidRDefault="00C96DDB" w:rsidP="00296F28">
      <w:pPr>
        <w:spacing w:line="360" w:lineRule="auto"/>
        <w:ind w:right="237"/>
        <w:jc w:val="both"/>
        <w:rPr>
          <w:color w:val="000000" w:themeColor="text1"/>
          <w:sz w:val="24"/>
          <w:szCs w:val="24"/>
        </w:rPr>
      </w:pPr>
      <w:r>
        <w:rPr>
          <w:color w:val="000000" w:themeColor="text1"/>
          <w:sz w:val="24"/>
          <w:szCs w:val="24"/>
        </w:rPr>
        <w:t xml:space="preserve">     </w:t>
      </w:r>
    </w:p>
    <w:p w14:paraId="150675AF" w14:textId="0862221D" w:rsidR="00456858" w:rsidRDefault="00C96DDB" w:rsidP="00296F28">
      <w:pPr>
        <w:spacing w:line="360" w:lineRule="auto"/>
        <w:ind w:right="237"/>
        <w:jc w:val="both"/>
        <w:rPr>
          <w:color w:val="FF0000"/>
          <w:sz w:val="24"/>
          <w:szCs w:val="24"/>
        </w:rPr>
      </w:pPr>
      <w:r>
        <w:rPr>
          <w:color w:val="000000" w:themeColor="text1"/>
          <w:sz w:val="24"/>
          <w:szCs w:val="24"/>
        </w:rPr>
        <w:t xml:space="preserve">     </w:t>
      </w:r>
      <w:r w:rsidR="00326C5F">
        <w:rPr>
          <w:color w:val="000000" w:themeColor="text1"/>
          <w:sz w:val="24"/>
          <w:szCs w:val="24"/>
        </w:rPr>
        <w:t xml:space="preserve">Vehicles persistently travelling in and out of county lines without a clear purpose can be identified more easily </w:t>
      </w:r>
      <w:r>
        <w:rPr>
          <w:color w:val="000000" w:themeColor="text1"/>
          <w:sz w:val="24"/>
          <w:szCs w:val="24"/>
        </w:rPr>
        <w:t xml:space="preserve">through ANPR, </w:t>
      </w:r>
      <w:r w:rsidR="00326C5F">
        <w:rPr>
          <w:color w:val="000000" w:themeColor="text1"/>
          <w:sz w:val="24"/>
          <w:szCs w:val="24"/>
        </w:rPr>
        <w:t xml:space="preserve">especially when travelling long </w:t>
      </w:r>
      <w:r w:rsidR="00326C5F">
        <w:rPr>
          <w:color w:val="000000" w:themeColor="text1"/>
          <w:sz w:val="24"/>
          <w:szCs w:val="24"/>
        </w:rPr>
        <w:lastRenderedPageBreak/>
        <w:t>distances between cities</w:t>
      </w:r>
      <w:r w:rsidR="00F40334">
        <w:rPr>
          <w:color w:val="000000" w:themeColor="text1"/>
          <w:sz w:val="24"/>
          <w:szCs w:val="24"/>
        </w:rPr>
        <w:t xml:space="preserve">. This intelligence and information </w:t>
      </w:r>
      <w:r w:rsidR="001D4118">
        <w:rPr>
          <w:color w:val="000000" w:themeColor="text1"/>
          <w:sz w:val="24"/>
          <w:szCs w:val="24"/>
        </w:rPr>
        <w:t>must always be lawfully managed</w:t>
      </w:r>
      <w:r w:rsidR="00F40334">
        <w:rPr>
          <w:color w:val="000000" w:themeColor="text1"/>
          <w:sz w:val="24"/>
          <w:szCs w:val="24"/>
        </w:rPr>
        <w:t xml:space="preserve">, in accordance with the </w:t>
      </w:r>
      <w:r w:rsidR="00841D79">
        <w:rPr>
          <w:color w:val="000000" w:themeColor="text1"/>
          <w:sz w:val="24"/>
          <w:szCs w:val="24"/>
        </w:rPr>
        <w:t>MOPI guidelines.</w:t>
      </w:r>
      <w:r w:rsidR="00F40334">
        <w:rPr>
          <w:color w:val="000000" w:themeColor="text1"/>
          <w:sz w:val="24"/>
          <w:szCs w:val="24"/>
        </w:rPr>
        <w:t xml:space="preserve"> All information therein must be use</w:t>
      </w:r>
      <w:r w:rsidR="00D038AB">
        <w:rPr>
          <w:color w:val="000000" w:themeColor="text1"/>
          <w:sz w:val="24"/>
          <w:szCs w:val="24"/>
        </w:rPr>
        <w:t>d</w:t>
      </w:r>
      <w:r w:rsidR="00F40334">
        <w:rPr>
          <w:color w:val="000000" w:themeColor="text1"/>
          <w:sz w:val="24"/>
          <w:szCs w:val="24"/>
        </w:rPr>
        <w:t xml:space="preserve"> only for a policing purpose and the retention period must be proportionate matter which it relates</w:t>
      </w:r>
      <w:r w:rsidR="001D4118">
        <w:rPr>
          <w:color w:val="000000" w:themeColor="text1"/>
          <w:sz w:val="24"/>
          <w:szCs w:val="24"/>
        </w:rPr>
        <w:t xml:space="preserve"> </w:t>
      </w:r>
      <w:r w:rsidR="001D4118" w:rsidRPr="00FC7D00">
        <w:rPr>
          <w:color w:val="000000" w:themeColor="text1"/>
          <w:sz w:val="24"/>
          <w:szCs w:val="24"/>
        </w:rPr>
        <w:t>to</w:t>
      </w:r>
      <w:r w:rsidR="00F40334" w:rsidRPr="00FC7D00">
        <w:rPr>
          <w:color w:val="000000" w:themeColor="text1"/>
          <w:sz w:val="24"/>
          <w:szCs w:val="24"/>
        </w:rPr>
        <w:t xml:space="preserve"> (College of Policing 2013).</w:t>
      </w:r>
      <w:r w:rsidR="0030299D" w:rsidRPr="00FC7D00">
        <w:rPr>
          <w:color w:val="000000" w:themeColor="text1"/>
          <w:sz w:val="24"/>
          <w:szCs w:val="24"/>
        </w:rPr>
        <w:t xml:space="preserve"> Intelligence </w:t>
      </w:r>
      <w:r w:rsidR="0030299D" w:rsidRPr="00BD0296">
        <w:rPr>
          <w:color w:val="000000" w:themeColor="text1"/>
          <w:sz w:val="24"/>
          <w:szCs w:val="24"/>
        </w:rPr>
        <w:t xml:space="preserve">relating to roads policing is collated by the National Roads Policing Intelligence Forum. This aims to provide “a structured mechanism to </w:t>
      </w:r>
      <w:r w:rsidR="0030299D" w:rsidRPr="00FC7D00">
        <w:rPr>
          <w:color w:val="000000" w:themeColor="text1"/>
          <w:sz w:val="24"/>
          <w:szCs w:val="24"/>
        </w:rPr>
        <w:t>facilitate joint working between UK police forces and other key stakeholders, disrupting criminality” (NPCC 2018).</w:t>
      </w:r>
      <w:r w:rsidR="00783DFC">
        <w:rPr>
          <w:color w:val="FF0000"/>
          <w:sz w:val="24"/>
          <w:szCs w:val="24"/>
        </w:rPr>
        <w:tab/>
      </w:r>
      <w:r w:rsidR="00783DFC">
        <w:rPr>
          <w:color w:val="FF0000"/>
          <w:sz w:val="24"/>
          <w:szCs w:val="24"/>
        </w:rPr>
        <w:tab/>
      </w:r>
    </w:p>
    <w:p w14:paraId="047C10B6" w14:textId="77777777" w:rsidR="00D038AB" w:rsidRDefault="00D038AB" w:rsidP="00296F28">
      <w:pPr>
        <w:spacing w:line="360" w:lineRule="auto"/>
        <w:ind w:right="237"/>
        <w:jc w:val="both"/>
        <w:rPr>
          <w:color w:val="000000" w:themeColor="text1"/>
          <w:sz w:val="24"/>
          <w:szCs w:val="24"/>
        </w:rPr>
      </w:pPr>
    </w:p>
    <w:p w14:paraId="0B685619" w14:textId="14A9A308" w:rsidR="0050384C" w:rsidRPr="00F40334" w:rsidRDefault="00D038AB" w:rsidP="00296F28">
      <w:pPr>
        <w:spacing w:line="360" w:lineRule="auto"/>
        <w:ind w:right="237"/>
        <w:jc w:val="both"/>
        <w:rPr>
          <w:color w:val="000000" w:themeColor="text1"/>
          <w:sz w:val="24"/>
          <w:szCs w:val="24"/>
        </w:rPr>
      </w:pPr>
      <w:r>
        <w:rPr>
          <w:color w:val="000000" w:themeColor="text1"/>
          <w:sz w:val="24"/>
          <w:szCs w:val="24"/>
        </w:rPr>
        <w:t>Word count: 1470</w:t>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r w:rsidR="00783DFC">
        <w:rPr>
          <w:color w:val="FF0000"/>
          <w:sz w:val="24"/>
          <w:szCs w:val="24"/>
        </w:rPr>
        <w:tab/>
      </w:r>
    </w:p>
    <w:p w14:paraId="53C57CDF" w14:textId="0347AA16" w:rsidR="00025650" w:rsidRPr="00270EEB" w:rsidRDefault="0050384C" w:rsidP="005E12A3">
      <w:pPr>
        <w:spacing w:line="360" w:lineRule="auto"/>
        <w:ind w:right="237"/>
        <w:jc w:val="both"/>
        <w:rPr>
          <w:sz w:val="24"/>
          <w:szCs w:val="24"/>
        </w:rPr>
      </w:pPr>
      <w:r>
        <w:rPr>
          <w:sz w:val="24"/>
          <w:szCs w:val="24"/>
        </w:rPr>
        <w:t xml:space="preserve">     </w:t>
      </w: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334E57C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181AF8">
              <w:rPr>
                <w:sz w:val="22"/>
                <w:szCs w:val="22"/>
                <w:lang w:eastAsia="zh-TW"/>
              </w:rPr>
              <w:t xml:space="preserve"> </w:t>
            </w:r>
          </w:p>
          <w:p w14:paraId="5C20C1CE" w14:textId="5364C67D" w:rsidR="00FE5420" w:rsidRPr="00FE5420" w:rsidRDefault="00676BC7"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Continued development in existing and updated legislation.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57059E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DF300A7" w14:textId="77777777" w:rsidR="00676BC7" w:rsidRDefault="00676BC7" w:rsidP="00FE5420">
            <w:pPr>
              <w:overflowPunct/>
              <w:autoSpaceDE/>
              <w:autoSpaceDN/>
              <w:adjustRightInd/>
              <w:rPr>
                <w:sz w:val="22"/>
                <w:szCs w:val="22"/>
                <w:lang w:eastAsia="zh-TW"/>
              </w:rPr>
            </w:pPr>
          </w:p>
          <w:p w14:paraId="4F4734CC" w14:textId="1720B1AE" w:rsidR="00676BC7" w:rsidRPr="00FE5420" w:rsidRDefault="00676BC7"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45DECD5" w14:textId="77777777" w:rsidR="00676BC7" w:rsidRDefault="00FE5420" w:rsidP="00FE5420">
            <w:pPr>
              <w:overflowPunct/>
              <w:autoSpaceDE/>
              <w:autoSpaceDN/>
              <w:adjustRightInd/>
              <w:rPr>
                <w:sz w:val="22"/>
                <w:szCs w:val="22"/>
                <w:lang w:eastAsia="zh-TW"/>
              </w:rPr>
            </w:pPr>
            <w:r w:rsidRPr="00FE5420">
              <w:rPr>
                <w:sz w:val="22"/>
                <w:szCs w:val="22"/>
                <w:lang w:eastAsia="zh-TW"/>
              </w:rPr>
              <w:t>8-10</w:t>
            </w:r>
          </w:p>
          <w:p w14:paraId="36A58922" w14:textId="77777777" w:rsidR="00676BC7" w:rsidRDefault="00676BC7" w:rsidP="00FE5420">
            <w:pPr>
              <w:overflowPunct/>
              <w:autoSpaceDE/>
              <w:autoSpaceDN/>
              <w:adjustRightInd/>
              <w:rPr>
                <w:sz w:val="22"/>
                <w:szCs w:val="22"/>
                <w:lang w:eastAsia="zh-TW"/>
              </w:rPr>
            </w:pPr>
          </w:p>
          <w:p w14:paraId="084D2D24" w14:textId="413417BA" w:rsidR="00FE5420" w:rsidRPr="00676BC7" w:rsidRDefault="00676BC7" w:rsidP="00FE5420">
            <w:pPr>
              <w:overflowPunct/>
              <w:autoSpaceDE/>
              <w:autoSpaceDN/>
              <w:adjustRightInd/>
              <w:rPr>
                <w:sz w:val="22"/>
                <w:szCs w:val="22"/>
                <w:lang w:eastAsia="zh-TW"/>
              </w:rPr>
            </w:pPr>
            <w:r>
              <w:rPr>
                <w:sz w:val="22"/>
                <w:szCs w:val="22"/>
                <w:lang w:eastAsia="zh-TW"/>
              </w:rPr>
              <w:t xml:space="preserve">    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A942A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6020CBD" w14:textId="77777777" w:rsidR="00676BC7" w:rsidRDefault="00676BC7" w:rsidP="00FE5420">
            <w:pPr>
              <w:overflowPunct/>
              <w:autoSpaceDE/>
              <w:autoSpaceDN/>
              <w:adjustRightInd/>
              <w:rPr>
                <w:sz w:val="24"/>
                <w:szCs w:val="24"/>
                <w:lang w:eastAsia="zh-TW"/>
              </w:rPr>
            </w:pPr>
          </w:p>
          <w:p w14:paraId="0BCB15AA" w14:textId="563700A6" w:rsidR="00676BC7" w:rsidRPr="00FE5420" w:rsidRDefault="00676BC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46F099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8131D88" w14:textId="77777777" w:rsidR="00676BC7" w:rsidRDefault="00676BC7" w:rsidP="00FE5420">
            <w:pPr>
              <w:overflowPunct/>
              <w:autoSpaceDE/>
              <w:autoSpaceDN/>
              <w:adjustRightInd/>
              <w:rPr>
                <w:sz w:val="22"/>
                <w:szCs w:val="22"/>
                <w:lang w:eastAsia="zh-TW"/>
              </w:rPr>
            </w:pPr>
          </w:p>
          <w:p w14:paraId="7DD32E42" w14:textId="568E94BB" w:rsidR="00676BC7" w:rsidRPr="00FE5420" w:rsidRDefault="00676BC7"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2520" w:type="dxa"/>
            <w:tcBorders>
              <w:top w:val="nil"/>
              <w:left w:val="nil"/>
              <w:bottom w:val="single" w:sz="6" w:space="0" w:color="auto"/>
              <w:right w:val="single" w:sz="6" w:space="0" w:color="auto"/>
            </w:tcBorders>
            <w:shd w:val="clear" w:color="auto" w:fill="auto"/>
            <w:hideMark/>
          </w:tcPr>
          <w:p w14:paraId="4042DCB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AAFF072" w14:textId="77777777" w:rsidR="00676BC7" w:rsidRDefault="00676BC7" w:rsidP="00FE5420">
            <w:pPr>
              <w:overflowPunct/>
              <w:autoSpaceDE/>
              <w:autoSpaceDN/>
              <w:adjustRightInd/>
              <w:rPr>
                <w:sz w:val="24"/>
                <w:szCs w:val="24"/>
                <w:lang w:eastAsia="zh-TW"/>
              </w:rPr>
            </w:pPr>
            <w:r>
              <w:rPr>
                <w:sz w:val="24"/>
                <w:szCs w:val="24"/>
                <w:lang w:eastAsia="zh-TW"/>
              </w:rPr>
              <w:t xml:space="preserve"> Update my knowledge on legislation I have become out of practice with and other laws which I may encounter on a day to day basis. </w:t>
            </w:r>
          </w:p>
          <w:p w14:paraId="29A2A56B" w14:textId="5CAE4023" w:rsidR="00676BC7" w:rsidRPr="00FE5420" w:rsidRDefault="00676BC7" w:rsidP="00FE5420">
            <w:pPr>
              <w:overflowPunct/>
              <w:autoSpaceDE/>
              <w:autoSpaceDN/>
              <w:adjustRightInd/>
              <w:rPr>
                <w:rFonts w:ascii="Times New Roman" w:hAnsi="Times New Roman" w:cs="Times New Roman"/>
                <w:sz w:val="24"/>
                <w:szCs w:val="24"/>
                <w:lang w:eastAsia="zh-TW"/>
              </w:rPr>
            </w:pPr>
            <w:proofErr w:type="spellStart"/>
            <w:r>
              <w:rPr>
                <w:sz w:val="24"/>
                <w:szCs w:val="24"/>
                <w:lang w:eastAsia="zh-TW"/>
              </w:rPr>
              <w:t>Liase</w:t>
            </w:r>
            <w:proofErr w:type="spellEnd"/>
            <w:r>
              <w:rPr>
                <w:sz w:val="24"/>
                <w:szCs w:val="24"/>
                <w:lang w:eastAsia="zh-TW"/>
              </w:rPr>
              <w:t xml:space="preserve"> with neighbourhood policing teams to develop my understanding of their role in the community and the processes they undertake.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1006CA5E"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247175">
              <w:rPr>
                <w:b/>
                <w:bCs/>
                <w:sz w:val="22"/>
                <w:szCs w:val="22"/>
                <w:lang w:eastAsia="zh-TW"/>
              </w:rPr>
              <w:t xml:space="preserve">Producing a high standard of case </w:t>
            </w:r>
            <w:r w:rsidR="00247175">
              <w:rPr>
                <w:b/>
                <w:bCs/>
                <w:sz w:val="22"/>
                <w:szCs w:val="22"/>
                <w:lang w:eastAsia="zh-TW"/>
              </w:rPr>
              <w:lastRenderedPageBreak/>
              <w:t xml:space="preserve">file building and gathering sufficient evidence for  CPS </w:t>
            </w:r>
          </w:p>
          <w:p w14:paraId="3DEE84ED" w14:textId="6E8A1083" w:rsidR="00FE5420" w:rsidRPr="00FE5420" w:rsidRDefault="00FE5420" w:rsidP="00FE5420">
            <w:pPr>
              <w:overflowPunct/>
              <w:autoSpaceDE/>
              <w:autoSpaceDN/>
              <w:adjustRightInd/>
              <w:rPr>
                <w:b/>
                <w:bCs/>
                <w:sz w:val="22"/>
                <w:szCs w:val="22"/>
                <w:lang w:eastAsia="zh-TW"/>
              </w:rPr>
            </w:pP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ED5AC2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89235A7" w14:textId="77777777" w:rsidR="00247175" w:rsidRDefault="00247175" w:rsidP="00FE5420">
            <w:pPr>
              <w:overflowPunct/>
              <w:autoSpaceDE/>
              <w:autoSpaceDN/>
              <w:adjustRightInd/>
              <w:rPr>
                <w:sz w:val="24"/>
                <w:szCs w:val="24"/>
                <w:lang w:eastAsia="zh-TW"/>
              </w:rPr>
            </w:pPr>
          </w:p>
          <w:p w14:paraId="0C242629" w14:textId="5CBC1928" w:rsidR="00247175" w:rsidRPr="00FE5420" w:rsidRDefault="00247175"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5F97B37" w14:textId="77777777" w:rsidR="00247175" w:rsidRDefault="00FE5420" w:rsidP="00FE5420">
            <w:pPr>
              <w:overflowPunct/>
              <w:autoSpaceDE/>
              <w:autoSpaceDN/>
              <w:adjustRightInd/>
              <w:rPr>
                <w:sz w:val="22"/>
                <w:szCs w:val="22"/>
                <w:lang w:eastAsia="zh-TW"/>
              </w:rPr>
            </w:pPr>
            <w:r w:rsidRPr="00FE5420">
              <w:rPr>
                <w:sz w:val="22"/>
                <w:szCs w:val="22"/>
                <w:lang w:eastAsia="zh-TW"/>
              </w:rPr>
              <w:t>5-7</w:t>
            </w:r>
          </w:p>
          <w:p w14:paraId="45DC9B65" w14:textId="77777777" w:rsidR="00247175" w:rsidRDefault="00247175" w:rsidP="00FE5420">
            <w:pPr>
              <w:overflowPunct/>
              <w:autoSpaceDE/>
              <w:autoSpaceDN/>
              <w:adjustRightInd/>
              <w:rPr>
                <w:sz w:val="22"/>
                <w:szCs w:val="22"/>
                <w:lang w:eastAsia="zh-TW"/>
              </w:rPr>
            </w:pPr>
          </w:p>
          <w:p w14:paraId="33334C9E" w14:textId="3B425BB7" w:rsidR="00FE5420" w:rsidRPr="00FE5420" w:rsidRDefault="00247175" w:rsidP="00FE5420">
            <w:pPr>
              <w:overflowPunct/>
              <w:autoSpaceDE/>
              <w:autoSpaceDN/>
              <w:adjustRightInd/>
              <w:rPr>
                <w:rFonts w:ascii="Times New Roman" w:hAnsi="Times New Roman" w:cs="Times New Roman"/>
                <w:sz w:val="24"/>
                <w:szCs w:val="24"/>
                <w:lang w:eastAsia="zh-TW"/>
              </w:rPr>
            </w:pPr>
            <w:r>
              <w:rPr>
                <w:sz w:val="22"/>
                <w:szCs w:val="22"/>
                <w:lang w:eastAsia="zh-TW"/>
              </w:rPr>
              <w:t>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C869B0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2AE856B" w14:textId="77777777" w:rsidR="00247175" w:rsidRDefault="00247175" w:rsidP="00FE5420">
            <w:pPr>
              <w:overflowPunct/>
              <w:autoSpaceDE/>
              <w:autoSpaceDN/>
              <w:adjustRightInd/>
              <w:rPr>
                <w:sz w:val="24"/>
                <w:szCs w:val="24"/>
                <w:lang w:eastAsia="zh-TW"/>
              </w:rPr>
            </w:pPr>
            <w:r>
              <w:rPr>
                <w:sz w:val="24"/>
                <w:szCs w:val="24"/>
                <w:lang w:eastAsia="zh-TW"/>
              </w:rPr>
              <w:t xml:space="preserve">Familiarise myself with all aspects and documents of a case </w:t>
            </w:r>
            <w:r>
              <w:rPr>
                <w:sz w:val="24"/>
                <w:szCs w:val="24"/>
                <w:lang w:eastAsia="zh-TW"/>
              </w:rPr>
              <w:lastRenderedPageBreak/>
              <w:t>file, including exhibits and forms I have yet to complete. Research into minimum case file standards as expected by CPS and produce them through practice to that effect.</w:t>
            </w:r>
          </w:p>
          <w:p w14:paraId="7DF7D6E0" w14:textId="4E059409" w:rsidR="00247175" w:rsidRPr="00FE5420" w:rsidRDefault="00247175"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Take advantage of the HUB &amp; CID attachments in order to gain as much experience as possible through occupational learning.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193D8535" w:rsidR="00FE5420" w:rsidRPr="00FE5420" w:rsidRDefault="00181AF8" w:rsidP="00FE5420">
            <w:pPr>
              <w:overflowPunct/>
              <w:autoSpaceDE/>
              <w:autoSpaceDN/>
              <w:adjustRightInd/>
              <w:rPr>
                <w:b/>
                <w:bCs/>
                <w:sz w:val="22"/>
                <w:szCs w:val="22"/>
                <w:lang w:eastAsia="zh-TW"/>
              </w:rPr>
            </w:pPr>
            <w:r>
              <w:rPr>
                <w:b/>
                <w:bCs/>
                <w:sz w:val="22"/>
                <w:szCs w:val="22"/>
                <w:lang w:eastAsia="zh-TW"/>
              </w:rPr>
              <w:t>Learning Policies and procedures within a court environment</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6038812"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C3B0D73" w14:textId="77777777" w:rsidR="00181AF8" w:rsidRDefault="00181AF8" w:rsidP="00FE5420">
            <w:pPr>
              <w:overflowPunct/>
              <w:autoSpaceDE/>
              <w:autoSpaceDN/>
              <w:adjustRightInd/>
              <w:rPr>
                <w:sz w:val="24"/>
                <w:szCs w:val="24"/>
                <w:lang w:eastAsia="zh-TW"/>
              </w:rPr>
            </w:pPr>
          </w:p>
          <w:p w14:paraId="5132A9E8" w14:textId="682BFDBF" w:rsidR="00181AF8" w:rsidRPr="00FE5420" w:rsidRDefault="00181AF8"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9B6CE00" w14:textId="77777777" w:rsidR="00181AF8" w:rsidRDefault="00FE5420" w:rsidP="00FE5420">
            <w:pPr>
              <w:overflowPunct/>
              <w:autoSpaceDE/>
              <w:autoSpaceDN/>
              <w:adjustRightInd/>
              <w:rPr>
                <w:sz w:val="22"/>
                <w:szCs w:val="22"/>
                <w:lang w:eastAsia="zh-TW"/>
              </w:rPr>
            </w:pPr>
            <w:r w:rsidRPr="00FE5420">
              <w:rPr>
                <w:sz w:val="22"/>
                <w:szCs w:val="22"/>
                <w:lang w:eastAsia="zh-TW"/>
              </w:rPr>
              <w:t>5-7</w:t>
            </w:r>
          </w:p>
          <w:p w14:paraId="3E302DD9" w14:textId="77777777" w:rsidR="00181AF8" w:rsidRDefault="00181AF8" w:rsidP="00FE5420">
            <w:pPr>
              <w:overflowPunct/>
              <w:autoSpaceDE/>
              <w:autoSpaceDN/>
              <w:adjustRightInd/>
              <w:rPr>
                <w:sz w:val="22"/>
                <w:szCs w:val="22"/>
                <w:lang w:eastAsia="zh-TW"/>
              </w:rPr>
            </w:pPr>
          </w:p>
          <w:p w14:paraId="4AA59636" w14:textId="344039B2" w:rsidR="00FE5420" w:rsidRPr="00FE5420" w:rsidRDefault="00181AF8"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FF9CAE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FECBC88" w14:textId="77777777" w:rsidR="00181AF8" w:rsidRDefault="00181AF8" w:rsidP="00FE5420">
            <w:pPr>
              <w:overflowPunct/>
              <w:autoSpaceDE/>
              <w:autoSpaceDN/>
              <w:adjustRightInd/>
              <w:rPr>
                <w:sz w:val="22"/>
                <w:szCs w:val="22"/>
                <w:lang w:eastAsia="zh-TW"/>
              </w:rPr>
            </w:pPr>
          </w:p>
          <w:p w14:paraId="5277763A" w14:textId="7483DDDF" w:rsidR="00181AF8" w:rsidRPr="00FE5420" w:rsidRDefault="00181AF8"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23877A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EC35EA4" w14:textId="77777777" w:rsidR="00181AF8" w:rsidRDefault="00181AF8" w:rsidP="00FE5420">
            <w:pPr>
              <w:overflowPunct/>
              <w:autoSpaceDE/>
              <w:autoSpaceDN/>
              <w:adjustRightInd/>
              <w:rPr>
                <w:sz w:val="24"/>
                <w:szCs w:val="24"/>
                <w:lang w:eastAsia="zh-TW"/>
              </w:rPr>
            </w:pPr>
          </w:p>
          <w:p w14:paraId="19ACC4DF" w14:textId="5897AAF5" w:rsidR="00181AF8" w:rsidRPr="00FE5420" w:rsidRDefault="00181AF8"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0A3CFD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0584553" w14:textId="77777777" w:rsidR="00181AF8" w:rsidRDefault="00181AF8" w:rsidP="00FE5420">
            <w:pPr>
              <w:overflowPunct/>
              <w:autoSpaceDE/>
              <w:autoSpaceDN/>
              <w:adjustRightInd/>
              <w:rPr>
                <w:sz w:val="22"/>
                <w:szCs w:val="22"/>
                <w:lang w:eastAsia="zh-TW"/>
              </w:rPr>
            </w:pPr>
          </w:p>
          <w:p w14:paraId="49152463" w14:textId="4E770ECF" w:rsidR="00181AF8" w:rsidRPr="00FE5420" w:rsidRDefault="00181AF8"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165A812E"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6A12071" w14:textId="77777777" w:rsidR="00181AF8" w:rsidRDefault="00181AF8" w:rsidP="00FE5420">
            <w:pPr>
              <w:overflowPunct/>
              <w:autoSpaceDE/>
              <w:autoSpaceDN/>
              <w:adjustRightInd/>
              <w:rPr>
                <w:sz w:val="24"/>
                <w:szCs w:val="24"/>
                <w:lang w:eastAsia="zh-TW"/>
              </w:rPr>
            </w:pPr>
            <w:r>
              <w:rPr>
                <w:sz w:val="24"/>
                <w:szCs w:val="24"/>
                <w:lang w:eastAsia="zh-TW"/>
              </w:rPr>
              <w:t xml:space="preserve">Learn the procedures and policies when giving evidence in court whilst conducting myself in a professional manner, in accordance with the codes of practice. </w:t>
            </w:r>
          </w:p>
          <w:p w14:paraId="4B21BF28" w14:textId="753D2A90" w:rsidR="00181AF8" w:rsidRPr="00FE5420" w:rsidRDefault="00181AF8" w:rsidP="00FE5420">
            <w:pPr>
              <w:overflowPunct/>
              <w:autoSpaceDE/>
              <w:autoSpaceDN/>
              <w:adjustRightInd/>
              <w:rPr>
                <w:rFonts w:ascii="Times New Roman" w:hAnsi="Times New Roman" w:cs="Times New Roman"/>
                <w:sz w:val="24"/>
                <w:szCs w:val="24"/>
                <w:lang w:eastAsia="zh-TW"/>
              </w:rPr>
            </w:pPr>
            <w:r>
              <w:rPr>
                <w:sz w:val="24"/>
                <w:szCs w:val="24"/>
                <w:lang w:eastAsia="zh-TW"/>
              </w:rPr>
              <w:t>I need to take the opportunity to attend a court to experience the environment prior to being summonsed to give evidence.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0338E359"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9E4FF7">
        <w:rPr>
          <w:rStyle w:val="normaltextrun"/>
          <w:rFonts w:ascii="Arial" w:hAnsi="Arial" w:cs="Arial"/>
          <w:color w:val="000000"/>
        </w:rPr>
        <w:t>A.PELLING</w:t>
      </w:r>
      <w:r>
        <w:rPr>
          <w:rStyle w:val="normaltextrun"/>
          <w:rFonts w:ascii="Arial" w:hAnsi="Arial" w:cs="Arial"/>
          <w:color w:val="000000"/>
        </w:rPr>
        <w:t xml:space="preserve"> _ _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639C9227" w14:textId="6CCA34E2" w:rsidR="00FE5420" w:rsidRDefault="00B459FC" w:rsidP="009E4FF7">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Date: </w:t>
      </w:r>
      <w:r w:rsidR="009E4FF7">
        <w:rPr>
          <w:rStyle w:val="normaltextrun"/>
          <w:rFonts w:ascii="Arial" w:hAnsi="Arial" w:cs="Arial"/>
          <w:color w:val="000000"/>
        </w:rPr>
        <w:t>03/06/2020</w:t>
      </w:r>
    </w:p>
    <w:p w14:paraId="245BACBA" w14:textId="6BFE2154" w:rsidR="009E4FF7" w:rsidRDefault="009E4FF7" w:rsidP="009E4FF7">
      <w:pPr>
        <w:pStyle w:val="paragraph"/>
        <w:spacing w:before="0" w:beforeAutospacing="0" w:after="0" w:afterAutospacing="0"/>
        <w:jc w:val="both"/>
        <w:textAlignment w:val="baseline"/>
        <w:rPr>
          <w:rStyle w:val="normaltextrun"/>
          <w:rFonts w:ascii="Arial" w:hAnsi="Arial" w:cs="Arial"/>
          <w:color w:val="000000"/>
        </w:rPr>
      </w:pPr>
    </w:p>
    <w:p w14:paraId="0F51717B" w14:textId="427B26C4" w:rsidR="009E4FF7" w:rsidRDefault="009E4FF7" w:rsidP="009E4FF7">
      <w:pPr>
        <w:pStyle w:val="paragraph"/>
        <w:spacing w:before="0" w:beforeAutospacing="0" w:after="0" w:afterAutospacing="0"/>
        <w:jc w:val="both"/>
        <w:textAlignment w:val="baseline"/>
        <w:rPr>
          <w:rStyle w:val="normaltextrun"/>
          <w:rFonts w:ascii="Arial" w:hAnsi="Arial" w:cs="Arial"/>
          <w:color w:val="000000"/>
        </w:rPr>
      </w:pPr>
    </w:p>
    <w:p w14:paraId="098B180E" w14:textId="38268550" w:rsidR="009E4FF7" w:rsidRDefault="009E4FF7" w:rsidP="009E4FF7">
      <w:pPr>
        <w:pStyle w:val="paragraph"/>
        <w:spacing w:before="0" w:beforeAutospacing="0" w:after="0" w:afterAutospacing="0"/>
        <w:jc w:val="both"/>
        <w:textAlignment w:val="baseline"/>
        <w:rPr>
          <w:rStyle w:val="normaltextrun"/>
          <w:rFonts w:ascii="Arial" w:hAnsi="Arial" w:cs="Arial"/>
          <w:color w:val="000000"/>
        </w:rPr>
      </w:pPr>
    </w:p>
    <w:p w14:paraId="38D518B1" w14:textId="622114D7" w:rsidR="009E4FF7" w:rsidRDefault="009E4FF7" w:rsidP="009E4FF7">
      <w:pPr>
        <w:pStyle w:val="paragraph"/>
        <w:spacing w:before="0" w:beforeAutospacing="0" w:after="0" w:afterAutospacing="0"/>
        <w:jc w:val="both"/>
        <w:textAlignment w:val="baseline"/>
        <w:rPr>
          <w:rStyle w:val="normaltextrun"/>
          <w:rFonts w:ascii="Arial" w:hAnsi="Arial" w:cs="Arial"/>
          <w:color w:val="000000"/>
        </w:rPr>
      </w:pPr>
    </w:p>
    <w:p w14:paraId="2A297471" w14:textId="77777777" w:rsidR="009E4FF7" w:rsidRDefault="009E4FF7" w:rsidP="009E4FF7">
      <w:pPr>
        <w:pStyle w:val="paragraph"/>
        <w:spacing w:before="0" w:beforeAutospacing="0" w:after="0" w:afterAutospacing="0"/>
        <w:jc w:val="both"/>
        <w:textAlignment w:val="baseline"/>
        <w:rPr>
          <w:b/>
        </w:rPr>
      </w:pPr>
    </w:p>
    <w:p w14:paraId="2B4DA333" w14:textId="389BE78D" w:rsidR="004923DA" w:rsidRDefault="004923DA" w:rsidP="00340E9A">
      <w:pPr>
        <w:keepNext/>
        <w:spacing w:before="240" w:after="60"/>
        <w:ind w:right="237"/>
        <w:jc w:val="both"/>
        <w:rPr>
          <w:b/>
          <w:sz w:val="24"/>
          <w:szCs w:val="24"/>
        </w:rPr>
      </w:pPr>
      <w:bookmarkStart w:id="0" w:name="_Hlk48211779"/>
      <w:r w:rsidRPr="00270EEB">
        <w:rPr>
          <w:b/>
          <w:sz w:val="24"/>
          <w:szCs w:val="24"/>
        </w:rPr>
        <w:t>Bibliography</w:t>
      </w:r>
    </w:p>
    <w:p w14:paraId="500ECF6F" w14:textId="73508052" w:rsidR="00FC7D00" w:rsidRDefault="00FC7D00" w:rsidP="00340E9A">
      <w:pPr>
        <w:keepNext/>
        <w:spacing w:before="240" w:after="60"/>
        <w:ind w:right="237"/>
        <w:jc w:val="both"/>
        <w:rPr>
          <w:b/>
          <w:sz w:val="24"/>
          <w:szCs w:val="24"/>
        </w:rPr>
      </w:pPr>
    </w:p>
    <w:p w14:paraId="0782BD6B" w14:textId="77777777" w:rsidR="00FC7D00" w:rsidRPr="0005079B" w:rsidRDefault="00FC7D00" w:rsidP="00FC7D00">
      <w:pPr>
        <w:jc w:val="center"/>
        <w:rPr>
          <w:sz w:val="22"/>
          <w:szCs w:val="22"/>
        </w:rPr>
      </w:pPr>
    </w:p>
    <w:p w14:paraId="3DA95CCE" w14:textId="77777777" w:rsidR="00FC7D00" w:rsidRPr="00FC7D00" w:rsidRDefault="00FC7D00" w:rsidP="00FC7D00">
      <w:pPr>
        <w:spacing w:line="276" w:lineRule="auto"/>
        <w:jc w:val="center"/>
        <w:rPr>
          <w:rStyle w:val="Hyperlink"/>
          <w:sz w:val="22"/>
          <w:szCs w:val="22"/>
        </w:rPr>
      </w:pPr>
      <w:r w:rsidRPr="00FC7D00">
        <w:rPr>
          <w:sz w:val="22"/>
          <w:szCs w:val="22"/>
        </w:rPr>
        <w:t xml:space="preserve">ANPR International (2020). History of ANPR. Available at: </w:t>
      </w:r>
      <w:hyperlink r:id="rId15" w:history="1">
        <w:r w:rsidRPr="00FC7D00">
          <w:rPr>
            <w:rStyle w:val="Hyperlink"/>
            <w:sz w:val="22"/>
            <w:szCs w:val="22"/>
          </w:rPr>
          <w:t>http://www.anpr-international.com/history-of-anpr/</w:t>
        </w:r>
      </w:hyperlink>
    </w:p>
    <w:p w14:paraId="7257C412" w14:textId="17B5AC55" w:rsidR="00FC7D00" w:rsidRPr="00FC7D00" w:rsidRDefault="00FC7D00" w:rsidP="00FC7D00">
      <w:pPr>
        <w:spacing w:line="276" w:lineRule="auto"/>
        <w:jc w:val="center"/>
        <w:rPr>
          <w:color w:val="000000" w:themeColor="text1"/>
          <w:sz w:val="22"/>
          <w:szCs w:val="22"/>
        </w:rPr>
      </w:pPr>
      <w:r w:rsidRPr="00FC7D00">
        <w:rPr>
          <w:rStyle w:val="Hyperlink"/>
          <w:color w:val="000000" w:themeColor="text1"/>
          <w:sz w:val="22"/>
          <w:szCs w:val="22"/>
          <w:u w:val="none"/>
        </w:rPr>
        <w:t>Accessed 13</w:t>
      </w:r>
      <w:r w:rsidRPr="00FC7D00">
        <w:rPr>
          <w:rStyle w:val="Hyperlink"/>
          <w:color w:val="000000" w:themeColor="text1"/>
          <w:sz w:val="22"/>
          <w:szCs w:val="22"/>
          <w:u w:val="none"/>
          <w:vertAlign w:val="superscript"/>
        </w:rPr>
        <w:t>th</w:t>
      </w:r>
      <w:r w:rsidRPr="00FC7D00">
        <w:rPr>
          <w:rStyle w:val="Hyperlink"/>
          <w:color w:val="000000" w:themeColor="text1"/>
          <w:sz w:val="22"/>
          <w:szCs w:val="22"/>
          <w:u w:val="none"/>
        </w:rPr>
        <w:t xml:space="preserve"> May 2020</w:t>
      </w:r>
    </w:p>
    <w:bookmarkEnd w:id="0"/>
    <w:p w14:paraId="13F21227" w14:textId="4A97E68A" w:rsidR="0012515D" w:rsidRPr="00FC7D00" w:rsidRDefault="0012515D" w:rsidP="00FC7D00">
      <w:pPr>
        <w:spacing w:line="276" w:lineRule="auto"/>
        <w:rPr>
          <w:sz w:val="22"/>
          <w:szCs w:val="22"/>
        </w:rPr>
      </w:pPr>
    </w:p>
    <w:p w14:paraId="40742721" w14:textId="26C665EB" w:rsidR="00FC7D00" w:rsidRPr="00FC7D00" w:rsidRDefault="00FC7D00" w:rsidP="00FC7D00">
      <w:pPr>
        <w:spacing w:line="276" w:lineRule="auto"/>
        <w:jc w:val="center"/>
        <w:rPr>
          <w:sz w:val="22"/>
          <w:szCs w:val="22"/>
        </w:rPr>
      </w:pPr>
      <w:r w:rsidRPr="00FC7D00">
        <w:rPr>
          <w:sz w:val="22"/>
          <w:szCs w:val="22"/>
        </w:rPr>
        <w:t>Bryant, R and Bryant, S (2019). Blackstone’s Handbook for Policing Students. New York: Oxford University Press, page 56.</w:t>
      </w:r>
    </w:p>
    <w:p w14:paraId="2440A18B" w14:textId="5E821BAC" w:rsidR="00FC7D00" w:rsidRPr="00FC7D00" w:rsidRDefault="00FC7D00" w:rsidP="00FC7D00">
      <w:pPr>
        <w:spacing w:line="276" w:lineRule="auto"/>
        <w:jc w:val="center"/>
        <w:rPr>
          <w:sz w:val="22"/>
          <w:szCs w:val="22"/>
        </w:rPr>
      </w:pPr>
    </w:p>
    <w:p w14:paraId="1FB49E40" w14:textId="77777777" w:rsidR="00FC7D00" w:rsidRPr="00FC7D00" w:rsidRDefault="00FC7D00" w:rsidP="00FC7D00">
      <w:pPr>
        <w:spacing w:line="276" w:lineRule="auto"/>
        <w:jc w:val="center"/>
        <w:rPr>
          <w:sz w:val="22"/>
          <w:szCs w:val="22"/>
        </w:rPr>
      </w:pPr>
      <w:r w:rsidRPr="00FC7D00">
        <w:rPr>
          <w:sz w:val="22"/>
          <w:szCs w:val="22"/>
        </w:rPr>
        <w:t xml:space="preserve">Citizen’s Advice Bureau (2020). When can a public authority interfere with your human rights? Available at: </w:t>
      </w:r>
      <w:hyperlink r:id="rId16" w:history="1">
        <w:r w:rsidRPr="00FC7D00">
          <w:rPr>
            <w:rStyle w:val="Hyperlink"/>
            <w:sz w:val="22"/>
            <w:szCs w:val="22"/>
          </w:rPr>
          <w:t>https://www.citizensadvice.org.uk/law-and-courts/civil-rights/human-rights/when-can-a-public-authority-interfere-with-your-human-rights/</w:t>
        </w:r>
      </w:hyperlink>
    </w:p>
    <w:p w14:paraId="406C8EF2" w14:textId="501F9A2B" w:rsidR="00FC7D00" w:rsidRPr="00FC7D00" w:rsidRDefault="00FC7D00" w:rsidP="00FC7D00">
      <w:pPr>
        <w:spacing w:line="276" w:lineRule="auto"/>
        <w:jc w:val="center"/>
        <w:rPr>
          <w:sz w:val="22"/>
          <w:szCs w:val="22"/>
        </w:rPr>
      </w:pPr>
      <w:r w:rsidRPr="00FC7D00">
        <w:rPr>
          <w:sz w:val="22"/>
          <w:szCs w:val="22"/>
        </w:rPr>
        <w:t>Accessed 12</w:t>
      </w:r>
      <w:r w:rsidRPr="00FC7D00">
        <w:rPr>
          <w:sz w:val="22"/>
          <w:szCs w:val="22"/>
          <w:vertAlign w:val="superscript"/>
        </w:rPr>
        <w:t>th</w:t>
      </w:r>
      <w:r w:rsidRPr="00FC7D00">
        <w:rPr>
          <w:sz w:val="22"/>
          <w:szCs w:val="22"/>
        </w:rPr>
        <w:t xml:space="preserve"> May 2020</w:t>
      </w:r>
    </w:p>
    <w:p w14:paraId="1F8176AB" w14:textId="77777777" w:rsidR="00FC7D00" w:rsidRPr="00FC7D00" w:rsidRDefault="00FC7D00" w:rsidP="00FC7D00">
      <w:pPr>
        <w:spacing w:line="276" w:lineRule="auto"/>
        <w:rPr>
          <w:sz w:val="22"/>
          <w:szCs w:val="22"/>
        </w:rPr>
      </w:pPr>
    </w:p>
    <w:p w14:paraId="1317A926" w14:textId="77777777" w:rsidR="00FC7D00" w:rsidRPr="00FC7D00" w:rsidRDefault="00FC7D00" w:rsidP="00FC7D00">
      <w:pPr>
        <w:spacing w:line="276" w:lineRule="auto"/>
        <w:jc w:val="center"/>
        <w:rPr>
          <w:rStyle w:val="Hyperlink"/>
          <w:sz w:val="22"/>
          <w:szCs w:val="22"/>
        </w:rPr>
      </w:pPr>
      <w:r w:rsidRPr="00FC7D00">
        <w:rPr>
          <w:sz w:val="22"/>
          <w:szCs w:val="22"/>
        </w:rPr>
        <w:lastRenderedPageBreak/>
        <w:t>College of Policing (2013) National Decision Model. Available at:</w:t>
      </w:r>
      <w:hyperlink r:id="rId17" w:history="1">
        <w:r w:rsidRPr="00FC7D00">
          <w:rPr>
            <w:rStyle w:val="Hyperlink"/>
            <w:sz w:val="22"/>
            <w:szCs w:val="22"/>
          </w:rPr>
          <w:t>https://www.app.college.police.uk/app-content/national-decision-model/the-national-decision-model/</w:t>
        </w:r>
      </w:hyperlink>
    </w:p>
    <w:p w14:paraId="6C2A8AFF" w14:textId="0A79967E" w:rsidR="00FC7D00" w:rsidRPr="00FC7D00" w:rsidRDefault="00FC7D00" w:rsidP="00FC7D00">
      <w:pPr>
        <w:spacing w:line="276" w:lineRule="auto"/>
        <w:jc w:val="center"/>
        <w:rPr>
          <w:rStyle w:val="Hyperlink"/>
          <w:color w:val="000000" w:themeColor="text1"/>
          <w:sz w:val="22"/>
          <w:szCs w:val="22"/>
          <w:u w:val="none"/>
        </w:rPr>
      </w:pPr>
      <w:r w:rsidRPr="00FC7D00">
        <w:rPr>
          <w:rStyle w:val="Hyperlink"/>
          <w:color w:val="000000" w:themeColor="text1"/>
          <w:sz w:val="22"/>
          <w:szCs w:val="22"/>
          <w:u w:val="none"/>
        </w:rPr>
        <w:t>Accessed 6</w:t>
      </w:r>
      <w:r w:rsidRPr="00FC7D00">
        <w:rPr>
          <w:rStyle w:val="Hyperlink"/>
          <w:color w:val="000000" w:themeColor="text1"/>
          <w:sz w:val="22"/>
          <w:szCs w:val="22"/>
          <w:u w:val="none"/>
          <w:vertAlign w:val="superscript"/>
        </w:rPr>
        <w:t>th</w:t>
      </w:r>
      <w:r w:rsidRPr="00FC7D00">
        <w:rPr>
          <w:rStyle w:val="Hyperlink"/>
          <w:color w:val="000000" w:themeColor="text1"/>
          <w:sz w:val="22"/>
          <w:szCs w:val="22"/>
          <w:u w:val="none"/>
        </w:rPr>
        <w:t xml:space="preserve"> April 2020</w:t>
      </w:r>
    </w:p>
    <w:p w14:paraId="601A189D" w14:textId="77777777" w:rsidR="00FC7D00" w:rsidRPr="00FC7D00" w:rsidRDefault="00FC7D00" w:rsidP="00FC7D00">
      <w:pPr>
        <w:spacing w:line="276" w:lineRule="auto"/>
        <w:jc w:val="center"/>
        <w:rPr>
          <w:rStyle w:val="Hyperlink"/>
          <w:color w:val="000000" w:themeColor="text1"/>
          <w:sz w:val="22"/>
          <w:szCs w:val="22"/>
        </w:rPr>
      </w:pPr>
    </w:p>
    <w:p w14:paraId="642F1BCB" w14:textId="77777777" w:rsidR="00FC7D00" w:rsidRPr="00FC7D00" w:rsidRDefault="00FC7D00" w:rsidP="00FC7D00">
      <w:pPr>
        <w:spacing w:line="276" w:lineRule="auto"/>
        <w:jc w:val="center"/>
        <w:rPr>
          <w:sz w:val="22"/>
          <w:szCs w:val="22"/>
        </w:rPr>
      </w:pPr>
      <w:r w:rsidRPr="00FC7D00">
        <w:rPr>
          <w:sz w:val="22"/>
          <w:szCs w:val="22"/>
        </w:rPr>
        <w:t xml:space="preserve">College of Policing (2013) Information Management: Retention, review and disposal. Available at: </w:t>
      </w:r>
      <w:hyperlink r:id="rId18" w:history="1">
        <w:r w:rsidRPr="00FC7D00">
          <w:rPr>
            <w:rStyle w:val="Hyperlink"/>
            <w:sz w:val="22"/>
            <w:szCs w:val="22"/>
          </w:rPr>
          <w:t>https://www.app.college.police.uk/app-content/information-management/management-of-police-information/retention-review-and-disposal-of-police-information/</w:t>
        </w:r>
      </w:hyperlink>
    </w:p>
    <w:p w14:paraId="741A8EA3" w14:textId="293CD2A8" w:rsidR="00FC7D00" w:rsidRPr="00FC7D00" w:rsidRDefault="00FC7D00" w:rsidP="00FC7D00">
      <w:pPr>
        <w:spacing w:line="276" w:lineRule="auto"/>
        <w:jc w:val="center"/>
        <w:rPr>
          <w:sz w:val="22"/>
          <w:szCs w:val="22"/>
        </w:rPr>
      </w:pPr>
      <w:r w:rsidRPr="00FC7D00">
        <w:rPr>
          <w:sz w:val="22"/>
          <w:szCs w:val="22"/>
        </w:rPr>
        <w:t>Accessed 13</w:t>
      </w:r>
      <w:r w:rsidRPr="00FC7D00">
        <w:rPr>
          <w:sz w:val="22"/>
          <w:szCs w:val="22"/>
          <w:vertAlign w:val="superscript"/>
        </w:rPr>
        <w:t>th</w:t>
      </w:r>
      <w:r w:rsidRPr="00FC7D00">
        <w:rPr>
          <w:sz w:val="22"/>
          <w:szCs w:val="22"/>
        </w:rPr>
        <w:t xml:space="preserve"> May 2020.</w:t>
      </w:r>
    </w:p>
    <w:p w14:paraId="45700A54" w14:textId="77777777" w:rsidR="00FC7D00" w:rsidRPr="00FC7D00" w:rsidRDefault="00FC7D00" w:rsidP="00FC7D00">
      <w:pPr>
        <w:spacing w:line="276" w:lineRule="auto"/>
        <w:jc w:val="center"/>
        <w:rPr>
          <w:rStyle w:val="Hyperlink"/>
          <w:sz w:val="22"/>
          <w:szCs w:val="22"/>
        </w:rPr>
      </w:pPr>
      <w:r w:rsidRPr="00FC7D00">
        <w:rPr>
          <w:sz w:val="22"/>
          <w:szCs w:val="22"/>
        </w:rPr>
        <w:t xml:space="preserve">College of Policing (2014). Code of Ethics. Available at: </w:t>
      </w:r>
      <w:hyperlink r:id="rId19" w:history="1">
        <w:r w:rsidRPr="00FC7D00">
          <w:rPr>
            <w:rStyle w:val="Hyperlink"/>
            <w:sz w:val="22"/>
            <w:szCs w:val="22"/>
          </w:rPr>
          <w:t>https://www.college.police.uk/What-we-do/Ethics/Ethics-home/Documents/Code_of_Ethics.pdf</w:t>
        </w:r>
      </w:hyperlink>
    </w:p>
    <w:p w14:paraId="76492070" w14:textId="77777777" w:rsidR="00FC7D00" w:rsidRPr="00FC7D00" w:rsidRDefault="00FC7D00" w:rsidP="00FC7D00">
      <w:pPr>
        <w:spacing w:line="276" w:lineRule="auto"/>
        <w:jc w:val="center"/>
        <w:rPr>
          <w:color w:val="000000" w:themeColor="text1"/>
          <w:sz w:val="22"/>
          <w:szCs w:val="22"/>
        </w:rPr>
      </w:pPr>
      <w:r w:rsidRPr="00FC7D00">
        <w:rPr>
          <w:rStyle w:val="Hyperlink"/>
          <w:color w:val="000000" w:themeColor="text1"/>
          <w:sz w:val="22"/>
          <w:szCs w:val="22"/>
          <w:u w:val="none"/>
        </w:rPr>
        <w:t>Accessed 5</w:t>
      </w:r>
      <w:r w:rsidRPr="00FC7D00">
        <w:rPr>
          <w:rStyle w:val="Hyperlink"/>
          <w:color w:val="000000" w:themeColor="text1"/>
          <w:sz w:val="22"/>
          <w:szCs w:val="22"/>
          <w:u w:val="none"/>
          <w:vertAlign w:val="superscript"/>
        </w:rPr>
        <w:t>th</w:t>
      </w:r>
      <w:r w:rsidRPr="00FC7D00">
        <w:rPr>
          <w:rStyle w:val="Hyperlink"/>
          <w:color w:val="000000" w:themeColor="text1"/>
          <w:sz w:val="22"/>
          <w:szCs w:val="22"/>
          <w:u w:val="none"/>
        </w:rPr>
        <w:t xml:space="preserve"> April 2020</w:t>
      </w:r>
    </w:p>
    <w:p w14:paraId="0137F83F" w14:textId="1D6A49AE" w:rsidR="00FC7D00" w:rsidRPr="00FC7D00" w:rsidRDefault="00FC7D00" w:rsidP="00FC7D00">
      <w:pPr>
        <w:spacing w:line="276" w:lineRule="auto"/>
        <w:jc w:val="center"/>
        <w:rPr>
          <w:sz w:val="22"/>
          <w:szCs w:val="22"/>
        </w:rPr>
      </w:pPr>
    </w:p>
    <w:p w14:paraId="61B94A55" w14:textId="77777777" w:rsidR="00FC7D00" w:rsidRPr="00FC7D00" w:rsidRDefault="00FC7D00" w:rsidP="00FC7D00">
      <w:pPr>
        <w:spacing w:line="276" w:lineRule="auto"/>
        <w:jc w:val="center"/>
        <w:rPr>
          <w:sz w:val="22"/>
          <w:szCs w:val="22"/>
        </w:rPr>
      </w:pPr>
      <w:r w:rsidRPr="00FC7D00">
        <w:rPr>
          <w:sz w:val="22"/>
          <w:szCs w:val="22"/>
        </w:rPr>
        <w:t xml:space="preserve">Crown Prosecution Service, (2020) Gang convicted of £4.1m jewellery robbery. Available at: </w:t>
      </w:r>
      <w:hyperlink r:id="rId20" w:history="1">
        <w:r w:rsidRPr="00FC7D00">
          <w:rPr>
            <w:rStyle w:val="Hyperlink"/>
            <w:sz w:val="22"/>
            <w:szCs w:val="22"/>
          </w:rPr>
          <w:t>https://www.cps.gov.uk/south-east/news/gang-convicted-ps41m-jewellery-robbery</w:t>
        </w:r>
      </w:hyperlink>
    </w:p>
    <w:p w14:paraId="1C658070" w14:textId="77777777" w:rsidR="00FC7D00" w:rsidRPr="00FC7D00" w:rsidRDefault="00FC7D00" w:rsidP="00FC7D00">
      <w:pPr>
        <w:spacing w:line="276" w:lineRule="auto"/>
        <w:jc w:val="center"/>
        <w:rPr>
          <w:rStyle w:val="Hyperlink"/>
          <w:sz w:val="22"/>
          <w:szCs w:val="22"/>
        </w:rPr>
      </w:pPr>
      <w:r w:rsidRPr="00FC7D00">
        <w:rPr>
          <w:sz w:val="22"/>
          <w:szCs w:val="22"/>
        </w:rPr>
        <w:t>Accessed 5</w:t>
      </w:r>
      <w:r w:rsidRPr="00FC7D00">
        <w:rPr>
          <w:sz w:val="22"/>
          <w:szCs w:val="22"/>
          <w:vertAlign w:val="superscript"/>
        </w:rPr>
        <w:t>th</w:t>
      </w:r>
      <w:r w:rsidRPr="00FC7D00">
        <w:rPr>
          <w:sz w:val="22"/>
          <w:szCs w:val="22"/>
        </w:rPr>
        <w:t xml:space="preserve"> April 2020</w:t>
      </w:r>
    </w:p>
    <w:p w14:paraId="1199591A" w14:textId="40269215" w:rsidR="00FC7D00" w:rsidRPr="00FC7D00" w:rsidRDefault="00FC7D00" w:rsidP="00FC7D00">
      <w:pPr>
        <w:spacing w:line="276" w:lineRule="auto"/>
        <w:jc w:val="center"/>
        <w:rPr>
          <w:sz w:val="22"/>
          <w:szCs w:val="22"/>
        </w:rPr>
      </w:pPr>
    </w:p>
    <w:p w14:paraId="16F1E5B9" w14:textId="77777777" w:rsidR="00FC7D00" w:rsidRPr="00FC7D00" w:rsidRDefault="00FC7D00" w:rsidP="00FC7D00">
      <w:pPr>
        <w:spacing w:line="276" w:lineRule="auto"/>
        <w:jc w:val="center"/>
        <w:rPr>
          <w:sz w:val="22"/>
          <w:szCs w:val="22"/>
        </w:rPr>
      </w:pPr>
    </w:p>
    <w:p w14:paraId="5906B37C" w14:textId="77777777" w:rsidR="00FC7D00" w:rsidRPr="00FC7D00" w:rsidRDefault="00FC7D00" w:rsidP="00FC7D00">
      <w:pPr>
        <w:spacing w:line="276" w:lineRule="auto"/>
        <w:jc w:val="center"/>
        <w:rPr>
          <w:sz w:val="22"/>
          <w:szCs w:val="22"/>
        </w:rPr>
      </w:pPr>
      <w:r w:rsidRPr="00FC7D00">
        <w:rPr>
          <w:sz w:val="22"/>
          <w:szCs w:val="22"/>
        </w:rPr>
        <w:t xml:space="preserve">European Convention on Human Rights (1953) Available at: </w:t>
      </w:r>
      <w:hyperlink r:id="rId21" w:history="1">
        <w:r w:rsidRPr="00FC7D00">
          <w:rPr>
            <w:rStyle w:val="Hyperlink"/>
            <w:sz w:val="22"/>
            <w:szCs w:val="22"/>
          </w:rPr>
          <w:t>https://www.echr.coe.int/Documents/Convention_ENG.pdf</w:t>
        </w:r>
      </w:hyperlink>
    </w:p>
    <w:p w14:paraId="71208E9C" w14:textId="482DBC80" w:rsidR="00FC7D00" w:rsidRPr="00FC7D00" w:rsidRDefault="00FC7D00" w:rsidP="00FC7D00">
      <w:pPr>
        <w:spacing w:line="276" w:lineRule="auto"/>
        <w:jc w:val="center"/>
        <w:rPr>
          <w:sz w:val="22"/>
          <w:szCs w:val="22"/>
        </w:rPr>
      </w:pPr>
      <w:r w:rsidRPr="00FC7D00">
        <w:rPr>
          <w:sz w:val="22"/>
          <w:szCs w:val="22"/>
        </w:rPr>
        <w:t>Accessed 12</w:t>
      </w:r>
      <w:r w:rsidRPr="00FC7D00">
        <w:rPr>
          <w:sz w:val="22"/>
          <w:szCs w:val="22"/>
          <w:vertAlign w:val="superscript"/>
        </w:rPr>
        <w:t>th</w:t>
      </w:r>
      <w:r w:rsidRPr="00FC7D00">
        <w:rPr>
          <w:sz w:val="22"/>
          <w:szCs w:val="22"/>
        </w:rPr>
        <w:t xml:space="preserve"> May 2020</w:t>
      </w:r>
    </w:p>
    <w:p w14:paraId="1DA556AA" w14:textId="6AFA7B44" w:rsidR="00FC7D00" w:rsidRPr="00FC7D00" w:rsidRDefault="00FC7D00" w:rsidP="00FC7D00">
      <w:pPr>
        <w:spacing w:line="276" w:lineRule="auto"/>
        <w:jc w:val="center"/>
        <w:rPr>
          <w:sz w:val="22"/>
          <w:szCs w:val="22"/>
        </w:rPr>
      </w:pPr>
    </w:p>
    <w:p w14:paraId="123E8F97" w14:textId="77777777" w:rsidR="00FC7D00" w:rsidRPr="00FC7D00" w:rsidRDefault="00FC7D00" w:rsidP="00FC7D00">
      <w:pPr>
        <w:spacing w:line="276" w:lineRule="auto"/>
        <w:jc w:val="center"/>
        <w:rPr>
          <w:sz w:val="22"/>
          <w:szCs w:val="22"/>
        </w:rPr>
      </w:pPr>
      <w:r w:rsidRPr="00FC7D00">
        <w:rPr>
          <w:sz w:val="22"/>
          <w:szCs w:val="22"/>
        </w:rPr>
        <w:t xml:space="preserve">The Guardian (2018) Stephen Lawrence 25 years on: ‘It was the moment we lost trust in the system’. Available at: </w:t>
      </w:r>
      <w:hyperlink r:id="rId22" w:history="1">
        <w:r w:rsidRPr="00FC7D00">
          <w:rPr>
            <w:rStyle w:val="Hyperlink"/>
            <w:sz w:val="22"/>
            <w:szCs w:val="22"/>
          </w:rPr>
          <w:t>https://www.theguardian.com/tv-and-radio/2018/apr/16/stephen-lawrence-murder-documentary-asif-kapadia-duwayne-brooks</w:t>
        </w:r>
      </w:hyperlink>
    </w:p>
    <w:p w14:paraId="05173F2B" w14:textId="77777777" w:rsidR="00FC7D00" w:rsidRPr="00FC7D00" w:rsidRDefault="00FC7D00" w:rsidP="00FC7D00">
      <w:pPr>
        <w:spacing w:line="276" w:lineRule="auto"/>
        <w:jc w:val="center"/>
        <w:rPr>
          <w:sz w:val="22"/>
          <w:szCs w:val="22"/>
        </w:rPr>
      </w:pPr>
      <w:r w:rsidRPr="00FC7D00">
        <w:rPr>
          <w:sz w:val="22"/>
          <w:szCs w:val="22"/>
        </w:rPr>
        <w:t>Accessed 6</w:t>
      </w:r>
      <w:r w:rsidRPr="00FC7D00">
        <w:rPr>
          <w:sz w:val="22"/>
          <w:szCs w:val="22"/>
          <w:vertAlign w:val="superscript"/>
        </w:rPr>
        <w:t>th</w:t>
      </w:r>
      <w:r w:rsidRPr="00FC7D00">
        <w:rPr>
          <w:sz w:val="22"/>
          <w:szCs w:val="22"/>
        </w:rPr>
        <w:t xml:space="preserve"> April 2020.</w:t>
      </w:r>
    </w:p>
    <w:p w14:paraId="2657D2CB" w14:textId="3495AF22" w:rsidR="00FC7D00" w:rsidRPr="00FC7D00" w:rsidRDefault="00FC7D00" w:rsidP="00FC7D00">
      <w:pPr>
        <w:spacing w:line="276" w:lineRule="auto"/>
        <w:jc w:val="center"/>
        <w:rPr>
          <w:sz w:val="22"/>
          <w:szCs w:val="22"/>
        </w:rPr>
      </w:pPr>
    </w:p>
    <w:p w14:paraId="74C8F6CB" w14:textId="77777777" w:rsidR="00FC7D00" w:rsidRPr="00FC7D00" w:rsidRDefault="00FC7D00" w:rsidP="00FC7D00">
      <w:pPr>
        <w:spacing w:line="276" w:lineRule="auto"/>
        <w:jc w:val="center"/>
        <w:rPr>
          <w:rStyle w:val="Hyperlink"/>
          <w:sz w:val="22"/>
          <w:szCs w:val="22"/>
        </w:rPr>
      </w:pPr>
      <w:r w:rsidRPr="00FC7D00">
        <w:rPr>
          <w:sz w:val="22"/>
          <w:szCs w:val="22"/>
        </w:rPr>
        <w:t xml:space="preserve">Home Office (2012) Policing by Consent. Available at: </w:t>
      </w:r>
      <w:hyperlink r:id="rId23" w:history="1">
        <w:r w:rsidRPr="00FC7D00">
          <w:rPr>
            <w:rStyle w:val="Hyperlink"/>
            <w:sz w:val="22"/>
            <w:szCs w:val="22"/>
          </w:rPr>
          <w:t>https://www.gov.uk/government/publications/policing-by-consent/definition-of-policing-by-consent</w:t>
        </w:r>
      </w:hyperlink>
    </w:p>
    <w:p w14:paraId="5CB0B75D" w14:textId="148EC3EC" w:rsidR="00FC7D00" w:rsidRPr="00FC7D00" w:rsidRDefault="00FC7D00" w:rsidP="00FC7D00">
      <w:pPr>
        <w:spacing w:line="276" w:lineRule="auto"/>
        <w:jc w:val="center"/>
        <w:rPr>
          <w:rStyle w:val="Hyperlink"/>
          <w:color w:val="000000" w:themeColor="text1"/>
          <w:sz w:val="22"/>
          <w:szCs w:val="22"/>
          <w:u w:val="none"/>
        </w:rPr>
      </w:pPr>
      <w:r w:rsidRPr="00FC7D00">
        <w:rPr>
          <w:rStyle w:val="Hyperlink"/>
          <w:color w:val="000000" w:themeColor="text1"/>
          <w:sz w:val="22"/>
          <w:szCs w:val="22"/>
          <w:u w:val="none"/>
        </w:rPr>
        <w:t>Accessed 6</w:t>
      </w:r>
      <w:r w:rsidRPr="00FC7D00">
        <w:rPr>
          <w:rStyle w:val="Hyperlink"/>
          <w:color w:val="000000" w:themeColor="text1"/>
          <w:sz w:val="22"/>
          <w:szCs w:val="22"/>
          <w:u w:val="none"/>
          <w:vertAlign w:val="superscript"/>
        </w:rPr>
        <w:t>th</w:t>
      </w:r>
      <w:r w:rsidRPr="00FC7D00">
        <w:rPr>
          <w:rStyle w:val="Hyperlink"/>
          <w:color w:val="000000" w:themeColor="text1"/>
          <w:sz w:val="22"/>
          <w:szCs w:val="22"/>
          <w:u w:val="none"/>
        </w:rPr>
        <w:t xml:space="preserve"> April 2020</w:t>
      </w:r>
    </w:p>
    <w:p w14:paraId="43FEE763" w14:textId="24FF92B7" w:rsidR="00FC7D00" w:rsidRPr="00FC7D00" w:rsidRDefault="00FC7D00" w:rsidP="00FC7D00">
      <w:pPr>
        <w:spacing w:line="276" w:lineRule="auto"/>
        <w:jc w:val="center"/>
        <w:rPr>
          <w:rStyle w:val="Hyperlink"/>
          <w:color w:val="000000" w:themeColor="text1"/>
          <w:sz w:val="22"/>
          <w:szCs w:val="22"/>
          <w:u w:val="none"/>
        </w:rPr>
      </w:pPr>
    </w:p>
    <w:p w14:paraId="17CC826D" w14:textId="77777777" w:rsidR="00FC7D00" w:rsidRPr="00FC7D00" w:rsidRDefault="00FC7D00" w:rsidP="00FC7D00">
      <w:pPr>
        <w:keepNext/>
        <w:spacing w:line="276" w:lineRule="auto"/>
        <w:ind w:right="237"/>
        <w:jc w:val="center"/>
        <w:rPr>
          <w:sz w:val="22"/>
          <w:szCs w:val="22"/>
        </w:rPr>
      </w:pPr>
      <w:r w:rsidRPr="00FC7D00">
        <w:rPr>
          <w:sz w:val="22"/>
          <w:szCs w:val="22"/>
        </w:rPr>
        <w:t>Kelling &amp; Wilson. (1982). </w:t>
      </w:r>
      <w:r w:rsidRPr="00FC7D00">
        <w:rPr>
          <w:i/>
          <w:iCs/>
          <w:sz w:val="22"/>
          <w:szCs w:val="22"/>
        </w:rPr>
        <w:t>Broken Windows.</w:t>
      </w:r>
      <w:r w:rsidRPr="00FC7D00">
        <w:rPr>
          <w:sz w:val="22"/>
          <w:szCs w:val="22"/>
        </w:rPr>
        <w:t xml:space="preserve"> Available: </w:t>
      </w:r>
      <w:hyperlink r:id="rId24" w:history="1">
        <w:r w:rsidRPr="00FC7D00">
          <w:rPr>
            <w:rStyle w:val="Hyperlink"/>
            <w:sz w:val="22"/>
            <w:szCs w:val="22"/>
          </w:rPr>
          <w:t>https://www.theatlantic.com/magazine/archive/1982/03/broken-windows/304465/.</w:t>
        </w:r>
      </w:hyperlink>
      <w:r w:rsidRPr="00FC7D00">
        <w:rPr>
          <w:sz w:val="22"/>
          <w:szCs w:val="22"/>
        </w:rPr>
        <w:t xml:space="preserve"> Last accessed 5</w:t>
      </w:r>
      <w:r w:rsidRPr="00FC7D00">
        <w:rPr>
          <w:sz w:val="22"/>
          <w:szCs w:val="22"/>
          <w:vertAlign w:val="superscript"/>
        </w:rPr>
        <w:t>th</w:t>
      </w:r>
      <w:r w:rsidRPr="00FC7D00">
        <w:rPr>
          <w:sz w:val="22"/>
          <w:szCs w:val="22"/>
        </w:rPr>
        <w:t xml:space="preserve"> April 2020.</w:t>
      </w:r>
    </w:p>
    <w:p w14:paraId="7BAC3079" w14:textId="77777777" w:rsidR="00FC7D00" w:rsidRPr="00FC7D00" w:rsidRDefault="00FC7D00" w:rsidP="00FC7D00">
      <w:pPr>
        <w:spacing w:line="276" w:lineRule="auto"/>
        <w:jc w:val="center"/>
        <w:rPr>
          <w:rStyle w:val="Hyperlink"/>
          <w:color w:val="000000" w:themeColor="text1"/>
          <w:sz w:val="22"/>
          <w:szCs w:val="22"/>
          <w:u w:val="none"/>
        </w:rPr>
      </w:pPr>
    </w:p>
    <w:p w14:paraId="6D6C74C7" w14:textId="2A0D2398" w:rsidR="00FC7D00" w:rsidRPr="00FC7D00" w:rsidRDefault="00FC7D00" w:rsidP="00FC7D00">
      <w:pPr>
        <w:spacing w:line="276" w:lineRule="auto"/>
        <w:jc w:val="center"/>
        <w:rPr>
          <w:sz w:val="22"/>
          <w:szCs w:val="22"/>
        </w:rPr>
      </w:pPr>
    </w:p>
    <w:p w14:paraId="5C7491DD" w14:textId="698248DF" w:rsidR="00FC7D00" w:rsidRPr="00FC7D00" w:rsidRDefault="00FC7D00" w:rsidP="00FC7D00">
      <w:pPr>
        <w:spacing w:line="276" w:lineRule="auto"/>
        <w:jc w:val="center"/>
        <w:rPr>
          <w:rStyle w:val="Hyperlink"/>
          <w:color w:val="000000" w:themeColor="text1"/>
          <w:sz w:val="22"/>
          <w:szCs w:val="22"/>
        </w:rPr>
      </w:pPr>
      <w:proofErr w:type="spellStart"/>
      <w:r w:rsidRPr="00FC7D00">
        <w:rPr>
          <w:rStyle w:val="Hyperlink"/>
          <w:color w:val="000000" w:themeColor="text1"/>
          <w:sz w:val="22"/>
          <w:szCs w:val="22"/>
        </w:rPr>
        <w:t>Lexico</w:t>
      </w:r>
      <w:proofErr w:type="spellEnd"/>
      <w:r w:rsidRPr="00FC7D00">
        <w:rPr>
          <w:rStyle w:val="Hyperlink"/>
          <w:color w:val="000000" w:themeColor="text1"/>
          <w:sz w:val="22"/>
          <w:szCs w:val="22"/>
        </w:rPr>
        <w:t xml:space="preserve"> Dictionary (2020) Definition of Drug. Available at: </w:t>
      </w:r>
      <w:hyperlink r:id="rId25" w:history="1">
        <w:r w:rsidRPr="00FC7D00">
          <w:rPr>
            <w:rStyle w:val="Hyperlink"/>
            <w:sz w:val="22"/>
            <w:szCs w:val="22"/>
          </w:rPr>
          <w:t xml:space="preserve">https://www.lexico.com/definition/drug </w:t>
        </w:r>
        <w:r w:rsidRPr="00FC7D00">
          <w:rPr>
            <w:rStyle w:val="Hyperlink"/>
            <w:color w:val="000000" w:themeColor="text1"/>
            <w:sz w:val="22"/>
            <w:szCs w:val="22"/>
            <w:u w:val="none"/>
          </w:rPr>
          <w:t>Accessed 5th April 2020</w:t>
        </w:r>
      </w:hyperlink>
    </w:p>
    <w:p w14:paraId="46328F51" w14:textId="1CB0FD61" w:rsidR="00FC7D00" w:rsidRPr="00FC7D00" w:rsidRDefault="00FC7D00" w:rsidP="00FC7D00">
      <w:pPr>
        <w:spacing w:line="276" w:lineRule="auto"/>
        <w:jc w:val="center"/>
        <w:rPr>
          <w:rStyle w:val="Hyperlink"/>
          <w:color w:val="000000" w:themeColor="text1"/>
          <w:sz w:val="22"/>
          <w:szCs w:val="22"/>
        </w:rPr>
      </w:pPr>
    </w:p>
    <w:p w14:paraId="4CF53BBE" w14:textId="77777777" w:rsidR="00FC7D00" w:rsidRPr="00FC7D00" w:rsidRDefault="00FC7D00" w:rsidP="00FC7D00">
      <w:pPr>
        <w:spacing w:line="276" w:lineRule="auto"/>
        <w:jc w:val="center"/>
        <w:rPr>
          <w:color w:val="000000" w:themeColor="text1"/>
          <w:sz w:val="22"/>
          <w:szCs w:val="22"/>
          <w:u w:val="single"/>
        </w:rPr>
      </w:pPr>
    </w:p>
    <w:p w14:paraId="3B7ED0A8" w14:textId="77777777" w:rsidR="00FC7D00" w:rsidRPr="00FC7D00" w:rsidRDefault="00FC7D00" w:rsidP="00FC7D00">
      <w:pPr>
        <w:pStyle w:val="Heading1"/>
        <w:spacing w:before="0" w:after="0" w:line="276" w:lineRule="auto"/>
        <w:jc w:val="center"/>
        <w:rPr>
          <w:b w:val="0"/>
          <w:color w:val="000000" w:themeColor="text1"/>
          <w:sz w:val="22"/>
          <w:szCs w:val="22"/>
        </w:rPr>
      </w:pPr>
      <w:proofErr w:type="spellStart"/>
      <w:r w:rsidRPr="00FC7D00">
        <w:rPr>
          <w:b w:val="0"/>
          <w:color w:val="000000" w:themeColor="text1"/>
          <w:sz w:val="22"/>
          <w:szCs w:val="22"/>
        </w:rPr>
        <w:t>Muchinsky</w:t>
      </w:r>
      <w:proofErr w:type="spellEnd"/>
      <w:r w:rsidRPr="00FC7D00">
        <w:rPr>
          <w:b w:val="0"/>
          <w:color w:val="000000" w:themeColor="text1"/>
          <w:sz w:val="22"/>
          <w:szCs w:val="22"/>
        </w:rPr>
        <w:t xml:space="preserve"> and Mohan (1987) ‘</w:t>
      </w:r>
      <w:r w:rsidRPr="00FC7D00">
        <w:rPr>
          <w:rStyle w:val="title-text"/>
          <w:b w:val="0"/>
          <w:color w:val="000000" w:themeColor="text1"/>
          <w:sz w:val="22"/>
          <w:szCs w:val="22"/>
        </w:rPr>
        <w:t xml:space="preserve">What is person-environment congruence? Supplementary versus complementary models of fit’. </w:t>
      </w:r>
      <w:hyperlink r:id="rId26" w:tooltip="Go to Journal of Vocational Behavior on ScienceDirect" w:history="1">
        <w:r w:rsidRPr="00FC7D00">
          <w:rPr>
            <w:rStyle w:val="Hyperlink"/>
            <w:b w:val="0"/>
            <w:color w:val="000000" w:themeColor="text1"/>
            <w:sz w:val="22"/>
            <w:szCs w:val="22"/>
            <w:u w:val="none"/>
          </w:rPr>
          <w:t xml:space="preserve">Journal of Vocational </w:t>
        </w:r>
        <w:proofErr w:type="spellStart"/>
        <w:r w:rsidRPr="00FC7D00">
          <w:rPr>
            <w:rStyle w:val="Hyperlink"/>
            <w:b w:val="0"/>
            <w:color w:val="000000" w:themeColor="text1"/>
            <w:sz w:val="22"/>
            <w:szCs w:val="22"/>
            <w:u w:val="none"/>
          </w:rPr>
          <w:t>Behavior</w:t>
        </w:r>
        <w:proofErr w:type="spellEnd"/>
      </w:hyperlink>
    </w:p>
    <w:p w14:paraId="0B17A0FD" w14:textId="77777777" w:rsidR="00FC7D00" w:rsidRPr="00FC7D00" w:rsidRDefault="00FF5E83" w:rsidP="00FC7D00">
      <w:pPr>
        <w:spacing w:line="276" w:lineRule="auto"/>
        <w:jc w:val="center"/>
        <w:textAlignment w:val="center"/>
        <w:rPr>
          <w:color w:val="000000" w:themeColor="text1"/>
          <w:sz w:val="22"/>
          <w:szCs w:val="22"/>
        </w:rPr>
      </w:pPr>
      <w:hyperlink r:id="rId27" w:tooltip="Go to table of contents for this volume/issue" w:history="1">
        <w:r w:rsidR="00FC7D00" w:rsidRPr="00FC7D00">
          <w:rPr>
            <w:rStyle w:val="Hyperlink"/>
            <w:color w:val="000000" w:themeColor="text1"/>
            <w:sz w:val="22"/>
            <w:szCs w:val="22"/>
            <w:u w:val="none"/>
          </w:rPr>
          <w:t>Volume 31, Issue 3</w:t>
        </w:r>
      </w:hyperlink>
      <w:r w:rsidR="00FC7D00" w:rsidRPr="00FC7D00">
        <w:rPr>
          <w:color w:val="000000" w:themeColor="text1"/>
          <w:sz w:val="22"/>
          <w:szCs w:val="22"/>
        </w:rPr>
        <w:t>, Pages 268-277.</w:t>
      </w:r>
    </w:p>
    <w:p w14:paraId="23CE46CC" w14:textId="7701C921" w:rsidR="00FC7D00" w:rsidRPr="00FC7D00" w:rsidRDefault="00FC7D00" w:rsidP="00FC7D00">
      <w:pPr>
        <w:spacing w:line="276" w:lineRule="auto"/>
        <w:jc w:val="center"/>
        <w:rPr>
          <w:sz w:val="22"/>
          <w:szCs w:val="22"/>
        </w:rPr>
      </w:pPr>
    </w:p>
    <w:p w14:paraId="511B83CE" w14:textId="77777777" w:rsidR="00FC7D00" w:rsidRPr="00FC7D00" w:rsidRDefault="00FC7D00" w:rsidP="00FC7D00">
      <w:pPr>
        <w:keepNext/>
        <w:spacing w:line="276" w:lineRule="auto"/>
        <w:jc w:val="center"/>
        <w:rPr>
          <w:sz w:val="22"/>
          <w:szCs w:val="22"/>
        </w:rPr>
      </w:pPr>
      <w:r w:rsidRPr="00FC7D00">
        <w:rPr>
          <w:sz w:val="22"/>
          <w:szCs w:val="22"/>
        </w:rPr>
        <w:lastRenderedPageBreak/>
        <w:t>Mulder, (2018). </w:t>
      </w:r>
      <w:r w:rsidRPr="00FC7D00">
        <w:rPr>
          <w:i/>
          <w:iCs/>
          <w:sz w:val="22"/>
          <w:szCs w:val="22"/>
        </w:rPr>
        <w:t xml:space="preserve">The </w:t>
      </w:r>
      <w:proofErr w:type="spellStart"/>
      <w:r w:rsidRPr="00FC7D00">
        <w:rPr>
          <w:i/>
          <w:iCs/>
          <w:sz w:val="22"/>
          <w:szCs w:val="22"/>
        </w:rPr>
        <w:t>Betari</w:t>
      </w:r>
      <w:proofErr w:type="spellEnd"/>
      <w:r w:rsidRPr="00FC7D00">
        <w:rPr>
          <w:i/>
          <w:iCs/>
          <w:sz w:val="22"/>
          <w:szCs w:val="22"/>
        </w:rPr>
        <w:t xml:space="preserve"> Box.</w:t>
      </w:r>
      <w:r w:rsidRPr="00FC7D00">
        <w:rPr>
          <w:sz w:val="22"/>
          <w:szCs w:val="22"/>
        </w:rPr>
        <w:t xml:space="preserve"> Available: </w:t>
      </w:r>
      <w:hyperlink r:id="rId28" w:history="1">
        <w:r w:rsidRPr="00FC7D00">
          <w:rPr>
            <w:rStyle w:val="Hyperlink"/>
            <w:sz w:val="22"/>
            <w:szCs w:val="22"/>
          </w:rPr>
          <w:t>https://www.toolshero.com/communication-skills/betari-box-theory/.</w:t>
        </w:r>
      </w:hyperlink>
    </w:p>
    <w:p w14:paraId="279C64CE" w14:textId="77777777" w:rsidR="00FC7D00" w:rsidRPr="00FC7D00" w:rsidRDefault="00FC7D00" w:rsidP="00FC7D00">
      <w:pPr>
        <w:keepNext/>
        <w:spacing w:line="276" w:lineRule="auto"/>
        <w:jc w:val="center"/>
        <w:rPr>
          <w:sz w:val="22"/>
          <w:szCs w:val="22"/>
        </w:rPr>
      </w:pPr>
      <w:r w:rsidRPr="00FC7D00">
        <w:rPr>
          <w:sz w:val="22"/>
          <w:szCs w:val="22"/>
        </w:rPr>
        <w:t>Last accessed 7</w:t>
      </w:r>
      <w:r w:rsidRPr="00FC7D00">
        <w:rPr>
          <w:sz w:val="22"/>
          <w:szCs w:val="22"/>
          <w:vertAlign w:val="superscript"/>
        </w:rPr>
        <w:t>th</w:t>
      </w:r>
      <w:r w:rsidRPr="00FC7D00">
        <w:rPr>
          <w:sz w:val="22"/>
          <w:szCs w:val="22"/>
        </w:rPr>
        <w:t xml:space="preserve"> of May 2020.</w:t>
      </w:r>
    </w:p>
    <w:p w14:paraId="1A8DE06A" w14:textId="080E3238" w:rsidR="00FC7D00" w:rsidRPr="00FC7D00" w:rsidRDefault="00FC7D00" w:rsidP="00FC7D00">
      <w:pPr>
        <w:spacing w:line="276" w:lineRule="auto"/>
        <w:jc w:val="center"/>
        <w:rPr>
          <w:sz w:val="22"/>
          <w:szCs w:val="22"/>
        </w:rPr>
      </w:pPr>
    </w:p>
    <w:p w14:paraId="2E5D71D3" w14:textId="77777777" w:rsidR="00FC7D00" w:rsidRPr="00FC7D00" w:rsidRDefault="00FC7D00" w:rsidP="00FC7D00">
      <w:pPr>
        <w:spacing w:line="276" w:lineRule="auto"/>
        <w:jc w:val="center"/>
        <w:rPr>
          <w:sz w:val="22"/>
          <w:szCs w:val="22"/>
        </w:rPr>
      </w:pPr>
      <w:r w:rsidRPr="00FC7D00">
        <w:rPr>
          <w:sz w:val="22"/>
          <w:szCs w:val="22"/>
        </w:rPr>
        <w:t xml:space="preserve">National Police Chief’s Council (n.d.) Automatic Number Plate Recognition (ANPR) Available at: </w:t>
      </w:r>
      <w:hyperlink r:id="rId29" w:history="1">
        <w:r w:rsidRPr="00FC7D00">
          <w:rPr>
            <w:rStyle w:val="Hyperlink"/>
            <w:sz w:val="22"/>
            <w:szCs w:val="22"/>
          </w:rPr>
          <w:t>https://www.npcc.police.uk/FreedomofInformation/ANPR.aspx</w:t>
        </w:r>
      </w:hyperlink>
    </w:p>
    <w:p w14:paraId="51E485F1" w14:textId="77777777" w:rsidR="00FC7D00" w:rsidRPr="00FC7D00" w:rsidRDefault="00FC7D00" w:rsidP="00FC7D00">
      <w:pPr>
        <w:spacing w:line="276" w:lineRule="auto"/>
        <w:jc w:val="center"/>
        <w:rPr>
          <w:sz w:val="22"/>
          <w:szCs w:val="22"/>
        </w:rPr>
      </w:pPr>
      <w:r w:rsidRPr="00FC7D00">
        <w:rPr>
          <w:sz w:val="22"/>
          <w:szCs w:val="22"/>
        </w:rPr>
        <w:t>Accessed 13</w:t>
      </w:r>
      <w:r w:rsidRPr="00FC7D00">
        <w:rPr>
          <w:sz w:val="22"/>
          <w:szCs w:val="22"/>
          <w:vertAlign w:val="superscript"/>
        </w:rPr>
        <w:t>th</w:t>
      </w:r>
      <w:r w:rsidRPr="00FC7D00">
        <w:rPr>
          <w:sz w:val="22"/>
          <w:szCs w:val="22"/>
        </w:rPr>
        <w:t xml:space="preserve"> May 2020</w:t>
      </w:r>
    </w:p>
    <w:p w14:paraId="23A93B87" w14:textId="4C54C910" w:rsidR="00FC7D00" w:rsidRPr="00FC7D00" w:rsidRDefault="00FC7D00" w:rsidP="00FC7D00">
      <w:pPr>
        <w:spacing w:line="276" w:lineRule="auto"/>
        <w:jc w:val="center"/>
        <w:rPr>
          <w:sz w:val="22"/>
          <w:szCs w:val="22"/>
        </w:rPr>
      </w:pPr>
    </w:p>
    <w:p w14:paraId="3292FA3C" w14:textId="77777777" w:rsidR="00FC7D00" w:rsidRPr="00FC7D00" w:rsidRDefault="00FC7D00" w:rsidP="00FC7D00">
      <w:pPr>
        <w:spacing w:line="276" w:lineRule="auto"/>
        <w:jc w:val="center"/>
        <w:rPr>
          <w:rStyle w:val="Hyperlink"/>
          <w:sz w:val="22"/>
          <w:szCs w:val="22"/>
        </w:rPr>
      </w:pPr>
      <w:r w:rsidRPr="00FC7D00">
        <w:rPr>
          <w:sz w:val="22"/>
          <w:szCs w:val="22"/>
        </w:rPr>
        <w:t xml:space="preserve">National Crime Agency (2017). County Lines Violence, Exploitation &amp; Drug Supply. Available at: </w:t>
      </w:r>
      <w:hyperlink r:id="rId30" w:history="1">
        <w:r w:rsidRPr="00FC7D00">
          <w:rPr>
            <w:rStyle w:val="Hyperlink"/>
            <w:sz w:val="22"/>
            <w:szCs w:val="22"/>
          </w:rPr>
          <w:t>https://www.nationalcrimeagency.gov.uk/who-we-are/publications/234-county-lines-violen-ce-exploitation-drug-supply-2017/file</w:t>
        </w:r>
      </w:hyperlink>
    </w:p>
    <w:p w14:paraId="4B96A7D6" w14:textId="77777777" w:rsidR="00FC7D00" w:rsidRPr="00FC7D00" w:rsidRDefault="00FC7D00" w:rsidP="00FC7D00">
      <w:pPr>
        <w:spacing w:line="276" w:lineRule="auto"/>
        <w:jc w:val="center"/>
        <w:rPr>
          <w:color w:val="000000" w:themeColor="text1"/>
          <w:sz w:val="22"/>
          <w:szCs w:val="22"/>
        </w:rPr>
      </w:pPr>
      <w:r w:rsidRPr="00FC7D00">
        <w:rPr>
          <w:rStyle w:val="Hyperlink"/>
          <w:color w:val="000000" w:themeColor="text1"/>
          <w:sz w:val="22"/>
          <w:szCs w:val="22"/>
          <w:u w:val="none"/>
        </w:rPr>
        <w:t>Accessed 13</w:t>
      </w:r>
      <w:r w:rsidRPr="00FC7D00">
        <w:rPr>
          <w:rStyle w:val="Hyperlink"/>
          <w:color w:val="000000" w:themeColor="text1"/>
          <w:sz w:val="22"/>
          <w:szCs w:val="22"/>
          <w:u w:val="none"/>
          <w:vertAlign w:val="superscript"/>
        </w:rPr>
        <w:t>th</w:t>
      </w:r>
      <w:r w:rsidRPr="00FC7D00">
        <w:rPr>
          <w:rStyle w:val="Hyperlink"/>
          <w:color w:val="000000" w:themeColor="text1"/>
          <w:sz w:val="22"/>
          <w:szCs w:val="22"/>
          <w:u w:val="none"/>
        </w:rPr>
        <w:t xml:space="preserve"> May 2020</w:t>
      </w:r>
    </w:p>
    <w:p w14:paraId="6BB24F24" w14:textId="77777777" w:rsidR="00FC7D00" w:rsidRPr="00FC7D00" w:rsidRDefault="00FC7D00" w:rsidP="00FC7D00">
      <w:pPr>
        <w:spacing w:line="276" w:lineRule="auto"/>
        <w:jc w:val="center"/>
        <w:rPr>
          <w:sz w:val="22"/>
          <w:szCs w:val="22"/>
        </w:rPr>
      </w:pPr>
    </w:p>
    <w:p w14:paraId="06DCCFCE" w14:textId="77777777" w:rsidR="00FC7D00" w:rsidRPr="00FC7D00" w:rsidRDefault="00FC7D00" w:rsidP="00FC7D00">
      <w:pPr>
        <w:spacing w:line="276" w:lineRule="auto"/>
        <w:jc w:val="center"/>
        <w:rPr>
          <w:rStyle w:val="Hyperlink"/>
          <w:sz w:val="22"/>
          <w:szCs w:val="22"/>
        </w:rPr>
      </w:pPr>
      <w:r w:rsidRPr="00FC7D00">
        <w:rPr>
          <w:sz w:val="22"/>
          <w:szCs w:val="22"/>
        </w:rPr>
        <w:t xml:space="preserve">National Crime Agency (2018). NPCC definition of a county line. Available at: </w:t>
      </w:r>
      <w:hyperlink r:id="rId31" w:history="1">
        <w:r w:rsidRPr="00FC7D00">
          <w:rPr>
            <w:rStyle w:val="Hyperlink"/>
            <w:sz w:val="22"/>
            <w:szCs w:val="22"/>
          </w:rPr>
          <w:t>https://www.nationalcrimeagency.gov.uk/what-we-do/crime-threats/drug-trafficking/county-lines</w:t>
        </w:r>
      </w:hyperlink>
    </w:p>
    <w:p w14:paraId="601CD2F2" w14:textId="77777777" w:rsidR="00FC7D00" w:rsidRPr="00FC7D00" w:rsidRDefault="00FC7D00" w:rsidP="00FC7D00">
      <w:pPr>
        <w:spacing w:line="276" w:lineRule="auto"/>
        <w:jc w:val="center"/>
        <w:rPr>
          <w:color w:val="000000" w:themeColor="text1"/>
          <w:sz w:val="22"/>
          <w:szCs w:val="22"/>
        </w:rPr>
      </w:pPr>
      <w:r w:rsidRPr="00FC7D00">
        <w:rPr>
          <w:rStyle w:val="Hyperlink"/>
          <w:color w:val="000000" w:themeColor="text1"/>
          <w:sz w:val="22"/>
          <w:szCs w:val="22"/>
          <w:u w:val="none"/>
        </w:rPr>
        <w:t>Accessed 5</w:t>
      </w:r>
      <w:r w:rsidRPr="00FC7D00">
        <w:rPr>
          <w:rStyle w:val="Hyperlink"/>
          <w:color w:val="000000" w:themeColor="text1"/>
          <w:sz w:val="22"/>
          <w:szCs w:val="22"/>
          <w:u w:val="none"/>
          <w:vertAlign w:val="superscript"/>
        </w:rPr>
        <w:t>th</w:t>
      </w:r>
      <w:r w:rsidRPr="00FC7D00">
        <w:rPr>
          <w:rStyle w:val="Hyperlink"/>
          <w:color w:val="000000" w:themeColor="text1"/>
          <w:sz w:val="22"/>
          <w:szCs w:val="22"/>
          <w:u w:val="none"/>
        </w:rPr>
        <w:t xml:space="preserve"> April 2020</w:t>
      </w:r>
    </w:p>
    <w:p w14:paraId="7A14B125" w14:textId="3ACB2FD3" w:rsidR="00FC7D00" w:rsidRPr="00FC7D00" w:rsidRDefault="00FC7D00" w:rsidP="00FC7D00">
      <w:pPr>
        <w:spacing w:line="276" w:lineRule="auto"/>
        <w:jc w:val="center"/>
        <w:rPr>
          <w:sz w:val="22"/>
          <w:szCs w:val="22"/>
        </w:rPr>
      </w:pPr>
    </w:p>
    <w:p w14:paraId="51BC6226" w14:textId="6ABE412F" w:rsidR="00FC7D00" w:rsidRPr="00FC7D00" w:rsidRDefault="00FC7D00" w:rsidP="00FC7D00">
      <w:pPr>
        <w:spacing w:line="276" w:lineRule="auto"/>
        <w:jc w:val="center"/>
        <w:rPr>
          <w:color w:val="000000" w:themeColor="text1"/>
          <w:sz w:val="22"/>
          <w:szCs w:val="22"/>
          <w:shd w:val="clear" w:color="auto" w:fill="FFFFFF"/>
        </w:rPr>
      </w:pPr>
      <w:r w:rsidRPr="00FC7D00">
        <w:rPr>
          <w:color w:val="000000" w:themeColor="text1"/>
          <w:sz w:val="22"/>
          <w:szCs w:val="22"/>
          <w:shd w:val="clear" w:color="auto" w:fill="FFFFFF"/>
        </w:rPr>
        <w:t>Neuman, G.A. Wagner, S.H. Christiansen (1999). ‘The relationship between work-team personality composition and the job performance of teams’, </w:t>
      </w:r>
      <w:r w:rsidRPr="00FC7D00">
        <w:rPr>
          <w:i/>
          <w:iCs/>
          <w:color w:val="000000" w:themeColor="text1"/>
          <w:sz w:val="22"/>
          <w:szCs w:val="22"/>
          <w:shd w:val="clear" w:color="auto" w:fill="FFFFFF"/>
        </w:rPr>
        <w:t>Group &amp; Organization Management, </w:t>
      </w:r>
      <w:r w:rsidRPr="00FC7D00">
        <w:rPr>
          <w:color w:val="000000" w:themeColor="text1"/>
          <w:sz w:val="22"/>
          <w:szCs w:val="22"/>
          <w:shd w:val="clear" w:color="auto" w:fill="FFFFFF"/>
        </w:rPr>
        <w:t>Vol. 24, Issue. 1, pages. 28-45.</w:t>
      </w:r>
    </w:p>
    <w:p w14:paraId="1FD79A6B" w14:textId="2D4BB564" w:rsidR="00FC7D00" w:rsidRPr="00FC7D00" w:rsidRDefault="00FC7D00" w:rsidP="00FC7D00">
      <w:pPr>
        <w:spacing w:line="276" w:lineRule="auto"/>
        <w:jc w:val="center"/>
        <w:rPr>
          <w:color w:val="000000" w:themeColor="text1"/>
          <w:sz w:val="22"/>
          <w:szCs w:val="22"/>
          <w:shd w:val="clear" w:color="auto" w:fill="FFFFFF"/>
        </w:rPr>
      </w:pPr>
    </w:p>
    <w:p w14:paraId="153A077A" w14:textId="77777777" w:rsidR="00FC7D00" w:rsidRPr="00FC7D00" w:rsidRDefault="00FC7D00" w:rsidP="00FC7D00">
      <w:pPr>
        <w:spacing w:line="276" w:lineRule="auto"/>
        <w:jc w:val="center"/>
        <w:rPr>
          <w:sz w:val="22"/>
          <w:szCs w:val="22"/>
        </w:rPr>
      </w:pPr>
    </w:p>
    <w:p w14:paraId="6E3D9E65" w14:textId="77777777" w:rsidR="00FC7D00" w:rsidRPr="00FC7D00" w:rsidRDefault="00FC7D00" w:rsidP="00FC7D00">
      <w:pPr>
        <w:spacing w:line="276" w:lineRule="auto"/>
        <w:jc w:val="center"/>
        <w:rPr>
          <w:sz w:val="22"/>
          <w:szCs w:val="22"/>
        </w:rPr>
      </w:pPr>
      <w:r w:rsidRPr="00FC7D00">
        <w:rPr>
          <w:sz w:val="22"/>
          <w:szCs w:val="22"/>
        </w:rPr>
        <w:t xml:space="preserve">NPCC (2018). Policing our Road Together. Available at: </w:t>
      </w:r>
      <w:hyperlink r:id="rId32" w:history="1">
        <w:r w:rsidRPr="00FC7D00">
          <w:rPr>
            <w:rStyle w:val="Hyperlink"/>
            <w:sz w:val="22"/>
            <w:szCs w:val="22"/>
          </w:rPr>
          <w:t>http://library.college.police.uk/docs/appref/Policing-our-Roads-Together-partners-copy.pdf</w:t>
        </w:r>
      </w:hyperlink>
      <w:r w:rsidRPr="00FC7D00">
        <w:rPr>
          <w:sz w:val="22"/>
          <w:szCs w:val="22"/>
        </w:rPr>
        <w:t xml:space="preserve"> Accessed 5th April 2020</w:t>
      </w:r>
    </w:p>
    <w:p w14:paraId="4C7A91D9" w14:textId="444BC717" w:rsidR="00FC7D00" w:rsidRPr="00FC7D00" w:rsidRDefault="00FC7D00" w:rsidP="00FC7D00">
      <w:pPr>
        <w:spacing w:line="276" w:lineRule="auto"/>
        <w:jc w:val="center"/>
        <w:rPr>
          <w:color w:val="000000" w:themeColor="text1"/>
          <w:sz w:val="22"/>
          <w:szCs w:val="22"/>
          <w:shd w:val="clear" w:color="auto" w:fill="FFFFFF"/>
        </w:rPr>
      </w:pPr>
    </w:p>
    <w:p w14:paraId="75AC1979" w14:textId="77777777" w:rsidR="00FC7D00" w:rsidRPr="00FC7D00" w:rsidRDefault="00FC7D00" w:rsidP="00FC7D00">
      <w:pPr>
        <w:spacing w:line="276" w:lineRule="auto"/>
        <w:jc w:val="center"/>
        <w:rPr>
          <w:sz w:val="22"/>
          <w:szCs w:val="22"/>
        </w:rPr>
      </w:pPr>
      <w:r w:rsidRPr="00FC7D00">
        <w:rPr>
          <w:sz w:val="22"/>
          <w:szCs w:val="22"/>
        </w:rPr>
        <w:t xml:space="preserve">Police and Criminal Evidence Act (1984) Section 17. Available at: </w:t>
      </w:r>
      <w:hyperlink r:id="rId33" w:history="1">
        <w:r w:rsidRPr="00FC7D00">
          <w:rPr>
            <w:rStyle w:val="Hyperlink"/>
            <w:sz w:val="22"/>
            <w:szCs w:val="22"/>
          </w:rPr>
          <w:t>https://www.legislation.gov.uk/ukpga/1984/60/section/17</w:t>
        </w:r>
      </w:hyperlink>
    </w:p>
    <w:p w14:paraId="665A294C" w14:textId="77777777" w:rsidR="00FC7D00" w:rsidRPr="00FC7D00" w:rsidRDefault="00FC7D00" w:rsidP="00FC7D00">
      <w:pPr>
        <w:spacing w:line="276" w:lineRule="auto"/>
        <w:jc w:val="center"/>
        <w:rPr>
          <w:sz w:val="22"/>
          <w:szCs w:val="22"/>
        </w:rPr>
      </w:pPr>
      <w:r w:rsidRPr="00FC7D00">
        <w:rPr>
          <w:sz w:val="22"/>
          <w:szCs w:val="22"/>
        </w:rPr>
        <w:t>Accessed 5</w:t>
      </w:r>
      <w:r w:rsidRPr="00FC7D00">
        <w:rPr>
          <w:sz w:val="22"/>
          <w:szCs w:val="22"/>
          <w:vertAlign w:val="superscript"/>
        </w:rPr>
        <w:t>th</w:t>
      </w:r>
      <w:r w:rsidRPr="00FC7D00">
        <w:rPr>
          <w:sz w:val="22"/>
          <w:szCs w:val="22"/>
        </w:rPr>
        <w:t xml:space="preserve"> April 2020.</w:t>
      </w:r>
    </w:p>
    <w:p w14:paraId="2A218F07" w14:textId="60096FA0" w:rsidR="00FC7D00" w:rsidRPr="00FC7D00" w:rsidRDefault="00FC7D00" w:rsidP="00FC7D00">
      <w:pPr>
        <w:spacing w:line="276" w:lineRule="auto"/>
        <w:jc w:val="center"/>
        <w:rPr>
          <w:color w:val="000000" w:themeColor="text1"/>
          <w:sz w:val="22"/>
          <w:szCs w:val="22"/>
          <w:shd w:val="clear" w:color="auto" w:fill="FFFFFF"/>
        </w:rPr>
      </w:pPr>
    </w:p>
    <w:p w14:paraId="22D74E83" w14:textId="77777777" w:rsidR="00FC7D00" w:rsidRPr="00FC7D00" w:rsidRDefault="00FC7D00" w:rsidP="00FC7D00">
      <w:pPr>
        <w:spacing w:line="276" w:lineRule="auto"/>
        <w:jc w:val="center"/>
        <w:rPr>
          <w:sz w:val="22"/>
          <w:szCs w:val="22"/>
        </w:rPr>
      </w:pPr>
      <w:r w:rsidRPr="00FC7D00">
        <w:rPr>
          <w:sz w:val="22"/>
          <w:szCs w:val="22"/>
        </w:rPr>
        <w:t xml:space="preserve">Police and Criminal Evidence Act (1984) Section 117. Available at: </w:t>
      </w:r>
      <w:hyperlink r:id="rId34" w:history="1">
        <w:r w:rsidRPr="00FC7D00">
          <w:rPr>
            <w:rStyle w:val="Hyperlink"/>
            <w:sz w:val="22"/>
            <w:szCs w:val="22"/>
          </w:rPr>
          <w:t>https://www.legislation.gov.uk/ukpga/1984/60/section/117</w:t>
        </w:r>
      </w:hyperlink>
    </w:p>
    <w:p w14:paraId="38EBAD17" w14:textId="77777777" w:rsidR="00FC7D00" w:rsidRPr="00FC7D00" w:rsidRDefault="00FC7D00" w:rsidP="00FC7D00">
      <w:pPr>
        <w:spacing w:line="276" w:lineRule="auto"/>
        <w:jc w:val="center"/>
        <w:rPr>
          <w:sz w:val="22"/>
          <w:szCs w:val="22"/>
        </w:rPr>
      </w:pPr>
      <w:r w:rsidRPr="00FC7D00">
        <w:rPr>
          <w:sz w:val="22"/>
          <w:szCs w:val="22"/>
        </w:rPr>
        <w:t>Accessed 5</w:t>
      </w:r>
      <w:r w:rsidRPr="00FC7D00">
        <w:rPr>
          <w:sz w:val="22"/>
          <w:szCs w:val="22"/>
          <w:vertAlign w:val="superscript"/>
        </w:rPr>
        <w:t>th</w:t>
      </w:r>
      <w:r w:rsidRPr="00FC7D00">
        <w:rPr>
          <w:sz w:val="22"/>
          <w:szCs w:val="22"/>
        </w:rPr>
        <w:t xml:space="preserve"> April 2020.</w:t>
      </w:r>
    </w:p>
    <w:p w14:paraId="650C459C" w14:textId="1E6C84F7" w:rsidR="00FC7D00" w:rsidRPr="00FC7D00" w:rsidRDefault="00FC7D00" w:rsidP="00FC7D00">
      <w:pPr>
        <w:spacing w:line="276" w:lineRule="auto"/>
        <w:jc w:val="center"/>
        <w:rPr>
          <w:color w:val="000000" w:themeColor="text1"/>
          <w:sz w:val="22"/>
          <w:szCs w:val="22"/>
          <w:shd w:val="clear" w:color="auto" w:fill="FFFFFF"/>
        </w:rPr>
      </w:pPr>
    </w:p>
    <w:p w14:paraId="5C48E727" w14:textId="77777777" w:rsidR="00FC7D00" w:rsidRPr="00FC7D00" w:rsidRDefault="00FC7D00" w:rsidP="00FC7D00">
      <w:pPr>
        <w:spacing w:line="276" w:lineRule="auto"/>
        <w:jc w:val="center"/>
        <w:rPr>
          <w:sz w:val="22"/>
          <w:szCs w:val="22"/>
        </w:rPr>
      </w:pPr>
      <w:r w:rsidRPr="00FC7D00">
        <w:rPr>
          <w:sz w:val="22"/>
          <w:szCs w:val="22"/>
        </w:rPr>
        <w:t xml:space="preserve">Police and Criminal Evidence Act (1984). Code G. Available at: </w:t>
      </w:r>
      <w:hyperlink r:id="rId35" w:history="1">
        <w:r w:rsidRPr="00FC7D00">
          <w:rPr>
            <w:rStyle w:val="Hyperlink"/>
            <w:sz w:val="22"/>
            <w:szCs w:val="22"/>
          </w:rPr>
          <w:t>https://assets.publishing.service.gov.uk/government/uploads/system/uploads/attachment_data/file/903814/pace-code-g-2012.pdf</w:t>
        </w:r>
      </w:hyperlink>
    </w:p>
    <w:p w14:paraId="73D8B9DA" w14:textId="77777777" w:rsidR="00FC7D00" w:rsidRPr="00FC7D00" w:rsidRDefault="00FC7D00" w:rsidP="00FC7D00">
      <w:pPr>
        <w:spacing w:line="276" w:lineRule="auto"/>
        <w:jc w:val="center"/>
        <w:rPr>
          <w:sz w:val="22"/>
          <w:szCs w:val="22"/>
        </w:rPr>
      </w:pPr>
      <w:r w:rsidRPr="00FC7D00">
        <w:rPr>
          <w:sz w:val="22"/>
          <w:szCs w:val="22"/>
        </w:rPr>
        <w:t>Accessed 5</w:t>
      </w:r>
      <w:r w:rsidRPr="00FC7D00">
        <w:rPr>
          <w:sz w:val="22"/>
          <w:szCs w:val="22"/>
          <w:vertAlign w:val="superscript"/>
        </w:rPr>
        <w:t>th</w:t>
      </w:r>
      <w:r w:rsidRPr="00FC7D00">
        <w:rPr>
          <w:sz w:val="22"/>
          <w:szCs w:val="22"/>
        </w:rPr>
        <w:t xml:space="preserve"> April 2020.</w:t>
      </w:r>
    </w:p>
    <w:p w14:paraId="4435BAB7" w14:textId="3121FEDF" w:rsidR="00FC7D00" w:rsidRPr="00FC7D00" w:rsidRDefault="00FC7D00" w:rsidP="00FC7D00">
      <w:pPr>
        <w:spacing w:line="276" w:lineRule="auto"/>
        <w:jc w:val="center"/>
        <w:rPr>
          <w:color w:val="000000" w:themeColor="text1"/>
          <w:sz w:val="22"/>
          <w:szCs w:val="22"/>
          <w:shd w:val="clear" w:color="auto" w:fill="FFFFFF"/>
        </w:rPr>
      </w:pPr>
    </w:p>
    <w:p w14:paraId="07505E9D" w14:textId="77777777" w:rsidR="00FC7D00" w:rsidRPr="00FC7D00" w:rsidRDefault="00FC7D00" w:rsidP="00FC7D00">
      <w:pPr>
        <w:spacing w:line="276" w:lineRule="auto"/>
        <w:jc w:val="center"/>
        <w:rPr>
          <w:sz w:val="22"/>
          <w:szCs w:val="22"/>
        </w:rPr>
      </w:pPr>
      <w:r w:rsidRPr="00FC7D00">
        <w:rPr>
          <w:sz w:val="22"/>
          <w:szCs w:val="22"/>
        </w:rPr>
        <w:t xml:space="preserve">RIPA, (2000) Regulation of Investigatory Powers Act 2000. Available at: </w:t>
      </w:r>
      <w:hyperlink r:id="rId36" w:history="1">
        <w:r w:rsidRPr="00FC7D00">
          <w:rPr>
            <w:rStyle w:val="Hyperlink"/>
            <w:sz w:val="22"/>
            <w:szCs w:val="22"/>
          </w:rPr>
          <w:t>https://www.legislation.gov.uk/ukpga/2000/23/contents</w:t>
        </w:r>
      </w:hyperlink>
    </w:p>
    <w:p w14:paraId="314A57D2" w14:textId="77777777" w:rsidR="00FC7D00" w:rsidRPr="00FC7D00" w:rsidRDefault="00FC7D00" w:rsidP="00FC7D00">
      <w:pPr>
        <w:spacing w:line="276" w:lineRule="auto"/>
        <w:jc w:val="center"/>
        <w:rPr>
          <w:sz w:val="22"/>
          <w:szCs w:val="22"/>
        </w:rPr>
      </w:pPr>
      <w:r w:rsidRPr="00FC7D00">
        <w:rPr>
          <w:sz w:val="22"/>
          <w:szCs w:val="22"/>
        </w:rPr>
        <w:t>Accessed 12</w:t>
      </w:r>
      <w:r w:rsidRPr="00FC7D00">
        <w:rPr>
          <w:sz w:val="22"/>
          <w:szCs w:val="22"/>
          <w:vertAlign w:val="superscript"/>
        </w:rPr>
        <w:t>th</w:t>
      </w:r>
      <w:r w:rsidRPr="00FC7D00">
        <w:rPr>
          <w:sz w:val="22"/>
          <w:szCs w:val="22"/>
        </w:rPr>
        <w:t xml:space="preserve"> May 2020.</w:t>
      </w:r>
    </w:p>
    <w:p w14:paraId="003B8B01" w14:textId="044F4321" w:rsidR="00FC7D00" w:rsidRPr="00FC7D00" w:rsidRDefault="00FC7D00" w:rsidP="00FC7D00">
      <w:pPr>
        <w:spacing w:line="276" w:lineRule="auto"/>
        <w:jc w:val="center"/>
        <w:rPr>
          <w:color w:val="000000" w:themeColor="text1"/>
          <w:sz w:val="22"/>
          <w:szCs w:val="22"/>
          <w:shd w:val="clear" w:color="auto" w:fill="FFFFFF"/>
        </w:rPr>
      </w:pPr>
    </w:p>
    <w:p w14:paraId="74B7DBE1" w14:textId="77777777" w:rsidR="00FC7D00" w:rsidRPr="00FC7D00" w:rsidRDefault="00FC7D00" w:rsidP="00FC7D00">
      <w:pPr>
        <w:spacing w:line="276" w:lineRule="auto"/>
        <w:jc w:val="center"/>
        <w:rPr>
          <w:rStyle w:val="Hyperlink"/>
          <w:sz w:val="22"/>
          <w:szCs w:val="22"/>
        </w:rPr>
      </w:pPr>
      <w:r w:rsidRPr="00FC7D00">
        <w:rPr>
          <w:sz w:val="22"/>
          <w:szCs w:val="22"/>
        </w:rPr>
        <w:t xml:space="preserve">Road Traffic Act (1988) Section 164. Available at: </w:t>
      </w:r>
      <w:hyperlink r:id="rId37" w:history="1">
        <w:r w:rsidRPr="00FC7D00">
          <w:rPr>
            <w:rStyle w:val="Hyperlink"/>
            <w:sz w:val="22"/>
            <w:szCs w:val="22"/>
          </w:rPr>
          <w:t>http://www.legislation.gov.uk/ukpga/1988/52/section/164</w:t>
        </w:r>
      </w:hyperlink>
    </w:p>
    <w:p w14:paraId="4C7B41D8" w14:textId="77777777" w:rsidR="00FC7D00" w:rsidRPr="00FC7D00" w:rsidRDefault="00FC7D00" w:rsidP="00FC7D00">
      <w:pPr>
        <w:spacing w:line="276" w:lineRule="auto"/>
        <w:jc w:val="center"/>
        <w:rPr>
          <w:color w:val="000000" w:themeColor="text1"/>
          <w:sz w:val="22"/>
          <w:szCs w:val="22"/>
        </w:rPr>
      </w:pPr>
      <w:r w:rsidRPr="00FC7D00">
        <w:rPr>
          <w:rStyle w:val="Hyperlink"/>
          <w:color w:val="000000" w:themeColor="text1"/>
          <w:sz w:val="22"/>
          <w:szCs w:val="22"/>
          <w:u w:val="none"/>
        </w:rPr>
        <w:t>Accessed 12</w:t>
      </w:r>
      <w:r w:rsidRPr="00FC7D00">
        <w:rPr>
          <w:rStyle w:val="Hyperlink"/>
          <w:color w:val="000000" w:themeColor="text1"/>
          <w:sz w:val="22"/>
          <w:szCs w:val="22"/>
          <w:u w:val="none"/>
          <w:vertAlign w:val="superscript"/>
        </w:rPr>
        <w:t>th</w:t>
      </w:r>
      <w:r w:rsidRPr="00FC7D00">
        <w:rPr>
          <w:rStyle w:val="Hyperlink"/>
          <w:color w:val="000000" w:themeColor="text1"/>
          <w:sz w:val="22"/>
          <w:szCs w:val="22"/>
          <w:u w:val="none"/>
        </w:rPr>
        <w:t xml:space="preserve"> May 2020</w:t>
      </w:r>
    </w:p>
    <w:p w14:paraId="6FCF09CC" w14:textId="475C2F8F" w:rsidR="00FC7D00" w:rsidRPr="00FC7D00" w:rsidRDefault="00FC7D00" w:rsidP="00FC7D00">
      <w:pPr>
        <w:spacing w:line="276" w:lineRule="auto"/>
        <w:jc w:val="center"/>
        <w:rPr>
          <w:color w:val="000000" w:themeColor="text1"/>
          <w:sz w:val="22"/>
          <w:szCs w:val="22"/>
          <w:shd w:val="clear" w:color="auto" w:fill="FFFFFF"/>
        </w:rPr>
      </w:pPr>
    </w:p>
    <w:p w14:paraId="3484A5D3" w14:textId="77777777" w:rsidR="00FC7D00" w:rsidRPr="00FC7D00" w:rsidRDefault="00FC7D00" w:rsidP="00FC7D00">
      <w:pPr>
        <w:spacing w:line="276" w:lineRule="auto"/>
        <w:jc w:val="center"/>
        <w:rPr>
          <w:rStyle w:val="Hyperlink"/>
          <w:sz w:val="22"/>
          <w:szCs w:val="22"/>
        </w:rPr>
      </w:pPr>
      <w:r w:rsidRPr="00FC7D00">
        <w:rPr>
          <w:sz w:val="22"/>
          <w:szCs w:val="22"/>
        </w:rPr>
        <w:lastRenderedPageBreak/>
        <w:t xml:space="preserve">Road Traffic Act (1988) Section 165. Available at: </w:t>
      </w:r>
      <w:hyperlink r:id="rId38" w:history="1">
        <w:r w:rsidRPr="00FC7D00">
          <w:rPr>
            <w:rStyle w:val="Hyperlink"/>
            <w:sz w:val="22"/>
            <w:szCs w:val="22"/>
          </w:rPr>
          <w:t>http://www.legislation.gov.uk/ukpga/1988/52/section/165</w:t>
        </w:r>
      </w:hyperlink>
    </w:p>
    <w:p w14:paraId="5FDA4EBE" w14:textId="77777777" w:rsidR="00FC7D00" w:rsidRPr="00FC7D00" w:rsidRDefault="00FC7D00" w:rsidP="00FC7D00">
      <w:pPr>
        <w:spacing w:line="276" w:lineRule="auto"/>
        <w:jc w:val="center"/>
        <w:rPr>
          <w:rStyle w:val="Hyperlink"/>
          <w:color w:val="000000" w:themeColor="text1"/>
          <w:sz w:val="22"/>
          <w:szCs w:val="22"/>
        </w:rPr>
      </w:pPr>
      <w:r w:rsidRPr="00FC7D00">
        <w:rPr>
          <w:rStyle w:val="Hyperlink"/>
          <w:color w:val="000000" w:themeColor="text1"/>
          <w:sz w:val="22"/>
          <w:szCs w:val="22"/>
          <w:u w:val="none"/>
        </w:rPr>
        <w:t>Accessed 12</w:t>
      </w:r>
      <w:r w:rsidRPr="00FC7D00">
        <w:rPr>
          <w:rStyle w:val="Hyperlink"/>
          <w:color w:val="000000" w:themeColor="text1"/>
          <w:sz w:val="22"/>
          <w:szCs w:val="22"/>
          <w:u w:val="none"/>
          <w:vertAlign w:val="superscript"/>
        </w:rPr>
        <w:t>th</w:t>
      </w:r>
      <w:r w:rsidRPr="00FC7D00">
        <w:rPr>
          <w:rStyle w:val="Hyperlink"/>
          <w:color w:val="000000" w:themeColor="text1"/>
          <w:sz w:val="22"/>
          <w:szCs w:val="22"/>
          <w:u w:val="none"/>
        </w:rPr>
        <w:t xml:space="preserve"> May 2020</w:t>
      </w:r>
    </w:p>
    <w:p w14:paraId="36995CAA" w14:textId="1063BE6A" w:rsidR="00FC7D00" w:rsidRPr="00FC7D00" w:rsidRDefault="00FC7D00" w:rsidP="00FC7D00">
      <w:pPr>
        <w:spacing w:line="276" w:lineRule="auto"/>
        <w:jc w:val="center"/>
        <w:rPr>
          <w:color w:val="000000" w:themeColor="text1"/>
          <w:sz w:val="22"/>
          <w:szCs w:val="22"/>
          <w:shd w:val="clear" w:color="auto" w:fill="FFFFFF"/>
        </w:rPr>
      </w:pPr>
    </w:p>
    <w:p w14:paraId="74AAF6D7" w14:textId="77777777" w:rsidR="00FC7D00" w:rsidRPr="00FC7D00" w:rsidRDefault="00FC7D00" w:rsidP="00FC7D00">
      <w:pPr>
        <w:spacing w:line="276" w:lineRule="auto"/>
        <w:jc w:val="center"/>
        <w:rPr>
          <w:sz w:val="22"/>
          <w:szCs w:val="22"/>
        </w:rPr>
      </w:pPr>
      <w:r w:rsidRPr="00FC7D00">
        <w:rPr>
          <w:sz w:val="22"/>
          <w:szCs w:val="22"/>
        </w:rPr>
        <w:t xml:space="preserve">Schein, E.H (1990) Organisational Culture. </w:t>
      </w:r>
      <w:r w:rsidRPr="00FC7D00">
        <w:rPr>
          <w:i/>
          <w:iCs/>
          <w:sz w:val="22"/>
          <w:szCs w:val="22"/>
        </w:rPr>
        <w:t>American Psychologist,</w:t>
      </w:r>
      <w:r w:rsidRPr="00FC7D00">
        <w:rPr>
          <w:sz w:val="22"/>
          <w:szCs w:val="22"/>
        </w:rPr>
        <w:t xml:space="preserve"> Volume 45. Pages 109-119. </w:t>
      </w:r>
    </w:p>
    <w:p w14:paraId="5D8C9131" w14:textId="77777777" w:rsidR="00FC7D00" w:rsidRPr="0005079B" w:rsidRDefault="00FC7D00" w:rsidP="00FC7D00">
      <w:pPr>
        <w:jc w:val="center"/>
        <w:rPr>
          <w:color w:val="000000" w:themeColor="text1"/>
          <w:sz w:val="22"/>
          <w:szCs w:val="22"/>
          <w:shd w:val="clear" w:color="auto" w:fill="FFFFFF"/>
        </w:rPr>
      </w:pPr>
    </w:p>
    <w:p w14:paraId="1FF694EF" w14:textId="77777777" w:rsidR="00FC7D00" w:rsidRDefault="00FC7D00" w:rsidP="00FC7D00">
      <w:pPr>
        <w:spacing w:line="276" w:lineRule="auto"/>
        <w:jc w:val="center"/>
        <w:rPr>
          <w:sz w:val="22"/>
          <w:szCs w:val="22"/>
        </w:rPr>
      </w:pPr>
    </w:p>
    <w:p w14:paraId="494BB4A4" w14:textId="785DCE0B" w:rsidR="00FC7D00" w:rsidRDefault="00FC7D00" w:rsidP="00FC7D00">
      <w:pPr>
        <w:jc w:val="center"/>
        <w:rPr>
          <w:sz w:val="22"/>
          <w:szCs w:val="22"/>
        </w:rPr>
      </w:pPr>
    </w:p>
    <w:p w14:paraId="41B66D5D" w14:textId="77777777" w:rsidR="00FC7D00" w:rsidRPr="0005079B" w:rsidRDefault="00FC7D00" w:rsidP="00FC7D00">
      <w:pPr>
        <w:jc w:val="center"/>
        <w:rPr>
          <w:sz w:val="22"/>
          <w:szCs w:val="22"/>
        </w:rPr>
      </w:pPr>
    </w:p>
    <w:p w14:paraId="22BF10BD" w14:textId="77777777" w:rsidR="00FC7D00" w:rsidRDefault="00FC7D00" w:rsidP="00FC7D00">
      <w:pPr>
        <w:jc w:val="center"/>
        <w:rPr>
          <w:sz w:val="22"/>
          <w:szCs w:val="22"/>
        </w:rPr>
      </w:pPr>
    </w:p>
    <w:p w14:paraId="0B52D8E5" w14:textId="77777777" w:rsidR="00FC7D00" w:rsidRPr="0005079B" w:rsidRDefault="00FC7D00" w:rsidP="00FC7D00">
      <w:pPr>
        <w:jc w:val="center"/>
        <w:rPr>
          <w:sz w:val="22"/>
          <w:szCs w:val="22"/>
        </w:rPr>
      </w:pPr>
    </w:p>
    <w:p w14:paraId="5AD406D9" w14:textId="77777777" w:rsidR="00FC7D00" w:rsidRPr="00AE0A5B" w:rsidRDefault="00FC7D00" w:rsidP="00357DB0">
      <w:pPr>
        <w:rPr>
          <w:sz w:val="24"/>
          <w:szCs w:val="24"/>
        </w:rPr>
      </w:pPr>
    </w:p>
    <w:sectPr w:rsidR="00FC7D00" w:rsidRPr="00AE0A5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E73CAC" w14:textId="77777777" w:rsidR="00FF5E83" w:rsidRDefault="00FF5E83">
      <w:r>
        <w:separator/>
      </w:r>
    </w:p>
  </w:endnote>
  <w:endnote w:type="continuationSeparator" w:id="0">
    <w:p w14:paraId="6FEC049A" w14:textId="77777777" w:rsidR="00FF5E83" w:rsidRDefault="00FF5E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816205" w:rsidRDefault="00816205">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816205" w:rsidRPr="00BB5EAA" w:rsidRDefault="00816205"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61901D" w14:textId="77777777" w:rsidR="00FF5E83" w:rsidRDefault="00FF5E83">
      <w:r>
        <w:separator/>
      </w:r>
    </w:p>
  </w:footnote>
  <w:footnote w:type="continuationSeparator" w:id="0">
    <w:p w14:paraId="728E9E23" w14:textId="77777777" w:rsidR="00FF5E83" w:rsidRDefault="00FF5E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65215DEC"/>
    <w:multiLevelType w:val="hybridMultilevel"/>
    <w:tmpl w:val="5AB69410"/>
    <w:lvl w:ilvl="0" w:tplc="23CCC39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F1F"/>
    <w:rsid w:val="00020EEC"/>
    <w:rsid w:val="00025650"/>
    <w:rsid w:val="00026FAB"/>
    <w:rsid w:val="00027B1F"/>
    <w:rsid w:val="0003088B"/>
    <w:rsid w:val="000325D9"/>
    <w:rsid w:val="0003301D"/>
    <w:rsid w:val="000372B2"/>
    <w:rsid w:val="0004079F"/>
    <w:rsid w:val="00045B87"/>
    <w:rsid w:val="00045C07"/>
    <w:rsid w:val="000552CF"/>
    <w:rsid w:val="00055D43"/>
    <w:rsid w:val="00056FAC"/>
    <w:rsid w:val="00057751"/>
    <w:rsid w:val="000604B9"/>
    <w:rsid w:val="00062E39"/>
    <w:rsid w:val="00080E58"/>
    <w:rsid w:val="00083C73"/>
    <w:rsid w:val="00083D99"/>
    <w:rsid w:val="00084EA6"/>
    <w:rsid w:val="00085699"/>
    <w:rsid w:val="00087891"/>
    <w:rsid w:val="00091F52"/>
    <w:rsid w:val="00092970"/>
    <w:rsid w:val="00092BC7"/>
    <w:rsid w:val="00092BCD"/>
    <w:rsid w:val="000930DF"/>
    <w:rsid w:val="00093720"/>
    <w:rsid w:val="000938E6"/>
    <w:rsid w:val="00093B3C"/>
    <w:rsid w:val="0009488C"/>
    <w:rsid w:val="000952DB"/>
    <w:rsid w:val="00095C1B"/>
    <w:rsid w:val="00096DEA"/>
    <w:rsid w:val="000A4240"/>
    <w:rsid w:val="000A469A"/>
    <w:rsid w:val="000B1E96"/>
    <w:rsid w:val="000C378F"/>
    <w:rsid w:val="000C6892"/>
    <w:rsid w:val="000C6FFE"/>
    <w:rsid w:val="000C754A"/>
    <w:rsid w:val="000D00D9"/>
    <w:rsid w:val="000D0BB6"/>
    <w:rsid w:val="000D263E"/>
    <w:rsid w:val="000E2592"/>
    <w:rsid w:val="000E26B0"/>
    <w:rsid w:val="000F1599"/>
    <w:rsid w:val="000F1769"/>
    <w:rsid w:val="000F6196"/>
    <w:rsid w:val="000F7ECD"/>
    <w:rsid w:val="00102E64"/>
    <w:rsid w:val="0010312C"/>
    <w:rsid w:val="00106DC7"/>
    <w:rsid w:val="00112391"/>
    <w:rsid w:val="00114F52"/>
    <w:rsid w:val="0012135C"/>
    <w:rsid w:val="00123189"/>
    <w:rsid w:val="0012515D"/>
    <w:rsid w:val="00131BD5"/>
    <w:rsid w:val="001347F8"/>
    <w:rsid w:val="0013649C"/>
    <w:rsid w:val="00137BB5"/>
    <w:rsid w:val="00137E05"/>
    <w:rsid w:val="001447F6"/>
    <w:rsid w:val="00147DE3"/>
    <w:rsid w:val="00150794"/>
    <w:rsid w:val="00157D14"/>
    <w:rsid w:val="001608C4"/>
    <w:rsid w:val="00171418"/>
    <w:rsid w:val="001733A5"/>
    <w:rsid w:val="00181AF8"/>
    <w:rsid w:val="00190913"/>
    <w:rsid w:val="00193DF2"/>
    <w:rsid w:val="001961CF"/>
    <w:rsid w:val="00196967"/>
    <w:rsid w:val="001A59BB"/>
    <w:rsid w:val="001A6A51"/>
    <w:rsid w:val="001A79C4"/>
    <w:rsid w:val="001B2181"/>
    <w:rsid w:val="001B331A"/>
    <w:rsid w:val="001BC1C4"/>
    <w:rsid w:val="001C0E74"/>
    <w:rsid w:val="001C5561"/>
    <w:rsid w:val="001C6CEC"/>
    <w:rsid w:val="001D229F"/>
    <w:rsid w:val="001D4118"/>
    <w:rsid w:val="001D4A5A"/>
    <w:rsid w:val="001D6162"/>
    <w:rsid w:val="001E7592"/>
    <w:rsid w:val="001F2EED"/>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47175"/>
    <w:rsid w:val="00255D8E"/>
    <w:rsid w:val="00260CE8"/>
    <w:rsid w:val="002657E9"/>
    <w:rsid w:val="0026665E"/>
    <w:rsid w:val="00270EEB"/>
    <w:rsid w:val="0027147E"/>
    <w:rsid w:val="00274DE8"/>
    <w:rsid w:val="002761F4"/>
    <w:rsid w:val="002775E1"/>
    <w:rsid w:val="00277979"/>
    <w:rsid w:val="002808EB"/>
    <w:rsid w:val="0028095D"/>
    <w:rsid w:val="00281705"/>
    <w:rsid w:val="00285B2B"/>
    <w:rsid w:val="00291ADD"/>
    <w:rsid w:val="00294868"/>
    <w:rsid w:val="00295CA1"/>
    <w:rsid w:val="00295DA9"/>
    <w:rsid w:val="00296F28"/>
    <w:rsid w:val="002A22C2"/>
    <w:rsid w:val="002A291A"/>
    <w:rsid w:val="002A5604"/>
    <w:rsid w:val="002B0B5F"/>
    <w:rsid w:val="002B1701"/>
    <w:rsid w:val="002B1736"/>
    <w:rsid w:val="002B23C3"/>
    <w:rsid w:val="002B443A"/>
    <w:rsid w:val="002B5B35"/>
    <w:rsid w:val="002B6DB5"/>
    <w:rsid w:val="002C256A"/>
    <w:rsid w:val="002C496D"/>
    <w:rsid w:val="002D05EB"/>
    <w:rsid w:val="002D2F29"/>
    <w:rsid w:val="002D2FD3"/>
    <w:rsid w:val="002D6637"/>
    <w:rsid w:val="002E7017"/>
    <w:rsid w:val="002F279E"/>
    <w:rsid w:val="002F4F6E"/>
    <w:rsid w:val="003015C3"/>
    <w:rsid w:val="0030299D"/>
    <w:rsid w:val="00304B45"/>
    <w:rsid w:val="0030698D"/>
    <w:rsid w:val="0031350A"/>
    <w:rsid w:val="00316815"/>
    <w:rsid w:val="003168CA"/>
    <w:rsid w:val="00321255"/>
    <w:rsid w:val="0032230D"/>
    <w:rsid w:val="00322A0B"/>
    <w:rsid w:val="00326C5F"/>
    <w:rsid w:val="00330983"/>
    <w:rsid w:val="00335FC5"/>
    <w:rsid w:val="00340E9A"/>
    <w:rsid w:val="003516C0"/>
    <w:rsid w:val="00352E59"/>
    <w:rsid w:val="00354DBE"/>
    <w:rsid w:val="00355210"/>
    <w:rsid w:val="00356E99"/>
    <w:rsid w:val="00357DB0"/>
    <w:rsid w:val="00365DF9"/>
    <w:rsid w:val="0036668D"/>
    <w:rsid w:val="00372DB4"/>
    <w:rsid w:val="00373579"/>
    <w:rsid w:val="00373929"/>
    <w:rsid w:val="00374341"/>
    <w:rsid w:val="0037490C"/>
    <w:rsid w:val="00375AF5"/>
    <w:rsid w:val="003761BD"/>
    <w:rsid w:val="003767DC"/>
    <w:rsid w:val="003769F6"/>
    <w:rsid w:val="00377815"/>
    <w:rsid w:val="00385414"/>
    <w:rsid w:val="00390074"/>
    <w:rsid w:val="0039762B"/>
    <w:rsid w:val="003A0C37"/>
    <w:rsid w:val="003A1B6B"/>
    <w:rsid w:val="003A2F82"/>
    <w:rsid w:val="003A46C0"/>
    <w:rsid w:val="003A600E"/>
    <w:rsid w:val="003A6513"/>
    <w:rsid w:val="003B16C7"/>
    <w:rsid w:val="003B2B17"/>
    <w:rsid w:val="003C19F1"/>
    <w:rsid w:val="003C4186"/>
    <w:rsid w:val="003C458C"/>
    <w:rsid w:val="003C6185"/>
    <w:rsid w:val="003D0D2D"/>
    <w:rsid w:val="003D4710"/>
    <w:rsid w:val="003E16D7"/>
    <w:rsid w:val="003E197E"/>
    <w:rsid w:val="00402552"/>
    <w:rsid w:val="0040412C"/>
    <w:rsid w:val="004046F0"/>
    <w:rsid w:val="0040668F"/>
    <w:rsid w:val="00406A71"/>
    <w:rsid w:val="00412677"/>
    <w:rsid w:val="0041496C"/>
    <w:rsid w:val="00417925"/>
    <w:rsid w:val="00422F10"/>
    <w:rsid w:val="004348AE"/>
    <w:rsid w:val="004376C0"/>
    <w:rsid w:val="0044115F"/>
    <w:rsid w:val="00441BB3"/>
    <w:rsid w:val="0044223A"/>
    <w:rsid w:val="004452C2"/>
    <w:rsid w:val="00446792"/>
    <w:rsid w:val="00446F80"/>
    <w:rsid w:val="00450C83"/>
    <w:rsid w:val="00451851"/>
    <w:rsid w:val="00453343"/>
    <w:rsid w:val="00456858"/>
    <w:rsid w:val="004608B9"/>
    <w:rsid w:val="00460ADB"/>
    <w:rsid w:val="00465947"/>
    <w:rsid w:val="00470BB1"/>
    <w:rsid w:val="004718F7"/>
    <w:rsid w:val="00473153"/>
    <w:rsid w:val="00473C01"/>
    <w:rsid w:val="004743AF"/>
    <w:rsid w:val="004759DA"/>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5CF9"/>
    <w:rsid w:val="004E087B"/>
    <w:rsid w:val="004E194E"/>
    <w:rsid w:val="004E44A4"/>
    <w:rsid w:val="004E7B8B"/>
    <w:rsid w:val="004E7BDD"/>
    <w:rsid w:val="004F1E21"/>
    <w:rsid w:val="004F740D"/>
    <w:rsid w:val="004F7B8F"/>
    <w:rsid w:val="00500748"/>
    <w:rsid w:val="005011D6"/>
    <w:rsid w:val="0050167A"/>
    <w:rsid w:val="0050384C"/>
    <w:rsid w:val="0050406E"/>
    <w:rsid w:val="005042F1"/>
    <w:rsid w:val="00507F75"/>
    <w:rsid w:val="00510433"/>
    <w:rsid w:val="00513C7D"/>
    <w:rsid w:val="005169D1"/>
    <w:rsid w:val="00521123"/>
    <w:rsid w:val="00521221"/>
    <w:rsid w:val="005366B0"/>
    <w:rsid w:val="00536784"/>
    <w:rsid w:val="00536FA9"/>
    <w:rsid w:val="005407DF"/>
    <w:rsid w:val="005414F4"/>
    <w:rsid w:val="00546187"/>
    <w:rsid w:val="005463F1"/>
    <w:rsid w:val="0055042C"/>
    <w:rsid w:val="005534F2"/>
    <w:rsid w:val="00557D77"/>
    <w:rsid w:val="00562EAA"/>
    <w:rsid w:val="00563B58"/>
    <w:rsid w:val="00563F31"/>
    <w:rsid w:val="005640C4"/>
    <w:rsid w:val="00564C53"/>
    <w:rsid w:val="0056684C"/>
    <w:rsid w:val="00574761"/>
    <w:rsid w:val="00574A0C"/>
    <w:rsid w:val="00576E4C"/>
    <w:rsid w:val="0057730A"/>
    <w:rsid w:val="0057780F"/>
    <w:rsid w:val="00581E0A"/>
    <w:rsid w:val="00586D89"/>
    <w:rsid w:val="005916B8"/>
    <w:rsid w:val="005A1B4C"/>
    <w:rsid w:val="005A1BA3"/>
    <w:rsid w:val="005A545C"/>
    <w:rsid w:val="005B1CF8"/>
    <w:rsid w:val="005B4260"/>
    <w:rsid w:val="005C1567"/>
    <w:rsid w:val="005C6CE5"/>
    <w:rsid w:val="005D001B"/>
    <w:rsid w:val="005D3F07"/>
    <w:rsid w:val="005D583E"/>
    <w:rsid w:val="005D7C8F"/>
    <w:rsid w:val="005E12A3"/>
    <w:rsid w:val="005E13EA"/>
    <w:rsid w:val="005E53BD"/>
    <w:rsid w:val="005E5519"/>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63D3B"/>
    <w:rsid w:val="006712A7"/>
    <w:rsid w:val="00672592"/>
    <w:rsid w:val="006733CC"/>
    <w:rsid w:val="00674FC2"/>
    <w:rsid w:val="00676BC7"/>
    <w:rsid w:val="00677E42"/>
    <w:rsid w:val="00682334"/>
    <w:rsid w:val="00684B16"/>
    <w:rsid w:val="00694C00"/>
    <w:rsid w:val="00696F65"/>
    <w:rsid w:val="006A2CE2"/>
    <w:rsid w:val="006A7A6D"/>
    <w:rsid w:val="006B5E67"/>
    <w:rsid w:val="006C2EB5"/>
    <w:rsid w:val="006C3261"/>
    <w:rsid w:val="006C680A"/>
    <w:rsid w:val="006D18A3"/>
    <w:rsid w:val="006D5970"/>
    <w:rsid w:val="006E1B6A"/>
    <w:rsid w:val="006E481E"/>
    <w:rsid w:val="006E795F"/>
    <w:rsid w:val="006F0946"/>
    <w:rsid w:val="00700249"/>
    <w:rsid w:val="0070604C"/>
    <w:rsid w:val="007069CD"/>
    <w:rsid w:val="007110E6"/>
    <w:rsid w:val="00711A70"/>
    <w:rsid w:val="00712E6F"/>
    <w:rsid w:val="00712E90"/>
    <w:rsid w:val="00713B7E"/>
    <w:rsid w:val="007168D8"/>
    <w:rsid w:val="007204AE"/>
    <w:rsid w:val="0072678F"/>
    <w:rsid w:val="00727C4C"/>
    <w:rsid w:val="00734809"/>
    <w:rsid w:val="007406E1"/>
    <w:rsid w:val="00743E40"/>
    <w:rsid w:val="00751263"/>
    <w:rsid w:val="0075704F"/>
    <w:rsid w:val="00763B2D"/>
    <w:rsid w:val="00772924"/>
    <w:rsid w:val="00772C5D"/>
    <w:rsid w:val="00773DA7"/>
    <w:rsid w:val="00783DFC"/>
    <w:rsid w:val="00784EC4"/>
    <w:rsid w:val="007872F2"/>
    <w:rsid w:val="007874BC"/>
    <w:rsid w:val="007908E0"/>
    <w:rsid w:val="00791A84"/>
    <w:rsid w:val="00793EB3"/>
    <w:rsid w:val="00794205"/>
    <w:rsid w:val="00797012"/>
    <w:rsid w:val="0079771B"/>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1770"/>
    <w:rsid w:val="007E2846"/>
    <w:rsid w:val="007E4FC2"/>
    <w:rsid w:val="007F3F7E"/>
    <w:rsid w:val="007F5497"/>
    <w:rsid w:val="00813CEC"/>
    <w:rsid w:val="0081534C"/>
    <w:rsid w:val="00816205"/>
    <w:rsid w:val="008171E4"/>
    <w:rsid w:val="008208EA"/>
    <w:rsid w:val="00824E67"/>
    <w:rsid w:val="00825A64"/>
    <w:rsid w:val="00826F48"/>
    <w:rsid w:val="008308AE"/>
    <w:rsid w:val="0083166E"/>
    <w:rsid w:val="00831DC3"/>
    <w:rsid w:val="008322C7"/>
    <w:rsid w:val="00834F1D"/>
    <w:rsid w:val="00836FEC"/>
    <w:rsid w:val="008403FD"/>
    <w:rsid w:val="00841D79"/>
    <w:rsid w:val="00841F9D"/>
    <w:rsid w:val="008420E1"/>
    <w:rsid w:val="00843D58"/>
    <w:rsid w:val="00843EBA"/>
    <w:rsid w:val="00844D98"/>
    <w:rsid w:val="00846D84"/>
    <w:rsid w:val="0085230E"/>
    <w:rsid w:val="0085355E"/>
    <w:rsid w:val="008550A1"/>
    <w:rsid w:val="0085692D"/>
    <w:rsid w:val="00856CC2"/>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2214"/>
    <w:rsid w:val="008A4576"/>
    <w:rsid w:val="008B07DE"/>
    <w:rsid w:val="008B28E7"/>
    <w:rsid w:val="008C14C7"/>
    <w:rsid w:val="008C2264"/>
    <w:rsid w:val="008C2FFB"/>
    <w:rsid w:val="008C6EEA"/>
    <w:rsid w:val="008D5813"/>
    <w:rsid w:val="008D634E"/>
    <w:rsid w:val="008D778A"/>
    <w:rsid w:val="008E401C"/>
    <w:rsid w:val="008F22BD"/>
    <w:rsid w:val="009079BD"/>
    <w:rsid w:val="00912BD9"/>
    <w:rsid w:val="00920E5B"/>
    <w:rsid w:val="00926436"/>
    <w:rsid w:val="0093018C"/>
    <w:rsid w:val="00932CCA"/>
    <w:rsid w:val="00941989"/>
    <w:rsid w:val="00944109"/>
    <w:rsid w:val="00953E15"/>
    <w:rsid w:val="009544C0"/>
    <w:rsid w:val="00954FA4"/>
    <w:rsid w:val="00956AE9"/>
    <w:rsid w:val="00964CC6"/>
    <w:rsid w:val="00985100"/>
    <w:rsid w:val="00991FDA"/>
    <w:rsid w:val="009927A1"/>
    <w:rsid w:val="009934D3"/>
    <w:rsid w:val="0099774D"/>
    <w:rsid w:val="009A2F2E"/>
    <w:rsid w:val="009A5F3B"/>
    <w:rsid w:val="009B0B61"/>
    <w:rsid w:val="009B28C0"/>
    <w:rsid w:val="009B7136"/>
    <w:rsid w:val="009B7806"/>
    <w:rsid w:val="009C3AC2"/>
    <w:rsid w:val="009C3CDC"/>
    <w:rsid w:val="009D4365"/>
    <w:rsid w:val="009D4E3B"/>
    <w:rsid w:val="009D7BC9"/>
    <w:rsid w:val="009E0C5A"/>
    <w:rsid w:val="009E1982"/>
    <w:rsid w:val="009E4D2C"/>
    <w:rsid w:val="009E4FF7"/>
    <w:rsid w:val="009F0978"/>
    <w:rsid w:val="009F3AEC"/>
    <w:rsid w:val="00A00081"/>
    <w:rsid w:val="00A015F7"/>
    <w:rsid w:val="00A10D56"/>
    <w:rsid w:val="00A10FFC"/>
    <w:rsid w:val="00A12AAE"/>
    <w:rsid w:val="00A16DD1"/>
    <w:rsid w:val="00A22426"/>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B5D09"/>
    <w:rsid w:val="00AC01D4"/>
    <w:rsid w:val="00AC4A04"/>
    <w:rsid w:val="00AD336F"/>
    <w:rsid w:val="00AD3550"/>
    <w:rsid w:val="00AD4DB4"/>
    <w:rsid w:val="00AD5928"/>
    <w:rsid w:val="00AE0A5B"/>
    <w:rsid w:val="00AE2564"/>
    <w:rsid w:val="00AE301F"/>
    <w:rsid w:val="00AE3302"/>
    <w:rsid w:val="00AE3B3A"/>
    <w:rsid w:val="00AE7077"/>
    <w:rsid w:val="00AF61C2"/>
    <w:rsid w:val="00AF6CC6"/>
    <w:rsid w:val="00B011CD"/>
    <w:rsid w:val="00B0296A"/>
    <w:rsid w:val="00B04116"/>
    <w:rsid w:val="00B12295"/>
    <w:rsid w:val="00B137BE"/>
    <w:rsid w:val="00B17FA0"/>
    <w:rsid w:val="00B23CF2"/>
    <w:rsid w:val="00B24344"/>
    <w:rsid w:val="00B26769"/>
    <w:rsid w:val="00B2783D"/>
    <w:rsid w:val="00B31C91"/>
    <w:rsid w:val="00B3747F"/>
    <w:rsid w:val="00B41460"/>
    <w:rsid w:val="00B43194"/>
    <w:rsid w:val="00B459FC"/>
    <w:rsid w:val="00B47734"/>
    <w:rsid w:val="00B50FBA"/>
    <w:rsid w:val="00B558EB"/>
    <w:rsid w:val="00B577D3"/>
    <w:rsid w:val="00B60466"/>
    <w:rsid w:val="00B6548F"/>
    <w:rsid w:val="00B7502A"/>
    <w:rsid w:val="00B77305"/>
    <w:rsid w:val="00B80422"/>
    <w:rsid w:val="00B82CC2"/>
    <w:rsid w:val="00B84A89"/>
    <w:rsid w:val="00B92BEF"/>
    <w:rsid w:val="00B9689A"/>
    <w:rsid w:val="00B97B64"/>
    <w:rsid w:val="00BA1FFA"/>
    <w:rsid w:val="00BA3176"/>
    <w:rsid w:val="00BA358B"/>
    <w:rsid w:val="00BA4274"/>
    <w:rsid w:val="00BA4BCA"/>
    <w:rsid w:val="00BA6CAD"/>
    <w:rsid w:val="00BA7FF1"/>
    <w:rsid w:val="00BB06CB"/>
    <w:rsid w:val="00BB261F"/>
    <w:rsid w:val="00BB26B3"/>
    <w:rsid w:val="00BB2887"/>
    <w:rsid w:val="00BB5EAA"/>
    <w:rsid w:val="00BB5F11"/>
    <w:rsid w:val="00BC0401"/>
    <w:rsid w:val="00BC04FA"/>
    <w:rsid w:val="00BC0D61"/>
    <w:rsid w:val="00BC1C22"/>
    <w:rsid w:val="00BC460B"/>
    <w:rsid w:val="00BC5725"/>
    <w:rsid w:val="00BD0172"/>
    <w:rsid w:val="00BD0296"/>
    <w:rsid w:val="00BD30B1"/>
    <w:rsid w:val="00BE0F7B"/>
    <w:rsid w:val="00BE10C2"/>
    <w:rsid w:val="00BE172A"/>
    <w:rsid w:val="00C01D14"/>
    <w:rsid w:val="00C025B4"/>
    <w:rsid w:val="00C02B15"/>
    <w:rsid w:val="00C05418"/>
    <w:rsid w:val="00C10155"/>
    <w:rsid w:val="00C11F61"/>
    <w:rsid w:val="00C161FD"/>
    <w:rsid w:val="00C23F17"/>
    <w:rsid w:val="00C26D0D"/>
    <w:rsid w:val="00C27C95"/>
    <w:rsid w:val="00C300D2"/>
    <w:rsid w:val="00C3270F"/>
    <w:rsid w:val="00C3278B"/>
    <w:rsid w:val="00C33375"/>
    <w:rsid w:val="00C34C23"/>
    <w:rsid w:val="00C372D9"/>
    <w:rsid w:val="00C40530"/>
    <w:rsid w:val="00C42005"/>
    <w:rsid w:val="00C44446"/>
    <w:rsid w:val="00C4664D"/>
    <w:rsid w:val="00C472AA"/>
    <w:rsid w:val="00C50A05"/>
    <w:rsid w:val="00C50AA5"/>
    <w:rsid w:val="00C54AED"/>
    <w:rsid w:val="00C55B2F"/>
    <w:rsid w:val="00C571F7"/>
    <w:rsid w:val="00C63D00"/>
    <w:rsid w:val="00C6441B"/>
    <w:rsid w:val="00C7108B"/>
    <w:rsid w:val="00C8089F"/>
    <w:rsid w:val="00C836CC"/>
    <w:rsid w:val="00C87A74"/>
    <w:rsid w:val="00C90A71"/>
    <w:rsid w:val="00C91574"/>
    <w:rsid w:val="00C91BC2"/>
    <w:rsid w:val="00C92C71"/>
    <w:rsid w:val="00C93F8F"/>
    <w:rsid w:val="00C960A6"/>
    <w:rsid w:val="00C96DDB"/>
    <w:rsid w:val="00CA0121"/>
    <w:rsid w:val="00CA2745"/>
    <w:rsid w:val="00CA3593"/>
    <w:rsid w:val="00CA7F4F"/>
    <w:rsid w:val="00CB258E"/>
    <w:rsid w:val="00CB3C8F"/>
    <w:rsid w:val="00CB75CE"/>
    <w:rsid w:val="00CC02F1"/>
    <w:rsid w:val="00CC11A6"/>
    <w:rsid w:val="00CC135E"/>
    <w:rsid w:val="00CC2F8D"/>
    <w:rsid w:val="00CD2477"/>
    <w:rsid w:val="00CD5D3F"/>
    <w:rsid w:val="00CE0AF3"/>
    <w:rsid w:val="00CF1E90"/>
    <w:rsid w:val="00CF3DB3"/>
    <w:rsid w:val="00D038AB"/>
    <w:rsid w:val="00D03AAA"/>
    <w:rsid w:val="00D052BC"/>
    <w:rsid w:val="00D07026"/>
    <w:rsid w:val="00D075E4"/>
    <w:rsid w:val="00D11C62"/>
    <w:rsid w:val="00D12997"/>
    <w:rsid w:val="00D22C8F"/>
    <w:rsid w:val="00D33491"/>
    <w:rsid w:val="00D35689"/>
    <w:rsid w:val="00D41D25"/>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69D8"/>
    <w:rsid w:val="00DE556F"/>
    <w:rsid w:val="00DE6E34"/>
    <w:rsid w:val="00E03B6D"/>
    <w:rsid w:val="00E17160"/>
    <w:rsid w:val="00E27E98"/>
    <w:rsid w:val="00E35BEC"/>
    <w:rsid w:val="00E50821"/>
    <w:rsid w:val="00E50C50"/>
    <w:rsid w:val="00E50EF8"/>
    <w:rsid w:val="00E51F91"/>
    <w:rsid w:val="00E542B3"/>
    <w:rsid w:val="00E7086E"/>
    <w:rsid w:val="00E7245B"/>
    <w:rsid w:val="00E7374A"/>
    <w:rsid w:val="00E73C41"/>
    <w:rsid w:val="00E7598F"/>
    <w:rsid w:val="00E76F60"/>
    <w:rsid w:val="00E83D90"/>
    <w:rsid w:val="00E83F28"/>
    <w:rsid w:val="00E83F91"/>
    <w:rsid w:val="00E85E5C"/>
    <w:rsid w:val="00E9107A"/>
    <w:rsid w:val="00E91F62"/>
    <w:rsid w:val="00E929FD"/>
    <w:rsid w:val="00E93240"/>
    <w:rsid w:val="00E9479B"/>
    <w:rsid w:val="00EA4D48"/>
    <w:rsid w:val="00EB2173"/>
    <w:rsid w:val="00EB28DC"/>
    <w:rsid w:val="00EB3E2F"/>
    <w:rsid w:val="00EB62E6"/>
    <w:rsid w:val="00EC32DC"/>
    <w:rsid w:val="00EC59C8"/>
    <w:rsid w:val="00ED0C16"/>
    <w:rsid w:val="00ED1B30"/>
    <w:rsid w:val="00ED250E"/>
    <w:rsid w:val="00ED43B2"/>
    <w:rsid w:val="00ED5BEB"/>
    <w:rsid w:val="00ED6535"/>
    <w:rsid w:val="00ED7233"/>
    <w:rsid w:val="00EE1AC1"/>
    <w:rsid w:val="00EE39D6"/>
    <w:rsid w:val="00EE413C"/>
    <w:rsid w:val="00EE52AD"/>
    <w:rsid w:val="00EF69EE"/>
    <w:rsid w:val="00F01F92"/>
    <w:rsid w:val="00F10A08"/>
    <w:rsid w:val="00F139CF"/>
    <w:rsid w:val="00F22AC5"/>
    <w:rsid w:val="00F24BF7"/>
    <w:rsid w:val="00F254D1"/>
    <w:rsid w:val="00F32B82"/>
    <w:rsid w:val="00F4019A"/>
    <w:rsid w:val="00F40334"/>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A66B5"/>
    <w:rsid w:val="00FB5FA6"/>
    <w:rsid w:val="00FC1310"/>
    <w:rsid w:val="00FC2FF3"/>
    <w:rsid w:val="00FC3263"/>
    <w:rsid w:val="00FC51F9"/>
    <w:rsid w:val="00FC5B40"/>
    <w:rsid w:val="00FC5FF8"/>
    <w:rsid w:val="00FC702B"/>
    <w:rsid w:val="00FC7D00"/>
    <w:rsid w:val="00FD3D7C"/>
    <w:rsid w:val="00FD4A00"/>
    <w:rsid w:val="00FD4CB0"/>
    <w:rsid w:val="00FD4F8F"/>
    <w:rsid w:val="00FE0C16"/>
    <w:rsid w:val="00FE14AD"/>
    <w:rsid w:val="00FE14B1"/>
    <w:rsid w:val="00FE1F6A"/>
    <w:rsid w:val="00FE5420"/>
    <w:rsid w:val="00FF0070"/>
    <w:rsid w:val="00FF31EC"/>
    <w:rsid w:val="00FF533D"/>
    <w:rsid w:val="00FF5E83"/>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C571F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title-text">
    <w:name w:val="title-text"/>
    <w:basedOn w:val="DefaultParagraphFont"/>
    <w:rsid w:val="00285B2B"/>
  </w:style>
  <w:style w:type="character" w:styleId="UnresolvedMention">
    <w:name w:val="Unresolved Mention"/>
    <w:basedOn w:val="DefaultParagraphFont"/>
    <w:uiPriority w:val="99"/>
    <w:semiHidden/>
    <w:unhideWhenUsed/>
    <w:rsid w:val="00B04116"/>
    <w:rPr>
      <w:color w:val="605E5C"/>
      <w:shd w:val="clear" w:color="auto" w:fill="E1DFDD"/>
    </w:rPr>
  </w:style>
  <w:style w:type="character" w:styleId="FollowedHyperlink">
    <w:name w:val="FollowedHyperlink"/>
    <w:basedOn w:val="DefaultParagraphFont"/>
    <w:uiPriority w:val="99"/>
    <w:semiHidden/>
    <w:unhideWhenUsed/>
    <w:rsid w:val="00B04116"/>
    <w:rPr>
      <w:color w:val="954F72" w:themeColor="followedHyperlink"/>
      <w:u w:val="single"/>
    </w:rPr>
  </w:style>
  <w:style w:type="character" w:customStyle="1" w:styleId="Heading3Char">
    <w:name w:val="Heading 3 Char"/>
    <w:basedOn w:val="DefaultParagraphFont"/>
    <w:link w:val="Heading3"/>
    <w:uiPriority w:val="9"/>
    <w:semiHidden/>
    <w:rsid w:val="00C571F7"/>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3917447">
      <w:bodyDiv w:val="1"/>
      <w:marLeft w:val="0"/>
      <w:marRight w:val="0"/>
      <w:marTop w:val="0"/>
      <w:marBottom w:val="0"/>
      <w:divBdr>
        <w:top w:val="none" w:sz="0" w:space="0" w:color="auto"/>
        <w:left w:val="none" w:sz="0" w:space="0" w:color="auto"/>
        <w:bottom w:val="none" w:sz="0" w:space="0" w:color="auto"/>
        <w:right w:val="none" w:sz="0" w:space="0" w:color="auto"/>
      </w:divBdr>
      <w:divsChild>
        <w:div w:id="1221600082">
          <w:marLeft w:val="0"/>
          <w:marRight w:val="0"/>
          <w:marTop w:val="0"/>
          <w:marBottom w:val="0"/>
          <w:divBdr>
            <w:top w:val="none" w:sz="0" w:space="0" w:color="auto"/>
            <w:left w:val="none" w:sz="0" w:space="0" w:color="auto"/>
            <w:bottom w:val="none" w:sz="0" w:space="0" w:color="auto"/>
            <w:right w:val="none" w:sz="0" w:space="0" w:color="auto"/>
          </w:divBdr>
          <w:divsChild>
            <w:div w:id="1387417801">
              <w:marLeft w:val="0"/>
              <w:marRight w:val="0"/>
              <w:marTop w:val="0"/>
              <w:marBottom w:val="0"/>
              <w:divBdr>
                <w:top w:val="none" w:sz="0" w:space="0" w:color="auto"/>
                <w:left w:val="none" w:sz="0" w:space="0" w:color="auto"/>
                <w:bottom w:val="none" w:sz="0" w:space="0" w:color="auto"/>
                <w:right w:val="none" w:sz="0" w:space="0" w:color="auto"/>
              </w:divBdr>
              <w:divsChild>
                <w:div w:id="2117941024">
                  <w:marLeft w:val="0"/>
                  <w:marRight w:val="0"/>
                  <w:marTop w:val="0"/>
                  <w:marBottom w:val="0"/>
                  <w:divBdr>
                    <w:top w:val="none" w:sz="0" w:space="0" w:color="auto"/>
                    <w:left w:val="none" w:sz="0" w:space="0" w:color="auto"/>
                    <w:bottom w:val="none" w:sz="0" w:space="0" w:color="auto"/>
                    <w:right w:val="none" w:sz="0" w:space="0" w:color="auto"/>
                  </w:divBdr>
                  <w:divsChild>
                    <w:div w:id="2033065512">
                      <w:marLeft w:val="0"/>
                      <w:marRight w:val="0"/>
                      <w:marTop w:val="0"/>
                      <w:marBottom w:val="150"/>
                      <w:divBdr>
                        <w:top w:val="none" w:sz="0" w:space="0" w:color="auto"/>
                        <w:left w:val="none" w:sz="0" w:space="0" w:color="auto"/>
                        <w:bottom w:val="none" w:sz="0" w:space="0" w:color="auto"/>
                        <w:right w:val="none" w:sz="0" w:space="0" w:color="auto"/>
                      </w:divBdr>
                      <w:divsChild>
                        <w:div w:id="1578320197">
                          <w:marLeft w:val="0"/>
                          <w:marRight w:val="0"/>
                          <w:marTop w:val="0"/>
                          <w:marBottom w:val="0"/>
                          <w:divBdr>
                            <w:top w:val="none" w:sz="0" w:space="0" w:color="DEDEDE"/>
                            <w:left w:val="none" w:sz="0" w:space="0" w:color="DEDEDE"/>
                            <w:bottom w:val="single" w:sz="6" w:space="0" w:color="DEDEDE"/>
                            <w:right w:val="none" w:sz="0" w:space="0" w:color="DEDEDE"/>
                          </w:divBdr>
                          <w:divsChild>
                            <w:div w:id="231473812">
                              <w:marLeft w:val="0"/>
                              <w:marRight w:val="0"/>
                              <w:marTop w:val="0"/>
                              <w:marBottom w:val="0"/>
                              <w:divBdr>
                                <w:top w:val="none" w:sz="0" w:space="0" w:color="auto"/>
                                <w:left w:val="none" w:sz="0" w:space="0" w:color="auto"/>
                                <w:bottom w:val="none" w:sz="0" w:space="0" w:color="auto"/>
                                <w:right w:val="none" w:sz="0" w:space="0" w:color="auto"/>
                              </w:divBdr>
                            </w:div>
                          </w:divsChild>
                        </w:div>
                        <w:div w:id="879437273">
                          <w:marLeft w:val="0"/>
                          <w:marRight w:val="0"/>
                          <w:marTop w:val="0"/>
                          <w:marBottom w:val="0"/>
                          <w:divBdr>
                            <w:top w:val="none" w:sz="0" w:space="0" w:color="auto"/>
                            <w:left w:val="none" w:sz="0" w:space="0" w:color="auto"/>
                            <w:bottom w:val="none" w:sz="0" w:space="0" w:color="auto"/>
                            <w:right w:val="none" w:sz="0" w:space="0" w:color="auto"/>
                          </w:divBdr>
                          <w:divsChild>
                            <w:div w:id="259945792">
                              <w:marLeft w:val="0"/>
                              <w:marRight w:val="0"/>
                              <w:marTop w:val="0"/>
                              <w:marBottom w:val="0"/>
                              <w:divBdr>
                                <w:top w:val="none" w:sz="0" w:space="0" w:color="auto"/>
                                <w:left w:val="none" w:sz="0" w:space="0" w:color="auto"/>
                                <w:bottom w:val="none" w:sz="0" w:space="0" w:color="auto"/>
                                <w:right w:val="none" w:sz="0" w:space="0" w:color="auto"/>
                              </w:divBdr>
                              <w:divsChild>
                                <w:div w:id="674109032">
                                  <w:marLeft w:val="0"/>
                                  <w:marRight w:val="0"/>
                                  <w:marTop w:val="0"/>
                                  <w:marBottom w:val="0"/>
                                  <w:divBdr>
                                    <w:top w:val="none" w:sz="0" w:space="0" w:color="auto"/>
                                    <w:left w:val="none" w:sz="0" w:space="0" w:color="auto"/>
                                    <w:bottom w:val="none" w:sz="0" w:space="0" w:color="auto"/>
                                    <w:right w:val="none" w:sz="0" w:space="0" w:color="auto"/>
                                  </w:divBdr>
                                  <w:divsChild>
                                    <w:div w:id="1635990139">
                                      <w:marLeft w:val="0"/>
                                      <w:marRight w:val="0"/>
                                      <w:marTop w:val="0"/>
                                      <w:marBottom w:val="0"/>
                                      <w:divBdr>
                                        <w:top w:val="none" w:sz="0" w:space="0" w:color="auto"/>
                                        <w:left w:val="none" w:sz="0" w:space="0" w:color="auto"/>
                                        <w:bottom w:val="none" w:sz="0" w:space="0" w:color="auto"/>
                                        <w:right w:val="none" w:sz="0" w:space="0" w:color="auto"/>
                                      </w:divBdr>
                                      <w:divsChild>
                                        <w:div w:id="45759251">
                                          <w:marLeft w:val="0"/>
                                          <w:marRight w:val="0"/>
                                          <w:marTop w:val="0"/>
                                          <w:marBottom w:val="0"/>
                                          <w:divBdr>
                                            <w:top w:val="none" w:sz="0" w:space="0" w:color="auto"/>
                                            <w:left w:val="none" w:sz="0" w:space="0" w:color="auto"/>
                                            <w:bottom w:val="none" w:sz="0" w:space="0" w:color="auto"/>
                                            <w:right w:val="none" w:sz="0" w:space="0" w:color="auto"/>
                                          </w:divBdr>
                                          <w:divsChild>
                                            <w:div w:id="289630454">
                                              <w:marLeft w:val="0"/>
                                              <w:marRight w:val="0"/>
                                              <w:marTop w:val="0"/>
                                              <w:marBottom w:val="0"/>
                                              <w:divBdr>
                                                <w:top w:val="none" w:sz="0" w:space="0" w:color="auto"/>
                                                <w:left w:val="none" w:sz="0" w:space="0" w:color="auto"/>
                                                <w:bottom w:val="none" w:sz="0" w:space="0" w:color="auto"/>
                                                <w:right w:val="none" w:sz="0" w:space="0" w:color="auto"/>
                                              </w:divBdr>
                                            </w:div>
                                            <w:div w:id="1017002535">
                                              <w:marLeft w:val="0"/>
                                              <w:marRight w:val="75"/>
                                              <w:marTop w:val="0"/>
                                              <w:marBottom w:val="75"/>
                                              <w:divBdr>
                                                <w:top w:val="none" w:sz="0" w:space="0" w:color="auto"/>
                                                <w:left w:val="none" w:sz="0" w:space="0" w:color="auto"/>
                                                <w:bottom w:val="none" w:sz="0" w:space="0" w:color="auto"/>
                                                <w:right w:val="none" w:sz="0" w:space="0" w:color="auto"/>
                                              </w:divBdr>
                                            </w:div>
                                          </w:divsChild>
                                        </w:div>
                                        <w:div w:id="2096053508">
                                          <w:marLeft w:val="0"/>
                                          <w:marRight w:val="0"/>
                                          <w:marTop w:val="0"/>
                                          <w:marBottom w:val="0"/>
                                          <w:divBdr>
                                            <w:top w:val="none" w:sz="0" w:space="0" w:color="auto"/>
                                            <w:left w:val="none" w:sz="0" w:space="0" w:color="auto"/>
                                            <w:bottom w:val="none" w:sz="0" w:space="0" w:color="auto"/>
                                            <w:right w:val="none" w:sz="0" w:space="0" w:color="auto"/>
                                          </w:divBdr>
                                          <w:divsChild>
                                            <w:div w:id="1571697581">
                                              <w:marLeft w:val="0"/>
                                              <w:marRight w:val="0"/>
                                              <w:marTop w:val="0"/>
                                              <w:marBottom w:val="450"/>
                                              <w:divBdr>
                                                <w:top w:val="single" w:sz="18" w:space="0" w:color="5D2FC1"/>
                                                <w:left w:val="none" w:sz="0" w:space="0" w:color="auto"/>
                                                <w:bottom w:val="none" w:sz="0" w:space="0" w:color="auto"/>
                                                <w:right w:val="none" w:sz="0" w:space="0" w:color="auto"/>
                                              </w:divBdr>
                                              <w:divsChild>
                                                <w:div w:id="1844315185">
                                                  <w:marLeft w:val="0"/>
                                                  <w:marRight w:val="0"/>
                                                  <w:marTop w:val="0"/>
                                                  <w:marBottom w:val="0"/>
                                                  <w:divBdr>
                                                    <w:top w:val="none" w:sz="0" w:space="0" w:color="auto"/>
                                                    <w:left w:val="none" w:sz="0" w:space="0" w:color="auto"/>
                                                    <w:bottom w:val="none" w:sz="0" w:space="0" w:color="auto"/>
                                                    <w:right w:val="none" w:sz="0" w:space="0" w:color="auto"/>
                                                  </w:divBdr>
                                                  <w:divsChild>
                                                    <w:div w:id="1414623823">
                                                      <w:marLeft w:val="0"/>
                                                      <w:marRight w:val="0"/>
                                                      <w:marTop w:val="0"/>
                                                      <w:marBottom w:val="0"/>
                                                      <w:divBdr>
                                                        <w:top w:val="none" w:sz="0" w:space="0" w:color="auto"/>
                                                        <w:left w:val="none" w:sz="0" w:space="0" w:color="auto"/>
                                                        <w:bottom w:val="none" w:sz="0" w:space="0" w:color="auto"/>
                                                        <w:right w:val="none" w:sz="0" w:space="0" w:color="auto"/>
                                                      </w:divBdr>
                                                      <w:divsChild>
                                                        <w:div w:id="1584561081">
                                                          <w:marLeft w:val="0"/>
                                                          <w:marRight w:val="0"/>
                                                          <w:marTop w:val="30"/>
                                                          <w:marBottom w:val="0"/>
                                                          <w:divBdr>
                                                            <w:top w:val="single" w:sz="6" w:space="0" w:color="FEC400"/>
                                                            <w:left w:val="none" w:sz="0" w:space="0" w:color="auto"/>
                                                            <w:bottom w:val="none" w:sz="0" w:space="0" w:color="auto"/>
                                                            <w:right w:val="none" w:sz="0" w:space="0" w:color="auto"/>
                                                          </w:divBdr>
                                                        </w:div>
                                                        <w:div w:id="200478480">
                                                          <w:marLeft w:val="0"/>
                                                          <w:marRight w:val="0"/>
                                                          <w:marTop w:val="225"/>
                                                          <w:marBottom w:val="300"/>
                                                          <w:divBdr>
                                                            <w:top w:val="none" w:sz="0" w:space="0" w:color="auto"/>
                                                            <w:left w:val="none" w:sz="0" w:space="0" w:color="auto"/>
                                                            <w:bottom w:val="none" w:sz="0" w:space="0" w:color="auto"/>
                                                            <w:right w:val="none" w:sz="0" w:space="0" w:color="auto"/>
                                                          </w:divBdr>
                                                          <w:divsChild>
                                                            <w:div w:id="665986247">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93851013">
      <w:bodyDiv w:val="1"/>
      <w:marLeft w:val="0"/>
      <w:marRight w:val="0"/>
      <w:marTop w:val="0"/>
      <w:marBottom w:val="0"/>
      <w:divBdr>
        <w:top w:val="none" w:sz="0" w:space="0" w:color="auto"/>
        <w:left w:val="none" w:sz="0" w:space="0" w:color="auto"/>
        <w:bottom w:val="none" w:sz="0" w:space="0" w:color="auto"/>
        <w:right w:val="none" w:sz="0" w:space="0" w:color="auto"/>
      </w:divBdr>
    </w:div>
    <w:div w:id="704017695">
      <w:bodyDiv w:val="1"/>
      <w:marLeft w:val="0"/>
      <w:marRight w:val="0"/>
      <w:marTop w:val="0"/>
      <w:marBottom w:val="0"/>
      <w:divBdr>
        <w:top w:val="none" w:sz="0" w:space="0" w:color="auto"/>
        <w:left w:val="none" w:sz="0" w:space="0" w:color="auto"/>
        <w:bottom w:val="none" w:sz="0" w:space="0" w:color="auto"/>
        <w:right w:val="none" w:sz="0" w:space="0" w:color="auto"/>
      </w:divBdr>
      <w:divsChild>
        <w:div w:id="1719938356">
          <w:marLeft w:val="0"/>
          <w:marRight w:val="0"/>
          <w:marTop w:val="100"/>
          <w:marBottom w:val="100"/>
          <w:divBdr>
            <w:top w:val="none" w:sz="0" w:space="0" w:color="auto"/>
            <w:left w:val="none" w:sz="0" w:space="0" w:color="auto"/>
            <w:bottom w:val="none" w:sz="0" w:space="0" w:color="auto"/>
            <w:right w:val="none" w:sz="0" w:space="0" w:color="auto"/>
          </w:divBdr>
          <w:divsChild>
            <w:div w:id="44526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app.college.police.uk/app-content/information-management/management-of-police-information/retention-review-and-disposal-of-police-information/" TargetMode="External"/><Relationship Id="rId26" Type="http://schemas.openxmlformats.org/officeDocument/2006/relationships/hyperlink" Target="https://www.sciencedirect.com/science/journal/00018791" TargetMode="External"/><Relationship Id="rId39" Type="http://schemas.openxmlformats.org/officeDocument/2006/relationships/fontTable" Target="fontTable.xml"/><Relationship Id="rId21" Type="http://schemas.openxmlformats.org/officeDocument/2006/relationships/hyperlink" Target="https://www.echr.coe.int/Documents/Convention_ENG.pdf" TargetMode="External"/><Relationship Id="rId34" Type="http://schemas.openxmlformats.org/officeDocument/2006/relationships/hyperlink" Target="https://www.legislation.gov.uk/ukpga/1984/60/section/117"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pp.college.police.uk/app-content/national-decision-model/the-national-decision-model/" TargetMode="External"/><Relationship Id="rId25" Type="http://schemas.openxmlformats.org/officeDocument/2006/relationships/hyperlink" Target="https://www.lexico.com/definition/drug%20Accessed%205th%20April%202020" TargetMode="External"/><Relationship Id="rId33" Type="http://schemas.openxmlformats.org/officeDocument/2006/relationships/hyperlink" Target="https://www.legislation.gov.uk/ukpga/1984/60/section/17" TargetMode="External"/><Relationship Id="rId38" Type="http://schemas.openxmlformats.org/officeDocument/2006/relationships/hyperlink" Target="http://www.legislation.gov.uk/ukpga/1988/52/section/165" TargetMode="External"/><Relationship Id="rId2" Type="http://schemas.openxmlformats.org/officeDocument/2006/relationships/customXml" Target="../customXml/item2.xml"/><Relationship Id="rId16" Type="http://schemas.openxmlformats.org/officeDocument/2006/relationships/hyperlink" Target="https://www.citizensadvice.org.uk/law-and-courts/civil-rights/human-rights/when-can-a-public-authority-interfere-with-your-human-rights/" TargetMode="External"/><Relationship Id="rId20" Type="http://schemas.openxmlformats.org/officeDocument/2006/relationships/hyperlink" Target="https://www.cps.gov.uk/south-east/news/gang-convicted-ps41m-jewellery-robbery" TargetMode="External"/><Relationship Id="rId29" Type="http://schemas.openxmlformats.org/officeDocument/2006/relationships/hyperlink" Target="https://www.npcc.police.uk/FreedomofInformation/ANPR.asp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heatlantic.com/magazine/archive/1982/03/broken-windows/304465/.%20" TargetMode="External"/><Relationship Id="rId32" Type="http://schemas.openxmlformats.org/officeDocument/2006/relationships/hyperlink" Target="http://library.college.police.uk/docs/appref/Policing-our-Roads-Together-partners-copy.pdf" TargetMode="External"/><Relationship Id="rId37" Type="http://schemas.openxmlformats.org/officeDocument/2006/relationships/hyperlink" Target="http://www.legislation.gov.uk/ukpga/1988/52/section/164"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anpr-international.com/history-of-anpr/" TargetMode="External"/><Relationship Id="rId23" Type="http://schemas.openxmlformats.org/officeDocument/2006/relationships/hyperlink" Target="https://www.gov.uk/government/publications/policing-by-consent/definition-of-policing-by-consent" TargetMode="External"/><Relationship Id="rId28" Type="http://schemas.openxmlformats.org/officeDocument/2006/relationships/hyperlink" Target="https://www.toolshero.com/communication-skills/betari-box-theory/.%20" TargetMode="External"/><Relationship Id="rId36" Type="http://schemas.openxmlformats.org/officeDocument/2006/relationships/hyperlink" Target="https://www.legislation.gov.uk/ukpga/2000/23/contents" TargetMode="External"/><Relationship Id="rId10" Type="http://schemas.openxmlformats.org/officeDocument/2006/relationships/endnotes" Target="endnotes.xml"/><Relationship Id="rId19" Type="http://schemas.openxmlformats.org/officeDocument/2006/relationships/hyperlink" Target="https://www.college.police.uk/What-we-do/Ethics/Ethics-home/Documents/Code_of_Ethics.pdf" TargetMode="External"/><Relationship Id="rId31" Type="http://schemas.openxmlformats.org/officeDocument/2006/relationships/hyperlink" Target="https://www.nationalcrimeagency.gov.uk/what-we-do/crime-threats/drug-trafficking/county-lin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theguardian.com/tv-and-radio/2018/apr/16/stephen-lawrence-murder-documentary-asif-kapadia-duwayne-brooks" TargetMode="External"/><Relationship Id="rId27" Type="http://schemas.openxmlformats.org/officeDocument/2006/relationships/hyperlink" Target="https://www.sciencedirect.com/science/journal/00018791/31/3" TargetMode="External"/><Relationship Id="rId30" Type="http://schemas.openxmlformats.org/officeDocument/2006/relationships/hyperlink" Target="https://www.nationalcrimeagency.gov.uk/who-we-are/publications/234-county-lines-violen-ce-exploitation-drug-supply-2017/file" TargetMode="External"/><Relationship Id="rId35" Type="http://schemas.openxmlformats.org/officeDocument/2006/relationships/hyperlink" Target="https://assets.publishing.service.gov.uk/government/uploads/system/uploads/attachment_data/file/903814/pace-code-g-2012.pdf"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920BFAD-CA56-4922-9E77-F0C0AB028FB7}">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1431</TotalTime>
  <Pages>27</Pages>
  <Words>7632</Words>
  <Characters>43506</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Alex Pelling</cp:lastModifiedBy>
  <cp:revision>70</cp:revision>
  <cp:lastPrinted>2014-08-26T08:55:00Z</cp:lastPrinted>
  <dcterms:created xsi:type="dcterms:W3CDTF">2020-04-04T11:08:00Z</dcterms:created>
  <dcterms:modified xsi:type="dcterms:W3CDTF">2020-09-11T07:43:00Z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