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0F5F29" w14:textId="77777777" w:rsidR="007B2D6B" w:rsidRPr="004D5D3F" w:rsidRDefault="007B2D6B" w:rsidP="007B2D6B">
      <w:pPr>
        <w:rPr>
          <w:rFonts w:ascii="Avenir Book" w:hAnsi="Avenir Book"/>
          <w:b/>
        </w:rPr>
      </w:pPr>
      <w:r w:rsidRPr="004D5D3F">
        <w:rPr>
          <w:rFonts w:ascii="Avenir Book" w:hAnsi="Avenir Book"/>
          <w:b/>
        </w:rPr>
        <w:t>MA: Psychotherapeutic Practice</w:t>
      </w:r>
      <w:r w:rsidRPr="004D5D3F">
        <w:rPr>
          <w:rFonts w:ascii="Avenir Book" w:hAnsi="Avenir Book"/>
          <w:b/>
        </w:rPr>
        <w:tab/>
      </w:r>
      <w:r w:rsidRPr="004D5D3F">
        <w:rPr>
          <w:rFonts w:ascii="Avenir Book" w:hAnsi="Avenir Book"/>
          <w:b/>
        </w:rPr>
        <w:tab/>
      </w:r>
      <w:r w:rsidRPr="004D5D3F">
        <w:rPr>
          <w:rFonts w:ascii="Avenir Book" w:hAnsi="Avenir Book"/>
          <w:b/>
        </w:rPr>
        <w:tab/>
      </w:r>
      <w:r w:rsidRPr="004D5D3F">
        <w:rPr>
          <w:rFonts w:ascii="Avenir Book" w:hAnsi="Avenir Book"/>
          <w:b/>
        </w:rPr>
        <w:tab/>
        <w:t>Angie Lewis</w:t>
      </w:r>
    </w:p>
    <w:p w14:paraId="2FC293F1" w14:textId="0A259B35" w:rsidR="0090200F" w:rsidRDefault="004C51ED" w:rsidP="00B02C35">
      <w:pPr>
        <w:outlineLvl w:val="0"/>
        <w:rPr>
          <w:rFonts w:ascii="Avenir Book" w:hAnsi="Avenir Book"/>
          <w:b/>
        </w:rPr>
      </w:pPr>
      <w:r>
        <w:rPr>
          <w:rFonts w:ascii="Avenir Book" w:hAnsi="Avenir Book"/>
          <w:b/>
        </w:rPr>
        <w:t>Semester 2, AC</w:t>
      </w:r>
      <w:r w:rsidR="007B2D6B">
        <w:rPr>
          <w:rFonts w:ascii="Avenir Book" w:hAnsi="Avenir Book"/>
          <w:b/>
        </w:rPr>
        <w:t>3</w:t>
      </w:r>
    </w:p>
    <w:p w14:paraId="56B25BB1" w14:textId="77777777" w:rsidR="007B2D6B" w:rsidRDefault="007B2D6B" w:rsidP="007B2D6B">
      <w:pPr>
        <w:rPr>
          <w:rFonts w:ascii="Avenir Book" w:hAnsi="Avenir Book"/>
          <w:b/>
        </w:rPr>
      </w:pPr>
    </w:p>
    <w:p w14:paraId="6852368D" w14:textId="77777777" w:rsidR="00D22170" w:rsidRDefault="00D22170" w:rsidP="00D22170">
      <w:pPr>
        <w:rPr>
          <w:rFonts w:ascii="Avenir Book" w:hAnsi="Avenir Book"/>
        </w:rPr>
      </w:pPr>
    </w:p>
    <w:p w14:paraId="32E41AE0" w14:textId="33722719" w:rsidR="00B32175" w:rsidRDefault="006055AD" w:rsidP="00D22170">
      <w:pPr>
        <w:rPr>
          <w:rFonts w:ascii="Avenir Book" w:hAnsi="Avenir Book"/>
        </w:rPr>
      </w:pPr>
      <w:r>
        <w:rPr>
          <w:rFonts w:ascii="Avenir Book" w:hAnsi="Avenir Book"/>
        </w:rPr>
        <w:t>In the tradition of humanistic</w:t>
      </w:r>
      <w:r w:rsidR="004C51ED">
        <w:rPr>
          <w:rFonts w:ascii="Avenir Book" w:hAnsi="Avenir Book"/>
        </w:rPr>
        <w:t xml:space="preserve">-based therapies, </w:t>
      </w:r>
      <w:r w:rsidR="00595CF1">
        <w:rPr>
          <w:rFonts w:ascii="Avenir Book" w:hAnsi="Avenir Book"/>
        </w:rPr>
        <w:t>the key tenets of Person-</w:t>
      </w:r>
      <w:proofErr w:type="spellStart"/>
      <w:r w:rsidR="00595CF1">
        <w:rPr>
          <w:rFonts w:ascii="Avenir Book" w:hAnsi="Avenir Book"/>
        </w:rPr>
        <w:t>Centred</w:t>
      </w:r>
      <w:proofErr w:type="spellEnd"/>
      <w:r w:rsidR="00595CF1">
        <w:rPr>
          <w:rFonts w:ascii="Avenir Book" w:hAnsi="Avenir Book"/>
        </w:rPr>
        <w:t xml:space="preserve"> </w:t>
      </w:r>
      <w:proofErr w:type="spellStart"/>
      <w:r w:rsidR="00595CF1">
        <w:rPr>
          <w:rFonts w:ascii="Avenir Book" w:hAnsi="Avenir Book"/>
        </w:rPr>
        <w:t>C</w:t>
      </w:r>
      <w:r w:rsidR="00215047">
        <w:rPr>
          <w:rFonts w:ascii="Avenir Book" w:hAnsi="Avenir Book"/>
        </w:rPr>
        <w:t>ounselling</w:t>
      </w:r>
      <w:proofErr w:type="spellEnd"/>
      <w:r w:rsidR="00215047">
        <w:rPr>
          <w:rFonts w:ascii="Avenir Book" w:hAnsi="Avenir Book"/>
        </w:rPr>
        <w:t xml:space="preserve"> and Gestalt T</w:t>
      </w:r>
      <w:r>
        <w:rPr>
          <w:rFonts w:ascii="Avenir Book" w:hAnsi="Avenir Book"/>
        </w:rPr>
        <w:t xml:space="preserve">herapy incorporate active </w:t>
      </w:r>
      <w:proofErr w:type="spellStart"/>
      <w:r>
        <w:rPr>
          <w:rFonts w:ascii="Avenir Book" w:hAnsi="Avenir Book"/>
        </w:rPr>
        <w:t>relationality</w:t>
      </w:r>
      <w:proofErr w:type="spellEnd"/>
      <w:r w:rsidR="00DF483D">
        <w:rPr>
          <w:rFonts w:ascii="Avenir Book" w:hAnsi="Avenir Book"/>
        </w:rPr>
        <w:t>, dialogic practice</w:t>
      </w:r>
      <w:r>
        <w:rPr>
          <w:rFonts w:ascii="Avenir Book" w:hAnsi="Avenir Book"/>
        </w:rPr>
        <w:t xml:space="preserve"> and egalitarianism</w:t>
      </w:r>
      <w:r w:rsidR="0089232C">
        <w:rPr>
          <w:rFonts w:ascii="Avenir Book" w:hAnsi="Avenir Book"/>
        </w:rPr>
        <w:t xml:space="preserve"> within the therapeutic encounter.  Both of these humanistic </w:t>
      </w:r>
      <w:r w:rsidR="00E52AFD">
        <w:rPr>
          <w:rFonts w:ascii="Avenir Book" w:hAnsi="Avenir Book"/>
        </w:rPr>
        <w:t>orientations</w:t>
      </w:r>
      <w:r w:rsidR="0089232C">
        <w:rPr>
          <w:rFonts w:ascii="Avenir Book" w:hAnsi="Avenir Book"/>
        </w:rPr>
        <w:t xml:space="preserve"> perceive mind, body and spir</w:t>
      </w:r>
      <w:r w:rsidR="00595CF1">
        <w:rPr>
          <w:rFonts w:ascii="Avenir Book" w:hAnsi="Avenir Book"/>
        </w:rPr>
        <w:t>it as aspects of a single whole.</w:t>
      </w:r>
      <w:r w:rsidR="001D324D">
        <w:rPr>
          <w:rFonts w:ascii="Avenir Book" w:hAnsi="Avenir Book"/>
        </w:rPr>
        <w:t xml:space="preserve"> </w:t>
      </w:r>
      <w:r w:rsidR="002969A0">
        <w:rPr>
          <w:rFonts w:ascii="Avenir Book" w:hAnsi="Avenir Book"/>
        </w:rPr>
        <w:t xml:space="preserve"> </w:t>
      </w:r>
      <w:r w:rsidR="005726A7">
        <w:rPr>
          <w:rFonts w:ascii="Avenir Book" w:hAnsi="Avenir Book"/>
        </w:rPr>
        <w:t>The basic rejection of Cartesian mind-body dualism and the incorporation of embodiment in the therapeutic encounter, are apparent.</w:t>
      </w:r>
      <w:r w:rsidR="002969A0">
        <w:rPr>
          <w:rFonts w:ascii="Avenir Book" w:hAnsi="Avenir Book"/>
        </w:rPr>
        <w:t xml:space="preserve"> </w:t>
      </w:r>
      <w:r w:rsidR="00AF13E9">
        <w:rPr>
          <w:rFonts w:ascii="Avenir Book" w:hAnsi="Avenir Book"/>
        </w:rPr>
        <w:t xml:space="preserve"> Kant’s (1724 – 1804) theory of transcendental idealism </w:t>
      </w:r>
      <w:r w:rsidR="00593A3E">
        <w:rPr>
          <w:rFonts w:ascii="Avenir Book" w:hAnsi="Avenir Book"/>
        </w:rPr>
        <w:t xml:space="preserve">(from his seminal work, the </w:t>
      </w:r>
      <w:r w:rsidR="00593A3E" w:rsidRPr="00593A3E">
        <w:rPr>
          <w:rFonts w:ascii="Avenir Book" w:hAnsi="Avenir Book"/>
          <w:i/>
        </w:rPr>
        <w:t>Critique of Pure Reason</w:t>
      </w:r>
      <w:r w:rsidR="00593A3E">
        <w:rPr>
          <w:rFonts w:ascii="Avenir Book" w:hAnsi="Avenir Book"/>
        </w:rPr>
        <w:t xml:space="preserve"> in 1781), </w:t>
      </w:r>
      <w:r w:rsidR="00AF13E9">
        <w:rPr>
          <w:rFonts w:ascii="Avenir Book" w:hAnsi="Avenir Book"/>
        </w:rPr>
        <w:t xml:space="preserve">states that both reason and experience are necessary to understand the world.  This view is delineated by Palacios, (2018), as significant for the development of </w:t>
      </w:r>
      <w:proofErr w:type="spellStart"/>
      <w:r w:rsidR="00AF13E9">
        <w:rPr>
          <w:rFonts w:ascii="Avenir Book" w:hAnsi="Avenir Book"/>
        </w:rPr>
        <w:t>counselling</w:t>
      </w:r>
      <w:proofErr w:type="spellEnd"/>
      <w:r w:rsidR="00AF13E9">
        <w:rPr>
          <w:rFonts w:ascii="Avenir Book" w:hAnsi="Avenir Book"/>
        </w:rPr>
        <w:t xml:space="preserve"> theories </w:t>
      </w:r>
      <w:r w:rsidR="00CC579A">
        <w:rPr>
          <w:rFonts w:ascii="Avenir Book" w:hAnsi="Avenir Book"/>
        </w:rPr>
        <w:t xml:space="preserve">with the focus on the agency of the individual at the </w:t>
      </w:r>
      <w:proofErr w:type="spellStart"/>
      <w:r w:rsidR="00CC579A">
        <w:rPr>
          <w:rFonts w:ascii="Avenir Book" w:hAnsi="Avenir Book"/>
        </w:rPr>
        <w:t>centre</w:t>
      </w:r>
      <w:proofErr w:type="spellEnd"/>
      <w:r w:rsidR="00CC579A">
        <w:rPr>
          <w:rFonts w:ascii="Avenir Book" w:hAnsi="Avenir Book"/>
        </w:rPr>
        <w:t xml:space="preserve"> of the therapeutic dialogue. </w:t>
      </w:r>
      <w:r w:rsidR="002969A0">
        <w:rPr>
          <w:rFonts w:ascii="Avenir Book" w:hAnsi="Avenir Book"/>
        </w:rPr>
        <w:t>Philosopher, Heidegger</w:t>
      </w:r>
      <w:r w:rsidR="00287332">
        <w:rPr>
          <w:rFonts w:ascii="Avenir Book" w:hAnsi="Avenir Book"/>
        </w:rPr>
        <w:t>,</w:t>
      </w:r>
      <w:r w:rsidR="00B32175">
        <w:rPr>
          <w:rFonts w:ascii="Avenir Book" w:hAnsi="Avenir Book"/>
        </w:rPr>
        <w:t xml:space="preserve"> (1927)</w:t>
      </w:r>
      <w:r w:rsidR="002969A0">
        <w:rPr>
          <w:rFonts w:ascii="Avenir Book" w:hAnsi="Avenir Book"/>
        </w:rPr>
        <w:t>, was a student of Husserl, (1859 – 1938), and followed his method of phenomenology</w:t>
      </w:r>
      <w:r w:rsidR="009312B5">
        <w:rPr>
          <w:rFonts w:ascii="Avenir Book" w:hAnsi="Avenir Book"/>
        </w:rPr>
        <w:t xml:space="preserve"> (the premise that all knowledge is based on an individual’s lived experience</w:t>
      </w:r>
      <w:r w:rsidR="000A1E5B">
        <w:rPr>
          <w:rFonts w:ascii="Avenir Book" w:hAnsi="Avenir Book"/>
        </w:rPr>
        <w:t>s</w:t>
      </w:r>
      <w:r w:rsidR="009312B5">
        <w:rPr>
          <w:rFonts w:ascii="Avenir Book" w:hAnsi="Avenir Book"/>
        </w:rPr>
        <w:t>)</w:t>
      </w:r>
      <w:r w:rsidR="002969A0">
        <w:rPr>
          <w:rFonts w:ascii="Avenir Book" w:hAnsi="Avenir Book"/>
        </w:rPr>
        <w:t>.  Heidegger</w:t>
      </w:r>
      <w:r w:rsidR="00231276">
        <w:rPr>
          <w:rFonts w:ascii="Avenir Book" w:hAnsi="Avenir Book"/>
        </w:rPr>
        <w:t>’s</w:t>
      </w:r>
      <w:r w:rsidR="002969A0">
        <w:rPr>
          <w:rFonts w:ascii="Avenir Book" w:hAnsi="Avenir Book"/>
        </w:rPr>
        <w:t xml:space="preserve"> </w:t>
      </w:r>
      <w:r w:rsidR="00B32175">
        <w:rPr>
          <w:rFonts w:ascii="Avenir Book" w:hAnsi="Avenir Book"/>
        </w:rPr>
        <w:t>(1927)</w:t>
      </w:r>
      <w:r w:rsidR="00287332">
        <w:rPr>
          <w:rFonts w:ascii="Avenir Book" w:hAnsi="Avenir Book"/>
        </w:rPr>
        <w:t xml:space="preserve"> </w:t>
      </w:r>
      <w:r w:rsidR="002969A0">
        <w:rPr>
          <w:rFonts w:ascii="Avenir Book" w:hAnsi="Avenir Book"/>
        </w:rPr>
        <w:t>notions of what it means to be human,</w:t>
      </w:r>
      <w:r w:rsidR="00922873">
        <w:rPr>
          <w:rFonts w:ascii="Avenir Book" w:hAnsi="Avenir Book"/>
        </w:rPr>
        <w:t xml:space="preserve"> how we are with each other, </w:t>
      </w:r>
      <w:r w:rsidR="002969A0">
        <w:rPr>
          <w:rFonts w:ascii="Avenir Book" w:hAnsi="Avenir Book"/>
        </w:rPr>
        <w:t>how one might live an authentic life and taking personal responsibility for one’s choices</w:t>
      </w:r>
      <w:r w:rsidR="00FC02F7">
        <w:rPr>
          <w:rFonts w:ascii="Avenir Book" w:hAnsi="Avenir Book"/>
        </w:rPr>
        <w:t>,</w:t>
      </w:r>
      <w:r w:rsidR="00194D4E">
        <w:rPr>
          <w:rFonts w:ascii="Avenir Book" w:hAnsi="Avenir Book"/>
        </w:rPr>
        <w:t xml:space="preserve"> contributed</w:t>
      </w:r>
      <w:r w:rsidR="002C323F">
        <w:rPr>
          <w:rFonts w:ascii="Avenir Book" w:hAnsi="Avenir Book"/>
        </w:rPr>
        <w:t xml:space="preserve"> to the birth of existentialism. </w:t>
      </w:r>
      <w:r w:rsidR="007D38DE">
        <w:rPr>
          <w:rFonts w:ascii="Avenir Book" w:hAnsi="Avenir Book"/>
        </w:rPr>
        <w:t>PCT and GT</w:t>
      </w:r>
      <w:r w:rsidR="0043349B">
        <w:rPr>
          <w:rFonts w:ascii="Avenir Book" w:hAnsi="Avenir Book"/>
        </w:rPr>
        <w:t xml:space="preserve"> developed out of the tradition of existential philosophy</w:t>
      </w:r>
      <w:r w:rsidR="007D38DE">
        <w:rPr>
          <w:rFonts w:ascii="Avenir Book" w:hAnsi="Avenir Book"/>
        </w:rPr>
        <w:t xml:space="preserve"> and both therapies value ‘here and now’ subjective experiencing, personal responsibility, client autonomy and the therapeutic relationship.  </w:t>
      </w:r>
      <w:r w:rsidR="00820021">
        <w:rPr>
          <w:rFonts w:ascii="Avenir Book" w:hAnsi="Avenir Book"/>
        </w:rPr>
        <w:t>Emphasis is given to</w:t>
      </w:r>
      <w:r w:rsidR="007D38DE">
        <w:rPr>
          <w:rFonts w:ascii="Avenir Book" w:hAnsi="Avenir Book"/>
        </w:rPr>
        <w:t xml:space="preserve"> paying attenti</w:t>
      </w:r>
      <w:r w:rsidR="00EF44EA">
        <w:rPr>
          <w:rFonts w:ascii="Avenir Book" w:hAnsi="Avenir Book"/>
        </w:rPr>
        <w:t xml:space="preserve">on to experiences in the present </w:t>
      </w:r>
      <w:r w:rsidR="007D38DE">
        <w:rPr>
          <w:rFonts w:ascii="Avenir Book" w:hAnsi="Avenir Book"/>
        </w:rPr>
        <w:t>that will bring about change.</w:t>
      </w:r>
      <w:r w:rsidR="00DB0449">
        <w:rPr>
          <w:rFonts w:ascii="Avenir Book" w:hAnsi="Avenir Book"/>
        </w:rPr>
        <w:t xml:space="preserve">  </w:t>
      </w:r>
      <w:r w:rsidR="009E3466">
        <w:rPr>
          <w:rFonts w:ascii="Avenir Book" w:hAnsi="Avenir Book"/>
        </w:rPr>
        <w:t xml:space="preserve">PCT and GT </w:t>
      </w:r>
      <w:proofErr w:type="spellStart"/>
      <w:r w:rsidR="009E3466">
        <w:rPr>
          <w:rFonts w:ascii="Avenir Book" w:hAnsi="Avenir Book"/>
        </w:rPr>
        <w:t>counsellors</w:t>
      </w:r>
      <w:proofErr w:type="spellEnd"/>
      <w:r w:rsidR="009E3466">
        <w:rPr>
          <w:rFonts w:ascii="Avenir Book" w:hAnsi="Avenir Book"/>
        </w:rPr>
        <w:t xml:space="preserve"> </w:t>
      </w:r>
      <w:r w:rsidR="00922873">
        <w:rPr>
          <w:rFonts w:ascii="Avenir Book" w:hAnsi="Avenir Book"/>
        </w:rPr>
        <w:t>strive for authenticity with</w:t>
      </w:r>
      <w:r w:rsidR="003154A9">
        <w:rPr>
          <w:rFonts w:ascii="Avenir Book" w:hAnsi="Avenir Book"/>
        </w:rPr>
        <w:t>in</w:t>
      </w:r>
      <w:r w:rsidR="00922873">
        <w:rPr>
          <w:rFonts w:ascii="Avenir Book" w:hAnsi="Avenir Book"/>
        </w:rPr>
        <w:t xml:space="preserve"> the </w:t>
      </w:r>
      <w:proofErr w:type="spellStart"/>
      <w:r w:rsidR="00922873">
        <w:rPr>
          <w:rFonts w:ascii="Avenir Book" w:hAnsi="Avenir Book"/>
        </w:rPr>
        <w:t>counselling</w:t>
      </w:r>
      <w:proofErr w:type="spellEnd"/>
      <w:r w:rsidR="00922873">
        <w:rPr>
          <w:rFonts w:ascii="Avenir Book" w:hAnsi="Avenir Book"/>
        </w:rPr>
        <w:t xml:space="preserve"> relationship and </w:t>
      </w:r>
      <w:r w:rsidR="009E3466">
        <w:rPr>
          <w:rFonts w:ascii="Avenir Book" w:hAnsi="Avenir Book"/>
        </w:rPr>
        <w:t>commit to on-going personal and professional development.  This is in accordance with the ethical framework of the BACP</w:t>
      </w:r>
      <w:r w:rsidR="002439F9">
        <w:rPr>
          <w:rFonts w:ascii="Avenir Book" w:hAnsi="Avenir Book"/>
        </w:rPr>
        <w:t>,</w:t>
      </w:r>
      <w:r w:rsidR="009E3466">
        <w:rPr>
          <w:rFonts w:ascii="Avenir Book" w:hAnsi="Avenir Book"/>
        </w:rPr>
        <w:t xml:space="preserve"> (2018)</w:t>
      </w:r>
      <w:r w:rsidR="002439F9">
        <w:rPr>
          <w:rFonts w:ascii="Avenir Book" w:hAnsi="Avenir Book"/>
        </w:rPr>
        <w:t>,</w:t>
      </w:r>
      <w:r w:rsidR="009E3466">
        <w:rPr>
          <w:rFonts w:ascii="Avenir Book" w:hAnsi="Avenir Book"/>
        </w:rPr>
        <w:t xml:space="preserve"> where commitment to on-going supervision</w:t>
      </w:r>
      <w:r w:rsidR="005726A7">
        <w:rPr>
          <w:rFonts w:ascii="Avenir Book" w:hAnsi="Avenir Book"/>
        </w:rPr>
        <w:t>, continuous personal development and self care</w:t>
      </w:r>
      <w:r w:rsidR="009E3466">
        <w:rPr>
          <w:rFonts w:ascii="Avenir Book" w:hAnsi="Avenir Book"/>
        </w:rPr>
        <w:t xml:space="preserve"> for </w:t>
      </w:r>
      <w:proofErr w:type="spellStart"/>
      <w:r w:rsidR="009E3466">
        <w:rPr>
          <w:rFonts w:ascii="Avenir Book" w:hAnsi="Avenir Book"/>
        </w:rPr>
        <w:t>counsellors</w:t>
      </w:r>
      <w:proofErr w:type="spellEnd"/>
      <w:r w:rsidR="009E3466">
        <w:rPr>
          <w:rFonts w:ascii="Avenir Book" w:hAnsi="Avenir Book"/>
        </w:rPr>
        <w:t xml:space="preserve"> </w:t>
      </w:r>
      <w:r w:rsidR="00933F47">
        <w:rPr>
          <w:rFonts w:ascii="Avenir Book" w:hAnsi="Avenir Book"/>
        </w:rPr>
        <w:t xml:space="preserve">is regarded </w:t>
      </w:r>
      <w:r w:rsidR="005726A7">
        <w:rPr>
          <w:rFonts w:ascii="Avenir Book" w:hAnsi="Avenir Book"/>
        </w:rPr>
        <w:t>as essential for</w:t>
      </w:r>
      <w:r w:rsidR="009E3466">
        <w:rPr>
          <w:rFonts w:ascii="Avenir Book" w:hAnsi="Avenir Book"/>
        </w:rPr>
        <w:t xml:space="preserve"> good practice.</w:t>
      </w:r>
      <w:r w:rsidR="00DB0449">
        <w:rPr>
          <w:rFonts w:ascii="Avenir Book" w:hAnsi="Avenir Book"/>
        </w:rPr>
        <w:t xml:space="preserve">  </w:t>
      </w:r>
      <w:r w:rsidR="00FB0B2C">
        <w:rPr>
          <w:rFonts w:ascii="Avenir Book" w:hAnsi="Avenir Book"/>
        </w:rPr>
        <w:t>T</w:t>
      </w:r>
      <w:r w:rsidR="00D46C5D">
        <w:rPr>
          <w:rFonts w:ascii="Avenir Book" w:hAnsi="Avenir Book"/>
        </w:rPr>
        <w:t>his essay will</w:t>
      </w:r>
      <w:r w:rsidR="009F5CDE">
        <w:rPr>
          <w:rFonts w:ascii="Avenir Book" w:hAnsi="Avenir Book"/>
        </w:rPr>
        <w:t xml:space="preserve"> </w:t>
      </w:r>
      <w:r w:rsidR="00FC7A77">
        <w:rPr>
          <w:rFonts w:ascii="Avenir Book" w:hAnsi="Avenir Book"/>
        </w:rPr>
        <w:t>examine the theory of change within each approach</w:t>
      </w:r>
      <w:r w:rsidR="009824EE">
        <w:rPr>
          <w:rFonts w:ascii="Avenir Book" w:hAnsi="Avenir Book"/>
        </w:rPr>
        <w:t>,</w:t>
      </w:r>
      <w:r w:rsidR="00FC7A77">
        <w:rPr>
          <w:rFonts w:ascii="Avenir Book" w:hAnsi="Avenir Book"/>
        </w:rPr>
        <w:t xml:space="preserve"> </w:t>
      </w:r>
      <w:r w:rsidR="009824EE">
        <w:rPr>
          <w:rFonts w:ascii="Avenir Book" w:hAnsi="Avenir Book"/>
        </w:rPr>
        <w:t>their</w:t>
      </w:r>
      <w:r w:rsidR="00FB0B2C">
        <w:rPr>
          <w:rFonts w:ascii="Avenir Book" w:hAnsi="Avenir Book"/>
        </w:rPr>
        <w:t xml:space="preserve"> </w:t>
      </w:r>
      <w:r w:rsidR="00073DD8">
        <w:rPr>
          <w:rFonts w:ascii="Avenir Book" w:hAnsi="Avenir Book"/>
        </w:rPr>
        <w:t>core concepts</w:t>
      </w:r>
      <w:r w:rsidR="00746A6B">
        <w:rPr>
          <w:rFonts w:ascii="Avenir Book" w:hAnsi="Avenir Book"/>
        </w:rPr>
        <w:t>,</w:t>
      </w:r>
      <w:r w:rsidR="00FB0B2C">
        <w:rPr>
          <w:rFonts w:ascii="Avenir Book" w:hAnsi="Avenir Book"/>
        </w:rPr>
        <w:t xml:space="preserve"> together with</w:t>
      </w:r>
      <w:r w:rsidR="00073DD8">
        <w:rPr>
          <w:rFonts w:ascii="Avenir Book" w:hAnsi="Avenir Book"/>
        </w:rPr>
        <w:t xml:space="preserve"> their </w:t>
      </w:r>
      <w:r w:rsidR="009F3236">
        <w:rPr>
          <w:rFonts w:ascii="Avenir Book" w:hAnsi="Avenir Book"/>
        </w:rPr>
        <w:t xml:space="preserve">connections, </w:t>
      </w:r>
      <w:r w:rsidR="00073DD8">
        <w:rPr>
          <w:rFonts w:ascii="Avenir Book" w:hAnsi="Avenir Book"/>
        </w:rPr>
        <w:t>distinctions</w:t>
      </w:r>
      <w:r w:rsidR="00540938">
        <w:rPr>
          <w:rFonts w:ascii="Avenir Book" w:hAnsi="Avenir Book"/>
        </w:rPr>
        <w:t>,</w:t>
      </w:r>
      <w:r w:rsidR="00073DD8">
        <w:rPr>
          <w:rFonts w:ascii="Avenir Book" w:hAnsi="Avenir Book"/>
        </w:rPr>
        <w:t xml:space="preserve"> and limitations</w:t>
      </w:r>
      <w:r w:rsidR="00FB0B2C">
        <w:rPr>
          <w:rFonts w:ascii="Avenir Book" w:hAnsi="Avenir Book"/>
        </w:rPr>
        <w:t>.</w:t>
      </w:r>
      <w:r w:rsidR="00073DD8">
        <w:rPr>
          <w:rFonts w:ascii="Avenir Book" w:hAnsi="Avenir Book"/>
        </w:rPr>
        <w:t xml:space="preserve"> </w:t>
      </w:r>
    </w:p>
    <w:p w14:paraId="1C2BFC40" w14:textId="77777777" w:rsidR="00825670" w:rsidRDefault="00825670" w:rsidP="006565D0">
      <w:pPr>
        <w:rPr>
          <w:rFonts w:ascii="Avenir Book" w:hAnsi="Avenir Book"/>
        </w:rPr>
      </w:pPr>
    </w:p>
    <w:p w14:paraId="7F0EACBC" w14:textId="3EC69561" w:rsidR="00F63872" w:rsidRDefault="00825670" w:rsidP="00F63872">
      <w:pPr>
        <w:rPr>
          <w:rFonts w:ascii="Avenir Book" w:hAnsi="Avenir Book"/>
        </w:rPr>
      </w:pPr>
      <w:r>
        <w:rPr>
          <w:rFonts w:ascii="Avenir Book" w:hAnsi="Avenir Book"/>
        </w:rPr>
        <w:t xml:space="preserve">Writing in 1957, Rogers proposed </w:t>
      </w:r>
      <w:r w:rsidR="00215047">
        <w:rPr>
          <w:rFonts w:ascii="Avenir Book" w:hAnsi="Avenir Book"/>
        </w:rPr>
        <w:t xml:space="preserve">that </w:t>
      </w:r>
      <w:r>
        <w:rPr>
          <w:rFonts w:ascii="Avenir Book" w:hAnsi="Avenir Book"/>
        </w:rPr>
        <w:t>within person-</w:t>
      </w:r>
      <w:proofErr w:type="spellStart"/>
      <w:r>
        <w:rPr>
          <w:rFonts w:ascii="Avenir Book" w:hAnsi="Avenir Book"/>
        </w:rPr>
        <w:t>centred</w:t>
      </w:r>
      <w:proofErr w:type="spellEnd"/>
      <w:r>
        <w:rPr>
          <w:rFonts w:ascii="Avenir Book" w:hAnsi="Avenir Book"/>
        </w:rPr>
        <w:t xml:space="preserve"> theory </w:t>
      </w:r>
      <w:r w:rsidR="003E328D">
        <w:rPr>
          <w:rFonts w:ascii="Avenir Book" w:hAnsi="Avenir Book"/>
        </w:rPr>
        <w:t>the conditions he delineated</w:t>
      </w:r>
      <w:r>
        <w:rPr>
          <w:rFonts w:ascii="Avenir Book" w:hAnsi="Avenir Book"/>
        </w:rPr>
        <w:t xml:space="preserve"> as the core concepts of empathy, congruence and unconditional positive regard</w:t>
      </w:r>
      <w:r w:rsidR="00663971">
        <w:rPr>
          <w:rFonts w:ascii="Avenir Book" w:hAnsi="Avenir Book"/>
        </w:rPr>
        <w:t>,</w:t>
      </w:r>
      <w:r>
        <w:rPr>
          <w:rFonts w:ascii="Avenir Book" w:hAnsi="Avenir Book"/>
        </w:rPr>
        <w:t xml:space="preserve"> were necessary and sufficient for what he deemed constructive personality change or growth.  His ideas generated much debate and research</w:t>
      </w:r>
      <w:r w:rsidR="00B123E2">
        <w:rPr>
          <w:rFonts w:ascii="Avenir Book" w:hAnsi="Avenir Book"/>
        </w:rPr>
        <w:t xml:space="preserve"> as Rogers was suggesting that these were attitudes not techniques on which the effectiveness of the therapy depended.</w:t>
      </w:r>
      <w:r w:rsidR="005155D2">
        <w:rPr>
          <w:rFonts w:ascii="Avenir Book" w:hAnsi="Avenir Book"/>
        </w:rPr>
        <w:t xml:space="preserve">  For Rogers, acceptance is the basis for change.</w:t>
      </w:r>
      <w:r w:rsidR="00D62B74">
        <w:rPr>
          <w:rFonts w:ascii="Avenir Book" w:hAnsi="Avenir Book"/>
        </w:rPr>
        <w:t xml:space="preserve">  </w:t>
      </w:r>
      <w:r w:rsidR="00942D03">
        <w:rPr>
          <w:rFonts w:ascii="Avenir Book" w:hAnsi="Avenir Book"/>
        </w:rPr>
        <w:t xml:space="preserve">Similarly, GT encourages the development of </w:t>
      </w:r>
      <w:proofErr w:type="gramStart"/>
      <w:r w:rsidR="00942D03">
        <w:rPr>
          <w:rFonts w:ascii="Avenir Book" w:hAnsi="Avenir Book"/>
        </w:rPr>
        <w:t>mindful</w:t>
      </w:r>
      <w:proofErr w:type="gramEnd"/>
      <w:r w:rsidR="00942D03">
        <w:rPr>
          <w:rFonts w:ascii="Avenir Book" w:hAnsi="Avenir Book"/>
        </w:rPr>
        <w:t xml:space="preserve"> awareness and the acceptance of change as inevitable.</w:t>
      </w:r>
      <w:r w:rsidR="00933312">
        <w:rPr>
          <w:rFonts w:ascii="Avenir Book" w:hAnsi="Avenir Book"/>
        </w:rPr>
        <w:t xml:space="preserve">  </w:t>
      </w:r>
      <w:r w:rsidR="00C27B2A">
        <w:rPr>
          <w:rFonts w:ascii="Avenir Book" w:hAnsi="Avenir Book"/>
        </w:rPr>
        <w:t>Rogers (1980) suggests that a change in self-</w:t>
      </w:r>
      <w:r w:rsidR="00C27B2A">
        <w:rPr>
          <w:rFonts w:ascii="Avenir Book" w:hAnsi="Avenir Book"/>
        </w:rPr>
        <w:lastRenderedPageBreak/>
        <w:t>acceptance occurs when a client’s internal self-concept and externally expressed self (</w:t>
      </w:r>
      <w:proofErr w:type="spellStart"/>
      <w:r w:rsidR="00C27B2A">
        <w:rPr>
          <w:rFonts w:ascii="Avenir Book" w:hAnsi="Avenir Book"/>
        </w:rPr>
        <w:t>ie</w:t>
      </w:r>
      <w:proofErr w:type="spellEnd"/>
      <w:r w:rsidR="00C27B2A">
        <w:rPr>
          <w:rFonts w:ascii="Avenir Book" w:hAnsi="Avenir Book"/>
        </w:rPr>
        <w:t>, client’s lived experiences) become more aligned.  Within the therapeutic encounter, clients value their internal or organismic valui</w:t>
      </w:r>
      <w:r w:rsidR="009D17D4">
        <w:rPr>
          <w:rFonts w:ascii="Avenir Book" w:hAnsi="Avenir Book"/>
        </w:rPr>
        <w:t xml:space="preserve">ng system more </w:t>
      </w:r>
      <w:r w:rsidR="008B7C84">
        <w:rPr>
          <w:rFonts w:ascii="Avenir Book" w:hAnsi="Avenir Book"/>
        </w:rPr>
        <w:t>(</w:t>
      </w:r>
      <w:r w:rsidR="00C27B2A">
        <w:rPr>
          <w:rFonts w:ascii="Avenir Book" w:hAnsi="Avenir Book"/>
        </w:rPr>
        <w:t xml:space="preserve">locus of evaluation) </w:t>
      </w:r>
      <w:r w:rsidR="009D17D4">
        <w:rPr>
          <w:rFonts w:ascii="Avenir Book" w:hAnsi="Avenir Book"/>
        </w:rPr>
        <w:t>whilst</w:t>
      </w:r>
      <w:r w:rsidR="00C27B2A">
        <w:rPr>
          <w:rFonts w:ascii="Avenir Book" w:hAnsi="Avenir Book"/>
        </w:rPr>
        <w:t xml:space="preserve"> </w:t>
      </w:r>
      <w:r w:rsidR="009D17D4">
        <w:rPr>
          <w:rFonts w:ascii="Avenir Book" w:hAnsi="Avenir Book"/>
        </w:rPr>
        <w:t xml:space="preserve">becoming </w:t>
      </w:r>
      <w:r w:rsidR="008B7C84">
        <w:rPr>
          <w:rFonts w:ascii="Avenir Book" w:hAnsi="Avenir Book"/>
        </w:rPr>
        <w:t xml:space="preserve">increasingly </w:t>
      </w:r>
      <w:r w:rsidR="00C27B2A">
        <w:rPr>
          <w:rFonts w:ascii="Avenir Book" w:hAnsi="Avenir Book"/>
        </w:rPr>
        <w:t>less</w:t>
      </w:r>
      <w:r w:rsidR="008B7C84">
        <w:rPr>
          <w:rFonts w:ascii="Avenir Book" w:hAnsi="Avenir Book"/>
        </w:rPr>
        <w:t xml:space="preserve"> reliant on external validation.</w:t>
      </w:r>
      <w:r w:rsidR="00F63872">
        <w:rPr>
          <w:rFonts w:ascii="Avenir Book" w:hAnsi="Avenir Book"/>
        </w:rPr>
        <w:t xml:space="preserve"> </w:t>
      </w:r>
      <w:r w:rsidR="00C04806">
        <w:rPr>
          <w:rFonts w:ascii="Avenir Book" w:eastAsia="Times New Roman" w:hAnsi="Avenir Book" w:cs="Times New Roman"/>
          <w:color w:val="212121"/>
          <w:shd w:val="clear" w:color="auto" w:fill="FFFFFF"/>
          <w:lang w:val="en-GB"/>
        </w:rPr>
        <w:t>“</w:t>
      </w:r>
      <w:r w:rsidR="00C04806" w:rsidRPr="00E63098">
        <w:rPr>
          <w:rFonts w:ascii="Avenir Book" w:eastAsia="Times New Roman" w:hAnsi="Avenir Book" w:cs="Times New Roman"/>
          <w:color w:val="212121"/>
          <w:shd w:val="clear" w:color="auto" w:fill="FFFFFF"/>
          <w:lang w:val="en-GB"/>
        </w:rPr>
        <w:t>The touchstone of validity is my own experience. No other person's ideas, and none of my own ideas, are as authoritative as my experience</w:t>
      </w:r>
      <w:r w:rsidR="00C04806">
        <w:rPr>
          <w:rFonts w:ascii="Avenir Book" w:eastAsia="Times New Roman" w:hAnsi="Avenir Book" w:cs="Times New Roman"/>
          <w:color w:val="212121"/>
          <w:shd w:val="clear" w:color="auto" w:fill="FFFFFF"/>
          <w:lang w:val="en-GB"/>
        </w:rPr>
        <w:t xml:space="preserve">” (Rogers, 1961, On Becoming a Person).  </w:t>
      </w:r>
    </w:p>
    <w:p w14:paraId="640F95FE" w14:textId="77777777" w:rsidR="00942D03" w:rsidRDefault="00942D03" w:rsidP="006565D0">
      <w:pPr>
        <w:rPr>
          <w:rFonts w:ascii="Avenir Book" w:hAnsi="Avenir Book"/>
        </w:rPr>
      </w:pPr>
    </w:p>
    <w:p w14:paraId="7B259822" w14:textId="635D7949" w:rsidR="00E54F15" w:rsidRDefault="00E54F15" w:rsidP="006565D0">
      <w:pPr>
        <w:rPr>
          <w:rFonts w:ascii="Avenir Book" w:hAnsi="Avenir Book"/>
        </w:rPr>
      </w:pPr>
      <w:r>
        <w:rPr>
          <w:rFonts w:ascii="Avenir Book" w:hAnsi="Avenir Book"/>
        </w:rPr>
        <w:t xml:space="preserve">In common with Rogers, (1961), </w:t>
      </w:r>
      <w:r>
        <w:rPr>
          <w:rFonts w:ascii="Avenir Book" w:eastAsia="Times New Roman" w:hAnsi="Avenir Book" w:cs="Times New Roman"/>
          <w:color w:val="212121"/>
          <w:shd w:val="clear" w:color="auto" w:fill="FFFFFF"/>
          <w:lang w:val="en-GB"/>
        </w:rPr>
        <w:t xml:space="preserve">individual experience for </w:t>
      </w:r>
      <w:proofErr w:type="spellStart"/>
      <w:r>
        <w:rPr>
          <w:rFonts w:ascii="Avenir Book" w:eastAsia="Times New Roman" w:hAnsi="Avenir Book" w:cs="Times New Roman"/>
          <w:color w:val="212121"/>
          <w:shd w:val="clear" w:color="auto" w:fill="FFFFFF"/>
          <w:lang w:val="en-GB"/>
        </w:rPr>
        <w:t>Perls</w:t>
      </w:r>
      <w:proofErr w:type="spellEnd"/>
      <w:r>
        <w:rPr>
          <w:rFonts w:ascii="Avenir Book" w:eastAsia="Times New Roman" w:hAnsi="Avenir Book" w:cs="Times New Roman"/>
          <w:color w:val="212121"/>
          <w:shd w:val="clear" w:color="auto" w:fill="FFFFFF"/>
          <w:lang w:val="en-GB"/>
        </w:rPr>
        <w:t xml:space="preserve">, (1969), also, was paramount.  He insisted that individuals </w:t>
      </w:r>
      <w:proofErr w:type="gramStart"/>
      <w:r>
        <w:rPr>
          <w:rFonts w:ascii="Avenir Book" w:eastAsia="Times New Roman" w:hAnsi="Avenir Book" w:cs="Times New Roman"/>
          <w:color w:val="212121"/>
          <w:shd w:val="clear" w:color="auto" w:fill="FFFFFF"/>
          <w:lang w:val="en-GB"/>
        </w:rPr>
        <w:t>can</w:t>
      </w:r>
      <w:proofErr w:type="gramEnd"/>
      <w:r>
        <w:rPr>
          <w:rFonts w:ascii="Avenir Book" w:eastAsia="Times New Roman" w:hAnsi="Avenir Book" w:cs="Times New Roman"/>
          <w:color w:val="212121"/>
          <w:shd w:val="clear" w:color="auto" w:fill="FFFFFF"/>
          <w:lang w:val="en-GB"/>
        </w:rPr>
        <w:t xml:space="preserve"> learn to control their inner experiences, regardless of their external environment.  </w:t>
      </w:r>
      <w:proofErr w:type="spellStart"/>
      <w:r>
        <w:rPr>
          <w:rFonts w:ascii="Avenir Book" w:eastAsia="Times New Roman" w:hAnsi="Avenir Book" w:cs="Times New Roman"/>
          <w:color w:val="212121"/>
          <w:shd w:val="clear" w:color="auto" w:fill="FFFFFF"/>
          <w:lang w:val="en-GB"/>
        </w:rPr>
        <w:t>Perls</w:t>
      </w:r>
      <w:proofErr w:type="spellEnd"/>
      <w:r>
        <w:rPr>
          <w:rFonts w:ascii="Avenir Book" w:eastAsia="Times New Roman" w:hAnsi="Avenir Book" w:cs="Times New Roman"/>
          <w:color w:val="212121"/>
          <w:shd w:val="clear" w:color="auto" w:fill="FFFFFF"/>
          <w:lang w:val="en-GB"/>
        </w:rPr>
        <w:t>, (1969), maintained that once we understand that our perception shapes our experience</w:t>
      </w:r>
      <w:r w:rsidR="009D4B34">
        <w:rPr>
          <w:rFonts w:ascii="Avenir Book" w:eastAsia="Times New Roman" w:hAnsi="Avenir Book" w:cs="Times New Roman"/>
          <w:color w:val="212121"/>
          <w:shd w:val="clear" w:color="auto" w:fill="FFFFFF"/>
          <w:lang w:val="en-GB"/>
        </w:rPr>
        <w:t>,</w:t>
      </w:r>
      <w:r>
        <w:rPr>
          <w:rFonts w:ascii="Avenir Book" w:eastAsia="Times New Roman" w:hAnsi="Avenir Book" w:cs="Times New Roman"/>
          <w:color w:val="212121"/>
          <w:shd w:val="clear" w:color="auto" w:fill="FFFFFF"/>
          <w:lang w:val="en-GB"/>
        </w:rPr>
        <w:t xml:space="preserve"> we can see how the roles we play and the actions we take are tools, which we can then use consciously for changing reality.</w:t>
      </w:r>
    </w:p>
    <w:p w14:paraId="7E2766AB" w14:textId="7274D625" w:rsidR="00E54F15" w:rsidRDefault="00F76F3F" w:rsidP="00E54F15">
      <w:pPr>
        <w:rPr>
          <w:rFonts w:ascii="Avenir Book" w:hAnsi="Avenir Book"/>
        </w:rPr>
      </w:pPr>
      <w:r>
        <w:rPr>
          <w:rFonts w:ascii="Avenir Book" w:hAnsi="Avenir Book"/>
        </w:rPr>
        <w:t>Gestalt’s perspective on how people change is ba</w:t>
      </w:r>
      <w:r w:rsidR="00D62B74">
        <w:rPr>
          <w:rFonts w:ascii="Avenir Book" w:hAnsi="Avenir Book"/>
        </w:rPr>
        <w:t>sed on the paradoxical theory of</w:t>
      </w:r>
      <w:r>
        <w:rPr>
          <w:rFonts w:ascii="Avenir Book" w:hAnsi="Avenir Book"/>
        </w:rPr>
        <w:t xml:space="preserve"> change as posited by </w:t>
      </w:r>
      <w:proofErr w:type="spellStart"/>
      <w:r>
        <w:rPr>
          <w:rFonts w:ascii="Avenir Book" w:hAnsi="Avenir Book"/>
        </w:rPr>
        <w:t>Beisser</w:t>
      </w:r>
      <w:proofErr w:type="spellEnd"/>
      <w:r w:rsidR="00FE4C05">
        <w:rPr>
          <w:rFonts w:ascii="Avenir Book" w:hAnsi="Avenir Book"/>
        </w:rPr>
        <w:t>,</w:t>
      </w:r>
      <w:r>
        <w:rPr>
          <w:rFonts w:ascii="Avenir Book" w:hAnsi="Avenir Book"/>
        </w:rPr>
        <w:t xml:space="preserve"> (1970)</w:t>
      </w:r>
      <w:r w:rsidR="00FE4C05">
        <w:rPr>
          <w:rFonts w:ascii="Avenir Book" w:hAnsi="Avenir Book"/>
        </w:rPr>
        <w:t>,</w:t>
      </w:r>
      <w:r>
        <w:rPr>
          <w:rFonts w:ascii="Avenir Book" w:hAnsi="Avenir Book"/>
        </w:rPr>
        <w:t xml:space="preserve"> “Change occurs when one becomes what he is, not what he tries to become what he is not”.</w:t>
      </w:r>
      <w:r w:rsidR="00556E6D">
        <w:rPr>
          <w:rFonts w:ascii="Avenir Book" w:hAnsi="Avenir Book"/>
        </w:rPr>
        <w:t xml:space="preserve">  This theory of how people change is a basic tenet of contemporary Gestalt therapy. </w:t>
      </w:r>
      <w:proofErr w:type="spellStart"/>
      <w:r w:rsidR="00556E6D">
        <w:rPr>
          <w:rFonts w:ascii="Avenir Book" w:hAnsi="Avenir Book"/>
        </w:rPr>
        <w:t>Yontef</w:t>
      </w:r>
      <w:proofErr w:type="spellEnd"/>
      <w:r w:rsidR="00B24F3F">
        <w:rPr>
          <w:rFonts w:ascii="Avenir Book" w:hAnsi="Avenir Book"/>
        </w:rPr>
        <w:t xml:space="preserve"> and </w:t>
      </w:r>
      <w:proofErr w:type="spellStart"/>
      <w:r w:rsidR="00B24F3F">
        <w:rPr>
          <w:rFonts w:ascii="Avenir Book" w:hAnsi="Avenir Book"/>
        </w:rPr>
        <w:t>Shulz</w:t>
      </w:r>
      <w:proofErr w:type="spellEnd"/>
      <w:r w:rsidR="00B24F3F">
        <w:rPr>
          <w:rFonts w:ascii="Avenir Book" w:hAnsi="Avenir Book"/>
        </w:rPr>
        <w:t xml:space="preserve"> (2016) clarify that individuals</w:t>
      </w:r>
      <w:r w:rsidR="00556E6D">
        <w:rPr>
          <w:rFonts w:ascii="Avenir Book" w:hAnsi="Avenir Book"/>
        </w:rPr>
        <w:t xml:space="preserve"> </w:t>
      </w:r>
      <w:r w:rsidR="00B24F3F">
        <w:rPr>
          <w:rFonts w:ascii="Avenir Book" w:hAnsi="Avenir Book"/>
        </w:rPr>
        <w:t>are</w:t>
      </w:r>
      <w:r w:rsidR="00556E6D">
        <w:rPr>
          <w:rFonts w:ascii="Avenir Book" w:hAnsi="Avenir Book"/>
        </w:rPr>
        <w:t xml:space="preserve"> in touch with their existence when </w:t>
      </w:r>
      <w:r w:rsidR="00B24F3F">
        <w:rPr>
          <w:rFonts w:ascii="Avenir Book" w:hAnsi="Avenir Book"/>
        </w:rPr>
        <w:t>they become aware of their emotions, their somatic experiences, their feelings and what they choose and how they behave, and this promotes growth.</w:t>
      </w:r>
      <w:r w:rsidR="00E272DB">
        <w:rPr>
          <w:rFonts w:ascii="Avenir Book" w:hAnsi="Avenir Book"/>
        </w:rPr>
        <w:t xml:space="preserve">  </w:t>
      </w:r>
      <w:proofErr w:type="spellStart"/>
      <w:r w:rsidR="00E272DB">
        <w:rPr>
          <w:rFonts w:ascii="Avenir Book" w:hAnsi="Avenir Book"/>
        </w:rPr>
        <w:t>Yontef</w:t>
      </w:r>
      <w:proofErr w:type="spellEnd"/>
      <w:r w:rsidR="00E272DB">
        <w:rPr>
          <w:rFonts w:ascii="Avenir Book" w:hAnsi="Avenir Book"/>
        </w:rPr>
        <w:t xml:space="preserve"> (2005) maintains that the therapist’s role is to increase awareness to allow re-integration of the conflicted or disowned parts of the self. </w:t>
      </w:r>
      <w:r w:rsidR="00B35282">
        <w:rPr>
          <w:rFonts w:ascii="Avenir Book" w:hAnsi="Avenir Book"/>
        </w:rPr>
        <w:t xml:space="preserve"> The process of change in Gestalt involves developing </w:t>
      </w:r>
      <w:proofErr w:type="gramStart"/>
      <w:r w:rsidR="00B35282">
        <w:rPr>
          <w:rFonts w:ascii="Avenir Book" w:hAnsi="Avenir Book"/>
        </w:rPr>
        <w:t>self support</w:t>
      </w:r>
      <w:proofErr w:type="gramEnd"/>
      <w:r w:rsidR="00B35282">
        <w:rPr>
          <w:rFonts w:ascii="Avenir Book" w:hAnsi="Avenir Book"/>
        </w:rPr>
        <w:t>. This process could be equated with the client becoming increasingly congruent in PCT.</w:t>
      </w:r>
      <w:r w:rsidR="00C04806">
        <w:rPr>
          <w:rFonts w:ascii="Avenir Book" w:hAnsi="Avenir Book"/>
        </w:rPr>
        <w:t xml:space="preserve"> </w:t>
      </w:r>
    </w:p>
    <w:p w14:paraId="5FED289C" w14:textId="413CA3C8" w:rsidR="00C04806" w:rsidRPr="00424BDD" w:rsidRDefault="00C04806" w:rsidP="00C04806">
      <w:pPr>
        <w:rPr>
          <w:rFonts w:ascii="Times" w:eastAsia="Times New Roman" w:hAnsi="Times" w:cs="Times New Roman"/>
          <w:sz w:val="20"/>
          <w:szCs w:val="20"/>
          <w:lang w:val="en-GB"/>
        </w:rPr>
      </w:pPr>
    </w:p>
    <w:p w14:paraId="02986241" w14:textId="77777777" w:rsidR="00BC5AAE" w:rsidRDefault="00BC5AAE" w:rsidP="00B02C35">
      <w:pPr>
        <w:outlineLvl w:val="0"/>
        <w:rPr>
          <w:rFonts w:ascii="Avenir Book" w:hAnsi="Avenir Book"/>
        </w:rPr>
      </w:pPr>
    </w:p>
    <w:p w14:paraId="09EBDE87" w14:textId="77777777" w:rsidR="00424BDD" w:rsidRDefault="00424BDD" w:rsidP="00B02C35">
      <w:pPr>
        <w:outlineLvl w:val="0"/>
        <w:rPr>
          <w:rFonts w:ascii="Avenir Book" w:hAnsi="Avenir Book"/>
        </w:rPr>
      </w:pPr>
      <w:r>
        <w:rPr>
          <w:rFonts w:ascii="Avenir Book" w:hAnsi="Avenir Book"/>
        </w:rPr>
        <w:t>CORE CONCEPTS</w:t>
      </w:r>
    </w:p>
    <w:p w14:paraId="7423D27D" w14:textId="77777777" w:rsidR="00F76F3F" w:rsidRDefault="00F76F3F" w:rsidP="006565D0">
      <w:pPr>
        <w:rPr>
          <w:rFonts w:ascii="Avenir Book" w:hAnsi="Avenir Book"/>
        </w:rPr>
      </w:pPr>
    </w:p>
    <w:p w14:paraId="586494AC" w14:textId="1E3E4062" w:rsidR="007576E1" w:rsidRDefault="00EA1A65" w:rsidP="006565D0">
      <w:pPr>
        <w:rPr>
          <w:rFonts w:ascii="Avenir Book" w:hAnsi="Avenir Book"/>
        </w:rPr>
      </w:pPr>
      <w:r>
        <w:rPr>
          <w:rFonts w:ascii="Avenir Book" w:hAnsi="Avenir Book"/>
        </w:rPr>
        <w:t xml:space="preserve">As </w:t>
      </w:r>
      <w:r w:rsidR="00FA547B">
        <w:rPr>
          <w:rFonts w:ascii="Avenir Book" w:hAnsi="Avenir Book"/>
        </w:rPr>
        <w:t>Joseph, (2017),</w:t>
      </w:r>
      <w:r>
        <w:rPr>
          <w:rFonts w:ascii="Avenir Book" w:hAnsi="Avenir Book"/>
        </w:rPr>
        <w:t xml:space="preserve"> clarifies, </w:t>
      </w:r>
      <w:r w:rsidR="007576E1">
        <w:rPr>
          <w:rFonts w:ascii="Avenir Book" w:hAnsi="Avenir Book"/>
        </w:rPr>
        <w:t xml:space="preserve">PCT works on the premise that a person will become </w:t>
      </w:r>
      <w:r w:rsidR="00804C11">
        <w:rPr>
          <w:rFonts w:ascii="Avenir Book" w:hAnsi="Avenir Book"/>
        </w:rPr>
        <w:t xml:space="preserve">instinctively </w:t>
      </w:r>
      <w:r w:rsidR="007576E1">
        <w:rPr>
          <w:rFonts w:ascii="Avenir Book" w:hAnsi="Avenir Book"/>
        </w:rPr>
        <w:t>fully functioning</w:t>
      </w:r>
      <w:r w:rsidR="00847DF1">
        <w:rPr>
          <w:rFonts w:ascii="Avenir Book" w:hAnsi="Avenir Book"/>
        </w:rPr>
        <w:t xml:space="preserve"> when they experience empathy, genuineness and unconditional positive regard </w:t>
      </w:r>
      <w:r w:rsidR="00FA547B">
        <w:rPr>
          <w:rFonts w:ascii="Avenir Book" w:hAnsi="Avenir Book"/>
        </w:rPr>
        <w:t xml:space="preserve">within the therapeutic encounter </w:t>
      </w:r>
      <w:r w:rsidR="00847DF1">
        <w:rPr>
          <w:rFonts w:ascii="Avenir Book" w:hAnsi="Avenir Book"/>
        </w:rPr>
        <w:t>where they feel both understood and valued</w:t>
      </w:r>
      <w:r>
        <w:rPr>
          <w:rFonts w:ascii="Avenir Book" w:hAnsi="Avenir Book"/>
        </w:rPr>
        <w:t>.</w:t>
      </w:r>
      <w:r w:rsidR="00FA547B">
        <w:rPr>
          <w:rFonts w:ascii="Avenir Book" w:hAnsi="Avenir Book"/>
        </w:rPr>
        <w:t xml:space="preserve">  </w:t>
      </w:r>
    </w:p>
    <w:p w14:paraId="5610F296" w14:textId="77777777" w:rsidR="007576E1" w:rsidRDefault="007576E1" w:rsidP="006565D0">
      <w:pPr>
        <w:rPr>
          <w:rFonts w:ascii="Avenir Book" w:hAnsi="Avenir Book"/>
        </w:rPr>
      </w:pPr>
    </w:p>
    <w:p w14:paraId="3682414A" w14:textId="3B31AD6B" w:rsidR="004868C0" w:rsidRDefault="00CE030E" w:rsidP="006565D0">
      <w:pPr>
        <w:rPr>
          <w:rFonts w:ascii="Avenir Book" w:hAnsi="Avenir Book"/>
        </w:rPr>
      </w:pPr>
      <w:r>
        <w:rPr>
          <w:rFonts w:ascii="Avenir Book" w:hAnsi="Avenir Book"/>
        </w:rPr>
        <w:t>Rogers (1980) describes the effects of empathy when he suggested that being listened to by someone who understands makes it possible for the client to listen more accurately to themselves.</w:t>
      </w:r>
      <w:r w:rsidR="00D11063">
        <w:rPr>
          <w:rFonts w:ascii="Avenir Book" w:hAnsi="Avenir Book"/>
        </w:rPr>
        <w:t xml:space="preserve"> </w:t>
      </w:r>
      <w:r w:rsidR="00870CAD">
        <w:rPr>
          <w:rFonts w:ascii="Avenir Book" w:hAnsi="Avenir Book"/>
        </w:rPr>
        <w:t xml:space="preserve"> </w:t>
      </w:r>
      <w:r w:rsidR="004868C0">
        <w:rPr>
          <w:rFonts w:ascii="Avenir Book" w:hAnsi="Avenir Book"/>
        </w:rPr>
        <w:t xml:space="preserve">Jordan, (2017), </w:t>
      </w:r>
      <w:r w:rsidR="00980A71">
        <w:rPr>
          <w:rFonts w:ascii="Avenir Book" w:hAnsi="Avenir Book"/>
        </w:rPr>
        <w:t>and Jacobs, (2009), advocate</w:t>
      </w:r>
      <w:r w:rsidR="004868C0">
        <w:rPr>
          <w:rFonts w:ascii="Avenir Book" w:hAnsi="Avenir Book"/>
        </w:rPr>
        <w:t xml:space="preserve"> the concept of mutual empathy involving empathic responsiveness and attunement on the part of both</w:t>
      </w:r>
      <w:r w:rsidR="001E2198">
        <w:rPr>
          <w:rFonts w:ascii="Avenir Book" w:hAnsi="Avenir Book"/>
        </w:rPr>
        <w:t xml:space="preserve"> the </w:t>
      </w:r>
      <w:proofErr w:type="spellStart"/>
      <w:r w:rsidR="001E2198">
        <w:rPr>
          <w:rFonts w:ascii="Avenir Book" w:hAnsi="Avenir Book"/>
        </w:rPr>
        <w:t>counsellor</w:t>
      </w:r>
      <w:proofErr w:type="spellEnd"/>
      <w:r w:rsidR="001E2198">
        <w:rPr>
          <w:rFonts w:ascii="Avenir Book" w:hAnsi="Avenir Book"/>
        </w:rPr>
        <w:t xml:space="preserve"> and the client so that the therapist is enabled to meet the client through this mutual engagement.</w:t>
      </w:r>
    </w:p>
    <w:p w14:paraId="3E0F8AF3" w14:textId="77777777" w:rsidR="004868C0" w:rsidRDefault="004868C0" w:rsidP="006565D0">
      <w:pPr>
        <w:rPr>
          <w:rFonts w:ascii="Avenir Book" w:hAnsi="Avenir Book"/>
        </w:rPr>
      </w:pPr>
    </w:p>
    <w:p w14:paraId="3FFBAC60" w14:textId="6980631B" w:rsidR="00856B16" w:rsidRDefault="00EA58AD" w:rsidP="006565D0">
      <w:pPr>
        <w:rPr>
          <w:rFonts w:ascii="Avenir Book" w:hAnsi="Avenir Book"/>
        </w:rPr>
      </w:pPr>
      <w:r>
        <w:rPr>
          <w:rFonts w:ascii="Avenir Book" w:hAnsi="Avenir Book"/>
        </w:rPr>
        <w:t xml:space="preserve">Frankel et al (2012) suggest that UPR extended by the therapist “fulfills the client’s hopes of acceptance …” (Frankel et al, 2012, p 212). </w:t>
      </w:r>
      <w:r w:rsidR="008A4C4B" w:rsidRPr="00F82CB5">
        <w:rPr>
          <w:rFonts w:ascii="Avenir Book" w:hAnsi="Avenir Book"/>
        </w:rPr>
        <w:t xml:space="preserve">It would appear that a precise definition of UPR continues to elude contemporary researchers.  </w:t>
      </w:r>
      <w:r w:rsidR="00F82CB5">
        <w:rPr>
          <w:rFonts w:ascii="Avenir Book" w:hAnsi="Avenir Book"/>
        </w:rPr>
        <w:t xml:space="preserve">A study by </w:t>
      </w:r>
      <w:r w:rsidR="00F82CB5" w:rsidRPr="00F82CB5">
        <w:rPr>
          <w:rFonts w:ascii="Avenir Book" w:hAnsi="Avenir Book"/>
        </w:rPr>
        <w:t>Suzuki and Farber</w:t>
      </w:r>
      <w:r w:rsidR="00F82CB5">
        <w:rPr>
          <w:rFonts w:ascii="Avenir Book" w:hAnsi="Avenir Book"/>
        </w:rPr>
        <w:t xml:space="preserve"> (2016) concluded that there is </w:t>
      </w:r>
      <w:r w:rsidR="00D02B1F">
        <w:rPr>
          <w:rFonts w:ascii="Avenir Book" w:hAnsi="Avenir Book"/>
        </w:rPr>
        <w:t xml:space="preserve">substantial interrelatedness between empathy, congruence and unconditional positive regard.  In relation to clients’ perception of UPR and affirming qualities and </w:t>
      </w:r>
      <w:proofErr w:type="spellStart"/>
      <w:r w:rsidR="00D02B1F">
        <w:rPr>
          <w:rFonts w:ascii="Avenir Book" w:hAnsi="Avenir Book"/>
        </w:rPr>
        <w:t>behaviours</w:t>
      </w:r>
      <w:proofErr w:type="spellEnd"/>
      <w:r w:rsidR="00D02B1F">
        <w:rPr>
          <w:rFonts w:ascii="Avenir Book" w:hAnsi="Avenir Book"/>
        </w:rPr>
        <w:t xml:space="preserve"> of the therapist, the most highly valued elements included empathy, listening skills, flexibility and positive body language.  The authors suggest that UPR is often rooted in other forms of caring interactions such as active listening, empathy</w:t>
      </w:r>
      <w:r w:rsidR="00CB63A2">
        <w:rPr>
          <w:rFonts w:ascii="Avenir Book" w:hAnsi="Avenir Book"/>
        </w:rPr>
        <w:t xml:space="preserve"> and sensitive responding</w:t>
      </w:r>
      <w:r w:rsidR="006B33DB">
        <w:rPr>
          <w:rFonts w:ascii="Avenir Book" w:hAnsi="Avenir Book"/>
        </w:rPr>
        <w:t>.  Moreover,</w:t>
      </w:r>
      <w:r w:rsidR="00CB63A2">
        <w:rPr>
          <w:rFonts w:ascii="Avenir Book" w:hAnsi="Avenir Book"/>
        </w:rPr>
        <w:t xml:space="preserve"> explicit verbal statements of encouragement, support and caring </w:t>
      </w:r>
      <w:r w:rsidR="00234F22">
        <w:rPr>
          <w:rFonts w:ascii="Avenir Book" w:hAnsi="Avenir Book"/>
        </w:rPr>
        <w:t xml:space="preserve">form an important </w:t>
      </w:r>
      <w:r w:rsidR="006C0085">
        <w:rPr>
          <w:rFonts w:ascii="Avenir Book" w:hAnsi="Avenir Book"/>
        </w:rPr>
        <w:t>component</w:t>
      </w:r>
      <w:r w:rsidR="00234F22">
        <w:rPr>
          <w:rFonts w:ascii="Avenir Book" w:hAnsi="Avenir Book"/>
        </w:rPr>
        <w:t xml:space="preserve"> of UPR.  It appears that </w:t>
      </w:r>
      <w:r w:rsidR="008A4C4B" w:rsidRPr="00F82CB5">
        <w:rPr>
          <w:rFonts w:ascii="Avenir Book" w:hAnsi="Avenir Book"/>
        </w:rPr>
        <w:t>UPR has nuances of meaning and understanding for different individual</w:t>
      </w:r>
      <w:r w:rsidR="00234F22">
        <w:rPr>
          <w:rFonts w:ascii="Avenir Book" w:hAnsi="Avenir Book"/>
        </w:rPr>
        <w:t>s.</w:t>
      </w:r>
    </w:p>
    <w:p w14:paraId="49D4532B" w14:textId="77777777" w:rsidR="00856B16" w:rsidRDefault="00856B16" w:rsidP="00856B16">
      <w:pPr>
        <w:rPr>
          <w:rFonts w:ascii="Avenir Book" w:hAnsi="Avenir Book"/>
        </w:rPr>
      </w:pPr>
    </w:p>
    <w:p w14:paraId="109E4B66" w14:textId="43983225" w:rsidR="00FE7FFE" w:rsidRPr="00537F44" w:rsidRDefault="00856B16" w:rsidP="00856B16">
      <w:pPr>
        <w:rPr>
          <w:rFonts w:ascii="Avenir Book" w:hAnsi="Avenir Book"/>
        </w:rPr>
      </w:pPr>
      <w:r>
        <w:rPr>
          <w:rFonts w:ascii="Avenir Book" w:hAnsi="Avenir Book"/>
        </w:rPr>
        <w:t>Rogers describes congruence or genuineness in PCT: “Thus, there is close matching, or congruence, between what is being experienced at the gut level, what is present in awareness, and what is expressed to the client”(A Way of Being, p 116, 1980).</w:t>
      </w:r>
      <w:r w:rsidR="009A6DB5">
        <w:rPr>
          <w:rFonts w:ascii="Avenir Book" w:hAnsi="Avenir Book"/>
        </w:rPr>
        <w:t xml:space="preserve">  Similarly, </w:t>
      </w:r>
      <w:r w:rsidR="007939FA">
        <w:rPr>
          <w:rFonts w:ascii="Avenir Book" w:hAnsi="Avenir Book"/>
        </w:rPr>
        <w:t>i</w:t>
      </w:r>
      <w:r w:rsidR="00FE7FFE">
        <w:rPr>
          <w:rFonts w:ascii="Avenir Book" w:hAnsi="Avenir Book"/>
        </w:rPr>
        <w:t xml:space="preserve">n Cooper et al (2013), Cornelius-White </w:t>
      </w:r>
      <w:r w:rsidR="007939FA">
        <w:rPr>
          <w:rFonts w:ascii="Avenir Book" w:hAnsi="Avenir Book"/>
        </w:rPr>
        <w:t>suggests</w:t>
      </w:r>
      <w:r w:rsidR="00FE7FFE">
        <w:rPr>
          <w:rFonts w:ascii="Avenir Book" w:hAnsi="Avenir Book"/>
        </w:rPr>
        <w:t xml:space="preserve"> that </w:t>
      </w:r>
      <w:r w:rsidR="007939FA">
        <w:rPr>
          <w:rFonts w:ascii="Avenir Book" w:hAnsi="Avenir Book"/>
        </w:rPr>
        <w:t xml:space="preserve">a therapist is congruent when their external </w:t>
      </w:r>
      <w:proofErr w:type="spellStart"/>
      <w:r w:rsidR="007939FA">
        <w:rPr>
          <w:rFonts w:ascii="Avenir Book" w:hAnsi="Avenir Book"/>
        </w:rPr>
        <w:t>behaviour</w:t>
      </w:r>
      <w:proofErr w:type="spellEnd"/>
      <w:r w:rsidR="007939FA">
        <w:rPr>
          <w:rFonts w:ascii="Avenir Book" w:hAnsi="Avenir Book"/>
        </w:rPr>
        <w:t xml:space="preserve"> is reflective of what they are experiencing internally</w:t>
      </w:r>
      <w:r w:rsidR="009A6DB5">
        <w:rPr>
          <w:rFonts w:ascii="Avenir Book" w:hAnsi="Avenir Book"/>
        </w:rPr>
        <w:t xml:space="preserve">. A therapist needs to be both </w:t>
      </w:r>
      <w:proofErr w:type="gramStart"/>
      <w:r w:rsidR="009A6DB5">
        <w:rPr>
          <w:rFonts w:ascii="Avenir Book" w:hAnsi="Avenir Book"/>
        </w:rPr>
        <w:t>self</w:t>
      </w:r>
      <w:proofErr w:type="gramEnd"/>
      <w:r w:rsidR="009A6DB5">
        <w:rPr>
          <w:rFonts w:ascii="Avenir Book" w:hAnsi="Avenir Book"/>
        </w:rPr>
        <w:t xml:space="preserve"> aware (intrapersonal awareness) and willing to express themselves (intrapersonal awareness). Congruence builds trust in the therapeutic relationship when the </w:t>
      </w:r>
      <w:proofErr w:type="spellStart"/>
      <w:r w:rsidR="009A6DB5">
        <w:rPr>
          <w:rFonts w:ascii="Avenir Book" w:hAnsi="Avenir Book"/>
        </w:rPr>
        <w:t>counsellor</w:t>
      </w:r>
      <w:proofErr w:type="spellEnd"/>
      <w:r w:rsidR="009A6DB5">
        <w:rPr>
          <w:rFonts w:ascii="Avenir Book" w:hAnsi="Avenir Book"/>
        </w:rPr>
        <w:t xml:space="preserve"> can allow him or herself to be real, open and honest.  A comment from one client illustrates this: “it blew my mind when </w:t>
      </w:r>
      <w:r w:rsidR="009A6DB5" w:rsidRPr="005F38F3">
        <w:rPr>
          <w:rFonts w:ascii="Avenir Book" w:hAnsi="Avenir Book"/>
          <w:i/>
        </w:rPr>
        <w:t>she</w:t>
      </w:r>
      <w:r w:rsidR="005F38F3">
        <w:rPr>
          <w:rFonts w:ascii="Avenir Book" w:hAnsi="Avenir Book"/>
        </w:rPr>
        <w:t xml:space="preserve"> [</w:t>
      </w:r>
      <w:proofErr w:type="spellStart"/>
      <w:r w:rsidR="005F38F3">
        <w:rPr>
          <w:rFonts w:ascii="Avenir Book" w:hAnsi="Avenir Book"/>
        </w:rPr>
        <w:t>counsellor</w:t>
      </w:r>
      <w:proofErr w:type="spellEnd"/>
      <w:r w:rsidR="005F38F3">
        <w:rPr>
          <w:rFonts w:ascii="Avenir Book" w:hAnsi="Avenir Book"/>
        </w:rPr>
        <w:t>]</w:t>
      </w:r>
      <w:r w:rsidR="009A6DB5">
        <w:rPr>
          <w:rFonts w:ascii="Avenir Book" w:hAnsi="Avenir Book"/>
        </w:rPr>
        <w:t xml:space="preserve"> </w:t>
      </w:r>
      <w:proofErr w:type="gramStart"/>
      <w:r w:rsidR="009A6DB5">
        <w:rPr>
          <w:rFonts w:ascii="Avenir Book" w:hAnsi="Avenir Book"/>
        </w:rPr>
        <w:t>admitted ….</w:t>
      </w:r>
      <w:proofErr w:type="gramEnd"/>
      <w:r w:rsidR="009A6DB5">
        <w:rPr>
          <w:rFonts w:ascii="Avenir Book" w:hAnsi="Avenir Book"/>
        </w:rPr>
        <w:t xml:space="preserve"> I first </w:t>
      </w:r>
      <w:proofErr w:type="spellStart"/>
      <w:r w:rsidR="009A6DB5">
        <w:rPr>
          <w:rFonts w:ascii="Avenir Book" w:hAnsi="Avenir Book"/>
        </w:rPr>
        <w:t>realised</w:t>
      </w:r>
      <w:proofErr w:type="spellEnd"/>
      <w:r w:rsidR="009A6DB5">
        <w:rPr>
          <w:rFonts w:ascii="Avenir Book" w:hAnsi="Avenir Book"/>
        </w:rPr>
        <w:t xml:space="preserve"> that it was possible for someone to have imperfections but still be ok” (Cooper et al, 2013, p 125).  Congruence implies a willingness </w:t>
      </w:r>
      <w:r w:rsidR="002B3647">
        <w:rPr>
          <w:rFonts w:ascii="Avenir Book" w:hAnsi="Avenir Book"/>
        </w:rPr>
        <w:t>on the part of</w:t>
      </w:r>
      <w:r w:rsidR="009A6DB5">
        <w:rPr>
          <w:rFonts w:ascii="Avenir Book" w:hAnsi="Avenir Book"/>
        </w:rPr>
        <w:t xml:space="preserve"> the therapist to be seen as flawed and human.</w:t>
      </w:r>
    </w:p>
    <w:p w14:paraId="3D079C44" w14:textId="77777777" w:rsidR="00856B16" w:rsidRDefault="00856B16" w:rsidP="006565D0">
      <w:pPr>
        <w:pBdr>
          <w:bottom w:val="single" w:sz="6" w:space="1" w:color="auto"/>
        </w:pBdr>
        <w:rPr>
          <w:rFonts w:ascii="Avenir Book" w:hAnsi="Avenir Book"/>
        </w:rPr>
      </w:pPr>
    </w:p>
    <w:p w14:paraId="34163569" w14:textId="77777777" w:rsidR="003314D0" w:rsidRDefault="003314D0" w:rsidP="006565D0">
      <w:pPr>
        <w:rPr>
          <w:rFonts w:ascii="Avenir Book" w:hAnsi="Avenir Book"/>
        </w:rPr>
      </w:pPr>
    </w:p>
    <w:p w14:paraId="0DF0C0A0" w14:textId="618CEA1E" w:rsidR="00D1642E" w:rsidRDefault="00C50FDA" w:rsidP="006565D0">
      <w:pPr>
        <w:rPr>
          <w:rFonts w:ascii="Avenir Book" w:hAnsi="Avenir Book"/>
        </w:rPr>
      </w:pPr>
      <w:r>
        <w:rPr>
          <w:rFonts w:ascii="Avenir Book" w:hAnsi="Avenir Book"/>
        </w:rPr>
        <w:t>CORE CONCEPTS</w:t>
      </w:r>
      <w:r w:rsidR="008003D5">
        <w:rPr>
          <w:rFonts w:ascii="Avenir Book" w:hAnsi="Avenir Book"/>
        </w:rPr>
        <w:t xml:space="preserve"> –</w:t>
      </w:r>
      <w:r w:rsidR="007E1ADD">
        <w:rPr>
          <w:rFonts w:ascii="Avenir Book" w:hAnsi="Avenir Book"/>
        </w:rPr>
        <w:t xml:space="preserve"> awareness, </w:t>
      </w:r>
      <w:proofErr w:type="spellStart"/>
      <w:r w:rsidR="00BE11D7">
        <w:rPr>
          <w:rFonts w:ascii="Avenir Book" w:hAnsi="Avenir Book"/>
        </w:rPr>
        <w:t>relationality</w:t>
      </w:r>
      <w:proofErr w:type="spellEnd"/>
      <w:r w:rsidR="00BE11D7">
        <w:rPr>
          <w:rFonts w:ascii="Avenir Book" w:hAnsi="Avenir Book"/>
        </w:rPr>
        <w:t xml:space="preserve">, </w:t>
      </w:r>
      <w:r w:rsidR="007E1ADD">
        <w:rPr>
          <w:rFonts w:ascii="Avenir Book" w:hAnsi="Avenir Book"/>
        </w:rPr>
        <w:t>field theory and</w:t>
      </w:r>
      <w:r w:rsidR="008003D5">
        <w:rPr>
          <w:rFonts w:ascii="Avenir Book" w:hAnsi="Avenir Book"/>
        </w:rPr>
        <w:t xml:space="preserve"> phenomenological practice.</w:t>
      </w:r>
    </w:p>
    <w:p w14:paraId="0F7453F5" w14:textId="1D45B3BA" w:rsidR="00E54F15" w:rsidRDefault="00E54F15" w:rsidP="007519C2">
      <w:pPr>
        <w:rPr>
          <w:rFonts w:ascii="Avenir Book" w:hAnsi="Avenir Book"/>
        </w:rPr>
      </w:pPr>
    </w:p>
    <w:p w14:paraId="353537BB" w14:textId="77777777" w:rsidR="005B05D7" w:rsidRDefault="005B05D7" w:rsidP="005B05D7">
      <w:pPr>
        <w:rPr>
          <w:rFonts w:ascii="Avenir Book" w:hAnsi="Avenir Book"/>
        </w:rPr>
      </w:pPr>
      <w:r>
        <w:rPr>
          <w:rFonts w:ascii="Avenir Book" w:hAnsi="Avenir Book"/>
        </w:rPr>
        <w:t xml:space="preserve">The word, Gestalt, denotes </w:t>
      </w:r>
      <w:proofErr w:type="gramStart"/>
      <w:r>
        <w:rPr>
          <w:rFonts w:ascii="Avenir Book" w:hAnsi="Avenir Book"/>
        </w:rPr>
        <w:t>wholeness which</w:t>
      </w:r>
      <w:proofErr w:type="gramEnd"/>
      <w:r>
        <w:rPr>
          <w:rFonts w:ascii="Avenir Book" w:hAnsi="Avenir Book"/>
        </w:rPr>
        <w:t xml:space="preserve"> emerges from developing awareness.  Schulz, (2013), posits that the underlying </w:t>
      </w:r>
      <w:proofErr w:type="spellStart"/>
      <w:r>
        <w:rPr>
          <w:rFonts w:ascii="Avenir Book" w:hAnsi="Avenir Book"/>
        </w:rPr>
        <w:t>contruct</w:t>
      </w:r>
      <w:proofErr w:type="spellEnd"/>
      <w:r>
        <w:rPr>
          <w:rFonts w:ascii="Avenir Book" w:hAnsi="Avenir Book"/>
        </w:rPr>
        <w:t xml:space="preserve"> of holism within GT regards individuals as inherently growth-oriented and self-regulating.  In GT the process that allows individuals to become more of themselves is viewed as the integration of </w:t>
      </w:r>
      <w:proofErr w:type="gramStart"/>
      <w:r>
        <w:rPr>
          <w:rFonts w:ascii="Avenir Book" w:hAnsi="Avenir Book"/>
        </w:rPr>
        <w:t>polarities which</w:t>
      </w:r>
      <w:proofErr w:type="gramEnd"/>
      <w:r>
        <w:rPr>
          <w:rFonts w:ascii="Avenir Book" w:hAnsi="Avenir Book"/>
        </w:rPr>
        <w:t xml:space="preserve"> results in organismic self-regulation.  Clients are supported to enhance their self-regulation through awareness.    Bringing experiences into awareness clients are more able to accept parts of themselves they may have denied, and get in touch with unfinished business in their lives.  </w:t>
      </w:r>
      <w:proofErr w:type="spellStart"/>
      <w:r>
        <w:rPr>
          <w:rFonts w:ascii="Avenir Book" w:hAnsi="Avenir Book"/>
        </w:rPr>
        <w:t>Yontef</w:t>
      </w:r>
      <w:proofErr w:type="spellEnd"/>
      <w:r>
        <w:rPr>
          <w:rFonts w:ascii="Avenir Book" w:hAnsi="Avenir Book"/>
        </w:rPr>
        <w:t xml:space="preserve">, (2005), clarifies what happens when a need is not allowed into the person’s </w:t>
      </w:r>
      <w:r w:rsidRPr="00F63AB8">
        <w:rPr>
          <w:rFonts w:ascii="Avenir Book" w:hAnsi="Avenir Book"/>
          <w:highlight w:val="yellow"/>
        </w:rPr>
        <w:t>awareness</w:t>
      </w:r>
      <w:r>
        <w:rPr>
          <w:rFonts w:ascii="Avenir Book" w:hAnsi="Avenir Book"/>
        </w:rPr>
        <w:t xml:space="preserve">, </w:t>
      </w:r>
      <w:proofErr w:type="spellStart"/>
      <w:r>
        <w:rPr>
          <w:rFonts w:ascii="Avenir Book" w:hAnsi="Avenir Book"/>
        </w:rPr>
        <w:t>ie</w:t>
      </w:r>
      <w:proofErr w:type="spellEnd"/>
      <w:r>
        <w:rPr>
          <w:rFonts w:ascii="Avenir Book" w:hAnsi="Avenir Book"/>
        </w:rPr>
        <w:t xml:space="preserve">, the need is not allowed to become </w:t>
      </w:r>
      <w:r w:rsidRPr="00F63AB8">
        <w:rPr>
          <w:rFonts w:ascii="Avenir Book" w:hAnsi="Avenir Book"/>
          <w:highlight w:val="yellow"/>
        </w:rPr>
        <w:t>figural</w:t>
      </w:r>
      <w:r>
        <w:rPr>
          <w:rFonts w:ascii="Avenir Book" w:hAnsi="Avenir Book"/>
        </w:rPr>
        <w:t xml:space="preserve"> and remains in the background.  He illustrates this with an example of a person having an urge to eat something but being unaware that his or her primary need is really for love or comfort rather than the actual food, so that eating is unlikely to satisfy the underlying need.</w:t>
      </w:r>
    </w:p>
    <w:p w14:paraId="2A2053A2" w14:textId="77777777" w:rsidR="005B05D7" w:rsidRDefault="005B05D7" w:rsidP="007519C2">
      <w:pPr>
        <w:rPr>
          <w:rFonts w:ascii="Avenir Book" w:hAnsi="Avenir Book"/>
        </w:rPr>
      </w:pPr>
    </w:p>
    <w:p w14:paraId="3F8B6B53" w14:textId="415CB983" w:rsidR="007519C2" w:rsidRDefault="00E54F15" w:rsidP="007519C2">
      <w:pPr>
        <w:rPr>
          <w:rFonts w:ascii="Avenir Book" w:hAnsi="Avenir Book"/>
        </w:rPr>
      </w:pPr>
      <w:r>
        <w:rPr>
          <w:rFonts w:ascii="Avenir Book" w:hAnsi="Avenir Book"/>
        </w:rPr>
        <w:t>J</w:t>
      </w:r>
      <w:r w:rsidR="006244C2">
        <w:rPr>
          <w:rFonts w:ascii="Avenir Book" w:hAnsi="Avenir Book"/>
        </w:rPr>
        <w:t xml:space="preserve">acobs, (2009), Schulz, (2013) and </w:t>
      </w:r>
      <w:proofErr w:type="spellStart"/>
      <w:r w:rsidR="006244C2">
        <w:rPr>
          <w:rFonts w:ascii="Avenir Book" w:hAnsi="Avenir Book"/>
        </w:rPr>
        <w:t>Fogerty</w:t>
      </w:r>
      <w:proofErr w:type="spellEnd"/>
      <w:r w:rsidR="006244C2">
        <w:rPr>
          <w:rFonts w:ascii="Avenir Book" w:hAnsi="Avenir Book"/>
        </w:rPr>
        <w:t xml:space="preserve"> et al, (2016), discuss the centrality of relational perspectives in modern GT.  Working relationally not only focuses on the therapeutic relationship, it also underpins the meaning-making model, or process of understanding in the Gestalt approach.</w:t>
      </w:r>
      <w:r w:rsidR="00B063B1">
        <w:rPr>
          <w:rFonts w:ascii="Avenir Book" w:hAnsi="Avenir Book"/>
        </w:rPr>
        <w:t xml:space="preserve">  The practitioner needs to incorporate three elements</w:t>
      </w:r>
      <w:r w:rsidR="001075DE">
        <w:rPr>
          <w:rFonts w:ascii="Avenir Book" w:hAnsi="Avenir Book"/>
        </w:rPr>
        <w:t xml:space="preserve"> in the dialogic relationship as </w:t>
      </w:r>
      <w:r w:rsidR="00B063B1">
        <w:rPr>
          <w:rFonts w:ascii="Avenir Book" w:hAnsi="Avenir Book"/>
        </w:rPr>
        <w:t xml:space="preserve">Clarkson, (2014), </w:t>
      </w:r>
      <w:proofErr w:type="spellStart"/>
      <w:r w:rsidR="001075DE">
        <w:rPr>
          <w:rFonts w:ascii="Avenir Book" w:hAnsi="Avenir Book"/>
        </w:rPr>
        <w:t>eludicates</w:t>
      </w:r>
      <w:proofErr w:type="spellEnd"/>
      <w:r w:rsidR="001075DE">
        <w:rPr>
          <w:rFonts w:ascii="Avenir Book" w:hAnsi="Avenir Book"/>
        </w:rPr>
        <w:t xml:space="preserve">: inclusion (striving to fully understand the client’s world somatically, cognitively and emotionally); confirmation </w:t>
      </w:r>
      <w:r w:rsidR="007519C2">
        <w:rPr>
          <w:rFonts w:ascii="Avenir Book" w:hAnsi="Avenir Book"/>
        </w:rPr>
        <w:t>(the profound acceptance of the immediate existence of the individual); presence (the ability of the therapist to be fully present and grounded within the encounter).</w:t>
      </w:r>
    </w:p>
    <w:p w14:paraId="4CC97644" w14:textId="77777777" w:rsidR="006244C2" w:rsidRDefault="006244C2" w:rsidP="00C50FDA">
      <w:pPr>
        <w:rPr>
          <w:rFonts w:ascii="Avenir Book" w:hAnsi="Avenir Book"/>
        </w:rPr>
      </w:pPr>
    </w:p>
    <w:p w14:paraId="58D51AC2" w14:textId="77777777" w:rsidR="007576E1" w:rsidRDefault="007576E1" w:rsidP="006565D0">
      <w:pPr>
        <w:rPr>
          <w:rFonts w:ascii="Avenir Book" w:hAnsi="Avenir Book"/>
        </w:rPr>
      </w:pPr>
    </w:p>
    <w:p w14:paraId="027063DD" w14:textId="722A6326" w:rsidR="007576E1" w:rsidRDefault="00985506" w:rsidP="006565D0">
      <w:pPr>
        <w:rPr>
          <w:rFonts w:ascii="Avenir Book" w:hAnsi="Avenir Book"/>
        </w:rPr>
      </w:pPr>
      <w:r>
        <w:rPr>
          <w:rFonts w:ascii="Avenir Book" w:hAnsi="Avenir Book"/>
        </w:rPr>
        <w:t>Field theory</w:t>
      </w:r>
    </w:p>
    <w:p w14:paraId="20268C58" w14:textId="71938033" w:rsidR="00465D74" w:rsidRDefault="00465D74" w:rsidP="006565D0">
      <w:pPr>
        <w:rPr>
          <w:rFonts w:ascii="Avenir Book" w:hAnsi="Avenir Book"/>
        </w:rPr>
      </w:pPr>
      <w:proofErr w:type="spellStart"/>
      <w:r>
        <w:rPr>
          <w:rFonts w:ascii="Avenir Book" w:hAnsi="Avenir Book"/>
        </w:rPr>
        <w:t>Yontef</w:t>
      </w:r>
      <w:proofErr w:type="spellEnd"/>
      <w:r>
        <w:rPr>
          <w:rFonts w:ascii="Avenir Book" w:hAnsi="Avenir Book"/>
        </w:rPr>
        <w:t>, (2005), maintains that an individual can only live and be meaningfully understood in relation to their context or field.  The theoretical basis that underpins GT, fiel</w:t>
      </w:r>
      <w:r w:rsidR="00867F0D">
        <w:rPr>
          <w:rFonts w:ascii="Avenir Book" w:hAnsi="Avenir Book"/>
        </w:rPr>
        <w:t xml:space="preserve">d theory, has three components as Fogarty et al (2016) clarify: the experiential field </w:t>
      </w:r>
      <w:r w:rsidR="00D70C3C">
        <w:rPr>
          <w:rFonts w:ascii="Avenir Book" w:hAnsi="Avenir Book"/>
        </w:rPr>
        <w:t>where the individual’s here and now subjective experiences and perceptions are explored at the level of self awareness; the relational field between the therapist and the client</w:t>
      </w:r>
      <w:r w:rsidR="00BA38B7">
        <w:rPr>
          <w:rFonts w:ascii="Avenir Book" w:hAnsi="Avenir Book"/>
        </w:rPr>
        <w:t>,</w:t>
      </w:r>
      <w:r w:rsidR="00D70C3C">
        <w:rPr>
          <w:rFonts w:ascii="Avenir Book" w:hAnsi="Avenir Book"/>
        </w:rPr>
        <w:t xml:space="preserve"> and the </w:t>
      </w:r>
      <w:r w:rsidR="00BA38B7">
        <w:rPr>
          <w:rFonts w:ascii="Avenir Book" w:hAnsi="Avenir Book"/>
        </w:rPr>
        <w:t>actual or wider field that includes the cultural, social and historical context of the client.</w:t>
      </w:r>
      <w:r w:rsidR="00802776">
        <w:rPr>
          <w:rFonts w:ascii="Avenir Book" w:hAnsi="Avenir Book"/>
        </w:rPr>
        <w:t xml:space="preserve">  Schultz, (2013), clarifies that the phenomenal field</w:t>
      </w:r>
      <w:r w:rsidR="00F04C6B">
        <w:rPr>
          <w:rFonts w:ascii="Avenir Book" w:hAnsi="Avenir Book"/>
        </w:rPr>
        <w:t xml:space="preserve"> involves both figure and background and the figure-ground construct that was introduced to GT through Gestalt psychology supersedes the psychodynamic concept of the unconscious.</w:t>
      </w:r>
      <w:r w:rsidR="008003D5">
        <w:rPr>
          <w:rFonts w:ascii="Avenir Book" w:hAnsi="Avenir Book"/>
        </w:rPr>
        <w:t xml:space="preserve">  The word ‘figure’ relates to what is experienced at a present moment and the ‘ground’ refers to that is outside of current awareness.</w:t>
      </w:r>
    </w:p>
    <w:p w14:paraId="62CB05C3" w14:textId="77777777" w:rsidR="00297EF8" w:rsidRDefault="00297EF8" w:rsidP="006565D0">
      <w:pPr>
        <w:rPr>
          <w:rFonts w:ascii="Avenir Book" w:hAnsi="Avenir Book"/>
        </w:rPr>
      </w:pPr>
    </w:p>
    <w:p w14:paraId="394DE194" w14:textId="3B1ACF20" w:rsidR="00CA7B61" w:rsidRDefault="00DA51D2" w:rsidP="006565D0">
      <w:pPr>
        <w:rPr>
          <w:rFonts w:ascii="Avenir Book" w:hAnsi="Avenir Book"/>
        </w:rPr>
      </w:pPr>
      <w:r>
        <w:rPr>
          <w:rFonts w:ascii="Avenir Book" w:hAnsi="Avenir Book"/>
        </w:rPr>
        <w:t xml:space="preserve">Joyce and Sills, (2018), maintain that </w:t>
      </w:r>
      <w:r w:rsidR="007B1523">
        <w:rPr>
          <w:rFonts w:ascii="Avenir Book" w:hAnsi="Avenir Book"/>
        </w:rPr>
        <w:t xml:space="preserve">phenomenological practice involves the therapist validating the client’s immediate experience as closely as possible (rather than interpreting their </w:t>
      </w:r>
      <w:proofErr w:type="spellStart"/>
      <w:r w:rsidR="007B1523">
        <w:rPr>
          <w:rFonts w:ascii="Avenir Book" w:hAnsi="Avenir Book"/>
        </w:rPr>
        <w:t>behaviour</w:t>
      </w:r>
      <w:proofErr w:type="spellEnd"/>
      <w:r w:rsidR="007B1523">
        <w:rPr>
          <w:rFonts w:ascii="Avenir Book" w:hAnsi="Avenir Book"/>
        </w:rPr>
        <w:t xml:space="preserve">), and </w:t>
      </w:r>
      <w:r w:rsidR="009A6BDD">
        <w:rPr>
          <w:rFonts w:ascii="Avenir Book" w:hAnsi="Avenir Book"/>
        </w:rPr>
        <w:t>exploring and extending awareness of the client’s somatic sensations and body language.</w:t>
      </w:r>
      <w:r w:rsidR="003D6355">
        <w:rPr>
          <w:rFonts w:ascii="Avenir Book" w:hAnsi="Avenir Book"/>
        </w:rPr>
        <w:t xml:space="preserve">  </w:t>
      </w:r>
      <w:r w:rsidR="00890F3F">
        <w:rPr>
          <w:rFonts w:ascii="Avenir Book" w:hAnsi="Avenir Book"/>
        </w:rPr>
        <w:t>As</w:t>
      </w:r>
      <w:r w:rsidR="003D6355">
        <w:rPr>
          <w:rFonts w:ascii="Avenir Book" w:hAnsi="Avenir Book"/>
        </w:rPr>
        <w:t xml:space="preserve"> Sills, </w:t>
      </w:r>
      <w:proofErr w:type="spellStart"/>
      <w:r w:rsidR="003D6355">
        <w:rPr>
          <w:rFonts w:ascii="Avenir Book" w:hAnsi="Avenir Book"/>
        </w:rPr>
        <w:t>Lapworth</w:t>
      </w:r>
      <w:proofErr w:type="spellEnd"/>
      <w:r w:rsidR="003D6355">
        <w:rPr>
          <w:rFonts w:ascii="Avenir Book" w:hAnsi="Avenir Book"/>
        </w:rPr>
        <w:t xml:space="preserve"> and Desmond, (2012), </w:t>
      </w:r>
      <w:r w:rsidR="00890F3F">
        <w:rPr>
          <w:rFonts w:ascii="Avenir Book" w:hAnsi="Avenir Book"/>
        </w:rPr>
        <w:t xml:space="preserve">clarify, </w:t>
      </w:r>
      <w:r w:rsidR="003D6355">
        <w:rPr>
          <w:rFonts w:ascii="Avenir Book" w:hAnsi="Avenir Book"/>
        </w:rPr>
        <w:t>there are three main aspects of the Gestalt phenomenological approach: bracketing</w:t>
      </w:r>
      <w:r w:rsidR="00E5559B">
        <w:rPr>
          <w:rFonts w:ascii="Avenir Book" w:hAnsi="Avenir Book"/>
        </w:rPr>
        <w:t xml:space="preserve"> (</w:t>
      </w:r>
      <w:r w:rsidR="008A401C">
        <w:rPr>
          <w:rFonts w:ascii="Avenir Book" w:hAnsi="Avenir Book"/>
        </w:rPr>
        <w:t xml:space="preserve">suspending the </w:t>
      </w:r>
      <w:proofErr w:type="spellStart"/>
      <w:r w:rsidR="008A401C">
        <w:rPr>
          <w:rFonts w:ascii="Avenir Book" w:hAnsi="Avenir Book"/>
        </w:rPr>
        <w:t>counsellor’s</w:t>
      </w:r>
      <w:proofErr w:type="spellEnd"/>
      <w:r w:rsidR="008A401C">
        <w:rPr>
          <w:rFonts w:ascii="Avenir Book" w:hAnsi="Avenir Book"/>
        </w:rPr>
        <w:t xml:space="preserve"> assumptions, prejudices, expectations to meet the client’s experiences as if </w:t>
      </w:r>
      <w:r w:rsidR="008A401C" w:rsidRPr="008A401C">
        <w:rPr>
          <w:rFonts w:ascii="Avenir Book" w:hAnsi="Avenir Book"/>
          <w:highlight w:val="yellow"/>
        </w:rPr>
        <w:t>anew)</w:t>
      </w:r>
      <w:proofErr w:type="gramStart"/>
      <w:r w:rsidR="008A401C">
        <w:rPr>
          <w:rFonts w:ascii="Avenir Book" w:hAnsi="Avenir Book"/>
        </w:rPr>
        <w:t>;</w:t>
      </w:r>
      <w:proofErr w:type="gramEnd"/>
      <w:r w:rsidR="008A401C">
        <w:rPr>
          <w:rFonts w:ascii="Avenir Book" w:hAnsi="Avenir Book"/>
        </w:rPr>
        <w:t xml:space="preserve"> description (</w:t>
      </w:r>
      <w:r w:rsidR="00D654EE">
        <w:rPr>
          <w:rFonts w:ascii="Avenir Book" w:hAnsi="Avenir Book"/>
        </w:rPr>
        <w:t xml:space="preserve">describing the client’s experiences rather than </w:t>
      </w:r>
      <w:proofErr w:type="spellStart"/>
      <w:r w:rsidR="00D654EE">
        <w:rPr>
          <w:rFonts w:ascii="Avenir Book" w:hAnsi="Avenir Book"/>
        </w:rPr>
        <w:t>analysing</w:t>
      </w:r>
      <w:proofErr w:type="spellEnd"/>
      <w:r w:rsidR="00D654EE">
        <w:rPr>
          <w:rFonts w:ascii="Avenir Book" w:hAnsi="Avenir Book"/>
        </w:rPr>
        <w:t xml:space="preserve"> or interpreting them) and </w:t>
      </w:r>
      <w:proofErr w:type="spellStart"/>
      <w:r w:rsidR="00D654EE">
        <w:rPr>
          <w:rFonts w:ascii="Avenir Book" w:hAnsi="Avenir Book"/>
        </w:rPr>
        <w:t>horizontalism</w:t>
      </w:r>
      <w:proofErr w:type="spellEnd"/>
      <w:r w:rsidR="00D654EE">
        <w:rPr>
          <w:rFonts w:ascii="Avenir Book" w:hAnsi="Avenir Book"/>
        </w:rPr>
        <w:t xml:space="preserve"> or equalization (</w:t>
      </w:r>
      <w:r w:rsidR="00890F3F">
        <w:rPr>
          <w:rFonts w:ascii="Avenir Book" w:hAnsi="Avenir Book"/>
        </w:rPr>
        <w:t xml:space="preserve">treating all the client’s experiences with equal importance).  The authors claim that </w:t>
      </w:r>
      <w:proofErr w:type="spellStart"/>
      <w:r w:rsidR="00890F3F">
        <w:rPr>
          <w:rFonts w:ascii="Avenir Book" w:hAnsi="Avenir Book"/>
        </w:rPr>
        <w:t>horizontalism</w:t>
      </w:r>
      <w:proofErr w:type="spellEnd"/>
      <w:r w:rsidR="00890F3F">
        <w:rPr>
          <w:rFonts w:ascii="Avenir Book" w:hAnsi="Avenir Book"/>
        </w:rPr>
        <w:t xml:space="preserve"> allows both the </w:t>
      </w:r>
      <w:proofErr w:type="spellStart"/>
      <w:r w:rsidR="00890F3F">
        <w:rPr>
          <w:rFonts w:ascii="Avenir Book" w:hAnsi="Avenir Book"/>
        </w:rPr>
        <w:t>counsellor</w:t>
      </w:r>
      <w:proofErr w:type="spellEnd"/>
      <w:r w:rsidR="00890F3F">
        <w:rPr>
          <w:rFonts w:ascii="Avenir Book" w:hAnsi="Avenir Book"/>
        </w:rPr>
        <w:t xml:space="preserve"> and the client to look at the entirety or the whole of the client’s cont</w:t>
      </w:r>
      <w:r w:rsidR="00C073A7">
        <w:rPr>
          <w:rFonts w:ascii="Avenir Book" w:hAnsi="Avenir Book"/>
        </w:rPr>
        <w:t xml:space="preserve">ext.  Everything that happens within the encounter is relevant, </w:t>
      </w:r>
      <w:proofErr w:type="spellStart"/>
      <w:r w:rsidR="00C073A7">
        <w:rPr>
          <w:rFonts w:ascii="Avenir Book" w:hAnsi="Avenir Book"/>
        </w:rPr>
        <w:t>eg</w:t>
      </w:r>
      <w:proofErr w:type="spellEnd"/>
      <w:r w:rsidR="00C073A7">
        <w:rPr>
          <w:rFonts w:ascii="Avenir Book" w:hAnsi="Avenir Book"/>
        </w:rPr>
        <w:t xml:space="preserve">, from the client’s foot tapping as they talk, to a new item of clothing they may be wearing, to the thoughts and feelings of both </w:t>
      </w:r>
      <w:proofErr w:type="spellStart"/>
      <w:r w:rsidR="00C073A7">
        <w:rPr>
          <w:rFonts w:ascii="Avenir Book" w:hAnsi="Avenir Book"/>
        </w:rPr>
        <w:t>counsellor</w:t>
      </w:r>
      <w:proofErr w:type="spellEnd"/>
      <w:r w:rsidR="00C073A7">
        <w:rPr>
          <w:rFonts w:ascii="Avenir Book" w:hAnsi="Avenir Book"/>
        </w:rPr>
        <w:t xml:space="preserve"> and client.</w:t>
      </w:r>
    </w:p>
    <w:p w14:paraId="6747C4E7" w14:textId="77777777" w:rsidR="00C50FDA" w:rsidRDefault="00C50FDA" w:rsidP="006565D0">
      <w:pPr>
        <w:rPr>
          <w:rFonts w:ascii="Avenir Book" w:hAnsi="Avenir Book"/>
        </w:rPr>
      </w:pPr>
    </w:p>
    <w:p w14:paraId="1D4EFBE0" w14:textId="77777777" w:rsidR="00F76F3F" w:rsidRDefault="00F76F3F" w:rsidP="006565D0">
      <w:pPr>
        <w:rPr>
          <w:rFonts w:ascii="Avenir Book" w:hAnsi="Avenir Book"/>
        </w:rPr>
      </w:pPr>
    </w:p>
    <w:p w14:paraId="2346DEA4" w14:textId="77777777" w:rsidR="005155D2" w:rsidRDefault="005155D2" w:rsidP="006565D0">
      <w:pPr>
        <w:rPr>
          <w:rFonts w:ascii="Avenir Book" w:hAnsi="Avenir Book"/>
        </w:rPr>
      </w:pPr>
    </w:p>
    <w:p w14:paraId="1F02AC9E" w14:textId="55832B62" w:rsidR="00067F58" w:rsidRDefault="00E96CE8" w:rsidP="006565D0">
      <w:pPr>
        <w:rPr>
          <w:rFonts w:ascii="Avenir Book" w:hAnsi="Avenir Book"/>
        </w:rPr>
      </w:pPr>
      <w:r w:rsidRPr="00E96CE8">
        <w:rPr>
          <w:rFonts w:ascii="Avenir Book" w:hAnsi="Avenir Book"/>
          <w:highlight w:val="yellow"/>
        </w:rPr>
        <w:t>The commonalities between PCT and GT include dialogical theor</w:t>
      </w:r>
      <w:r w:rsidR="006652FD">
        <w:rPr>
          <w:rFonts w:ascii="Avenir Book" w:hAnsi="Avenir Book"/>
          <w:highlight w:val="yellow"/>
        </w:rPr>
        <w:t>y, the therapeutic relationship and</w:t>
      </w:r>
      <w:r w:rsidRPr="00E96CE8">
        <w:rPr>
          <w:rFonts w:ascii="Avenir Book" w:hAnsi="Avenir Book"/>
          <w:highlight w:val="yellow"/>
        </w:rPr>
        <w:t xml:space="preserve"> </w:t>
      </w:r>
      <w:proofErr w:type="gramStart"/>
      <w:r w:rsidRPr="00E96CE8">
        <w:rPr>
          <w:rFonts w:ascii="Avenir Book" w:hAnsi="Avenir Book"/>
          <w:highlight w:val="yellow"/>
        </w:rPr>
        <w:t>sel</w:t>
      </w:r>
      <w:r w:rsidR="00F2566F">
        <w:rPr>
          <w:rFonts w:ascii="Avenir Book" w:hAnsi="Avenir Book"/>
          <w:highlight w:val="yellow"/>
        </w:rPr>
        <w:t>f actualization</w:t>
      </w:r>
      <w:proofErr w:type="gramEnd"/>
      <w:r w:rsidR="00F2566F">
        <w:rPr>
          <w:rFonts w:ascii="Avenir Book" w:hAnsi="Avenir Book"/>
          <w:highlight w:val="yellow"/>
        </w:rPr>
        <w:t>.</w:t>
      </w:r>
      <w:r w:rsidRPr="00E96CE8">
        <w:rPr>
          <w:rFonts w:ascii="Avenir Book" w:hAnsi="Avenir Book"/>
          <w:highlight w:val="yellow"/>
        </w:rPr>
        <w:t xml:space="preserve"> </w:t>
      </w:r>
    </w:p>
    <w:p w14:paraId="3374951A" w14:textId="77777777" w:rsidR="00E96CE8" w:rsidRDefault="00E96CE8" w:rsidP="002E2202">
      <w:pPr>
        <w:rPr>
          <w:rFonts w:ascii="Avenir Book" w:hAnsi="Avenir Book"/>
        </w:rPr>
      </w:pPr>
    </w:p>
    <w:p w14:paraId="1A88CAEF" w14:textId="77777777" w:rsidR="00E96CE8" w:rsidRDefault="00E96CE8" w:rsidP="002E2202">
      <w:pPr>
        <w:rPr>
          <w:rFonts w:ascii="Avenir Book" w:hAnsi="Avenir Book"/>
        </w:rPr>
      </w:pPr>
    </w:p>
    <w:p w14:paraId="7E01FEE0" w14:textId="6D5122E7" w:rsidR="00D83954" w:rsidRDefault="00424BDD" w:rsidP="00B02C35">
      <w:pPr>
        <w:outlineLvl w:val="0"/>
        <w:rPr>
          <w:rFonts w:ascii="Avenir Book" w:hAnsi="Avenir Book"/>
        </w:rPr>
      </w:pPr>
      <w:r>
        <w:rPr>
          <w:rFonts w:ascii="Avenir Book" w:hAnsi="Avenir Book"/>
        </w:rPr>
        <w:t>SIMILARITIES</w:t>
      </w:r>
    </w:p>
    <w:p w14:paraId="6F3F5FF5" w14:textId="77777777" w:rsidR="00424BDD" w:rsidRDefault="00424BDD" w:rsidP="002E2202">
      <w:pPr>
        <w:rPr>
          <w:rFonts w:ascii="Avenir Book" w:hAnsi="Avenir Book"/>
        </w:rPr>
      </w:pPr>
    </w:p>
    <w:p w14:paraId="0C9528E4" w14:textId="77777777" w:rsidR="00424BDD" w:rsidRPr="00161A61" w:rsidRDefault="00424BDD" w:rsidP="00424BDD">
      <w:pPr>
        <w:pStyle w:val="ListParagraph"/>
        <w:numPr>
          <w:ilvl w:val="0"/>
          <w:numId w:val="1"/>
        </w:numPr>
        <w:rPr>
          <w:rFonts w:ascii="Avenir Book" w:hAnsi="Avenir Book"/>
        </w:rPr>
      </w:pPr>
      <w:r w:rsidRPr="00161A61">
        <w:rPr>
          <w:rFonts w:ascii="Avenir Book" w:hAnsi="Avenir Book"/>
        </w:rPr>
        <w:t xml:space="preserve">Dialogue </w:t>
      </w:r>
      <w:r>
        <w:rPr>
          <w:rFonts w:ascii="Avenir Book" w:hAnsi="Avenir Book"/>
        </w:rPr>
        <w:t>–</w:t>
      </w:r>
    </w:p>
    <w:p w14:paraId="514E736A" w14:textId="77777777" w:rsidR="00424BDD" w:rsidRPr="00161A61" w:rsidRDefault="00424BDD" w:rsidP="00424BDD">
      <w:pPr>
        <w:rPr>
          <w:rFonts w:ascii="Avenir Book" w:hAnsi="Avenir Book"/>
        </w:rPr>
      </w:pPr>
      <w:r>
        <w:rPr>
          <w:rFonts w:ascii="Avenir Book" w:hAnsi="Avenir Book"/>
        </w:rPr>
        <w:t>In order to build an effective and collaborative relationship, the therapist has to be willing to engage in dialogue with the client.</w:t>
      </w:r>
    </w:p>
    <w:p w14:paraId="49AE9960" w14:textId="77777777" w:rsidR="00424BDD" w:rsidRDefault="00424BDD" w:rsidP="00424BDD">
      <w:pPr>
        <w:rPr>
          <w:rFonts w:ascii="Avenir Book" w:hAnsi="Avenir Book"/>
        </w:rPr>
      </w:pPr>
    </w:p>
    <w:p w14:paraId="4A3ED8FB" w14:textId="77777777" w:rsidR="00424BDD" w:rsidRDefault="00424BDD" w:rsidP="00424BDD">
      <w:pPr>
        <w:rPr>
          <w:rFonts w:ascii="Avenir Book" w:hAnsi="Avenir Book"/>
        </w:rPr>
      </w:pPr>
      <w:r>
        <w:rPr>
          <w:rFonts w:ascii="Avenir Book" w:hAnsi="Avenir Book"/>
        </w:rPr>
        <w:t>For Carl Rogers (1957) dialogue signifies profound empathic attunement to the client, acceptance of the client’s reality and the ability to convey acceptance and understanding to the client in an authentic, non-judgmental way.</w:t>
      </w:r>
    </w:p>
    <w:p w14:paraId="6816FE9B" w14:textId="77777777" w:rsidR="00424BDD" w:rsidRDefault="00424BDD" w:rsidP="00424BDD">
      <w:pPr>
        <w:rPr>
          <w:rFonts w:ascii="Avenir Book" w:hAnsi="Avenir Book"/>
        </w:rPr>
      </w:pPr>
    </w:p>
    <w:p w14:paraId="55326FF3" w14:textId="6A97DAD7" w:rsidR="00424BDD" w:rsidRDefault="00424BDD" w:rsidP="00424BDD">
      <w:pPr>
        <w:rPr>
          <w:rFonts w:ascii="Avenir Book" w:hAnsi="Avenir Book"/>
        </w:rPr>
      </w:pPr>
      <w:r>
        <w:rPr>
          <w:rFonts w:ascii="Avenir Book" w:hAnsi="Avenir Book"/>
        </w:rPr>
        <w:t xml:space="preserve">Cooper and MacLeod (2011) </w:t>
      </w:r>
      <w:r w:rsidR="000210B5">
        <w:rPr>
          <w:rFonts w:ascii="Avenir Book" w:hAnsi="Avenir Book"/>
        </w:rPr>
        <w:t>assert</w:t>
      </w:r>
      <w:r>
        <w:rPr>
          <w:rFonts w:ascii="Avenir Book" w:hAnsi="Avenir Book"/>
        </w:rPr>
        <w:t xml:space="preserve"> that where, for example, clients tell their story to therapists who are very good listeners but learn little about the therapist’s response to their story, or where other therapists may be very skilled at offering an interpretation or initiating an intervention, this process could be deemed </w:t>
      </w:r>
      <w:proofErr w:type="spellStart"/>
      <w:r>
        <w:rPr>
          <w:rFonts w:ascii="Avenir Book" w:hAnsi="Avenir Book"/>
        </w:rPr>
        <w:t>monological</w:t>
      </w:r>
      <w:proofErr w:type="spellEnd"/>
      <w:r>
        <w:rPr>
          <w:rFonts w:ascii="Avenir Book" w:hAnsi="Avenir Book"/>
        </w:rPr>
        <w:t xml:space="preserve"> rather than dialogical “if it does not accommodate the client’s active involvement in co-constructing a new understanding …” (Cooper and MacLeod, 2011, p 38).</w:t>
      </w:r>
    </w:p>
    <w:p w14:paraId="0AFDAFD9" w14:textId="77777777" w:rsidR="00424BDD" w:rsidRDefault="00424BDD" w:rsidP="00424BDD">
      <w:pPr>
        <w:rPr>
          <w:rFonts w:ascii="Avenir Book" w:hAnsi="Avenir Book"/>
        </w:rPr>
      </w:pPr>
    </w:p>
    <w:p w14:paraId="414FC0E5" w14:textId="77777777" w:rsidR="00424BDD" w:rsidRDefault="00424BDD" w:rsidP="00424BDD">
      <w:pPr>
        <w:rPr>
          <w:rFonts w:ascii="Avenir Book" w:hAnsi="Avenir Book"/>
        </w:rPr>
      </w:pPr>
      <w:proofErr w:type="spellStart"/>
      <w:r>
        <w:rPr>
          <w:rFonts w:ascii="Avenir Book" w:hAnsi="Avenir Book"/>
        </w:rPr>
        <w:t>Mearns</w:t>
      </w:r>
      <w:proofErr w:type="spellEnd"/>
      <w:r>
        <w:rPr>
          <w:rFonts w:ascii="Avenir Book" w:hAnsi="Avenir Book"/>
        </w:rPr>
        <w:t xml:space="preserve"> and Cooper (2017) assert that working at relational depth places particular emphasis on a dialogical approach to PCT that is comparable, in many respects, to Buber’s (1947</w:t>
      </w:r>
      <w:proofErr w:type="gramStart"/>
      <w:r>
        <w:rPr>
          <w:rFonts w:ascii="Avenir Book" w:hAnsi="Avenir Book"/>
        </w:rPr>
        <w:t>;1958</w:t>
      </w:r>
      <w:proofErr w:type="gramEnd"/>
      <w:r>
        <w:rPr>
          <w:rFonts w:ascii="Avenir Book" w:hAnsi="Avenir Book"/>
        </w:rPr>
        <w:t>) concept of dialogue and I-Thou position, and this correlates with Gestalt dialogical practice.  This approach demands congruence from the therapist and the willingness of both therapist and client to work in the here and now.</w:t>
      </w:r>
    </w:p>
    <w:p w14:paraId="2BA7D959" w14:textId="77777777" w:rsidR="00424BDD" w:rsidRDefault="00424BDD" w:rsidP="00424BDD">
      <w:pPr>
        <w:rPr>
          <w:rFonts w:ascii="Avenir Book" w:hAnsi="Avenir Book"/>
        </w:rPr>
      </w:pPr>
    </w:p>
    <w:p w14:paraId="614A0219" w14:textId="77777777" w:rsidR="00424BDD" w:rsidRDefault="00424BDD" w:rsidP="00424BDD">
      <w:pPr>
        <w:rPr>
          <w:rFonts w:ascii="Avenir Book" w:hAnsi="Avenir Book"/>
        </w:rPr>
      </w:pPr>
      <w:proofErr w:type="spellStart"/>
      <w:r>
        <w:rPr>
          <w:rFonts w:ascii="Avenir Book" w:hAnsi="Avenir Book"/>
        </w:rPr>
        <w:t>Yontef</w:t>
      </w:r>
      <w:proofErr w:type="spellEnd"/>
      <w:r>
        <w:rPr>
          <w:rFonts w:ascii="Avenir Book" w:hAnsi="Avenir Book"/>
        </w:rPr>
        <w:t xml:space="preserve"> and </w:t>
      </w:r>
      <w:proofErr w:type="spellStart"/>
      <w:r>
        <w:rPr>
          <w:rFonts w:ascii="Avenir Book" w:hAnsi="Avenir Book"/>
        </w:rPr>
        <w:t>Shulz</w:t>
      </w:r>
      <w:proofErr w:type="spellEnd"/>
      <w:r>
        <w:rPr>
          <w:rFonts w:ascii="Avenir Book" w:hAnsi="Avenir Book"/>
        </w:rPr>
        <w:t xml:space="preserve"> (2016) maintain that the paradoxical theory of change and dialogic approach of Gestalt therapy are enhanced by Gestalt experiments that are part of the on-going therapeutic dialogue or conversation.  They assert that experiments are ways to explore the client’s experiential world and “not a method to fix the client …” (</w:t>
      </w:r>
      <w:proofErr w:type="spellStart"/>
      <w:r>
        <w:rPr>
          <w:rFonts w:ascii="Avenir Book" w:hAnsi="Avenir Book"/>
        </w:rPr>
        <w:t>Yontef</w:t>
      </w:r>
      <w:proofErr w:type="spellEnd"/>
      <w:r>
        <w:rPr>
          <w:rFonts w:ascii="Avenir Book" w:hAnsi="Avenir Book"/>
        </w:rPr>
        <w:t xml:space="preserve"> and Schultz, 2016, p 20).</w:t>
      </w:r>
    </w:p>
    <w:p w14:paraId="34ECFE27" w14:textId="77777777" w:rsidR="0005137F" w:rsidRDefault="0005137F" w:rsidP="007B2D6B">
      <w:pPr>
        <w:rPr>
          <w:rFonts w:ascii="Avenir Book" w:hAnsi="Avenir Book"/>
        </w:rPr>
      </w:pPr>
    </w:p>
    <w:p w14:paraId="1DDDFA23" w14:textId="7F4FD780" w:rsidR="000D1280" w:rsidRDefault="000D1280" w:rsidP="000D1280">
      <w:pPr>
        <w:rPr>
          <w:rFonts w:ascii="Avenir Book" w:hAnsi="Avenir Book"/>
        </w:rPr>
      </w:pPr>
      <w:proofErr w:type="spellStart"/>
      <w:r>
        <w:rPr>
          <w:rFonts w:ascii="Avenir Book" w:hAnsi="Avenir Book"/>
        </w:rPr>
        <w:t>Yontef</w:t>
      </w:r>
      <w:proofErr w:type="spellEnd"/>
      <w:r>
        <w:rPr>
          <w:rFonts w:ascii="Avenir Book" w:hAnsi="Avenir Book"/>
        </w:rPr>
        <w:t xml:space="preserve"> and Shultz (2016) further </w:t>
      </w:r>
      <w:proofErr w:type="spellStart"/>
      <w:r>
        <w:rPr>
          <w:rFonts w:ascii="Avenir Book" w:hAnsi="Avenir Book"/>
        </w:rPr>
        <w:t>emphasise</w:t>
      </w:r>
      <w:proofErr w:type="spellEnd"/>
      <w:r>
        <w:rPr>
          <w:rFonts w:ascii="Avenir Book" w:hAnsi="Avenir Book"/>
        </w:rPr>
        <w:t xml:space="preserve"> that Gestalt experiments are not intended as a means of meeting the therapist’s personal needs, </w:t>
      </w:r>
      <w:proofErr w:type="spellStart"/>
      <w:r>
        <w:rPr>
          <w:rFonts w:ascii="Avenir Book" w:hAnsi="Avenir Book"/>
        </w:rPr>
        <w:t>eg</w:t>
      </w:r>
      <w:proofErr w:type="spellEnd"/>
      <w:r>
        <w:rPr>
          <w:rFonts w:ascii="Avenir Book" w:hAnsi="Avenir Book"/>
        </w:rPr>
        <w:t>, to avoid uncomfortable emotions triggered by the work with the client or to demonstrate the therapist’s skills or competence.</w:t>
      </w:r>
    </w:p>
    <w:p w14:paraId="25C163D9" w14:textId="77777777" w:rsidR="003E42DB" w:rsidRDefault="003E42DB" w:rsidP="007B2D6B">
      <w:pPr>
        <w:rPr>
          <w:rFonts w:ascii="Avenir Book" w:hAnsi="Avenir Book"/>
        </w:rPr>
      </w:pPr>
      <w:r>
        <w:rPr>
          <w:rFonts w:ascii="Avenir Book" w:hAnsi="Avenir Book"/>
        </w:rPr>
        <w:t xml:space="preserve"> </w:t>
      </w:r>
    </w:p>
    <w:p w14:paraId="68263C23" w14:textId="07203B00" w:rsidR="000D1280" w:rsidRDefault="003E42DB" w:rsidP="007B2D6B">
      <w:pPr>
        <w:rPr>
          <w:rFonts w:ascii="Avenir Book" w:hAnsi="Avenir Book"/>
        </w:rPr>
      </w:pPr>
      <w:r w:rsidRPr="003E42DB">
        <w:rPr>
          <w:rFonts w:ascii="Avenir Book" w:hAnsi="Avenir Book"/>
          <w:highlight w:val="yellow"/>
        </w:rPr>
        <w:t>PCT</w:t>
      </w:r>
    </w:p>
    <w:p w14:paraId="6F97A585" w14:textId="77777777" w:rsidR="00614193" w:rsidRDefault="00614193" w:rsidP="0005137F">
      <w:pPr>
        <w:rPr>
          <w:rFonts w:ascii="Avenir Book" w:hAnsi="Avenir Book"/>
        </w:rPr>
      </w:pPr>
    </w:p>
    <w:p w14:paraId="79687D9F" w14:textId="77777777" w:rsidR="00424BDD" w:rsidRDefault="00424BDD" w:rsidP="00424BDD">
      <w:pPr>
        <w:rPr>
          <w:rFonts w:ascii="Avenir Book" w:hAnsi="Avenir Book"/>
        </w:rPr>
      </w:pPr>
      <w:r>
        <w:rPr>
          <w:rFonts w:ascii="Avenir Book" w:hAnsi="Avenir Book"/>
        </w:rPr>
        <w:t>- The therapeutic relationship -</w:t>
      </w:r>
    </w:p>
    <w:p w14:paraId="38A83E77" w14:textId="77777777" w:rsidR="00424BDD" w:rsidRDefault="00424BDD" w:rsidP="00424BDD">
      <w:pPr>
        <w:rPr>
          <w:rFonts w:ascii="Avenir Book" w:hAnsi="Avenir Book"/>
        </w:rPr>
      </w:pPr>
    </w:p>
    <w:p w14:paraId="29711EE4" w14:textId="77777777" w:rsidR="00424BDD" w:rsidRDefault="00424BDD" w:rsidP="00424BDD">
      <w:pPr>
        <w:rPr>
          <w:rFonts w:ascii="Avenir Book" w:hAnsi="Avenir Book"/>
        </w:rPr>
      </w:pPr>
      <w:r>
        <w:rPr>
          <w:rFonts w:ascii="Avenir Book" w:hAnsi="Avenir Book"/>
        </w:rPr>
        <w:t>In PCT it is the quality of the therapeutic alliance that Rogers, (1957), considered to be the primary source of therapeutic change.  And modern Gestalt has seen a move away from the older, traditional style of confrontation and individualism towards what Joyce and Sills, (2018)</w:t>
      </w:r>
      <w:proofErr w:type="gramStart"/>
      <w:r>
        <w:rPr>
          <w:rFonts w:ascii="Avenir Book" w:hAnsi="Avenir Book"/>
        </w:rPr>
        <w:t>,</w:t>
      </w:r>
      <w:proofErr w:type="gramEnd"/>
      <w:r>
        <w:rPr>
          <w:rFonts w:ascii="Avenir Book" w:hAnsi="Avenir Book"/>
        </w:rPr>
        <w:t xml:space="preserve"> refer to as a relationship-</w:t>
      </w:r>
      <w:proofErr w:type="spellStart"/>
      <w:r>
        <w:rPr>
          <w:rFonts w:ascii="Avenir Book" w:hAnsi="Avenir Book"/>
        </w:rPr>
        <w:t>centred</w:t>
      </w:r>
      <w:proofErr w:type="spellEnd"/>
      <w:r>
        <w:rPr>
          <w:rFonts w:ascii="Avenir Book" w:hAnsi="Avenir Book"/>
        </w:rPr>
        <w:t xml:space="preserve"> approach that is regarded as the hallmark of Gestalt practice.</w:t>
      </w:r>
    </w:p>
    <w:p w14:paraId="73BAEB7D" w14:textId="77777777" w:rsidR="00424BDD" w:rsidRDefault="00424BDD" w:rsidP="00424BDD">
      <w:pPr>
        <w:rPr>
          <w:rFonts w:ascii="Avenir Book" w:hAnsi="Avenir Book"/>
        </w:rPr>
      </w:pPr>
    </w:p>
    <w:p w14:paraId="64E9125E" w14:textId="77777777" w:rsidR="00424BDD" w:rsidRDefault="00424BDD" w:rsidP="00424BDD">
      <w:pPr>
        <w:rPr>
          <w:rFonts w:ascii="Avenir Book" w:hAnsi="Avenir Book"/>
        </w:rPr>
      </w:pPr>
      <w:proofErr w:type="spellStart"/>
      <w:proofErr w:type="gramStart"/>
      <w:r>
        <w:rPr>
          <w:rFonts w:ascii="Avenir Book" w:hAnsi="Avenir Book"/>
        </w:rPr>
        <w:t>Yontef</w:t>
      </w:r>
      <w:proofErr w:type="spellEnd"/>
      <w:r>
        <w:rPr>
          <w:rFonts w:ascii="Avenir Book" w:hAnsi="Avenir Book"/>
        </w:rPr>
        <w:t xml:space="preserve">, (1993), states that the relationship between the </w:t>
      </w:r>
      <w:proofErr w:type="spellStart"/>
      <w:r>
        <w:rPr>
          <w:rFonts w:ascii="Avenir Book" w:hAnsi="Avenir Book"/>
        </w:rPr>
        <w:t>counsellor</w:t>
      </w:r>
      <w:proofErr w:type="spellEnd"/>
      <w:r>
        <w:rPr>
          <w:rFonts w:ascii="Avenir Book" w:hAnsi="Avenir Book"/>
        </w:rPr>
        <w:t xml:space="preserve"> and the client is the most significant element of psychotherapy.</w:t>
      </w:r>
      <w:proofErr w:type="gramEnd"/>
      <w:r>
        <w:rPr>
          <w:rFonts w:ascii="Avenir Book" w:hAnsi="Avenir Book"/>
        </w:rPr>
        <w:t xml:space="preserve">  He asserts that in Gestalt therapy understanding is sought within a relationship based on authentic contact between the dynamic and therapeutic presence of both </w:t>
      </w:r>
      <w:proofErr w:type="spellStart"/>
      <w:r>
        <w:rPr>
          <w:rFonts w:ascii="Avenir Book" w:hAnsi="Avenir Book"/>
        </w:rPr>
        <w:t>counsellor</w:t>
      </w:r>
      <w:proofErr w:type="spellEnd"/>
      <w:r>
        <w:rPr>
          <w:rFonts w:ascii="Avenir Book" w:hAnsi="Avenir Book"/>
        </w:rPr>
        <w:t xml:space="preserve"> and client.</w:t>
      </w:r>
    </w:p>
    <w:p w14:paraId="5C729902" w14:textId="77777777" w:rsidR="00424BDD" w:rsidRDefault="00424BDD" w:rsidP="00424BDD">
      <w:pPr>
        <w:rPr>
          <w:rFonts w:ascii="Avenir Book" w:hAnsi="Avenir Book"/>
        </w:rPr>
      </w:pPr>
    </w:p>
    <w:p w14:paraId="584F58B9" w14:textId="49350795" w:rsidR="008D5583" w:rsidRDefault="00424BDD" w:rsidP="007B2D6B">
      <w:pPr>
        <w:rPr>
          <w:rFonts w:ascii="Avenir Book" w:hAnsi="Avenir Book"/>
        </w:rPr>
      </w:pPr>
      <w:r w:rsidRPr="00867F69">
        <w:rPr>
          <w:rFonts w:ascii="Avenir Book" w:hAnsi="Avenir Book"/>
        </w:rPr>
        <w:t xml:space="preserve">Existential psychotherapist, Irwin </w:t>
      </w:r>
      <w:proofErr w:type="spellStart"/>
      <w:r w:rsidRPr="00867F69">
        <w:rPr>
          <w:rFonts w:ascii="Avenir Book" w:hAnsi="Avenir Book"/>
        </w:rPr>
        <w:t>Yalom</w:t>
      </w:r>
      <w:proofErr w:type="spellEnd"/>
      <w:r w:rsidRPr="00867F69">
        <w:rPr>
          <w:rFonts w:ascii="Avenir Book" w:hAnsi="Avenir Book"/>
        </w:rPr>
        <w:t xml:space="preserve">, (2000), concurs that it is the relationship between therapist and client that heals: “… by being lovingly present with that person; by being trustworthy, interested; and by believing that their joint activity will ultimately be redemptive and healing.” </w:t>
      </w:r>
      <w:proofErr w:type="gramStart"/>
      <w:r w:rsidRPr="00867F69">
        <w:rPr>
          <w:rFonts w:ascii="Avenir Book" w:hAnsi="Avenir Book"/>
        </w:rPr>
        <w:t>(</w:t>
      </w:r>
      <w:proofErr w:type="spellStart"/>
      <w:r w:rsidRPr="00867F69">
        <w:rPr>
          <w:rFonts w:ascii="Avenir Book" w:hAnsi="Avenir Book"/>
        </w:rPr>
        <w:t>Yalom</w:t>
      </w:r>
      <w:proofErr w:type="spellEnd"/>
      <w:r w:rsidRPr="00867F69">
        <w:rPr>
          <w:rFonts w:ascii="Avenir Book" w:hAnsi="Avenir Book"/>
        </w:rPr>
        <w:t>, 2000, p 242)</w:t>
      </w:r>
      <w:r w:rsidR="00E4234A">
        <w:rPr>
          <w:rFonts w:ascii="Avenir Book" w:hAnsi="Avenir Book"/>
        </w:rPr>
        <w:t>.</w:t>
      </w:r>
      <w:proofErr w:type="gramEnd"/>
    </w:p>
    <w:p w14:paraId="53013B48" w14:textId="77777777" w:rsidR="002E2202" w:rsidRDefault="002E2202" w:rsidP="0082745D">
      <w:pPr>
        <w:rPr>
          <w:rFonts w:ascii="Avenir Book" w:hAnsi="Avenir Book"/>
        </w:rPr>
      </w:pPr>
    </w:p>
    <w:p w14:paraId="573D09F2" w14:textId="77777777" w:rsidR="003C0352" w:rsidRPr="0005137F" w:rsidRDefault="003C0352" w:rsidP="003C0352">
      <w:pPr>
        <w:pStyle w:val="ListParagraph"/>
        <w:numPr>
          <w:ilvl w:val="0"/>
          <w:numId w:val="1"/>
        </w:numPr>
        <w:rPr>
          <w:rFonts w:ascii="Avenir Book" w:hAnsi="Avenir Book"/>
        </w:rPr>
      </w:pPr>
      <w:proofErr w:type="gramStart"/>
      <w:r w:rsidRPr="0005137F">
        <w:rPr>
          <w:rFonts w:ascii="Avenir Book" w:hAnsi="Avenir Book"/>
        </w:rPr>
        <w:t>self</w:t>
      </w:r>
      <w:proofErr w:type="gramEnd"/>
      <w:r w:rsidRPr="0005137F">
        <w:rPr>
          <w:rFonts w:ascii="Avenir Book" w:hAnsi="Avenir Book"/>
        </w:rPr>
        <w:t xml:space="preserve"> actualization </w:t>
      </w:r>
      <w:r>
        <w:rPr>
          <w:rFonts w:ascii="Avenir Book" w:hAnsi="Avenir Book"/>
        </w:rPr>
        <w:t>–</w:t>
      </w:r>
      <w:r w:rsidRPr="0005137F">
        <w:rPr>
          <w:rFonts w:ascii="Avenir Book" w:hAnsi="Avenir Book"/>
        </w:rPr>
        <w:t xml:space="preserve"> </w:t>
      </w:r>
    </w:p>
    <w:p w14:paraId="5BB35E7B" w14:textId="77777777" w:rsidR="003C0352" w:rsidRDefault="003C0352" w:rsidP="003C0352">
      <w:pPr>
        <w:rPr>
          <w:rFonts w:ascii="Avenir Book" w:hAnsi="Avenir Book"/>
        </w:rPr>
      </w:pPr>
    </w:p>
    <w:p w14:paraId="0B3C7F29" w14:textId="77777777" w:rsidR="003C0352" w:rsidRDefault="003C0352" w:rsidP="003C0352">
      <w:pPr>
        <w:rPr>
          <w:rFonts w:ascii="Avenir Book" w:hAnsi="Avenir Book"/>
        </w:rPr>
      </w:pPr>
      <w:r>
        <w:rPr>
          <w:rFonts w:ascii="Avenir Book" w:hAnsi="Avenir Book"/>
        </w:rPr>
        <w:t>Maslow (1970), one of the founders of the humanist movement in psychology, emphasized that unless a person feels secure in their environment, they cannot meet the need for self-</w:t>
      </w:r>
      <w:proofErr w:type="spellStart"/>
      <w:r>
        <w:rPr>
          <w:rFonts w:ascii="Avenir Book" w:hAnsi="Avenir Book"/>
        </w:rPr>
        <w:t>actualisation</w:t>
      </w:r>
      <w:proofErr w:type="spellEnd"/>
      <w:r>
        <w:rPr>
          <w:rFonts w:ascii="Avenir Book" w:hAnsi="Avenir Book"/>
        </w:rPr>
        <w:t xml:space="preserve">, </w:t>
      </w:r>
      <w:proofErr w:type="spellStart"/>
      <w:r>
        <w:rPr>
          <w:rFonts w:ascii="Avenir Book" w:hAnsi="Avenir Book"/>
        </w:rPr>
        <w:t>ie</w:t>
      </w:r>
      <w:proofErr w:type="spellEnd"/>
      <w:r>
        <w:rPr>
          <w:rFonts w:ascii="Avenir Book" w:hAnsi="Avenir Book"/>
        </w:rPr>
        <w:t>, fulfill their personal potential.  Rogers maintains that the purpose of one’s existence is not about reaching a destination where one is ‘</w:t>
      </w:r>
      <w:proofErr w:type="spellStart"/>
      <w:r>
        <w:rPr>
          <w:rFonts w:ascii="Avenir Book" w:hAnsi="Avenir Book"/>
        </w:rPr>
        <w:t>actualised</w:t>
      </w:r>
      <w:proofErr w:type="spellEnd"/>
      <w:r>
        <w:rPr>
          <w:rFonts w:ascii="Avenir Book" w:hAnsi="Avenir Book"/>
        </w:rPr>
        <w:t>’, he suggests that it is an on-going process of growth and discovery: “The good life is a process, not a state of being.  It is a direction, not a destination” (Rogers, On Becoming a Person, 1961, p 186).</w:t>
      </w:r>
    </w:p>
    <w:p w14:paraId="2AE6FFA5" w14:textId="77777777" w:rsidR="003C0352" w:rsidRDefault="003C0352" w:rsidP="003C0352">
      <w:pPr>
        <w:rPr>
          <w:rFonts w:ascii="Avenir Book" w:hAnsi="Avenir Book"/>
        </w:rPr>
      </w:pPr>
    </w:p>
    <w:p w14:paraId="7AEA15CF" w14:textId="6786FF16" w:rsidR="003C0352" w:rsidRDefault="003C0352" w:rsidP="003C0352">
      <w:pPr>
        <w:rPr>
          <w:rFonts w:ascii="Avenir Book" w:hAnsi="Avenir Book"/>
        </w:rPr>
      </w:pPr>
      <w:r>
        <w:rPr>
          <w:rFonts w:ascii="Avenir Book" w:hAnsi="Avenir Book"/>
        </w:rPr>
        <w:t xml:space="preserve">The goal of both PCT and GT is for clients to become more of themselves.  In his book, </w:t>
      </w:r>
      <w:r w:rsidRPr="00D85DF0">
        <w:rPr>
          <w:rFonts w:ascii="Avenir Book" w:hAnsi="Avenir Book"/>
          <w:highlight w:val="yellow"/>
        </w:rPr>
        <w:t xml:space="preserve">On Becoming a Person, Rogers </w:t>
      </w:r>
      <w:r w:rsidR="00925520">
        <w:rPr>
          <w:rFonts w:ascii="Avenir Book" w:hAnsi="Avenir Book"/>
          <w:highlight w:val="yellow"/>
        </w:rPr>
        <w:t>cites</w:t>
      </w:r>
      <w:r w:rsidRPr="00D85DF0">
        <w:rPr>
          <w:rFonts w:ascii="Avenir Book" w:hAnsi="Avenir Book"/>
          <w:highlight w:val="yellow"/>
        </w:rPr>
        <w:t xml:space="preserve"> philosopher </w:t>
      </w:r>
      <w:proofErr w:type="spellStart"/>
      <w:r w:rsidRPr="00D85DF0">
        <w:rPr>
          <w:rFonts w:ascii="Avenir Book" w:hAnsi="Avenir Book"/>
          <w:highlight w:val="yellow"/>
        </w:rPr>
        <w:t>Søren</w:t>
      </w:r>
      <w:proofErr w:type="spellEnd"/>
      <w:r w:rsidRPr="00D85DF0">
        <w:rPr>
          <w:rFonts w:ascii="Avenir Book" w:hAnsi="Avenir Book"/>
          <w:highlight w:val="yellow"/>
        </w:rPr>
        <w:t xml:space="preserve"> Kierkegaard (1813 – 1855) “… to will to be that self which one truly is, is indeed the opposite of despair, …”(Carl Rogers, p 110, 1961).</w:t>
      </w:r>
    </w:p>
    <w:p w14:paraId="0153A13C" w14:textId="77777777" w:rsidR="003C0352" w:rsidRDefault="003C0352" w:rsidP="003C0352">
      <w:pPr>
        <w:rPr>
          <w:rFonts w:ascii="Avenir Book" w:hAnsi="Avenir Book"/>
        </w:rPr>
      </w:pPr>
    </w:p>
    <w:p w14:paraId="54EE35B7" w14:textId="46B3826F" w:rsidR="00E96CE8" w:rsidRDefault="003C0352" w:rsidP="003C0352">
      <w:pPr>
        <w:rPr>
          <w:rFonts w:ascii="Avenir Book" w:hAnsi="Avenir Book"/>
        </w:rPr>
      </w:pPr>
      <w:proofErr w:type="spellStart"/>
      <w:r>
        <w:rPr>
          <w:rFonts w:ascii="Avenir Book" w:hAnsi="Avenir Book"/>
        </w:rPr>
        <w:t>Perls</w:t>
      </w:r>
      <w:proofErr w:type="spellEnd"/>
      <w:r>
        <w:rPr>
          <w:rFonts w:ascii="Avenir Book" w:hAnsi="Avenir Book"/>
        </w:rPr>
        <w:t>, (1969), regarded the ability to get in touch with authentic feelings, thoughts and emotions as an agent for change and personal growth, and maintained that awareness was healing.</w:t>
      </w:r>
    </w:p>
    <w:p w14:paraId="4142E37E" w14:textId="77777777" w:rsidR="00A7571A" w:rsidRDefault="00A7571A" w:rsidP="0082745D">
      <w:pPr>
        <w:rPr>
          <w:rFonts w:ascii="Avenir Book" w:hAnsi="Avenir Book"/>
        </w:rPr>
      </w:pPr>
    </w:p>
    <w:p w14:paraId="3E1E41E6" w14:textId="77777777" w:rsidR="00A7571A" w:rsidRDefault="00A7571A" w:rsidP="0082745D">
      <w:pPr>
        <w:rPr>
          <w:rFonts w:ascii="Avenir Book" w:hAnsi="Avenir Book"/>
        </w:rPr>
      </w:pPr>
    </w:p>
    <w:p w14:paraId="714C12EB" w14:textId="5B77C0EC" w:rsidR="002E2202" w:rsidRDefault="00023EFF" w:rsidP="00B02C35">
      <w:pPr>
        <w:outlineLvl w:val="0"/>
        <w:rPr>
          <w:rFonts w:ascii="Avenir Book" w:hAnsi="Avenir Book"/>
        </w:rPr>
      </w:pPr>
      <w:r w:rsidRPr="009C46BE">
        <w:rPr>
          <w:rFonts w:ascii="Avenir Book" w:hAnsi="Avenir Book"/>
          <w:highlight w:val="yellow"/>
        </w:rPr>
        <w:t>DIFFERENCES</w:t>
      </w:r>
    </w:p>
    <w:p w14:paraId="7C68CC6F" w14:textId="77777777" w:rsidR="00023EFF" w:rsidRDefault="00023EFF" w:rsidP="0082745D">
      <w:pPr>
        <w:rPr>
          <w:rFonts w:ascii="Avenir Book" w:hAnsi="Avenir Book"/>
        </w:rPr>
      </w:pPr>
    </w:p>
    <w:p w14:paraId="5A0A4AD4" w14:textId="177B7448" w:rsidR="00E4151F" w:rsidRDefault="00A64D97" w:rsidP="00E4151F">
      <w:pPr>
        <w:rPr>
          <w:rFonts w:ascii="Avenir Book" w:hAnsi="Avenir Book"/>
        </w:rPr>
      </w:pPr>
      <w:r w:rsidRPr="00804370">
        <w:rPr>
          <w:rFonts w:ascii="Avenir Book" w:hAnsi="Avenir Book"/>
        </w:rPr>
        <w:t xml:space="preserve">The main distinctions between both </w:t>
      </w:r>
      <w:r w:rsidR="00804370" w:rsidRPr="00804370">
        <w:rPr>
          <w:rFonts w:ascii="Avenir Book" w:hAnsi="Avenir Book"/>
        </w:rPr>
        <w:t xml:space="preserve">therapeutic </w:t>
      </w:r>
      <w:r w:rsidR="00804370">
        <w:rPr>
          <w:rFonts w:ascii="Avenir Book" w:hAnsi="Avenir Book"/>
        </w:rPr>
        <w:t>orientations</w:t>
      </w:r>
      <w:r w:rsidR="00804370" w:rsidRPr="00804370">
        <w:rPr>
          <w:rFonts w:ascii="Avenir Book" w:hAnsi="Avenir Book"/>
        </w:rPr>
        <w:t xml:space="preserve"> involve n</w:t>
      </w:r>
      <w:r w:rsidRPr="00804370">
        <w:rPr>
          <w:rFonts w:ascii="Avenir Book" w:hAnsi="Avenir Book"/>
        </w:rPr>
        <w:t>on-</w:t>
      </w:r>
      <w:proofErr w:type="spellStart"/>
      <w:r w:rsidRPr="00804370">
        <w:rPr>
          <w:rFonts w:ascii="Avenir Book" w:hAnsi="Avenir Book"/>
        </w:rPr>
        <w:t>directiveness</w:t>
      </w:r>
      <w:proofErr w:type="spellEnd"/>
      <w:r w:rsidRPr="00804370">
        <w:rPr>
          <w:rFonts w:ascii="Avenir Book" w:hAnsi="Avenir Book"/>
        </w:rPr>
        <w:t xml:space="preserve"> </w:t>
      </w:r>
      <w:r w:rsidR="00804370" w:rsidRPr="00804370">
        <w:rPr>
          <w:rFonts w:ascii="Avenir Book" w:hAnsi="Avenir Book"/>
        </w:rPr>
        <w:t>within</w:t>
      </w:r>
      <w:r w:rsidR="00804370">
        <w:rPr>
          <w:rFonts w:ascii="Avenir Book" w:hAnsi="Avenir Book"/>
        </w:rPr>
        <w:t xml:space="preserve"> PCT and interventions or experiments used within GT</w:t>
      </w:r>
      <w:r w:rsidRPr="00804370">
        <w:rPr>
          <w:rFonts w:ascii="Avenir Book" w:hAnsi="Avenir Book"/>
        </w:rPr>
        <w:t>.</w:t>
      </w:r>
    </w:p>
    <w:p w14:paraId="6A6636ED" w14:textId="77777777" w:rsidR="00867F69" w:rsidRDefault="00867F69" w:rsidP="00867F69">
      <w:pPr>
        <w:rPr>
          <w:rFonts w:ascii="Avenir Book" w:hAnsi="Avenir Book"/>
        </w:rPr>
      </w:pPr>
    </w:p>
    <w:p w14:paraId="6E562478" w14:textId="068099F0" w:rsidR="00867F69" w:rsidRDefault="00867F69" w:rsidP="00867F69">
      <w:pPr>
        <w:rPr>
          <w:rFonts w:ascii="Avenir Book" w:hAnsi="Avenir Book"/>
        </w:rPr>
      </w:pPr>
      <w:r>
        <w:rPr>
          <w:rFonts w:ascii="Avenir Book" w:hAnsi="Avenir Book"/>
        </w:rPr>
        <w:t>In PCT, the therapist takes the role of facilitator, Rogers believed that the client knows best what form and direction therapy should take.</w:t>
      </w:r>
      <w:r w:rsidR="006B0D1E">
        <w:rPr>
          <w:rFonts w:ascii="Avenir Book" w:hAnsi="Avenir Book"/>
        </w:rPr>
        <w:t xml:space="preserve">  It is interesting to note that </w:t>
      </w:r>
      <w:r>
        <w:rPr>
          <w:rFonts w:ascii="Avenir Book" w:hAnsi="Avenir Book"/>
        </w:rPr>
        <w:t xml:space="preserve">this non-directive approach is challenged by the experience of Paula Bullock, NHS </w:t>
      </w:r>
      <w:proofErr w:type="spellStart"/>
      <w:r>
        <w:rPr>
          <w:rFonts w:ascii="Avenir Book" w:hAnsi="Avenir Book"/>
        </w:rPr>
        <w:t>Counsellor</w:t>
      </w:r>
      <w:proofErr w:type="spellEnd"/>
      <w:r>
        <w:rPr>
          <w:rFonts w:ascii="Avenir Book" w:hAnsi="Avenir Book"/>
        </w:rPr>
        <w:t xml:space="preserve"> (2020), whose </w:t>
      </w:r>
      <w:proofErr w:type="spellStart"/>
      <w:r>
        <w:rPr>
          <w:rFonts w:ascii="Avenir Book" w:hAnsi="Avenir Book"/>
        </w:rPr>
        <w:t>traumatised</w:t>
      </w:r>
      <w:proofErr w:type="spellEnd"/>
      <w:r>
        <w:rPr>
          <w:rFonts w:ascii="Avenir Book" w:hAnsi="Avenir Book"/>
        </w:rPr>
        <w:t xml:space="preserve"> client with a diagnosis of PTSD, reacted with severe panic when faced with an empty chair intervention even after having agreed to do this. Bullock questions whether being entirely client-led can be safe practice for survivors of trauma and advocates specific strategies (phased approach, initial focus on emotion regulation, developing sense of agency) to keep the client safe and avoid any re-</w:t>
      </w:r>
      <w:proofErr w:type="spellStart"/>
      <w:r>
        <w:rPr>
          <w:rFonts w:ascii="Avenir Book" w:hAnsi="Avenir Book"/>
        </w:rPr>
        <w:t>traumatisation</w:t>
      </w:r>
      <w:proofErr w:type="spellEnd"/>
      <w:r>
        <w:rPr>
          <w:rFonts w:ascii="Avenir Book" w:hAnsi="Avenir Book"/>
        </w:rPr>
        <w:t xml:space="preserve">. </w:t>
      </w:r>
    </w:p>
    <w:p w14:paraId="00E891EC" w14:textId="77777777" w:rsidR="00DF0BF3" w:rsidRDefault="00DF0BF3" w:rsidP="00867F69">
      <w:pPr>
        <w:rPr>
          <w:rFonts w:ascii="Avenir Book" w:hAnsi="Avenir Book"/>
        </w:rPr>
      </w:pPr>
    </w:p>
    <w:p w14:paraId="214358F2" w14:textId="0237BB94" w:rsidR="00DF0BF3" w:rsidRPr="00804370" w:rsidRDefault="00804370" w:rsidP="00DF0BF3">
      <w:pPr>
        <w:rPr>
          <w:rFonts w:ascii="Avenir Book" w:hAnsi="Avenir Book"/>
        </w:rPr>
      </w:pPr>
      <w:r w:rsidRPr="00804370">
        <w:rPr>
          <w:rFonts w:ascii="Avenir Book" w:hAnsi="Avenir Book"/>
        </w:rPr>
        <w:t xml:space="preserve">The GT </w:t>
      </w:r>
      <w:r>
        <w:rPr>
          <w:rFonts w:ascii="Avenir Book" w:hAnsi="Avenir Book"/>
        </w:rPr>
        <w:t xml:space="preserve">therapist does not approach the client with a preset </w:t>
      </w:r>
      <w:proofErr w:type="gramStart"/>
      <w:r>
        <w:rPr>
          <w:rFonts w:ascii="Avenir Book" w:hAnsi="Avenir Book"/>
        </w:rPr>
        <w:t>agenda,</w:t>
      </w:r>
      <w:proofErr w:type="gramEnd"/>
      <w:r>
        <w:rPr>
          <w:rFonts w:ascii="Avenir Book" w:hAnsi="Avenir Book"/>
        </w:rPr>
        <w:t xml:space="preserve"> rather he </w:t>
      </w:r>
      <w:r w:rsidR="00F63872">
        <w:rPr>
          <w:rFonts w:ascii="Avenir Book" w:hAnsi="Avenir Book"/>
        </w:rPr>
        <w:t xml:space="preserve">or she </w:t>
      </w:r>
      <w:r>
        <w:rPr>
          <w:rFonts w:ascii="Avenir Book" w:hAnsi="Avenir Book"/>
        </w:rPr>
        <w:t xml:space="preserve">places emphasis on what is occurring </w:t>
      </w:r>
      <w:proofErr w:type="spellStart"/>
      <w:r>
        <w:rPr>
          <w:rFonts w:ascii="Avenir Book" w:hAnsi="Avenir Book"/>
        </w:rPr>
        <w:t>phenomenologically</w:t>
      </w:r>
      <w:proofErr w:type="spellEnd"/>
      <w:r>
        <w:rPr>
          <w:rFonts w:ascii="Avenir Book" w:hAnsi="Avenir Book"/>
        </w:rPr>
        <w:t xml:space="preserve"> with the client.</w:t>
      </w:r>
    </w:p>
    <w:p w14:paraId="2FB7F16A" w14:textId="77777777" w:rsidR="00DF0BF3" w:rsidRDefault="00DF0BF3" w:rsidP="00DF0BF3">
      <w:pPr>
        <w:rPr>
          <w:rFonts w:ascii="Avenir Book" w:hAnsi="Avenir Book"/>
        </w:rPr>
      </w:pPr>
    </w:p>
    <w:p w14:paraId="6204977C" w14:textId="77777777" w:rsidR="00804370" w:rsidRDefault="00804370" w:rsidP="00804370">
      <w:pPr>
        <w:rPr>
          <w:rFonts w:ascii="Avenir Book" w:hAnsi="Avenir Book"/>
        </w:rPr>
      </w:pPr>
      <w:r>
        <w:rPr>
          <w:rFonts w:ascii="Avenir Book" w:hAnsi="Avenir Book"/>
        </w:rPr>
        <w:t xml:space="preserve">From an existential viewpoint, </w:t>
      </w:r>
      <w:proofErr w:type="spellStart"/>
      <w:r>
        <w:rPr>
          <w:rFonts w:ascii="Avenir Book" w:hAnsi="Avenir Book"/>
        </w:rPr>
        <w:t>Hersch</w:t>
      </w:r>
      <w:proofErr w:type="spellEnd"/>
      <w:r>
        <w:rPr>
          <w:rFonts w:ascii="Avenir Book" w:hAnsi="Avenir Book"/>
        </w:rPr>
        <w:t xml:space="preserve">, (2015), clarifies that: “all human perception is </w:t>
      </w:r>
      <w:proofErr w:type="spellStart"/>
      <w:r>
        <w:rPr>
          <w:rFonts w:ascii="Avenir Book" w:hAnsi="Avenir Book"/>
        </w:rPr>
        <w:t>phenomenologically</w:t>
      </w:r>
      <w:proofErr w:type="spellEnd"/>
      <w:r>
        <w:rPr>
          <w:rFonts w:ascii="Avenir Book" w:hAnsi="Avenir Book"/>
        </w:rPr>
        <w:t xml:space="preserve"> experienced from within an embodied perspective, that of the lived body” (</w:t>
      </w:r>
      <w:proofErr w:type="spellStart"/>
      <w:r>
        <w:rPr>
          <w:rFonts w:ascii="Avenir Book" w:hAnsi="Avenir Book"/>
        </w:rPr>
        <w:t>Hersch</w:t>
      </w:r>
      <w:proofErr w:type="spellEnd"/>
      <w:r>
        <w:rPr>
          <w:rFonts w:ascii="Avenir Book" w:hAnsi="Avenir Book"/>
        </w:rPr>
        <w:t>, 2015, p 118).</w:t>
      </w:r>
    </w:p>
    <w:p w14:paraId="56A0FCE3" w14:textId="77777777" w:rsidR="0014345A" w:rsidRDefault="0014345A" w:rsidP="00867F69">
      <w:pPr>
        <w:rPr>
          <w:rFonts w:ascii="Avenir Book" w:hAnsi="Avenir Book"/>
        </w:rPr>
      </w:pPr>
    </w:p>
    <w:p w14:paraId="0CDDE70D" w14:textId="33117392" w:rsidR="00E96CE8" w:rsidRDefault="0014345A" w:rsidP="00867F69">
      <w:pPr>
        <w:rPr>
          <w:rFonts w:ascii="Avenir Book" w:hAnsi="Avenir Book"/>
        </w:rPr>
      </w:pPr>
      <w:proofErr w:type="spellStart"/>
      <w:r>
        <w:rPr>
          <w:rFonts w:ascii="Avenir Book" w:hAnsi="Avenir Book"/>
        </w:rPr>
        <w:t>Fogerty</w:t>
      </w:r>
      <w:proofErr w:type="spellEnd"/>
      <w:r>
        <w:rPr>
          <w:rFonts w:ascii="Avenir Book" w:hAnsi="Avenir Book"/>
        </w:rPr>
        <w:t xml:space="preserve"> et al (2016) assert that the ther</w:t>
      </w:r>
      <w:r w:rsidR="007F33D0">
        <w:rPr>
          <w:rFonts w:ascii="Avenir Book" w:hAnsi="Avenir Book"/>
        </w:rPr>
        <w:t>apeutic encounter relies on the concepts</w:t>
      </w:r>
      <w:r>
        <w:rPr>
          <w:rFonts w:ascii="Avenir Book" w:hAnsi="Avenir Book"/>
        </w:rPr>
        <w:t xml:space="preserve"> of inclusion, confirmation and presence. The authors propose that the concept of inclusion in GT demands more from the therapist than empathic listening and attunement to the client, it means a leaning into the client’s experience in a visceral sense, so that the therapist feels the experience in their own body.  Similarly, Clarkson, (2014), describes the concept of inclusion as the </w:t>
      </w:r>
      <w:proofErr w:type="spellStart"/>
      <w:r>
        <w:rPr>
          <w:rFonts w:ascii="Avenir Book" w:hAnsi="Avenir Book"/>
        </w:rPr>
        <w:t>counsellor</w:t>
      </w:r>
      <w:proofErr w:type="spellEnd"/>
      <w:r>
        <w:rPr>
          <w:rFonts w:ascii="Avenir Book" w:hAnsi="Avenir Book"/>
        </w:rPr>
        <w:t xml:space="preserve"> entering into the experience of the client and feeling it as if it were happening in their own body but without losing their own sense of self.  </w:t>
      </w:r>
    </w:p>
    <w:p w14:paraId="3DC1F11A" w14:textId="77777777" w:rsidR="008A2F60" w:rsidRDefault="008A2F60" w:rsidP="00867F69">
      <w:pPr>
        <w:rPr>
          <w:rFonts w:ascii="Avenir Book" w:hAnsi="Avenir Book"/>
        </w:rPr>
      </w:pPr>
    </w:p>
    <w:p w14:paraId="2A0FD608" w14:textId="38BB8376" w:rsidR="00BD1337" w:rsidRDefault="00BD1337" w:rsidP="00867F69">
      <w:pPr>
        <w:rPr>
          <w:rFonts w:ascii="Avenir Book" w:hAnsi="Avenir Book"/>
        </w:rPr>
      </w:pPr>
      <w:r>
        <w:rPr>
          <w:rFonts w:ascii="Avenir Book" w:hAnsi="Avenir Book"/>
        </w:rPr>
        <w:t xml:space="preserve">In terms of process, </w:t>
      </w:r>
      <w:proofErr w:type="spellStart"/>
      <w:r>
        <w:rPr>
          <w:rFonts w:ascii="Avenir Book" w:hAnsi="Avenir Book"/>
        </w:rPr>
        <w:t>Rogerian</w:t>
      </w:r>
      <w:proofErr w:type="spellEnd"/>
      <w:r>
        <w:rPr>
          <w:rFonts w:ascii="Avenir Book" w:hAnsi="Avenir Book"/>
        </w:rPr>
        <w:t xml:space="preserve"> practitioners will follow the client’s lead</w:t>
      </w:r>
      <w:r w:rsidR="003669AE">
        <w:rPr>
          <w:rFonts w:ascii="Avenir Book" w:hAnsi="Avenir Book"/>
        </w:rPr>
        <w:t xml:space="preserve"> and allow the client to direct the therapeutic process</w:t>
      </w:r>
      <w:r>
        <w:rPr>
          <w:rFonts w:ascii="Avenir Book" w:hAnsi="Avenir Book"/>
        </w:rPr>
        <w:t xml:space="preserve">, whereas Gestalt practitioners tend to be more </w:t>
      </w:r>
      <w:r w:rsidR="00C04806">
        <w:rPr>
          <w:rFonts w:ascii="Avenir Book" w:hAnsi="Avenir Book"/>
        </w:rPr>
        <w:t>dynamic</w:t>
      </w:r>
      <w:r>
        <w:rPr>
          <w:rFonts w:ascii="Avenir Book" w:hAnsi="Avenir Book"/>
        </w:rPr>
        <w:t xml:space="preserve"> and, where appropriate, use techniques or experiments to explore whatever emerges from the </w:t>
      </w:r>
      <w:r w:rsidR="00C04806">
        <w:rPr>
          <w:rFonts w:ascii="Avenir Book" w:hAnsi="Avenir Book"/>
        </w:rPr>
        <w:t xml:space="preserve">dialogical </w:t>
      </w:r>
      <w:r>
        <w:rPr>
          <w:rFonts w:ascii="Avenir Book" w:hAnsi="Avenir Book"/>
        </w:rPr>
        <w:t xml:space="preserve">process. </w:t>
      </w:r>
    </w:p>
    <w:p w14:paraId="1FDFD814" w14:textId="77777777" w:rsidR="00A64D97" w:rsidRDefault="00A64D97" w:rsidP="00A64D97">
      <w:pPr>
        <w:rPr>
          <w:rFonts w:ascii="Avenir Book" w:hAnsi="Avenir Book"/>
        </w:rPr>
      </w:pPr>
    </w:p>
    <w:p w14:paraId="69714BDC" w14:textId="0A1EE7AC" w:rsidR="00A64D97" w:rsidRDefault="00804370" w:rsidP="00A64D97">
      <w:pPr>
        <w:rPr>
          <w:rFonts w:ascii="Avenir Book" w:hAnsi="Avenir Book"/>
        </w:rPr>
      </w:pPr>
      <w:proofErr w:type="spellStart"/>
      <w:r>
        <w:rPr>
          <w:rFonts w:ascii="Avenir Book" w:hAnsi="Avenir Book"/>
        </w:rPr>
        <w:t>Yontef</w:t>
      </w:r>
      <w:proofErr w:type="spellEnd"/>
      <w:r>
        <w:rPr>
          <w:rFonts w:ascii="Avenir Book" w:hAnsi="Avenir Book"/>
        </w:rPr>
        <w:t xml:space="preserve"> and </w:t>
      </w:r>
      <w:proofErr w:type="spellStart"/>
      <w:r>
        <w:rPr>
          <w:rFonts w:ascii="Avenir Book" w:hAnsi="Avenir Book"/>
        </w:rPr>
        <w:t>Shulz</w:t>
      </w:r>
      <w:proofErr w:type="spellEnd"/>
      <w:r>
        <w:rPr>
          <w:rFonts w:ascii="Avenir Book" w:hAnsi="Avenir Book"/>
        </w:rPr>
        <w:t>, (2016),</w:t>
      </w:r>
      <w:r w:rsidR="00B863FD">
        <w:rPr>
          <w:rFonts w:ascii="Avenir Book" w:hAnsi="Avenir Book"/>
        </w:rPr>
        <w:t xml:space="preserve"> describe experiments </w:t>
      </w:r>
      <w:r w:rsidR="00A64D97">
        <w:rPr>
          <w:rFonts w:ascii="Avenir Book" w:hAnsi="Avenir Book"/>
        </w:rPr>
        <w:t>as the opportunity to be systematic in learning by taking action to bring awareness to what has been kept out of, on the edge of awareness</w:t>
      </w:r>
      <w:r w:rsidR="00F41C68">
        <w:rPr>
          <w:rFonts w:ascii="Avenir Book" w:hAnsi="Avenir Book"/>
        </w:rPr>
        <w:t xml:space="preserve"> in the background to the foreground</w:t>
      </w:r>
      <w:r w:rsidR="00A64D97">
        <w:rPr>
          <w:rFonts w:ascii="Avenir Book" w:hAnsi="Avenir Book"/>
        </w:rPr>
        <w:t>.</w:t>
      </w:r>
    </w:p>
    <w:p w14:paraId="60F793EF" w14:textId="451D02AC" w:rsidR="00750C1B" w:rsidRPr="004079FB" w:rsidRDefault="00752822" w:rsidP="00867F69">
      <w:pPr>
        <w:rPr>
          <w:rFonts w:ascii="Avenir Book" w:hAnsi="Avenir Book"/>
        </w:rPr>
      </w:pPr>
      <w:r>
        <w:rPr>
          <w:rFonts w:ascii="Avenir Book" w:hAnsi="Avenir Book"/>
        </w:rPr>
        <w:t xml:space="preserve">Although they do not use interventions, </w:t>
      </w:r>
      <w:proofErr w:type="spellStart"/>
      <w:r>
        <w:rPr>
          <w:rFonts w:ascii="Avenir Book" w:hAnsi="Avenir Book"/>
        </w:rPr>
        <w:t>Mearns</w:t>
      </w:r>
      <w:proofErr w:type="spellEnd"/>
      <w:r>
        <w:rPr>
          <w:rFonts w:ascii="Avenir Book" w:hAnsi="Avenir Book"/>
        </w:rPr>
        <w:t xml:space="preserve"> and Cooper (2017) maintain that the PCT </w:t>
      </w:r>
      <w:r w:rsidR="00994B81">
        <w:rPr>
          <w:rFonts w:ascii="Avenir Book" w:hAnsi="Avenir Book"/>
        </w:rPr>
        <w:t xml:space="preserve">practitioners do </w:t>
      </w:r>
      <w:r>
        <w:rPr>
          <w:rFonts w:ascii="Avenir Book" w:hAnsi="Avenir Book"/>
        </w:rPr>
        <w:t>rely on here and now sensations and somatic feelings and, where appropriate, may disclose these to the client.</w:t>
      </w:r>
    </w:p>
    <w:p w14:paraId="3097F59A" w14:textId="77777777" w:rsidR="00867F69" w:rsidRDefault="00867F69" w:rsidP="0082745D">
      <w:pPr>
        <w:rPr>
          <w:rFonts w:ascii="Avenir Book" w:hAnsi="Avenir Book"/>
        </w:rPr>
      </w:pPr>
    </w:p>
    <w:p w14:paraId="1C310EA7" w14:textId="550D7166" w:rsidR="00023EFF" w:rsidRDefault="00023EFF" w:rsidP="0082745D">
      <w:pPr>
        <w:rPr>
          <w:rFonts w:ascii="Avenir Book" w:hAnsi="Avenir Book"/>
        </w:rPr>
      </w:pPr>
      <w:proofErr w:type="spellStart"/>
      <w:r>
        <w:rPr>
          <w:rFonts w:ascii="Avenir Book" w:hAnsi="Avenir Book"/>
        </w:rPr>
        <w:t>Frew</w:t>
      </w:r>
      <w:proofErr w:type="spellEnd"/>
      <w:r w:rsidR="00827C5B">
        <w:rPr>
          <w:rFonts w:ascii="Avenir Book" w:hAnsi="Avenir Book"/>
        </w:rPr>
        <w:t>,</w:t>
      </w:r>
      <w:r>
        <w:rPr>
          <w:rFonts w:ascii="Avenir Book" w:hAnsi="Avenir Book"/>
        </w:rPr>
        <w:t xml:space="preserve"> (2017)</w:t>
      </w:r>
      <w:r w:rsidR="00827C5B">
        <w:rPr>
          <w:rFonts w:ascii="Avenir Book" w:hAnsi="Avenir Book"/>
        </w:rPr>
        <w:t>,</w:t>
      </w:r>
      <w:r>
        <w:rPr>
          <w:rFonts w:ascii="Avenir Book" w:hAnsi="Avenir Book"/>
        </w:rPr>
        <w:t xml:space="preserve"> maintains that in PCT the clients’ feelings are primary, </w:t>
      </w:r>
      <w:r w:rsidR="00E32D65">
        <w:rPr>
          <w:rFonts w:ascii="Avenir Book" w:hAnsi="Avenir Book"/>
        </w:rPr>
        <w:t xml:space="preserve">whereas </w:t>
      </w:r>
      <w:r>
        <w:rPr>
          <w:rFonts w:ascii="Avenir Book" w:hAnsi="Avenir Book"/>
        </w:rPr>
        <w:t xml:space="preserve">in GT the thoughts, feelings, </w:t>
      </w:r>
      <w:proofErr w:type="spellStart"/>
      <w:r>
        <w:rPr>
          <w:rFonts w:ascii="Avenir Book" w:hAnsi="Avenir Book"/>
        </w:rPr>
        <w:t>behaviours</w:t>
      </w:r>
      <w:proofErr w:type="spellEnd"/>
      <w:r>
        <w:rPr>
          <w:rFonts w:ascii="Avenir Book" w:hAnsi="Avenir Book"/>
        </w:rPr>
        <w:t xml:space="preserve">, relationships, dreams, sexuality and spirituality are all </w:t>
      </w:r>
      <w:r w:rsidR="00730E18">
        <w:rPr>
          <w:rFonts w:ascii="Avenir Book" w:hAnsi="Avenir Book"/>
        </w:rPr>
        <w:t>interconnected</w:t>
      </w:r>
      <w:r w:rsidR="00867F69">
        <w:rPr>
          <w:rFonts w:ascii="Avenir Book" w:hAnsi="Avenir Book"/>
        </w:rPr>
        <w:t>.</w:t>
      </w:r>
      <w:r w:rsidR="00730E18">
        <w:rPr>
          <w:rFonts w:ascii="Avenir Book" w:hAnsi="Avenir Book"/>
        </w:rPr>
        <w:t xml:space="preserve"> </w:t>
      </w:r>
    </w:p>
    <w:p w14:paraId="6F8295C4" w14:textId="77777777" w:rsidR="00CC6CC3" w:rsidRDefault="00CC6CC3" w:rsidP="00CC6CC3">
      <w:pPr>
        <w:rPr>
          <w:rFonts w:ascii="Avenir Book" w:hAnsi="Avenir Book"/>
        </w:rPr>
      </w:pPr>
    </w:p>
    <w:p w14:paraId="75618327" w14:textId="41CD1FE7" w:rsidR="004B705E" w:rsidRDefault="00CC6CC3" w:rsidP="000C12E0">
      <w:pPr>
        <w:rPr>
          <w:rFonts w:ascii="Avenir Book" w:hAnsi="Avenir Book"/>
        </w:rPr>
      </w:pPr>
      <w:proofErr w:type="spellStart"/>
      <w:r>
        <w:rPr>
          <w:rFonts w:ascii="Avenir Book" w:hAnsi="Avenir Book"/>
        </w:rPr>
        <w:t>Fogerty</w:t>
      </w:r>
      <w:proofErr w:type="spellEnd"/>
      <w:r>
        <w:rPr>
          <w:rFonts w:ascii="Avenir Book" w:hAnsi="Avenir Book"/>
        </w:rPr>
        <w:t xml:space="preserve"> et al (2016) assert that the therapeutic encounter relies on the concepts of inclusion, confirmation and presence. The authors</w:t>
      </w:r>
      <w:r w:rsidR="006018FC">
        <w:rPr>
          <w:rFonts w:ascii="Avenir Book" w:hAnsi="Avenir Book"/>
        </w:rPr>
        <w:t xml:space="preserve"> </w:t>
      </w:r>
      <w:r w:rsidR="005657E7">
        <w:rPr>
          <w:rFonts w:ascii="Avenir Book" w:hAnsi="Avenir Book"/>
        </w:rPr>
        <w:t>propose</w:t>
      </w:r>
      <w:r w:rsidR="006018FC">
        <w:rPr>
          <w:rFonts w:ascii="Avenir Book" w:hAnsi="Avenir Book"/>
        </w:rPr>
        <w:t xml:space="preserve"> that the concept of inclusion in GT demands more from the therapist than empathic </w:t>
      </w:r>
      <w:r w:rsidR="000F4BC7">
        <w:rPr>
          <w:rFonts w:ascii="Avenir Book" w:hAnsi="Avenir Book"/>
        </w:rPr>
        <w:t xml:space="preserve">listening </w:t>
      </w:r>
      <w:r w:rsidR="00B04D8D">
        <w:rPr>
          <w:rFonts w:ascii="Avenir Book" w:hAnsi="Avenir Book"/>
        </w:rPr>
        <w:t xml:space="preserve">and </w:t>
      </w:r>
      <w:r w:rsidR="006018FC">
        <w:rPr>
          <w:rFonts w:ascii="Avenir Book" w:hAnsi="Avenir Book"/>
        </w:rPr>
        <w:t>attunement to the client</w:t>
      </w:r>
      <w:r w:rsidR="000F4BC7">
        <w:rPr>
          <w:rFonts w:ascii="Avenir Book" w:hAnsi="Avenir Book"/>
        </w:rPr>
        <w:t xml:space="preserve">, it means a leaning into the client’s </w:t>
      </w:r>
      <w:r w:rsidR="00C96868">
        <w:rPr>
          <w:rFonts w:ascii="Avenir Book" w:hAnsi="Avenir Book"/>
        </w:rPr>
        <w:t>experience in a visceral sense</w:t>
      </w:r>
      <w:r w:rsidR="005657E7">
        <w:rPr>
          <w:rFonts w:ascii="Avenir Book" w:hAnsi="Avenir Book"/>
        </w:rPr>
        <w:t>,</w:t>
      </w:r>
      <w:r w:rsidR="00C96868">
        <w:rPr>
          <w:rFonts w:ascii="Avenir Book" w:hAnsi="Avenir Book"/>
        </w:rPr>
        <w:t xml:space="preserve"> so that the therapist feels the experience in their own body.</w:t>
      </w:r>
      <w:r w:rsidR="0063213B">
        <w:rPr>
          <w:rFonts w:ascii="Avenir Book" w:hAnsi="Avenir Book"/>
        </w:rPr>
        <w:t xml:space="preserve">  Similarly, Clarkson, (2014), </w:t>
      </w:r>
      <w:r w:rsidR="00C42AC8">
        <w:rPr>
          <w:rFonts w:ascii="Avenir Book" w:hAnsi="Avenir Book"/>
        </w:rPr>
        <w:t xml:space="preserve">describes </w:t>
      </w:r>
      <w:r w:rsidR="004B705E">
        <w:rPr>
          <w:rFonts w:ascii="Avenir Book" w:hAnsi="Avenir Book"/>
        </w:rPr>
        <w:t xml:space="preserve">the concept of </w:t>
      </w:r>
      <w:r w:rsidR="00C42AC8">
        <w:rPr>
          <w:rFonts w:ascii="Avenir Book" w:hAnsi="Avenir Book"/>
        </w:rPr>
        <w:t>inclusion</w:t>
      </w:r>
      <w:r w:rsidR="004B705E">
        <w:rPr>
          <w:rFonts w:ascii="Avenir Book" w:hAnsi="Avenir Book"/>
        </w:rPr>
        <w:t xml:space="preserve"> as the </w:t>
      </w:r>
      <w:proofErr w:type="spellStart"/>
      <w:r w:rsidR="004B705E">
        <w:rPr>
          <w:rFonts w:ascii="Avenir Book" w:hAnsi="Avenir Book"/>
        </w:rPr>
        <w:t>counsellor</w:t>
      </w:r>
      <w:proofErr w:type="spellEnd"/>
      <w:r w:rsidR="004B705E">
        <w:rPr>
          <w:rFonts w:ascii="Avenir Book" w:hAnsi="Avenir Book"/>
        </w:rPr>
        <w:t xml:space="preserve"> entering into the experience of the client and feeling it as if it were happening in their own body but without losing their own sense of self.</w:t>
      </w:r>
      <w:r>
        <w:rPr>
          <w:rFonts w:ascii="Avenir Book" w:hAnsi="Avenir Book"/>
        </w:rPr>
        <w:t xml:space="preserve">  </w:t>
      </w:r>
      <w:bookmarkStart w:id="0" w:name="_GoBack"/>
      <w:bookmarkEnd w:id="0"/>
    </w:p>
    <w:p w14:paraId="648253F9" w14:textId="77777777" w:rsidR="00977F28" w:rsidRDefault="00977F28" w:rsidP="0082745D">
      <w:pPr>
        <w:rPr>
          <w:rFonts w:ascii="Avenir Book" w:hAnsi="Avenir Book"/>
        </w:rPr>
      </w:pPr>
    </w:p>
    <w:p w14:paraId="43F19D03" w14:textId="1460626E" w:rsidR="001E7948" w:rsidRDefault="00CC6CC3" w:rsidP="0082745D">
      <w:pPr>
        <w:rPr>
          <w:rFonts w:ascii="Avenir Book" w:hAnsi="Avenir Book"/>
        </w:rPr>
      </w:pPr>
      <w:r>
        <w:rPr>
          <w:rFonts w:ascii="Avenir Book" w:hAnsi="Avenir Book"/>
        </w:rPr>
        <w:t>----------------------------------------------------</w:t>
      </w:r>
    </w:p>
    <w:p w14:paraId="7B0C1166" w14:textId="47CBC8C0" w:rsidR="00AD56B1" w:rsidRDefault="007C7B57" w:rsidP="00B02C35">
      <w:pPr>
        <w:outlineLvl w:val="0"/>
        <w:rPr>
          <w:rFonts w:ascii="Avenir Book" w:hAnsi="Avenir Book"/>
        </w:rPr>
      </w:pPr>
      <w:r w:rsidRPr="003573AA">
        <w:rPr>
          <w:rFonts w:ascii="Avenir Book" w:hAnsi="Avenir Book"/>
        </w:rPr>
        <w:t>It is becoming increasingly evident that psychotherapy needs to consider its conceptualization of multicultur</w:t>
      </w:r>
      <w:r w:rsidR="00A90888">
        <w:rPr>
          <w:rFonts w:ascii="Avenir Book" w:hAnsi="Avenir Book"/>
        </w:rPr>
        <w:t>al</w:t>
      </w:r>
      <w:r w:rsidRPr="003573AA">
        <w:rPr>
          <w:rFonts w:ascii="Avenir Book" w:hAnsi="Avenir Book"/>
        </w:rPr>
        <w:t>ism</w:t>
      </w:r>
      <w:r w:rsidR="00A90888">
        <w:rPr>
          <w:rFonts w:ascii="Avenir Book" w:hAnsi="Avenir Book"/>
        </w:rPr>
        <w:t>,</w:t>
      </w:r>
      <w:r w:rsidR="00FF5899" w:rsidRPr="003573AA">
        <w:rPr>
          <w:rFonts w:ascii="Avenir Book" w:hAnsi="Avenir Book"/>
        </w:rPr>
        <w:t xml:space="preserve"> </w:t>
      </w:r>
      <w:r w:rsidR="00D85DF0" w:rsidRPr="003573AA">
        <w:rPr>
          <w:rFonts w:ascii="Avenir Book" w:hAnsi="Avenir Book"/>
        </w:rPr>
        <w:t xml:space="preserve">or what </w:t>
      </w:r>
      <w:proofErr w:type="spellStart"/>
      <w:r w:rsidR="00D85DF0" w:rsidRPr="003573AA">
        <w:rPr>
          <w:rFonts w:ascii="Avenir Book" w:hAnsi="Avenir Book"/>
        </w:rPr>
        <w:t>Frew</w:t>
      </w:r>
      <w:proofErr w:type="spellEnd"/>
      <w:r w:rsidR="00A90888">
        <w:rPr>
          <w:rFonts w:ascii="Avenir Book" w:hAnsi="Avenir Book"/>
        </w:rPr>
        <w:t>,</w:t>
      </w:r>
      <w:r w:rsidR="00D85DF0" w:rsidRPr="003573AA">
        <w:rPr>
          <w:rFonts w:ascii="Avenir Book" w:hAnsi="Avenir Book"/>
        </w:rPr>
        <w:t xml:space="preserve"> (2018)</w:t>
      </w:r>
      <w:r w:rsidR="00A90888">
        <w:rPr>
          <w:rFonts w:ascii="Avenir Book" w:hAnsi="Avenir Book"/>
        </w:rPr>
        <w:t>,</w:t>
      </w:r>
      <w:r w:rsidR="00D85DF0" w:rsidRPr="003573AA">
        <w:rPr>
          <w:rFonts w:ascii="Avenir Book" w:hAnsi="Avenir Book"/>
        </w:rPr>
        <w:t xml:space="preserve"> describes as a </w:t>
      </w:r>
      <w:r w:rsidR="00FF5899" w:rsidRPr="003573AA">
        <w:rPr>
          <w:rFonts w:ascii="Avenir Book" w:hAnsi="Avenir Book"/>
        </w:rPr>
        <w:t>me</w:t>
      </w:r>
      <w:r w:rsidR="00D85DF0" w:rsidRPr="003573AA">
        <w:rPr>
          <w:rFonts w:ascii="Avenir Book" w:hAnsi="Avenir Book"/>
        </w:rPr>
        <w:t>eting of differences.</w:t>
      </w:r>
    </w:p>
    <w:p w14:paraId="5A567DDD" w14:textId="77777777" w:rsidR="00AD56B1" w:rsidRDefault="00AD56B1" w:rsidP="00B02C35">
      <w:pPr>
        <w:outlineLvl w:val="0"/>
        <w:rPr>
          <w:rFonts w:ascii="Avenir Book" w:hAnsi="Avenir Book"/>
        </w:rPr>
      </w:pPr>
    </w:p>
    <w:p w14:paraId="1128E7F4" w14:textId="0A44EEDC" w:rsidR="00067F58" w:rsidRDefault="00067F58" w:rsidP="00067F58">
      <w:pPr>
        <w:rPr>
          <w:rFonts w:ascii="Avenir Book" w:hAnsi="Avenir Book"/>
        </w:rPr>
      </w:pPr>
      <w:proofErr w:type="spellStart"/>
      <w:r>
        <w:rPr>
          <w:rFonts w:ascii="Avenir Book" w:hAnsi="Avenir Book"/>
        </w:rPr>
        <w:t>Frew</w:t>
      </w:r>
      <w:proofErr w:type="spellEnd"/>
      <w:r>
        <w:rPr>
          <w:rFonts w:ascii="Avenir Book" w:hAnsi="Avenir Book"/>
        </w:rPr>
        <w:t xml:space="preserve"> (2018) advises therapists to be mindful of cross</w:t>
      </w:r>
      <w:r w:rsidR="00DF0BF3">
        <w:rPr>
          <w:rFonts w:ascii="Avenir Book" w:hAnsi="Avenir Book"/>
        </w:rPr>
        <w:t>-</w:t>
      </w:r>
      <w:r>
        <w:rPr>
          <w:rFonts w:ascii="Avenir Book" w:hAnsi="Avenir Book"/>
        </w:rPr>
        <w:t>cultural distinctions (gender and cultural expectations) when using Gestalt, to be more aware of individualistic or collectivist outlooks w</w:t>
      </w:r>
      <w:r w:rsidR="000A7118">
        <w:rPr>
          <w:rFonts w:ascii="Avenir Book" w:hAnsi="Avenir Book"/>
        </w:rPr>
        <w:t>ithin multicultural communities</w:t>
      </w:r>
      <w:r>
        <w:rPr>
          <w:rFonts w:ascii="Avenir Book" w:hAnsi="Avenir Book"/>
        </w:rPr>
        <w:t xml:space="preserve"> and to consider whether emotional expression is </w:t>
      </w:r>
      <w:r w:rsidR="00126BC2">
        <w:rPr>
          <w:rFonts w:ascii="Avenir Book" w:hAnsi="Avenir Book"/>
        </w:rPr>
        <w:t xml:space="preserve">appropriate.  Similarly, </w:t>
      </w:r>
      <w:proofErr w:type="spellStart"/>
      <w:r w:rsidR="00126BC2">
        <w:rPr>
          <w:rFonts w:ascii="Avenir Book" w:hAnsi="Avenir Book"/>
        </w:rPr>
        <w:t>Gehart</w:t>
      </w:r>
      <w:proofErr w:type="spellEnd"/>
      <w:r w:rsidR="00126BC2">
        <w:rPr>
          <w:rFonts w:ascii="Avenir Book" w:hAnsi="Avenir Book"/>
        </w:rPr>
        <w:t xml:space="preserve">, </w:t>
      </w:r>
      <w:r>
        <w:rPr>
          <w:rFonts w:ascii="Avenir Book" w:hAnsi="Avenir Book"/>
        </w:rPr>
        <w:t xml:space="preserve">(2014) concurs with this view and suggests that Asian clients, </w:t>
      </w:r>
      <w:r w:rsidR="00C138E6">
        <w:rPr>
          <w:rFonts w:ascii="Avenir Book" w:hAnsi="Avenir Book"/>
        </w:rPr>
        <w:t>for instance</w:t>
      </w:r>
      <w:r>
        <w:rPr>
          <w:rFonts w:ascii="Avenir Book" w:hAnsi="Avenir Book"/>
        </w:rPr>
        <w:t>, may find working with the empty chair technique is often a safe way to explore issues of shame or loss of face.</w:t>
      </w:r>
    </w:p>
    <w:p w14:paraId="0A6CFCE5" w14:textId="77777777" w:rsidR="003735D6" w:rsidRDefault="003735D6" w:rsidP="00067F58">
      <w:pPr>
        <w:rPr>
          <w:rFonts w:ascii="Avenir Book" w:hAnsi="Avenir Book"/>
        </w:rPr>
      </w:pPr>
    </w:p>
    <w:p w14:paraId="62E21D2C" w14:textId="1E38AD1D" w:rsidR="003735D6" w:rsidRDefault="003735D6" w:rsidP="00067F58">
      <w:pPr>
        <w:rPr>
          <w:rFonts w:ascii="Avenir Book" w:hAnsi="Avenir Book"/>
        </w:rPr>
      </w:pPr>
      <w:r>
        <w:rPr>
          <w:rFonts w:ascii="Avenir Book" w:hAnsi="Avenir Book"/>
        </w:rPr>
        <w:t xml:space="preserve">Jacobs, (2016), discusses power dynamics and the dialogic relationship within GT.  From the perspective of a white </w:t>
      </w:r>
      <w:proofErr w:type="spellStart"/>
      <w:r>
        <w:rPr>
          <w:rFonts w:ascii="Avenir Book" w:hAnsi="Avenir Book"/>
        </w:rPr>
        <w:t>counsellor</w:t>
      </w:r>
      <w:proofErr w:type="spellEnd"/>
      <w:r>
        <w:rPr>
          <w:rFonts w:ascii="Avenir Book" w:hAnsi="Avenir Book"/>
        </w:rPr>
        <w:t xml:space="preserve"> from a privileged socio-cultural background practicing in a predominantly racist (and racially divided) nation (USA), she considers what it must be like for non-white clients living in a dominant </w:t>
      </w:r>
      <w:r w:rsidR="004843E5">
        <w:rPr>
          <w:rFonts w:ascii="Avenir Book" w:hAnsi="Avenir Book"/>
        </w:rPr>
        <w:t xml:space="preserve">white culture to work with her. </w:t>
      </w:r>
      <w:r w:rsidR="005B6934">
        <w:rPr>
          <w:rFonts w:ascii="Avenir Book" w:hAnsi="Avenir Book"/>
        </w:rPr>
        <w:t xml:space="preserve"> </w:t>
      </w:r>
      <w:r w:rsidR="005B6934" w:rsidRPr="00B82382">
        <w:rPr>
          <w:rFonts w:ascii="Avenir Book" w:hAnsi="Avenir Book"/>
        </w:rPr>
        <w:t>Interestingly,</w:t>
      </w:r>
      <w:r w:rsidR="005B6934">
        <w:rPr>
          <w:rFonts w:ascii="Avenir Book" w:hAnsi="Avenir Book"/>
        </w:rPr>
        <w:t xml:space="preserve"> Jacobs quotes C. W. </w:t>
      </w:r>
      <w:r w:rsidR="004843E5">
        <w:rPr>
          <w:rFonts w:ascii="Avenir Book" w:hAnsi="Avenir Book"/>
        </w:rPr>
        <w:t>Mills (</w:t>
      </w:r>
      <w:r w:rsidR="005B6934">
        <w:rPr>
          <w:rFonts w:ascii="Avenir Book" w:hAnsi="Avenir Book"/>
        </w:rPr>
        <w:t xml:space="preserve">The Racial Contract, </w:t>
      </w:r>
      <w:r w:rsidR="004843E5">
        <w:rPr>
          <w:rFonts w:ascii="Avenir Book" w:hAnsi="Avenir Book"/>
        </w:rPr>
        <w:t>1997)</w:t>
      </w:r>
      <w:r w:rsidR="00126BC2">
        <w:rPr>
          <w:rFonts w:ascii="Avenir Book" w:hAnsi="Avenir Book"/>
        </w:rPr>
        <w:t>,</w:t>
      </w:r>
      <w:r w:rsidR="004843E5">
        <w:rPr>
          <w:rFonts w:ascii="Avenir Book" w:hAnsi="Avenir Book"/>
        </w:rPr>
        <w:t xml:space="preserve"> who discusses the fact that Kant (1724 – 1804), one of the most influential moral theorists in Western philosophy</w:t>
      </w:r>
      <w:r w:rsidR="004B54A6">
        <w:rPr>
          <w:rFonts w:ascii="Avenir Book" w:hAnsi="Avenir Book"/>
        </w:rPr>
        <w:t>,</w:t>
      </w:r>
      <w:r w:rsidR="00F22B16">
        <w:rPr>
          <w:rFonts w:ascii="Avenir Book" w:hAnsi="Avenir Book"/>
        </w:rPr>
        <w:t xml:space="preserve"> also wrote of racial hierarchy.  The uncomfortable fact for the West is that he </w:t>
      </w:r>
      <w:r w:rsidR="005B6934">
        <w:rPr>
          <w:rFonts w:ascii="Avenir Book" w:hAnsi="Avenir Book"/>
        </w:rPr>
        <w:t>is the founder of both contemporary moral theory and modern racial theory.</w:t>
      </w:r>
    </w:p>
    <w:p w14:paraId="4C6EE857" w14:textId="77777777" w:rsidR="00055A1D" w:rsidRDefault="00055A1D" w:rsidP="00067F58">
      <w:pPr>
        <w:rPr>
          <w:rFonts w:ascii="Avenir Book" w:hAnsi="Avenir Book"/>
        </w:rPr>
      </w:pPr>
    </w:p>
    <w:p w14:paraId="55D43FC0" w14:textId="0AF7F7A3" w:rsidR="00055A1D" w:rsidRDefault="00055A1D" w:rsidP="00067F58">
      <w:pPr>
        <w:rPr>
          <w:rFonts w:ascii="Avenir Book" w:hAnsi="Avenir Book"/>
        </w:rPr>
      </w:pPr>
      <w:r>
        <w:rPr>
          <w:rFonts w:ascii="Avenir Book" w:hAnsi="Avenir Book"/>
        </w:rPr>
        <w:t xml:space="preserve">Swan and </w:t>
      </w:r>
      <w:proofErr w:type="spellStart"/>
      <w:r>
        <w:rPr>
          <w:rFonts w:ascii="Avenir Book" w:hAnsi="Avenir Book"/>
        </w:rPr>
        <w:t>Ceballos</w:t>
      </w:r>
      <w:proofErr w:type="spellEnd"/>
      <w:r>
        <w:rPr>
          <w:rFonts w:ascii="Avenir Book" w:hAnsi="Avenir Book"/>
        </w:rPr>
        <w:t xml:space="preserve"> (2019) argue that unless a person-</w:t>
      </w:r>
      <w:proofErr w:type="spellStart"/>
      <w:r>
        <w:rPr>
          <w:rFonts w:ascii="Avenir Book" w:hAnsi="Avenir Book"/>
        </w:rPr>
        <w:t>centred</w:t>
      </w:r>
      <w:proofErr w:type="spellEnd"/>
      <w:r>
        <w:rPr>
          <w:rFonts w:ascii="Avenir Book" w:hAnsi="Avenir Book"/>
        </w:rPr>
        <w:t xml:space="preserve"> therapist has an understanding and awareness of the cultural values of the client, the constructs of empathy, unconditional positive regard and congruence cannot be fully present within the therapeutic encounter.  The authors also </w:t>
      </w:r>
      <w:r w:rsidR="00795518">
        <w:rPr>
          <w:rFonts w:ascii="Avenir Book" w:hAnsi="Avenir Book"/>
        </w:rPr>
        <w:t>maintain that,</w:t>
      </w:r>
      <w:r w:rsidR="002F1522">
        <w:rPr>
          <w:rFonts w:ascii="Avenir Book" w:hAnsi="Avenir Book"/>
        </w:rPr>
        <w:t xml:space="preserve"> </w:t>
      </w:r>
      <w:r w:rsidR="00795518">
        <w:rPr>
          <w:rFonts w:ascii="Avenir Book" w:hAnsi="Avenir Book"/>
        </w:rPr>
        <w:t xml:space="preserve">in terms of their actualizing process, </w:t>
      </w:r>
      <w:r w:rsidR="002F1522">
        <w:rPr>
          <w:rFonts w:ascii="Avenir Book" w:hAnsi="Avenir Book"/>
        </w:rPr>
        <w:t xml:space="preserve">clients who </w:t>
      </w:r>
      <w:r w:rsidR="00067929">
        <w:rPr>
          <w:rFonts w:ascii="Avenir Book" w:hAnsi="Avenir Book"/>
        </w:rPr>
        <w:t>value</w:t>
      </w:r>
      <w:r w:rsidR="00795518">
        <w:rPr>
          <w:rFonts w:ascii="Avenir Book" w:hAnsi="Avenir Book"/>
        </w:rPr>
        <w:t xml:space="preserve"> a collectivistic</w:t>
      </w:r>
      <w:r w:rsidR="000A7118">
        <w:rPr>
          <w:rFonts w:ascii="Avenir Book" w:hAnsi="Avenir Book"/>
        </w:rPr>
        <w:t xml:space="preserve"> cultural</w:t>
      </w:r>
      <w:r w:rsidR="00795518">
        <w:rPr>
          <w:rFonts w:ascii="Avenir Book" w:hAnsi="Avenir Book"/>
        </w:rPr>
        <w:t xml:space="preserve"> outlook</w:t>
      </w:r>
      <w:r w:rsidR="002F1522">
        <w:rPr>
          <w:rFonts w:ascii="Avenir Book" w:hAnsi="Avenir Book"/>
        </w:rPr>
        <w:t xml:space="preserve"> may </w:t>
      </w:r>
      <w:r w:rsidR="009D6378">
        <w:rPr>
          <w:rFonts w:ascii="Avenir Book" w:hAnsi="Avenir Book"/>
        </w:rPr>
        <w:t>wish</w:t>
      </w:r>
      <w:r w:rsidR="002F1522">
        <w:rPr>
          <w:rFonts w:ascii="Avenir Book" w:hAnsi="Avenir Book"/>
        </w:rPr>
        <w:t xml:space="preserve"> to achi</w:t>
      </w:r>
      <w:r w:rsidR="00795518">
        <w:rPr>
          <w:rFonts w:ascii="Avenir Book" w:hAnsi="Avenir Book"/>
        </w:rPr>
        <w:t>e</w:t>
      </w:r>
      <w:r w:rsidR="002F1522">
        <w:rPr>
          <w:rFonts w:ascii="Avenir Book" w:hAnsi="Avenir Book"/>
        </w:rPr>
        <w:t>ve a sense of wellbeing by aiming for interdependence</w:t>
      </w:r>
      <w:r w:rsidR="004B54A6">
        <w:rPr>
          <w:rFonts w:ascii="Avenir Book" w:hAnsi="Avenir Book"/>
        </w:rPr>
        <w:t xml:space="preserve">.  Conversely, a client with a more individualistic </w:t>
      </w:r>
      <w:r w:rsidR="000A7118">
        <w:rPr>
          <w:rFonts w:ascii="Avenir Book" w:hAnsi="Avenir Book"/>
        </w:rPr>
        <w:t xml:space="preserve">cultural </w:t>
      </w:r>
      <w:r w:rsidR="004B54A6">
        <w:rPr>
          <w:rFonts w:ascii="Avenir Book" w:hAnsi="Avenir Book"/>
        </w:rPr>
        <w:t>outlook may be striving towards the notion of independence.</w:t>
      </w:r>
    </w:p>
    <w:p w14:paraId="6957388F" w14:textId="77777777" w:rsidR="00067F58" w:rsidRDefault="00067F58" w:rsidP="00067F58">
      <w:pPr>
        <w:rPr>
          <w:rFonts w:ascii="Avenir Book" w:hAnsi="Avenir Book"/>
        </w:rPr>
      </w:pPr>
    </w:p>
    <w:p w14:paraId="6809D4A0" w14:textId="422E4C4E" w:rsidR="003E42DB" w:rsidRDefault="00067F58" w:rsidP="0082745D">
      <w:pPr>
        <w:rPr>
          <w:rFonts w:ascii="Avenir Book" w:hAnsi="Avenir Book"/>
        </w:rPr>
      </w:pPr>
      <w:r>
        <w:rPr>
          <w:rFonts w:ascii="Avenir Book" w:hAnsi="Avenir Book"/>
        </w:rPr>
        <w:t xml:space="preserve">The BACP (2018) states clearly that therapists should strive to value equality, diversity and inclusion for all clients.  </w:t>
      </w:r>
      <w:r w:rsidR="00EF780E">
        <w:rPr>
          <w:rFonts w:ascii="Avenir Book" w:hAnsi="Avenir Book"/>
        </w:rPr>
        <w:t xml:space="preserve">It is both ethical and responsible practice for </w:t>
      </w:r>
      <w:proofErr w:type="spellStart"/>
      <w:r w:rsidR="00EF780E">
        <w:rPr>
          <w:rFonts w:ascii="Avenir Book" w:hAnsi="Avenir Book"/>
        </w:rPr>
        <w:t>c</w:t>
      </w:r>
      <w:r w:rsidR="00030221">
        <w:rPr>
          <w:rFonts w:ascii="Avenir Book" w:hAnsi="Avenir Book"/>
        </w:rPr>
        <w:t>ounsellors</w:t>
      </w:r>
      <w:proofErr w:type="spellEnd"/>
      <w:r w:rsidR="00030221">
        <w:rPr>
          <w:rFonts w:ascii="Avenir Book" w:hAnsi="Avenir Book"/>
        </w:rPr>
        <w:t xml:space="preserve"> </w:t>
      </w:r>
      <w:r w:rsidR="00EF780E">
        <w:rPr>
          <w:rFonts w:ascii="Avenir Book" w:hAnsi="Avenir Book"/>
        </w:rPr>
        <w:t>to</w:t>
      </w:r>
      <w:r>
        <w:rPr>
          <w:rFonts w:ascii="Avenir Book" w:hAnsi="Avenir Book"/>
        </w:rPr>
        <w:t xml:space="preserve"> acknowledge when </w:t>
      </w:r>
      <w:r w:rsidR="00EF780E">
        <w:rPr>
          <w:rFonts w:ascii="Avenir Book" w:hAnsi="Avenir Book"/>
        </w:rPr>
        <w:t>they</w:t>
      </w:r>
      <w:r>
        <w:rPr>
          <w:rFonts w:ascii="Avenir Book" w:hAnsi="Avenir Book"/>
        </w:rPr>
        <w:t xml:space="preserve"> do not know enough about a client’s identity or background</w:t>
      </w:r>
      <w:r w:rsidR="00EF780E">
        <w:rPr>
          <w:rFonts w:ascii="Avenir Book" w:hAnsi="Avenir Book"/>
        </w:rPr>
        <w:t>,</w:t>
      </w:r>
      <w:r>
        <w:rPr>
          <w:rFonts w:ascii="Avenir Book" w:hAnsi="Avenir Book"/>
        </w:rPr>
        <w:t xml:space="preserve"> and take steps to remedy </w:t>
      </w:r>
      <w:r w:rsidR="00EF780E">
        <w:rPr>
          <w:rFonts w:ascii="Avenir Book" w:hAnsi="Avenir Book"/>
        </w:rPr>
        <w:t>their</w:t>
      </w:r>
      <w:r>
        <w:rPr>
          <w:rFonts w:ascii="Avenir Book" w:hAnsi="Avenir Book"/>
        </w:rPr>
        <w:t xml:space="preserve"> knowledge instead of expecting the client to instruct </w:t>
      </w:r>
      <w:r w:rsidR="00EF780E">
        <w:rPr>
          <w:rFonts w:ascii="Avenir Book" w:hAnsi="Avenir Book"/>
        </w:rPr>
        <w:t>them.</w:t>
      </w:r>
      <w:r>
        <w:rPr>
          <w:rFonts w:ascii="Avenir Book" w:hAnsi="Avenir Book"/>
        </w:rPr>
        <w:t xml:space="preserve"> </w:t>
      </w:r>
    </w:p>
    <w:p w14:paraId="5C2EF46F" w14:textId="77777777" w:rsidR="003E42DB" w:rsidRDefault="003E42DB" w:rsidP="0082745D">
      <w:pPr>
        <w:rPr>
          <w:rFonts w:ascii="Avenir Book" w:hAnsi="Avenir Book"/>
        </w:rPr>
      </w:pPr>
    </w:p>
    <w:p w14:paraId="10643F43" w14:textId="77777777" w:rsidR="003E42DB" w:rsidRDefault="003E42DB" w:rsidP="0082745D">
      <w:pPr>
        <w:rPr>
          <w:rFonts w:ascii="Avenir Book" w:hAnsi="Avenir Book"/>
        </w:rPr>
      </w:pPr>
    </w:p>
    <w:p w14:paraId="2CB850F0" w14:textId="1FA46B27" w:rsidR="0082745D" w:rsidRDefault="00A7571A" w:rsidP="00B02C35">
      <w:pPr>
        <w:outlineLvl w:val="0"/>
        <w:rPr>
          <w:rFonts w:ascii="Avenir Book" w:hAnsi="Avenir Book"/>
        </w:rPr>
      </w:pPr>
      <w:r>
        <w:rPr>
          <w:rFonts w:ascii="Avenir Book" w:hAnsi="Avenir Book"/>
        </w:rPr>
        <w:t>CONCLUSION</w:t>
      </w:r>
    </w:p>
    <w:p w14:paraId="4CA90D47" w14:textId="77777777" w:rsidR="00E11D1E" w:rsidRDefault="00E11D1E" w:rsidP="0082745D">
      <w:pPr>
        <w:rPr>
          <w:rFonts w:ascii="Avenir Book" w:hAnsi="Avenir Book"/>
        </w:rPr>
      </w:pPr>
    </w:p>
    <w:p w14:paraId="6D76D7E5" w14:textId="24447F14" w:rsidR="008A1AA6" w:rsidRDefault="00314637" w:rsidP="0082745D">
      <w:pPr>
        <w:rPr>
          <w:rFonts w:ascii="Avenir Book" w:hAnsi="Avenir Book"/>
        </w:rPr>
      </w:pPr>
      <w:r w:rsidRPr="00867F69">
        <w:rPr>
          <w:rFonts w:ascii="Avenir Book" w:hAnsi="Avenir Book"/>
        </w:rPr>
        <w:t xml:space="preserve">Overall, it </w:t>
      </w:r>
      <w:r w:rsidR="00FF4D02" w:rsidRPr="00867F69">
        <w:rPr>
          <w:rFonts w:ascii="Avenir Book" w:hAnsi="Avenir Book"/>
        </w:rPr>
        <w:t>would appear</w:t>
      </w:r>
      <w:r w:rsidRPr="00867F69">
        <w:rPr>
          <w:rFonts w:ascii="Avenir Book" w:hAnsi="Avenir Book"/>
        </w:rPr>
        <w:t xml:space="preserve"> that </w:t>
      </w:r>
      <w:r w:rsidR="00D22170" w:rsidRPr="00867F69">
        <w:rPr>
          <w:rFonts w:ascii="Avenir Book" w:hAnsi="Avenir Book"/>
        </w:rPr>
        <w:t xml:space="preserve">PCT and GT </w:t>
      </w:r>
      <w:r w:rsidR="00FA7260" w:rsidRPr="00867F69">
        <w:rPr>
          <w:rFonts w:ascii="Avenir Book" w:hAnsi="Avenir Book"/>
        </w:rPr>
        <w:t xml:space="preserve">constructs </w:t>
      </w:r>
      <w:r w:rsidRPr="00867F69">
        <w:rPr>
          <w:rFonts w:ascii="Avenir Book" w:hAnsi="Avenir Book"/>
        </w:rPr>
        <w:t>demonstrate</w:t>
      </w:r>
      <w:r w:rsidR="00D22170" w:rsidRPr="00867F69">
        <w:rPr>
          <w:rFonts w:ascii="Avenir Book" w:hAnsi="Avenir Book"/>
        </w:rPr>
        <w:t xml:space="preserve"> more similarities than differences.</w:t>
      </w:r>
      <w:r w:rsidR="00F503E7">
        <w:rPr>
          <w:rFonts w:ascii="Avenir Book" w:hAnsi="Avenir Book"/>
        </w:rPr>
        <w:t xml:space="preserve">  </w:t>
      </w:r>
      <w:r>
        <w:rPr>
          <w:rFonts w:ascii="Avenir Book" w:hAnsi="Avenir Book"/>
        </w:rPr>
        <w:t xml:space="preserve">Both PCT and GT are oriented towards the </w:t>
      </w:r>
      <w:proofErr w:type="spellStart"/>
      <w:r>
        <w:rPr>
          <w:rFonts w:ascii="Avenir Book" w:hAnsi="Avenir Book"/>
        </w:rPr>
        <w:t>counsellor</w:t>
      </w:r>
      <w:proofErr w:type="spellEnd"/>
      <w:r>
        <w:rPr>
          <w:rFonts w:ascii="Avenir Book" w:hAnsi="Avenir Book"/>
        </w:rPr>
        <w:t xml:space="preserve"> being fully present within the therapeutic encounter, establishing mutual trust with the client and being prepared to move into the client’s subjective world.</w:t>
      </w:r>
      <w:r w:rsidR="00F503E7">
        <w:rPr>
          <w:rFonts w:ascii="Avenir Book" w:hAnsi="Avenir Book"/>
        </w:rPr>
        <w:t xml:space="preserve">  </w:t>
      </w:r>
      <w:r w:rsidR="00274FA9">
        <w:rPr>
          <w:rFonts w:ascii="Avenir Book" w:hAnsi="Avenir Book"/>
        </w:rPr>
        <w:t>And any therapist, irrespective of their therapeutic modality, in trying to develop a collaborative relationship with their client has to vary or modify their way of relating to each individual, knowing when to be reflective, supportive or directive.</w:t>
      </w:r>
      <w:r w:rsidR="008B5A83">
        <w:rPr>
          <w:rFonts w:ascii="Avenir Book" w:hAnsi="Avenir Book"/>
        </w:rPr>
        <w:t xml:space="preserve">  </w:t>
      </w:r>
      <w:r w:rsidR="003D0655">
        <w:rPr>
          <w:rFonts w:ascii="Avenir Book" w:hAnsi="Avenir Book"/>
        </w:rPr>
        <w:t>P</w:t>
      </w:r>
      <w:r w:rsidR="0041002D">
        <w:rPr>
          <w:rFonts w:ascii="Avenir Book" w:hAnsi="Avenir Book"/>
        </w:rPr>
        <w:t>erhaps it</w:t>
      </w:r>
      <w:r w:rsidR="008B5A83">
        <w:rPr>
          <w:rFonts w:ascii="Avenir Book" w:hAnsi="Avenir Book"/>
        </w:rPr>
        <w:t xml:space="preserve"> is </w:t>
      </w:r>
      <w:r w:rsidR="00977F28">
        <w:rPr>
          <w:rFonts w:ascii="Avenir Book" w:hAnsi="Avenir Book"/>
        </w:rPr>
        <w:t xml:space="preserve">also </w:t>
      </w:r>
      <w:r w:rsidR="008B5A83">
        <w:rPr>
          <w:rFonts w:ascii="Avenir Book" w:hAnsi="Avenir Book"/>
        </w:rPr>
        <w:t>important to remember that any therapeutic techniques used should be sensitively adapted to the individual client and their context</w:t>
      </w:r>
      <w:r w:rsidR="00FC199D">
        <w:rPr>
          <w:rFonts w:ascii="Avenir Book" w:hAnsi="Avenir Book"/>
        </w:rPr>
        <w:t xml:space="preserve">, </w:t>
      </w:r>
      <w:r w:rsidR="008B5A83">
        <w:rPr>
          <w:rFonts w:ascii="Avenir Book" w:hAnsi="Avenir Book"/>
        </w:rPr>
        <w:t xml:space="preserve">and </w:t>
      </w:r>
      <w:r w:rsidR="005B37E4">
        <w:rPr>
          <w:rFonts w:ascii="Avenir Book" w:hAnsi="Avenir Book"/>
        </w:rPr>
        <w:t xml:space="preserve">that </w:t>
      </w:r>
      <w:r w:rsidR="009B4756">
        <w:rPr>
          <w:rFonts w:ascii="Avenir Book" w:hAnsi="Avenir Book"/>
        </w:rPr>
        <w:t xml:space="preserve">the outcome and impact of any </w:t>
      </w:r>
      <w:proofErr w:type="spellStart"/>
      <w:r w:rsidR="009B4756">
        <w:rPr>
          <w:rFonts w:ascii="Avenir Book" w:hAnsi="Avenir Book"/>
        </w:rPr>
        <w:t>counselling</w:t>
      </w:r>
      <w:proofErr w:type="spellEnd"/>
      <w:r w:rsidR="009B4756">
        <w:rPr>
          <w:rFonts w:ascii="Avenir Book" w:hAnsi="Avenir Book"/>
        </w:rPr>
        <w:t xml:space="preserve"> technique is </w:t>
      </w:r>
      <w:r w:rsidR="005160CB">
        <w:rPr>
          <w:rFonts w:ascii="Avenir Book" w:hAnsi="Avenir Book"/>
        </w:rPr>
        <w:t>influenced</w:t>
      </w:r>
      <w:r w:rsidR="009B4756">
        <w:rPr>
          <w:rFonts w:ascii="Avenir Book" w:hAnsi="Avenir Book"/>
        </w:rPr>
        <w:t xml:space="preserve"> by </w:t>
      </w:r>
      <w:r w:rsidR="005B37E4">
        <w:rPr>
          <w:rFonts w:ascii="Avenir Book" w:hAnsi="Avenir Book"/>
        </w:rPr>
        <w:t xml:space="preserve">the </w:t>
      </w:r>
      <w:r w:rsidR="00567771">
        <w:rPr>
          <w:rFonts w:ascii="Avenir Book" w:hAnsi="Avenir Book"/>
        </w:rPr>
        <w:t xml:space="preserve">nature and quality of the </w:t>
      </w:r>
      <w:r w:rsidR="009B4756">
        <w:rPr>
          <w:rFonts w:ascii="Avenir Book" w:hAnsi="Avenir Book"/>
        </w:rPr>
        <w:t xml:space="preserve">therapeutic relationship between </w:t>
      </w:r>
      <w:proofErr w:type="spellStart"/>
      <w:r w:rsidR="009B4756">
        <w:rPr>
          <w:rFonts w:ascii="Avenir Book" w:hAnsi="Avenir Book"/>
        </w:rPr>
        <w:t>counsellor</w:t>
      </w:r>
      <w:proofErr w:type="spellEnd"/>
      <w:r w:rsidR="009B4756">
        <w:rPr>
          <w:rFonts w:ascii="Avenir Book" w:hAnsi="Avenir Book"/>
        </w:rPr>
        <w:t xml:space="preserve"> and client.</w:t>
      </w:r>
      <w:r w:rsidR="008B5A83">
        <w:rPr>
          <w:rFonts w:ascii="Avenir Book" w:hAnsi="Avenir Book"/>
        </w:rPr>
        <w:t xml:space="preserve"> </w:t>
      </w:r>
      <w:r w:rsidR="00BC53F7">
        <w:rPr>
          <w:rFonts w:ascii="Avenir Book" w:hAnsi="Avenir Book"/>
        </w:rPr>
        <w:t xml:space="preserve"> </w:t>
      </w:r>
      <w:r w:rsidR="00FF4D02">
        <w:rPr>
          <w:rFonts w:ascii="Avenir Book" w:hAnsi="Avenir Book"/>
        </w:rPr>
        <w:t xml:space="preserve">It would also appear advisable </w:t>
      </w:r>
      <w:r w:rsidR="00AD240F">
        <w:rPr>
          <w:rFonts w:ascii="Avenir Book" w:hAnsi="Avenir Book"/>
        </w:rPr>
        <w:t xml:space="preserve">irrespective of theoretical approach </w:t>
      </w:r>
      <w:r w:rsidR="00FF4D02">
        <w:rPr>
          <w:rFonts w:ascii="Avenir Book" w:hAnsi="Avenir Book"/>
        </w:rPr>
        <w:t xml:space="preserve">to take into account cross-cultural distinctions, as Western </w:t>
      </w:r>
      <w:r w:rsidR="00D6093F">
        <w:rPr>
          <w:rFonts w:ascii="Avenir Book" w:hAnsi="Avenir Book"/>
        </w:rPr>
        <w:t>psychotherapy</w:t>
      </w:r>
      <w:r w:rsidR="00FF4D02">
        <w:rPr>
          <w:rFonts w:ascii="Avenir Book" w:hAnsi="Avenir Book"/>
        </w:rPr>
        <w:t xml:space="preserve"> is largely </w:t>
      </w:r>
      <w:proofErr w:type="spellStart"/>
      <w:r w:rsidR="00FF4D02">
        <w:rPr>
          <w:rFonts w:ascii="Avenir Book" w:hAnsi="Avenir Book"/>
        </w:rPr>
        <w:t>centred</w:t>
      </w:r>
      <w:proofErr w:type="spellEnd"/>
      <w:r w:rsidR="00FF4D02">
        <w:rPr>
          <w:rFonts w:ascii="Avenir Book" w:hAnsi="Avenir Book"/>
        </w:rPr>
        <w:t xml:space="preserve"> on individualism.</w:t>
      </w:r>
      <w:r w:rsidR="00F503E7">
        <w:rPr>
          <w:rFonts w:ascii="Avenir Book" w:hAnsi="Avenir Book"/>
        </w:rPr>
        <w:t xml:space="preserve">  </w:t>
      </w:r>
      <w:r w:rsidR="008A1AA6">
        <w:rPr>
          <w:rFonts w:ascii="Avenir Book" w:hAnsi="Avenir Book"/>
        </w:rPr>
        <w:t xml:space="preserve">One could argue that positive characteristics shared by both PCT and GT might include descriptions such as relational, empowering, spontaneous, </w:t>
      </w:r>
      <w:r w:rsidR="00092DCB">
        <w:rPr>
          <w:rFonts w:ascii="Avenir Book" w:hAnsi="Avenir Book"/>
        </w:rPr>
        <w:t xml:space="preserve">a </w:t>
      </w:r>
      <w:r w:rsidR="008A1AA6">
        <w:rPr>
          <w:rFonts w:ascii="Avenir Book" w:hAnsi="Avenir Book"/>
        </w:rPr>
        <w:t xml:space="preserve">way of relating that is </w:t>
      </w:r>
      <w:proofErr w:type="spellStart"/>
      <w:r w:rsidR="008A1AA6">
        <w:rPr>
          <w:rFonts w:ascii="Avenir Book" w:hAnsi="Avenir Book"/>
        </w:rPr>
        <w:t>contactful</w:t>
      </w:r>
      <w:proofErr w:type="spellEnd"/>
      <w:r w:rsidR="008A1AA6">
        <w:rPr>
          <w:rFonts w:ascii="Avenir Book" w:hAnsi="Avenir Book"/>
        </w:rPr>
        <w:t>, growth-focused and a view of human nature that is positive and optimistic.</w:t>
      </w:r>
      <w:r w:rsidR="00236ED9">
        <w:rPr>
          <w:rFonts w:ascii="Avenir Book" w:hAnsi="Avenir Book"/>
        </w:rPr>
        <w:t xml:space="preserve">  </w:t>
      </w:r>
      <w:r>
        <w:rPr>
          <w:rFonts w:ascii="Avenir Book" w:hAnsi="Avenir Book"/>
        </w:rPr>
        <w:t>However, s</w:t>
      </w:r>
      <w:r w:rsidR="00236ED9">
        <w:rPr>
          <w:rFonts w:ascii="Avenir Book" w:hAnsi="Avenir Book"/>
        </w:rPr>
        <w:t xml:space="preserve">ome may regard the limitations of both therapeutic modalities </w:t>
      </w:r>
      <w:r w:rsidR="00236ED9" w:rsidRPr="00E11D1E">
        <w:rPr>
          <w:rFonts w:ascii="Avenir Book" w:hAnsi="Avenir Book"/>
          <w:highlight w:val="yellow"/>
        </w:rPr>
        <w:t>to include</w:t>
      </w:r>
      <w:r w:rsidR="00BF6B85">
        <w:rPr>
          <w:rFonts w:ascii="Avenir Book" w:hAnsi="Avenir Book"/>
          <w:highlight w:val="yellow"/>
        </w:rPr>
        <w:t>,</w:t>
      </w:r>
      <w:r w:rsidR="00236ED9" w:rsidRPr="00E11D1E">
        <w:rPr>
          <w:rFonts w:ascii="Avenir Book" w:hAnsi="Avenir Book"/>
          <w:highlight w:val="yellow"/>
        </w:rPr>
        <w:t xml:space="preserve"> being</w:t>
      </w:r>
      <w:r w:rsidR="00236ED9">
        <w:rPr>
          <w:rFonts w:ascii="Avenir Book" w:hAnsi="Avenir Book"/>
        </w:rPr>
        <w:t xml:space="preserve"> over-optimistic or unrealistic about human beings’ </w:t>
      </w:r>
      <w:proofErr w:type="spellStart"/>
      <w:r w:rsidR="00236ED9">
        <w:rPr>
          <w:rFonts w:ascii="Avenir Book" w:hAnsi="Avenir Book"/>
        </w:rPr>
        <w:t>actualising</w:t>
      </w:r>
      <w:proofErr w:type="spellEnd"/>
      <w:r w:rsidR="00236ED9">
        <w:rPr>
          <w:rFonts w:ascii="Avenir Book" w:hAnsi="Avenir Book"/>
        </w:rPr>
        <w:t xml:space="preserve"> tendencies and potential for growth</w:t>
      </w:r>
      <w:r w:rsidR="00092DCB">
        <w:rPr>
          <w:rFonts w:ascii="Avenir Book" w:hAnsi="Avenir Book"/>
        </w:rPr>
        <w:t xml:space="preserve">, </w:t>
      </w:r>
      <w:r w:rsidR="00DA35AC" w:rsidRPr="00DA35AC">
        <w:rPr>
          <w:rFonts w:ascii="Avenir Book" w:hAnsi="Avenir Book"/>
          <w:highlight w:val="yellow"/>
        </w:rPr>
        <w:t xml:space="preserve">at risk of being </w:t>
      </w:r>
      <w:r w:rsidR="0060183C" w:rsidRPr="00DA35AC">
        <w:rPr>
          <w:rFonts w:ascii="Avenir Book" w:hAnsi="Avenir Book"/>
          <w:highlight w:val="yellow"/>
        </w:rPr>
        <w:t>culture bound</w:t>
      </w:r>
      <w:r w:rsidR="00DA35AC">
        <w:rPr>
          <w:rFonts w:ascii="Avenir Book" w:hAnsi="Avenir Book"/>
        </w:rPr>
        <w:t xml:space="preserve"> in terms of multicultur</w:t>
      </w:r>
      <w:r w:rsidR="003627D1">
        <w:rPr>
          <w:rFonts w:ascii="Avenir Book" w:hAnsi="Avenir Book"/>
        </w:rPr>
        <w:t>al</w:t>
      </w:r>
      <w:r w:rsidR="00DA35AC">
        <w:rPr>
          <w:rFonts w:ascii="Avenir Book" w:hAnsi="Avenir Book"/>
        </w:rPr>
        <w:t>ism</w:t>
      </w:r>
      <w:r w:rsidR="0060183C">
        <w:rPr>
          <w:rFonts w:ascii="Avenir Book" w:hAnsi="Avenir Book"/>
        </w:rPr>
        <w:t xml:space="preserve">, </w:t>
      </w:r>
      <w:r w:rsidR="00DA65C5">
        <w:rPr>
          <w:rFonts w:ascii="Avenir Book" w:hAnsi="Avenir Book"/>
        </w:rPr>
        <w:t xml:space="preserve">and </w:t>
      </w:r>
      <w:r w:rsidR="00CC6C43">
        <w:rPr>
          <w:rFonts w:ascii="Avenir Book" w:hAnsi="Avenir Book"/>
        </w:rPr>
        <w:t>paying insufficient attention to</w:t>
      </w:r>
      <w:r w:rsidR="0060183C">
        <w:rPr>
          <w:rFonts w:ascii="Avenir Book" w:hAnsi="Avenir Book"/>
        </w:rPr>
        <w:t xml:space="preserve"> </w:t>
      </w:r>
      <w:r w:rsidR="00092DCB">
        <w:rPr>
          <w:rFonts w:ascii="Avenir Book" w:hAnsi="Avenir Book"/>
        </w:rPr>
        <w:t xml:space="preserve">the unconscious and the issue of transference and countertransference within the therapeutic </w:t>
      </w:r>
      <w:r w:rsidR="0093150F">
        <w:rPr>
          <w:rFonts w:ascii="Avenir Book" w:hAnsi="Avenir Book"/>
        </w:rPr>
        <w:t>encounter.</w:t>
      </w:r>
      <w:r w:rsidR="004D143E">
        <w:rPr>
          <w:rFonts w:ascii="Avenir Book" w:hAnsi="Avenir Book"/>
        </w:rPr>
        <w:t xml:space="preserve">  </w:t>
      </w:r>
    </w:p>
    <w:p w14:paraId="4EBB6A1D" w14:textId="77777777" w:rsidR="00C8575D" w:rsidRDefault="00C8575D" w:rsidP="001E2198">
      <w:pPr>
        <w:rPr>
          <w:rFonts w:ascii="Avenir Book" w:hAnsi="Avenir Book"/>
        </w:rPr>
      </w:pPr>
    </w:p>
    <w:p w14:paraId="06E2C307" w14:textId="16847881" w:rsidR="00C8575D" w:rsidRDefault="001A7F0D" w:rsidP="001E2198">
      <w:pPr>
        <w:rPr>
          <w:rFonts w:ascii="Avenir Book" w:hAnsi="Avenir Book"/>
        </w:rPr>
      </w:pPr>
      <w:r>
        <w:rPr>
          <w:rFonts w:ascii="Avenir Book" w:hAnsi="Avenir Book"/>
        </w:rPr>
        <w:t xml:space="preserve">What is evident, however, it </w:t>
      </w:r>
      <w:r w:rsidR="00EE1DBE">
        <w:rPr>
          <w:rFonts w:ascii="Avenir Book" w:hAnsi="Avenir Book"/>
        </w:rPr>
        <w:t>that b</w:t>
      </w:r>
      <w:r w:rsidR="00C8575D">
        <w:rPr>
          <w:rFonts w:ascii="Avenir Book" w:hAnsi="Avenir Book"/>
        </w:rPr>
        <w:t xml:space="preserve">eing open </w:t>
      </w:r>
      <w:r w:rsidR="00EE1DBE">
        <w:rPr>
          <w:rFonts w:ascii="Avenir Book" w:hAnsi="Avenir Book"/>
        </w:rPr>
        <w:t xml:space="preserve">to </w:t>
      </w:r>
      <w:r w:rsidR="00C8575D">
        <w:rPr>
          <w:rFonts w:ascii="Avenir Book" w:hAnsi="Avenir Book"/>
        </w:rPr>
        <w:t xml:space="preserve">curiosity and compassion, to be moved, touched and changed by one another </w:t>
      </w:r>
      <w:r w:rsidR="00175FEF">
        <w:rPr>
          <w:rFonts w:ascii="Avenir Book" w:hAnsi="Avenir Book"/>
        </w:rPr>
        <w:t>founded</w:t>
      </w:r>
      <w:r w:rsidR="00C8575D">
        <w:rPr>
          <w:rFonts w:ascii="Avenir Book" w:hAnsi="Avenir Book"/>
        </w:rPr>
        <w:t xml:space="preserve"> on the mutuality within the therapeutic encounter, leads to change and growth for both therapist and client.</w:t>
      </w:r>
    </w:p>
    <w:p w14:paraId="756D00DA" w14:textId="77777777" w:rsidR="00F503E7" w:rsidRDefault="00F503E7" w:rsidP="0082745D">
      <w:pPr>
        <w:rPr>
          <w:rFonts w:ascii="Avenir Book" w:hAnsi="Avenir Book"/>
        </w:rPr>
      </w:pPr>
    </w:p>
    <w:p w14:paraId="1BCF510F" w14:textId="617FF044" w:rsidR="00451130" w:rsidRPr="0082745D" w:rsidRDefault="0082745D" w:rsidP="007B2D6B">
      <w:pPr>
        <w:rPr>
          <w:rFonts w:ascii="Avenir Book" w:hAnsi="Avenir Book"/>
        </w:rPr>
      </w:pPr>
      <w:r>
        <w:rPr>
          <w:rFonts w:ascii="Avenir Book" w:hAnsi="Avenir Book"/>
        </w:rPr>
        <w:t xml:space="preserve">Perhaps the most significant commonality between PCT and GT is the </w:t>
      </w:r>
      <w:r w:rsidR="00567771">
        <w:rPr>
          <w:rFonts w:ascii="Avenir Book" w:hAnsi="Avenir Book"/>
        </w:rPr>
        <w:t>centrality</w:t>
      </w:r>
      <w:r>
        <w:rPr>
          <w:rFonts w:ascii="Avenir Book" w:hAnsi="Avenir Book"/>
        </w:rPr>
        <w:t xml:space="preserve"> of the therapeutic alliance between the therapist and the client, without which</w:t>
      </w:r>
      <w:r w:rsidR="00977F28">
        <w:rPr>
          <w:rFonts w:ascii="Avenir Book" w:hAnsi="Avenir Book"/>
        </w:rPr>
        <w:t>,</w:t>
      </w:r>
      <w:r>
        <w:rPr>
          <w:rFonts w:ascii="Avenir Book" w:hAnsi="Avenir Book"/>
        </w:rPr>
        <w:t xml:space="preserve"> </w:t>
      </w:r>
      <w:r w:rsidR="00042B5A">
        <w:rPr>
          <w:rFonts w:ascii="Avenir Book" w:hAnsi="Avenir Book"/>
        </w:rPr>
        <w:t xml:space="preserve">it appears </w:t>
      </w:r>
      <w:r>
        <w:rPr>
          <w:rFonts w:ascii="Avenir Book" w:hAnsi="Avenir Book"/>
        </w:rPr>
        <w:t xml:space="preserve">no </w:t>
      </w:r>
      <w:proofErr w:type="gramStart"/>
      <w:r>
        <w:rPr>
          <w:rFonts w:ascii="Avenir Book" w:hAnsi="Avenir Book"/>
        </w:rPr>
        <w:t>self awareness</w:t>
      </w:r>
      <w:proofErr w:type="gramEnd"/>
      <w:r>
        <w:rPr>
          <w:rFonts w:ascii="Avenir Book" w:hAnsi="Avenir Book"/>
        </w:rPr>
        <w:t>, self acceptance or learning is possible.</w:t>
      </w:r>
    </w:p>
    <w:p w14:paraId="7B655EF3" w14:textId="77777777" w:rsidR="00451130" w:rsidRDefault="00451130" w:rsidP="007B2D6B"/>
    <w:p w14:paraId="5538A600" w14:textId="77777777" w:rsidR="00F728FB" w:rsidRDefault="00F728FB" w:rsidP="007B2D6B"/>
    <w:p w14:paraId="7B0DD5DB" w14:textId="77777777" w:rsidR="00566090" w:rsidRDefault="00566090" w:rsidP="007B2D6B"/>
    <w:sectPr w:rsidR="00566090" w:rsidSect="0090200F">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744118" w14:textId="77777777" w:rsidR="004B56C7" w:rsidRDefault="004B56C7" w:rsidP="00D14C65">
      <w:r>
        <w:separator/>
      </w:r>
    </w:p>
  </w:endnote>
  <w:endnote w:type="continuationSeparator" w:id="0">
    <w:p w14:paraId="35C42771" w14:textId="77777777" w:rsidR="004B56C7" w:rsidRDefault="004B56C7" w:rsidP="00D14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venir Book">
    <w:panose1 w:val="02000503020000020003"/>
    <w:charset w:val="00"/>
    <w:family w:val="auto"/>
    <w:pitch w:val="variable"/>
    <w:sig w:usb0="800000AF" w:usb1="5000204A" w:usb2="00000000" w:usb3="00000000" w:csb0="0000009B"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31B6A" w14:textId="77777777" w:rsidR="004B56C7" w:rsidRDefault="004B56C7" w:rsidP="003D06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87821BD" w14:textId="77777777" w:rsidR="004B56C7" w:rsidRDefault="004B56C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E24FA" w14:textId="77777777" w:rsidR="004B56C7" w:rsidRDefault="004B56C7" w:rsidP="003D06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3DEDDEEE" w14:textId="77777777" w:rsidR="004B56C7" w:rsidRDefault="004B56C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99654" w14:textId="77777777" w:rsidR="004B56C7" w:rsidRDefault="004B56C7" w:rsidP="00D14C65">
      <w:r>
        <w:separator/>
      </w:r>
    </w:p>
  </w:footnote>
  <w:footnote w:type="continuationSeparator" w:id="0">
    <w:p w14:paraId="269B38DF" w14:textId="77777777" w:rsidR="004B56C7" w:rsidRDefault="004B56C7" w:rsidP="00D14C6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7F11AB"/>
    <w:multiLevelType w:val="hybridMultilevel"/>
    <w:tmpl w:val="1A489E94"/>
    <w:lvl w:ilvl="0" w:tplc="2A046048">
      <w:numFmt w:val="bullet"/>
      <w:lvlText w:val="-"/>
      <w:lvlJc w:val="left"/>
      <w:pPr>
        <w:ind w:left="720" w:hanging="360"/>
      </w:pPr>
      <w:rPr>
        <w:rFonts w:ascii="Avenir Book" w:eastAsiaTheme="minorEastAsia" w:hAnsi="Avenir Book"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DF2244"/>
    <w:multiLevelType w:val="hybridMultilevel"/>
    <w:tmpl w:val="504E162E"/>
    <w:lvl w:ilvl="0" w:tplc="31C4AAC2">
      <w:numFmt w:val="bullet"/>
      <w:lvlText w:val="-"/>
      <w:lvlJc w:val="left"/>
      <w:pPr>
        <w:ind w:left="720" w:hanging="360"/>
      </w:pPr>
      <w:rPr>
        <w:rFonts w:ascii="Avenir Book" w:eastAsiaTheme="minorEastAsia" w:hAnsi="Avenir Book"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D6B"/>
    <w:rsid w:val="00000F62"/>
    <w:rsid w:val="00004D10"/>
    <w:rsid w:val="00014A69"/>
    <w:rsid w:val="00016DFF"/>
    <w:rsid w:val="000210B5"/>
    <w:rsid w:val="00023EFF"/>
    <w:rsid w:val="00030221"/>
    <w:rsid w:val="00033A42"/>
    <w:rsid w:val="00033D3B"/>
    <w:rsid w:val="00042B5A"/>
    <w:rsid w:val="0005137F"/>
    <w:rsid w:val="00055A1D"/>
    <w:rsid w:val="00062F47"/>
    <w:rsid w:val="00067929"/>
    <w:rsid w:val="00067F58"/>
    <w:rsid w:val="00073DD8"/>
    <w:rsid w:val="0008573F"/>
    <w:rsid w:val="00087F68"/>
    <w:rsid w:val="00092DCB"/>
    <w:rsid w:val="00097F63"/>
    <w:rsid w:val="000A1E5B"/>
    <w:rsid w:val="000A469A"/>
    <w:rsid w:val="000A7118"/>
    <w:rsid w:val="000A717D"/>
    <w:rsid w:val="000B6F89"/>
    <w:rsid w:val="000C12E0"/>
    <w:rsid w:val="000C1B4B"/>
    <w:rsid w:val="000D1280"/>
    <w:rsid w:val="000E3AF2"/>
    <w:rsid w:val="000F3EB9"/>
    <w:rsid w:val="000F4BC7"/>
    <w:rsid w:val="000F7F03"/>
    <w:rsid w:val="001042CF"/>
    <w:rsid w:val="001044FF"/>
    <w:rsid w:val="00107124"/>
    <w:rsid w:val="001075DE"/>
    <w:rsid w:val="0011354A"/>
    <w:rsid w:val="00123E42"/>
    <w:rsid w:val="00126A17"/>
    <w:rsid w:val="00126BC2"/>
    <w:rsid w:val="00127359"/>
    <w:rsid w:val="00127AAC"/>
    <w:rsid w:val="00140C19"/>
    <w:rsid w:val="0014345A"/>
    <w:rsid w:val="0014610D"/>
    <w:rsid w:val="00161A61"/>
    <w:rsid w:val="00173827"/>
    <w:rsid w:val="00175FEF"/>
    <w:rsid w:val="00183592"/>
    <w:rsid w:val="00184813"/>
    <w:rsid w:val="001859DE"/>
    <w:rsid w:val="001874AA"/>
    <w:rsid w:val="00194D4E"/>
    <w:rsid w:val="001A7F0D"/>
    <w:rsid w:val="001C0D3A"/>
    <w:rsid w:val="001C1B80"/>
    <w:rsid w:val="001D1C9F"/>
    <w:rsid w:val="001D324D"/>
    <w:rsid w:val="001E2198"/>
    <w:rsid w:val="001E2CB3"/>
    <w:rsid w:val="001E46C9"/>
    <w:rsid w:val="001E496A"/>
    <w:rsid w:val="001E7948"/>
    <w:rsid w:val="001F0C02"/>
    <w:rsid w:val="001F7A1C"/>
    <w:rsid w:val="00214BD2"/>
    <w:rsid w:val="00215047"/>
    <w:rsid w:val="002259EE"/>
    <w:rsid w:val="00226FC0"/>
    <w:rsid w:val="00230836"/>
    <w:rsid w:val="00231276"/>
    <w:rsid w:val="00234F22"/>
    <w:rsid w:val="00236ED9"/>
    <w:rsid w:val="00241965"/>
    <w:rsid w:val="002439F9"/>
    <w:rsid w:val="00250FC8"/>
    <w:rsid w:val="00255B15"/>
    <w:rsid w:val="0025717D"/>
    <w:rsid w:val="00264021"/>
    <w:rsid w:val="00274FA9"/>
    <w:rsid w:val="002754B8"/>
    <w:rsid w:val="00280580"/>
    <w:rsid w:val="00287332"/>
    <w:rsid w:val="00291796"/>
    <w:rsid w:val="002943CB"/>
    <w:rsid w:val="002969A0"/>
    <w:rsid w:val="00297EF8"/>
    <w:rsid w:val="002A03D9"/>
    <w:rsid w:val="002A7E7E"/>
    <w:rsid w:val="002B3647"/>
    <w:rsid w:val="002C323F"/>
    <w:rsid w:val="002C32EB"/>
    <w:rsid w:val="002C3CE9"/>
    <w:rsid w:val="002D7F55"/>
    <w:rsid w:val="002E1939"/>
    <w:rsid w:val="002E2202"/>
    <w:rsid w:val="002E5DE9"/>
    <w:rsid w:val="002F1522"/>
    <w:rsid w:val="0031408F"/>
    <w:rsid w:val="00314637"/>
    <w:rsid w:val="003154A9"/>
    <w:rsid w:val="003154AE"/>
    <w:rsid w:val="00330725"/>
    <w:rsid w:val="003314D0"/>
    <w:rsid w:val="00337C6E"/>
    <w:rsid w:val="003457FD"/>
    <w:rsid w:val="00345836"/>
    <w:rsid w:val="00352FCC"/>
    <w:rsid w:val="003573AA"/>
    <w:rsid w:val="003627D1"/>
    <w:rsid w:val="003669AE"/>
    <w:rsid w:val="003719E5"/>
    <w:rsid w:val="003735D6"/>
    <w:rsid w:val="00393A13"/>
    <w:rsid w:val="00396853"/>
    <w:rsid w:val="003A4046"/>
    <w:rsid w:val="003B6BEE"/>
    <w:rsid w:val="003C0352"/>
    <w:rsid w:val="003D0655"/>
    <w:rsid w:val="003D1B3D"/>
    <w:rsid w:val="003D4023"/>
    <w:rsid w:val="003D4490"/>
    <w:rsid w:val="003D4C03"/>
    <w:rsid w:val="003D6355"/>
    <w:rsid w:val="003E328D"/>
    <w:rsid w:val="003E42DB"/>
    <w:rsid w:val="003F775A"/>
    <w:rsid w:val="004079FB"/>
    <w:rsid w:val="0041002D"/>
    <w:rsid w:val="004204A6"/>
    <w:rsid w:val="00424BDD"/>
    <w:rsid w:val="00432FE9"/>
    <w:rsid w:val="0043349B"/>
    <w:rsid w:val="00443E64"/>
    <w:rsid w:val="00444DD5"/>
    <w:rsid w:val="00450F8A"/>
    <w:rsid w:val="00451130"/>
    <w:rsid w:val="0045743B"/>
    <w:rsid w:val="00465D74"/>
    <w:rsid w:val="004843E5"/>
    <w:rsid w:val="004868C0"/>
    <w:rsid w:val="0049465C"/>
    <w:rsid w:val="00496C77"/>
    <w:rsid w:val="004A238A"/>
    <w:rsid w:val="004A34C4"/>
    <w:rsid w:val="004A6618"/>
    <w:rsid w:val="004B258A"/>
    <w:rsid w:val="004B54A6"/>
    <w:rsid w:val="004B56C7"/>
    <w:rsid w:val="004B705E"/>
    <w:rsid w:val="004C51ED"/>
    <w:rsid w:val="004C6730"/>
    <w:rsid w:val="004D0003"/>
    <w:rsid w:val="004D143E"/>
    <w:rsid w:val="004F031B"/>
    <w:rsid w:val="004F0C5D"/>
    <w:rsid w:val="00505824"/>
    <w:rsid w:val="005155D2"/>
    <w:rsid w:val="005160CB"/>
    <w:rsid w:val="00516419"/>
    <w:rsid w:val="00522A83"/>
    <w:rsid w:val="00524733"/>
    <w:rsid w:val="005269D4"/>
    <w:rsid w:val="00531A7B"/>
    <w:rsid w:val="00537F44"/>
    <w:rsid w:val="00540938"/>
    <w:rsid w:val="00546639"/>
    <w:rsid w:val="00550D17"/>
    <w:rsid w:val="00550FAD"/>
    <w:rsid w:val="005567E0"/>
    <w:rsid w:val="00556E6D"/>
    <w:rsid w:val="00562930"/>
    <w:rsid w:val="005657E7"/>
    <w:rsid w:val="00566090"/>
    <w:rsid w:val="00567771"/>
    <w:rsid w:val="005726A7"/>
    <w:rsid w:val="005764C4"/>
    <w:rsid w:val="00593A3E"/>
    <w:rsid w:val="00595CF1"/>
    <w:rsid w:val="005B05D7"/>
    <w:rsid w:val="005B37E4"/>
    <w:rsid w:val="005B67CD"/>
    <w:rsid w:val="005B6934"/>
    <w:rsid w:val="005C0CC9"/>
    <w:rsid w:val="005C1518"/>
    <w:rsid w:val="005C20D6"/>
    <w:rsid w:val="005C2C46"/>
    <w:rsid w:val="005C2C6B"/>
    <w:rsid w:val="005D0506"/>
    <w:rsid w:val="005E1E83"/>
    <w:rsid w:val="005F2CEA"/>
    <w:rsid w:val="005F2E9E"/>
    <w:rsid w:val="005F38F3"/>
    <w:rsid w:val="00601406"/>
    <w:rsid w:val="0060183C"/>
    <w:rsid w:val="006018FC"/>
    <w:rsid w:val="006055AD"/>
    <w:rsid w:val="00614193"/>
    <w:rsid w:val="006179AE"/>
    <w:rsid w:val="006244C2"/>
    <w:rsid w:val="00625099"/>
    <w:rsid w:val="0063213B"/>
    <w:rsid w:val="00651A18"/>
    <w:rsid w:val="006565D0"/>
    <w:rsid w:val="00663971"/>
    <w:rsid w:val="006652FD"/>
    <w:rsid w:val="00687751"/>
    <w:rsid w:val="006B0D1E"/>
    <w:rsid w:val="006B33DB"/>
    <w:rsid w:val="006C0085"/>
    <w:rsid w:val="006C2D4D"/>
    <w:rsid w:val="006C484E"/>
    <w:rsid w:val="006C7951"/>
    <w:rsid w:val="006D3B66"/>
    <w:rsid w:val="006E41F5"/>
    <w:rsid w:val="006F21D4"/>
    <w:rsid w:val="00701B2B"/>
    <w:rsid w:val="00711060"/>
    <w:rsid w:val="00714ABE"/>
    <w:rsid w:val="00730E18"/>
    <w:rsid w:val="00733836"/>
    <w:rsid w:val="0073475B"/>
    <w:rsid w:val="0073574E"/>
    <w:rsid w:val="00742390"/>
    <w:rsid w:val="00746A6B"/>
    <w:rsid w:val="00750C1B"/>
    <w:rsid w:val="007519C2"/>
    <w:rsid w:val="00752822"/>
    <w:rsid w:val="00753844"/>
    <w:rsid w:val="007576E1"/>
    <w:rsid w:val="007676DA"/>
    <w:rsid w:val="007722A4"/>
    <w:rsid w:val="00772BFD"/>
    <w:rsid w:val="00775E11"/>
    <w:rsid w:val="00792D22"/>
    <w:rsid w:val="007939FA"/>
    <w:rsid w:val="00795518"/>
    <w:rsid w:val="007A1CF5"/>
    <w:rsid w:val="007B1523"/>
    <w:rsid w:val="007B2D6B"/>
    <w:rsid w:val="007C17CF"/>
    <w:rsid w:val="007C2D9D"/>
    <w:rsid w:val="007C7B57"/>
    <w:rsid w:val="007D10D3"/>
    <w:rsid w:val="007D2CBE"/>
    <w:rsid w:val="007D38DE"/>
    <w:rsid w:val="007D7980"/>
    <w:rsid w:val="007E1ADD"/>
    <w:rsid w:val="007F33D0"/>
    <w:rsid w:val="007F662A"/>
    <w:rsid w:val="008003D5"/>
    <w:rsid w:val="00802776"/>
    <w:rsid w:val="00804370"/>
    <w:rsid w:val="00804C11"/>
    <w:rsid w:val="00810A4B"/>
    <w:rsid w:val="00814ECA"/>
    <w:rsid w:val="00820021"/>
    <w:rsid w:val="008237F1"/>
    <w:rsid w:val="00825670"/>
    <w:rsid w:val="008264C3"/>
    <w:rsid w:val="008264E7"/>
    <w:rsid w:val="0082745D"/>
    <w:rsid w:val="00827C5B"/>
    <w:rsid w:val="00833ABF"/>
    <w:rsid w:val="00846A89"/>
    <w:rsid w:val="00847DF1"/>
    <w:rsid w:val="00853F41"/>
    <w:rsid w:val="00856B16"/>
    <w:rsid w:val="00862BA5"/>
    <w:rsid w:val="00867F0D"/>
    <w:rsid w:val="00867F69"/>
    <w:rsid w:val="00870CAD"/>
    <w:rsid w:val="00880ED3"/>
    <w:rsid w:val="008822A6"/>
    <w:rsid w:val="00890F3F"/>
    <w:rsid w:val="00890FB5"/>
    <w:rsid w:val="0089232C"/>
    <w:rsid w:val="008A1AA6"/>
    <w:rsid w:val="008A2F60"/>
    <w:rsid w:val="008A401C"/>
    <w:rsid w:val="008A4C4B"/>
    <w:rsid w:val="008B0F8D"/>
    <w:rsid w:val="008B5A83"/>
    <w:rsid w:val="008B7C84"/>
    <w:rsid w:val="008C491A"/>
    <w:rsid w:val="008D5583"/>
    <w:rsid w:val="008D709D"/>
    <w:rsid w:val="008D7A0D"/>
    <w:rsid w:val="008E2657"/>
    <w:rsid w:val="008E318E"/>
    <w:rsid w:val="008E6025"/>
    <w:rsid w:val="008E68B8"/>
    <w:rsid w:val="008F3F35"/>
    <w:rsid w:val="0090200F"/>
    <w:rsid w:val="00922873"/>
    <w:rsid w:val="00925520"/>
    <w:rsid w:val="009277A2"/>
    <w:rsid w:val="009312B5"/>
    <w:rsid w:val="0093150F"/>
    <w:rsid w:val="00933312"/>
    <w:rsid w:val="00933F47"/>
    <w:rsid w:val="009353A1"/>
    <w:rsid w:val="00942D03"/>
    <w:rsid w:val="00953ED9"/>
    <w:rsid w:val="00977F28"/>
    <w:rsid w:val="00980A71"/>
    <w:rsid w:val="009824EE"/>
    <w:rsid w:val="00984A60"/>
    <w:rsid w:val="00985506"/>
    <w:rsid w:val="00994B81"/>
    <w:rsid w:val="009A607A"/>
    <w:rsid w:val="009A6BDD"/>
    <w:rsid w:val="009A6DB5"/>
    <w:rsid w:val="009B4756"/>
    <w:rsid w:val="009C46BE"/>
    <w:rsid w:val="009D17D4"/>
    <w:rsid w:val="009D4B34"/>
    <w:rsid w:val="009D6283"/>
    <w:rsid w:val="009D6378"/>
    <w:rsid w:val="009E16B3"/>
    <w:rsid w:val="009E3466"/>
    <w:rsid w:val="009F2FB6"/>
    <w:rsid w:val="009F3236"/>
    <w:rsid w:val="009F5CDE"/>
    <w:rsid w:val="00A10FB0"/>
    <w:rsid w:val="00A1287E"/>
    <w:rsid w:val="00A16C19"/>
    <w:rsid w:val="00A64D97"/>
    <w:rsid w:val="00A7571A"/>
    <w:rsid w:val="00A82E8D"/>
    <w:rsid w:val="00A84452"/>
    <w:rsid w:val="00A9048E"/>
    <w:rsid w:val="00A90888"/>
    <w:rsid w:val="00A92EE9"/>
    <w:rsid w:val="00A935EC"/>
    <w:rsid w:val="00A95B20"/>
    <w:rsid w:val="00A96C41"/>
    <w:rsid w:val="00AA7D0A"/>
    <w:rsid w:val="00AA7F97"/>
    <w:rsid w:val="00AC046F"/>
    <w:rsid w:val="00AC0E54"/>
    <w:rsid w:val="00AC5DC9"/>
    <w:rsid w:val="00AC7AF0"/>
    <w:rsid w:val="00AD2122"/>
    <w:rsid w:val="00AD240F"/>
    <w:rsid w:val="00AD56B1"/>
    <w:rsid w:val="00AF13E9"/>
    <w:rsid w:val="00AF1795"/>
    <w:rsid w:val="00AF317A"/>
    <w:rsid w:val="00AF47B6"/>
    <w:rsid w:val="00B02C35"/>
    <w:rsid w:val="00B04D8D"/>
    <w:rsid w:val="00B063B1"/>
    <w:rsid w:val="00B12216"/>
    <w:rsid w:val="00B123E2"/>
    <w:rsid w:val="00B24F3F"/>
    <w:rsid w:val="00B278C6"/>
    <w:rsid w:val="00B32175"/>
    <w:rsid w:val="00B35282"/>
    <w:rsid w:val="00B358B8"/>
    <w:rsid w:val="00B53758"/>
    <w:rsid w:val="00B70331"/>
    <w:rsid w:val="00B82382"/>
    <w:rsid w:val="00B863FD"/>
    <w:rsid w:val="00BA17E2"/>
    <w:rsid w:val="00BA38B7"/>
    <w:rsid w:val="00BA5859"/>
    <w:rsid w:val="00BB1D21"/>
    <w:rsid w:val="00BC53F7"/>
    <w:rsid w:val="00BC5AAE"/>
    <w:rsid w:val="00BD11B1"/>
    <w:rsid w:val="00BD1337"/>
    <w:rsid w:val="00BD19A2"/>
    <w:rsid w:val="00BE11D7"/>
    <w:rsid w:val="00BE49E4"/>
    <w:rsid w:val="00BF6B85"/>
    <w:rsid w:val="00BF77A4"/>
    <w:rsid w:val="00C04806"/>
    <w:rsid w:val="00C073A7"/>
    <w:rsid w:val="00C138E6"/>
    <w:rsid w:val="00C23131"/>
    <w:rsid w:val="00C236E2"/>
    <w:rsid w:val="00C25096"/>
    <w:rsid w:val="00C27B2A"/>
    <w:rsid w:val="00C31D93"/>
    <w:rsid w:val="00C34AFB"/>
    <w:rsid w:val="00C35292"/>
    <w:rsid w:val="00C42AC8"/>
    <w:rsid w:val="00C50FDA"/>
    <w:rsid w:val="00C566A4"/>
    <w:rsid w:val="00C57FE0"/>
    <w:rsid w:val="00C700EC"/>
    <w:rsid w:val="00C72803"/>
    <w:rsid w:val="00C8575D"/>
    <w:rsid w:val="00C85D88"/>
    <w:rsid w:val="00C96868"/>
    <w:rsid w:val="00CA7A04"/>
    <w:rsid w:val="00CA7B61"/>
    <w:rsid w:val="00CB0662"/>
    <w:rsid w:val="00CB3851"/>
    <w:rsid w:val="00CB63A2"/>
    <w:rsid w:val="00CC579A"/>
    <w:rsid w:val="00CC6C43"/>
    <w:rsid w:val="00CC6CC3"/>
    <w:rsid w:val="00CD393C"/>
    <w:rsid w:val="00CE030E"/>
    <w:rsid w:val="00D02B1F"/>
    <w:rsid w:val="00D11063"/>
    <w:rsid w:val="00D14C65"/>
    <w:rsid w:val="00D1642E"/>
    <w:rsid w:val="00D20A26"/>
    <w:rsid w:val="00D22170"/>
    <w:rsid w:val="00D22E69"/>
    <w:rsid w:val="00D23492"/>
    <w:rsid w:val="00D23909"/>
    <w:rsid w:val="00D27039"/>
    <w:rsid w:val="00D46C5D"/>
    <w:rsid w:val="00D5702A"/>
    <w:rsid w:val="00D576D6"/>
    <w:rsid w:val="00D6093F"/>
    <w:rsid w:val="00D6138C"/>
    <w:rsid w:val="00D62B74"/>
    <w:rsid w:val="00D643F3"/>
    <w:rsid w:val="00D654EE"/>
    <w:rsid w:val="00D70AF3"/>
    <w:rsid w:val="00D70C3C"/>
    <w:rsid w:val="00D83954"/>
    <w:rsid w:val="00D846F5"/>
    <w:rsid w:val="00D85373"/>
    <w:rsid w:val="00D85DF0"/>
    <w:rsid w:val="00D87565"/>
    <w:rsid w:val="00D95596"/>
    <w:rsid w:val="00DA35AC"/>
    <w:rsid w:val="00DA4DDD"/>
    <w:rsid w:val="00DA51D2"/>
    <w:rsid w:val="00DA65C5"/>
    <w:rsid w:val="00DA7A66"/>
    <w:rsid w:val="00DB0449"/>
    <w:rsid w:val="00DB4501"/>
    <w:rsid w:val="00DD15E0"/>
    <w:rsid w:val="00DD47AB"/>
    <w:rsid w:val="00DE0E11"/>
    <w:rsid w:val="00DE304C"/>
    <w:rsid w:val="00DE5589"/>
    <w:rsid w:val="00DE7004"/>
    <w:rsid w:val="00DF0BF3"/>
    <w:rsid w:val="00DF483D"/>
    <w:rsid w:val="00E01328"/>
    <w:rsid w:val="00E11D1E"/>
    <w:rsid w:val="00E128A8"/>
    <w:rsid w:val="00E1411F"/>
    <w:rsid w:val="00E23429"/>
    <w:rsid w:val="00E24591"/>
    <w:rsid w:val="00E272DB"/>
    <w:rsid w:val="00E32D65"/>
    <w:rsid w:val="00E4151F"/>
    <w:rsid w:val="00E41730"/>
    <w:rsid w:val="00E4234A"/>
    <w:rsid w:val="00E52AFD"/>
    <w:rsid w:val="00E540E6"/>
    <w:rsid w:val="00E54F15"/>
    <w:rsid w:val="00E5559B"/>
    <w:rsid w:val="00E63098"/>
    <w:rsid w:val="00E93858"/>
    <w:rsid w:val="00E96CE8"/>
    <w:rsid w:val="00EA1A65"/>
    <w:rsid w:val="00EA58AD"/>
    <w:rsid w:val="00EB3014"/>
    <w:rsid w:val="00EB63E2"/>
    <w:rsid w:val="00EB6430"/>
    <w:rsid w:val="00EC60A3"/>
    <w:rsid w:val="00ED1184"/>
    <w:rsid w:val="00ED3502"/>
    <w:rsid w:val="00EE1DBE"/>
    <w:rsid w:val="00EE1EC0"/>
    <w:rsid w:val="00EF44EA"/>
    <w:rsid w:val="00EF780E"/>
    <w:rsid w:val="00F04C6B"/>
    <w:rsid w:val="00F125CA"/>
    <w:rsid w:val="00F220CB"/>
    <w:rsid w:val="00F22B16"/>
    <w:rsid w:val="00F2566F"/>
    <w:rsid w:val="00F31949"/>
    <w:rsid w:val="00F41C68"/>
    <w:rsid w:val="00F503E7"/>
    <w:rsid w:val="00F528C3"/>
    <w:rsid w:val="00F56201"/>
    <w:rsid w:val="00F63872"/>
    <w:rsid w:val="00F63AB8"/>
    <w:rsid w:val="00F64909"/>
    <w:rsid w:val="00F728FB"/>
    <w:rsid w:val="00F76F3F"/>
    <w:rsid w:val="00F772B9"/>
    <w:rsid w:val="00F80358"/>
    <w:rsid w:val="00F82CB5"/>
    <w:rsid w:val="00F934B6"/>
    <w:rsid w:val="00FA547B"/>
    <w:rsid w:val="00FA7260"/>
    <w:rsid w:val="00FB0B2C"/>
    <w:rsid w:val="00FB0CA6"/>
    <w:rsid w:val="00FB5BB2"/>
    <w:rsid w:val="00FC02F7"/>
    <w:rsid w:val="00FC199D"/>
    <w:rsid w:val="00FC4737"/>
    <w:rsid w:val="00FC7A77"/>
    <w:rsid w:val="00FD11E7"/>
    <w:rsid w:val="00FD7D24"/>
    <w:rsid w:val="00FE4C05"/>
    <w:rsid w:val="00FE7FFE"/>
    <w:rsid w:val="00FF4D02"/>
    <w:rsid w:val="00FF58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7E76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D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170"/>
    <w:pPr>
      <w:ind w:left="720"/>
      <w:contextualSpacing/>
    </w:pPr>
  </w:style>
  <w:style w:type="paragraph" w:styleId="Footer">
    <w:name w:val="footer"/>
    <w:basedOn w:val="Normal"/>
    <w:link w:val="FooterChar"/>
    <w:uiPriority w:val="99"/>
    <w:unhideWhenUsed/>
    <w:rsid w:val="00D14C65"/>
    <w:pPr>
      <w:tabs>
        <w:tab w:val="center" w:pos="4320"/>
        <w:tab w:val="right" w:pos="8640"/>
      </w:tabs>
    </w:pPr>
  </w:style>
  <w:style w:type="character" w:customStyle="1" w:styleId="FooterChar">
    <w:name w:val="Footer Char"/>
    <w:basedOn w:val="DefaultParagraphFont"/>
    <w:link w:val="Footer"/>
    <w:uiPriority w:val="99"/>
    <w:rsid w:val="00D14C65"/>
  </w:style>
  <w:style w:type="character" w:styleId="PageNumber">
    <w:name w:val="page number"/>
    <w:basedOn w:val="DefaultParagraphFont"/>
    <w:uiPriority w:val="99"/>
    <w:semiHidden/>
    <w:unhideWhenUsed/>
    <w:rsid w:val="00D14C6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D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170"/>
    <w:pPr>
      <w:ind w:left="720"/>
      <w:contextualSpacing/>
    </w:pPr>
  </w:style>
  <w:style w:type="paragraph" w:styleId="Footer">
    <w:name w:val="footer"/>
    <w:basedOn w:val="Normal"/>
    <w:link w:val="FooterChar"/>
    <w:uiPriority w:val="99"/>
    <w:unhideWhenUsed/>
    <w:rsid w:val="00D14C65"/>
    <w:pPr>
      <w:tabs>
        <w:tab w:val="center" w:pos="4320"/>
        <w:tab w:val="right" w:pos="8640"/>
      </w:tabs>
    </w:pPr>
  </w:style>
  <w:style w:type="character" w:customStyle="1" w:styleId="FooterChar">
    <w:name w:val="Footer Char"/>
    <w:basedOn w:val="DefaultParagraphFont"/>
    <w:link w:val="Footer"/>
    <w:uiPriority w:val="99"/>
    <w:rsid w:val="00D14C65"/>
  </w:style>
  <w:style w:type="character" w:styleId="PageNumber">
    <w:name w:val="page number"/>
    <w:basedOn w:val="DefaultParagraphFont"/>
    <w:uiPriority w:val="99"/>
    <w:semiHidden/>
    <w:unhideWhenUsed/>
    <w:rsid w:val="00D14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93102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1481</TotalTime>
  <Pages>10</Pages>
  <Words>3474</Words>
  <Characters>19569</Characters>
  <Application>Microsoft Macintosh Word</Application>
  <DocSecurity>0</DocSecurity>
  <Lines>401</Lines>
  <Paragraphs>56</Paragraphs>
  <ScaleCrop>false</ScaleCrop>
  <Company>WeMakeFilms</Company>
  <LinksUpToDate>false</LinksUpToDate>
  <CharactersWithSpaces>23083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Lewis</dc:creator>
  <cp:keywords/>
  <dc:description/>
  <cp:lastModifiedBy>Richard Lewis</cp:lastModifiedBy>
  <cp:revision>376</cp:revision>
  <cp:lastPrinted>2020-04-15T10:35:00Z</cp:lastPrinted>
  <dcterms:created xsi:type="dcterms:W3CDTF">2020-03-14T12:33:00Z</dcterms:created>
  <dcterms:modified xsi:type="dcterms:W3CDTF">2020-04-15T10:45:00Z</dcterms:modified>
</cp:coreProperties>
</file>