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EDE7" w14:textId="77777777" w:rsidR="00981AC2" w:rsidRDefault="00981AC2"/>
    <w:p w14:paraId="47647CFA" w14:textId="77777777" w:rsidR="00981AC2" w:rsidRPr="002E5E45" w:rsidRDefault="00981AC2" w:rsidP="00981AC2">
      <w:pPr>
        <w:rPr>
          <w:b/>
          <w:sz w:val="44"/>
          <w:szCs w:val="44"/>
          <w:lang w:val="en-US"/>
        </w:rPr>
      </w:pPr>
      <w:r w:rsidRPr="002E5E45">
        <w:rPr>
          <w:b/>
          <w:sz w:val="44"/>
          <w:szCs w:val="44"/>
          <w:lang w:val="en-US"/>
        </w:rPr>
        <w:t>Assessment 2</w:t>
      </w:r>
    </w:p>
    <w:p w14:paraId="751B564A" w14:textId="20D6A3D4" w:rsidR="00981AC2" w:rsidRPr="002E5E45" w:rsidRDefault="00981AC2" w:rsidP="00981AC2">
      <w:pPr>
        <w:rPr>
          <w:b/>
          <w:sz w:val="44"/>
          <w:szCs w:val="44"/>
          <w:lang w:val="en-US"/>
        </w:rPr>
      </w:pPr>
      <w:r w:rsidRPr="002E5E45">
        <w:rPr>
          <w:b/>
          <w:sz w:val="44"/>
          <w:szCs w:val="44"/>
          <w:lang w:val="en-US"/>
        </w:rPr>
        <w:t xml:space="preserve">Environmental Analysis of an </w:t>
      </w:r>
      <w:r w:rsidR="00A5016C" w:rsidRPr="00A5016C">
        <w:rPr>
          <w:b/>
          <w:sz w:val="44"/>
          <w:szCs w:val="44"/>
          <w:lang w:val="en-US"/>
        </w:rPr>
        <w:t>Automobile industry</w:t>
      </w:r>
      <w:r w:rsidR="00A5016C">
        <w:rPr>
          <w:b/>
          <w:sz w:val="44"/>
          <w:szCs w:val="44"/>
          <w:lang w:val="en-US"/>
        </w:rPr>
        <w:t xml:space="preserve"> </w:t>
      </w:r>
    </w:p>
    <w:p w14:paraId="34CA3C0F" w14:textId="3F4B88E9" w:rsidR="002E5E45" w:rsidRDefault="00611F05" w:rsidP="00981AC2">
      <w:pPr>
        <w:rPr>
          <w:b/>
          <w:sz w:val="44"/>
          <w:szCs w:val="44"/>
          <w:lang w:val="en-US"/>
        </w:rPr>
      </w:pPr>
      <w:r>
        <w:rPr>
          <w:b/>
          <w:sz w:val="44"/>
          <w:szCs w:val="44"/>
          <w:lang w:val="en-US"/>
        </w:rPr>
        <w:t>Student ID:</w:t>
      </w:r>
      <w:r w:rsidR="00B2138E">
        <w:rPr>
          <w:b/>
          <w:sz w:val="44"/>
          <w:szCs w:val="44"/>
        </w:rPr>
        <w:t>2123375</w:t>
      </w:r>
    </w:p>
    <w:p w14:paraId="4D6EE9EF" w14:textId="2E0EAA52" w:rsidR="002E5E45" w:rsidRDefault="002E5E45" w:rsidP="00981AC2">
      <w:pPr>
        <w:rPr>
          <w:b/>
          <w:sz w:val="44"/>
          <w:szCs w:val="44"/>
          <w:lang w:val="en-US"/>
        </w:rPr>
      </w:pPr>
      <w:r>
        <w:rPr>
          <w:b/>
          <w:sz w:val="44"/>
          <w:szCs w:val="44"/>
          <w:lang w:val="en-US"/>
        </w:rPr>
        <w:t xml:space="preserve">Student name: </w:t>
      </w:r>
      <w:proofErr w:type="spellStart"/>
      <w:r w:rsidR="00CC11B6">
        <w:rPr>
          <w:b/>
          <w:sz w:val="44"/>
          <w:szCs w:val="44"/>
        </w:rPr>
        <w:t>Elitsa</w:t>
      </w:r>
      <w:proofErr w:type="spellEnd"/>
      <w:r w:rsidR="00CC11B6">
        <w:rPr>
          <w:b/>
          <w:sz w:val="44"/>
          <w:szCs w:val="44"/>
        </w:rPr>
        <w:t xml:space="preserve"> </w:t>
      </w:r>
      <w:proofErr w:type="spellStart"/>
      <w:r w:rsidR="00CC11B6">
        <w:rPr>
          <w:b/>
          <w:sz w:val="44"/>
          <w:szCs w:val="44"/>
        </w:rPr>
        <w:t>Ivanova</w:t>
      </w:r>
      <w:proofErr w:type="spellEnd"/>
      <w:r w:rsidR="00CC11B6">
        <w:rPr>
          <w:b/>
          <w:sz w:val="44"/>
          <w:szCs w:val="44"/>
        </w:rPr>
        <w:t xml:space="preserve"> </w:t>
      </w:r>
    </w:p>
    <w:p w14:paraId="6557C8E4" w14:textId="77777777" w:rsidR="00611F05" w:rsidRDefault="00611F05" w:rsidP="00981AC2">
      <w:pPr>
        <w:rPr>
          <w:b/>
          <w:sz w:val="44"/>
          <w:szCs w:val="44"/>
          <w:lang w:val="en-US"/>
        </w:rPr>
      </w:pPr>
    </w:p>
    <w:p w14:paraId="73C2C61A" w14:textId="77777777" w:rsidR="00611F05" w:rsidRDefault="00611F05" w:rsidP="00981AC2">
      <w:pPr>
        <w:rPr>
          <w:b/>
          <w:sz w:val="44"/>
          <w:szCs w:val="44"/>
          <w:lang w:val="en-US"/>
        </w:rPr>
      </w:pPr>
    </w:p>
    <w:p w14:paraId="1236D1ED" w14:textId="77777777" w:rsidR="00611F05" w:rsidRDefault="00611F05" w:rsidP="00981AC2">
      <w:pPr>
        <w:rPr>
          <w:b/>
          <w:sz w:val="44"/>
          <w:szCs w:val="44"/>
          <w:lang w:val="en-US"/>
        </w:rPr>
      </w:pPr>
    </w:p>
    <w:p w14:paraId="5C203BF3" w14:textId="77777777" w:rsidR="00611F05" w:rsidRDefault="00611F05" w:rsidP="00981AC2">
      <w:pPr>
        <w:rPr>
          <w:b/>
          <w:sz w:val="44"/>
          <w:szCs w:val="44"/>
          <w:lang w:val="en-US"/>
        </w:rPr>
      </w:pPr>
    </w:p>
    <w:p w14:paraId="5BA8C4B9" w14:textId="77777777" w:rsidR="00611F05" w:rsidRDefault="00611F05" w:rsidP="00981AC2">
      <w:pPr>
        <w:rPr>
          <w:b/>
          <w:sz w:val="44"/>
          <w:szCs w:val="44"/>
          <w:lang w:val="en-US"/>
        </w:rPr>
      </w:pPr>
    </w:p>
    <w:p w14:paraId="748FD92D" w14:textId="77777777" w:rsidR="00611F05" w:rsidRDefault="00611F05" w:rsidP="00981AC2">
      <w:pPr>
        <w:rPr>
          <w:b/>
          <w:sz w:val="44"/>
          <w:szCs w:val="44"/>
          <w:lang w:val="en-US"/>
        </w:rPr>
      </w:pPr>
    </w:p>
    <w:p w14:paraId="4D8B89BC" w14:textId="77777777" w:rsidR="00611F05" w:rsidRDefault="00611F05" w:rsidP="00981AC2">
      <w:pPr>
        <w:rPr>
          <w:b/>
          <w:sz w:val="44"/>
          <w:szCs w:val="44"/>
          <w:lang w:val="en-US"/>
        </w:rPr>
      </w:pPr>
    </w:p>
    <w:p w14:paraId="7D2FCAD5" w14:textId="77777777" w:rsidR="00611F05" w:rsidRDefault="00611F05" w:rsidP="00981AC2">
      <w:pPr>
        <w:rPr>
          <w:b/>
          <w:sz w:val="44"/>
          <w:szCs w:val="44"/>
          <w:lang w:val="en-US"/>
        </w:rPr>
      </w:pPr>
    </w:p>
    <w:p w14:paraId="2D854FE8" w14:textId="77777777" w:rsidR="00611F05" w:rsidRDefault="00611F05" w:rsidP="00981AC2">
      <w:pPr>
        <w:rPr>
          <w:b/>
          <w:sz w:val="44"/>
          <w:szCs w:val="44"/>
          <w:lang w:val="en-US"/>
        </w:rPr>
      </w:pPr>
    </w:p>
    <w:p w14:paraId="6E573AF0" w14:textId="77777777" w:rsidR="00611F05" w:rsidRDefault="00611F05" w:rsidP="00981AC2">
      <w:pPr>
        <w:rPr>
          <w:b/>
          <w:sz w:val="44"/>
          <w:szCs w:val="44"/>
          <w:lang w:val="en-US"/>
        </w:rPr>
      </w:pPr>
    </w:p>
    <w:p w14:paraId="237D0A37" w14:textId="77777777" w:rsidR="00611F05" w:rsidRDefault="00611F05" w:rsidP="00981AC2">
      <w:pPr>
        <w:rPr>
          <w:b/>
          <w:sz w:val="44"/>
          <w:szCs w:val="44"/>
          <w:lang w:val="en-US"/>
        </w:rPr>
      </w:pPr>
    </w:p>
    <w:p w14:paraId="0EFDB1BB" w14:textId="77777777" w:rsidR="00611F05" w:rsidRDefault="00611F05" w:rsidP="00981AC2">
      <w:pPr>
        <w:rPr>
          <w:b/>
          <w:sz w:val="44"/>
          <w:szCs w:val="44"/>
          <w:lang w:val="en-US"/>
        </w:rPr>
      </w:pPr>
    </w:p>
    <w:sdt>
      <w:sdtPr>
        <w:rPr>
          <w:rFonts w:asciiTheme="minorHAnsi" w:eastAsiaTheme="minorHAnsi" w:hAnsiTheme="minorHAnsi" w:cstheme="minorBidi"/>
          <w:color w:val="auto"/>
          <w:sz w:val="22"/>
          <w:szCs w:val="22"/>
          <w:lang w:val="bg-BG"/>
        </w:rPr>
        <w:id w:val="1232356874"/>
        <w:docPartObj>
          <w:docPartGallery w:val="Table of Contents"/>
          <w:docPartUnique/>
        </w:docPartObj>
      </w:sdtPr>
      <w:sdtEndPr>
        <w:rPr>
          <w:b/>
          <w:bCs/>
          <w:noProof/>
        </w:rPr>
      </w:sdtEndPr>
      <w:sdtContent>
        <w:p w14:paraId="3517B931" w14:textId="7440B1DF" w:rsidR="002010DE" w:rsidRDefault="002010DE">
          <w:pPr>
            <w:pStyle w:val="a7"/>
          </w:pPr>
          <w:r>
            <w:t>Contents</w:t>
          </w:r>
        </w:p>
        <w:p w14:paraId="52C303B1" w14:textId="77777777" w:rsidR="00611F05" w:rsidRDefault="002010DE">
          <w:pPr>
            <w:pStyle w:val="1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14223010" w:history="1">
            <w:r w:rsidR="00611F05" w:rsidRPr="00F400C5">
              <w:rPr>
                <w:rStyle w:val="a4"/>
                <w:noProof/>
                <w:lang w:val="en-US"/>
              </w:rPr>
              <w:t>Introduction</w:t>
            </w:r>
            <w:r w:rsidR="00611F05">
              <w:rPr>
                <w:noProof/>
                <w:webHidden/>
              </w:rPr>
              <w:tab/>
            </w:r>
            <w:r w:rsidR="00611F05">
              <w:rPr>
                <w:noProof/>
                <w:webHidden/>
              </w:rPr>
              <w:fldChar w:fldCharType="begin"/>
            </w:r>
            <w:r w:rsidR="00611F05">
              <w:rPr>
                <w:noProof/>
                <w:webHidden/>
              </w:rPr>
              <w:instrText xml:space="preserve"> PAGEREF _Toc114223010 \h </w:instrText>
            </w:r>
            <w:r w:rsidR="00611F05">
              <w:rPr>
                <w:noProof/>
                <w:webHidden/>
              </w:rPr>
            </w:r>
            <w:r w:rsidR="00611F05">
              <w:rPr>
                <w:noProof/>
                <w:webHidden/>
              </w:rPr>
              <w:fldChar w:fldCharType="separate"/>
            </w:r>
            <w:r w:rsidR="00611F05">
              <w:rPr>
                <w:noProof/>
                <w:webHidden/>
              </w:rPr>
              <w:t>3</w:t>
            </w:r>
            <w:r w:rsidR="00611F05">
              <w:rPr>
                <w:noProof/>
                <w:webHidden/>
              </w:rPr>
              <w:fldChar w:fldCharType="end"/>
            </w:r>
          </w:hyperlink>
        </w:p>
        <w:p w14:paraId="1E7176C4" w14:textId="77777777" w:rsidR="00611F05" w:rsidRDefault="00EA7283">
          <w:pPr>
            <w:pStyle w:val="11"/>
            <w:tabs>
              <w:tab w:val="right" w:leader="dot" w:pos="9016"/>
            </w:tabs>
            <w:rPr>
              <w:rFonts w:eastAsiaTheme="minorEastAsia"/>
              <w:noProof/>
              <w:lang w:eastAsia="bg-BG"/>
            </w:rPr>
          </w:pPr>
          <w:hyperlink w:anchor="_Toc114223011" w:history="1">
            <w:r w:rsidR="00611F05" w:rsidRPr="00F400C5">
              <w:rPr>
                <w:rStyle w:val="a4"/>
                <w:noProof/>
                <w:lang w:val="en-US"/>
              </w:rPr>
              <w:t>Main body</w:t>
            </w:r>
            <w:r w:rsidR="00611F05">
              <w:rPr>
                <w:noProof/>
                <w:webHidden/>
              </w:rPr>
              <w:tab/>
            </w:r>
            <w:r w:rsidR="00611F05">
              <w:rPr>
                <w:noProof/>
                <w:webHidden/>
              </w:rPr>
              <w:fldChar w:fldCharType="begin"/>
            </w:r>
            <w:r w:rsidR="00611F05">
              <w:rPr>
                <w:noProof/>
                <w:webHidden/>
              </w:rPr>
              <w:instrText xml:space="preserve"> PAGEREF _Toc114223011 \h </w:instrText>
            </w:r>
            <w:r w:rsidR="00611F05">
              <w:rPr>
                <w:noProof/>
                <w:webHidden/>
              </w:rPr>
            </w:r>
            <w:r w:rsidR="00611F05">
              <w:rPr>
                <w:noProof/>
                <w:webHidden/>
              </w:rPr>
              <w:fldChar w:fldCharType="separate"/>
            </w:r>
            <w:r w:rsidR="00611F05">
              <w:rPr>
                <w:noProof/>
                <w:webHidden/>
              </w:rPr>
              <w:t>3</w:t>
            </w:r>
            <w:r w:rsidR="00611F05">
              <w:rPr>
                <w:noProof/>
                <w:webHidden/>
              </w:rPr>
              <w:fldChar w:fldCharType="end"/>
            </w:r>
          </w:hyperlink>
        </w:p>
        <w:p w14:paraId="01E61267" w14:textId="77777777" w:rsidR="00611F05" w:rsidRDefault="00EA7283">
          <w:pPr>
            <w:pStyle w:val="11"/>
            <w:tabs>
              <w:tab w:val="right" w:leader="dot" w:pos="9016"/>
            </w:tabs>
            <w:rPr>
              <w:rFonts w:eastAsiaTheme="minorEastAsia"/>
              <w:noProof/>
              <w:lang w:eastAsia="bg-BG"/>
            </w:rPr>
          </w:pPr>
          <w:hyperlink w:anchor="_Toc114223012" w:history="1">
            <w:r w:rsidR="00611F05" w:rsidRPr="00F400C5">
              <w:rPr>
                <w:rStyle w:val="a4"/>
                <w:noProof/>
                <w:lang w:val="en-US"/>
              </w:rPr>
              <w:t>Porter’s Diamond</w:t>
            </w:r>
            <w:r w:rsidR="00611F05">
              <w:rPr>
                <w:noProof/>
                <w:webHidden/>
              </w:rPr>
              <w:tab/>
            </w:r>
            <w:r w:rsidR="00611F05">
              <w:rPr>
                <w:noProof/>
                <w:webHidden/>
              </w:rPr>
              <w:fldChar w:fldCharType="begin"/>
            </w:r>
            <w:r w:rsidR="00611F05">
              <w:rPr>
                <w:noProof/>
                <w:webHidden/>
              </w:rPr>
              <w:instrText xml:space="preserve"> PAGEREF _Toc114223012 \h </w:instrText>
            </w:r>
            <w:r w:rsidR="00611F05">
              <w:rPr>
                <w:noProof/>
                <w:webHidden/>
              </w:rPr>
            </w:r>
            <w:r w:rsidR="00611F05">
              <w:rPr>
                <w:noProof/>
                <w:webHidden/>
              </w:rPr>
              <w:fldChar w:fldCharType="separate"/>
            </w:r>
            <w:r w:rsidR="00611F05">
              <w:rPr>
                <w:noProof/>
                <w:webHidden/>
              </w:rPr>
              <w:t>5</w:t>
            </w:r>
            <w:r w:rsidR="00611F05">
              <w:rPr>
                <w:noProof/>
                <w:webHidden/>
              </w:rPr>
              <w:fldChar w:fldCharType="end"/>
            </w:r>
          </w:hyperlink>
        </w:p>
        <w:p w14:paraId="725C9AAF" w14:textId="77777777" w:rsidR="00611F05" w:rsidRDefault="00EA7283">
          <w:pPr>
            <w:pStyle w:val="11"/>
            <w:tabs>
              <w:tab w:val="right" w:leader="dot" w:pos="9016"/>
            </w:tabs>
            <w:rPr>
              <w:rFonts w:eastAsiaTheme="minorEastAsia"/>
              <w:noProof/>
              <w:lang w:eastAsia="bg-BG"/>
            </w:rPr>
          </w:pPr>
          <w:hyperlink w:anchor="_Toc114223013" w:history="1">
            <w:r w:rsidR="00611F05" w:rsidRPr="00F400C5">
              <w:rPr>
                <w:rStyle w:val="a4"/>
                <w:noProof/>
                <w:lang w:val="en-US"/>
              </w:rPr>
              <w:t>PESTEL</w:t>
            </w:r>
            <w:r w:rsidR="00611F05">
              <w:rPr>
                <w:noProof/>
                <w:webHidden/>
              </w:rPr>
              <w:tab/>
            </w:r>
            <w:r w:rsidR="00611F05">
              <w:rPr>
                <w:noProof/>
                <w:webHidden/>
              </w:rPr>
              <w:fldChar w:fldCharType="begin"/>
            </w:r>
            <w:r w:rsidR="00611F05">
              <w:rPr>
                <w:noProof/>
                <w:webHidden/>
              </w:rPr>
              <w:instrText xml:space="preserve"> PAGEREF _Toc114223013 \h </w:instrText>
            </w:r>
            <w:r w:rsidR="00611F05">
              <w:rPr>
                <w:noProof/>
                <w:webHidden/>
              </w:rPr>
            </w:r>
            <w:r w:rsidR="00611F05">
              <w:rPr>
                <w:noProof/>
                <w:webHidden/>
              </w:rPr>
              <w:fldChar w:fldCharType="separate"/>
            </w:r>
            <w:r w:rsidR="00611F05">
              <w:rPr>
                <w:noProof/>
                <w:webHidden/>
              </w:rPr>
              <w:t>6</w:t>
            </w:r>
            <w:r w:rsidR="00611F05">
              <w:rPr>
                <w:noProof/>
                <w:webHidden/>
              </w:rPr>
              <w:fldChar w:fldCharType="end"/>
            </w:r>
          </w:hyperlink>
        </w:p>
        <w:p w14:paraId="65A71E4A" w14:textId="77777777" w:rsidR="00611F05" w:rsidRDefault="00EA7283">
          <w:pPr>
            <w:pStyle w:val="11"/>
            <w:tabs>
              <w:tab w:val="right" w:leader="dot" w:pos="9016"/>
            </w:tabs>
            <w:rPr>
              <w:rFonts w:eastAsiaTheme="minorEastAsia"/>
              <w:noProof/>
              <w:lang w:eastAsia="bg-BG"/>
            </w:rPr>
          </w:pPr>
          <w:hyperlink w:anchor="_Toc114223014" w:history="1">
            <w:r w:rsidR="00611F05" w:rsidRPr="00F400C5">
              <w:rPr>
                <w:rStyle w:val="a4"/>
                <w:noProof/>
                <w:lang w:val="en-US"/>
              </w:rPr>
              <w:t>Identify and critically evaluate the reasons why organisations engage in international trade</w:t>
            </w:r>
            <w:r w:rsidR="00611F05">
              <w:rPr>
                <w:noProof/>
                <w:webHidden/>
              </w:rPr>
              <w:tab/>
            </w:r>
            <w:r w:rsidR="00611F05">
              <w:rPr>
                <w:noProof/>
                <w:webHidden/>
              </w:rPr>
              <w:fldChar w:fldCharType="begin"/>
            </w:r>
            <w:r w:rsidR="00611F05">
              <w:rPr>
                <w:noProof/>
                <w:webHidden/>
              </w:rPr>
              <w:instrText xml:space="preserve"> PAGEREF _Toc114223014 \h </w:instrText>
            </w:r>
            <w:r w:rsidR="00611F05">
              <w:rPr>
                <w:noProof/>
                <w:webHidden/>
              </w:rPr>
            </w:r>
            <w:r w:rsidR="00611F05">
              <w:rPr>
                <w:noProof/>
                <w:webHidden/>
              </w:rPr>
              <w:fldChar w:fldCharType="separate"/>
            </w:r>
            <w:r w:rsidR="00611F05">
              <w:rPr>
                <w:noProof/>
                <w:webHidden/>
              </w:rPr>
              <w:t>8</w:t>
            </w:r>
            <w:r w:rsidR="00611F05">
              <w:rPr>
                <w:noProof/>
                <w:webHidden/>
              </w:rPr>
              <w:fldChar w:fldCharType="end"/>
            </w:r>
          </w:hyperlink>
        </w:p>
        <w:p w14:paraId="5741F13F" w14:textId="77777777" w:rsidR="00611F05" w:rsidRDefault="00EA7283">
          <w:pPr>
            <w:pStyle w:val="11"/>
            <w:tabs>
              <w:tab w:val="right" w:leader="dot" w:pos="9016"/>
            </w:tabs>
            <w:rPr>
              <w:rFonts w:eastAsiaTheme="minorEastAsia"/>
              <w:noProof/>
              <w:lang w:eastAsia="bg-BG"/>
            </w:rPr>
          </w:pPr>
          <w:hyperlink w:anchor="_Toc114223015" w:history="1">
            <w:r w:rsidR="00611F05" w:rsidRPr="00F400C5">
              <w:rPr>
                <w:rStyle w:val="a4"/>
                <w:noProof/>
                <w:lang w:val="en-US"/>
              </w:rPr>
              <w:t>Conclusion</w:t>
            </w:r>
            <w:r w:rsidR="00611F05">
              <w:rPr>
                <w:noProof/>
                <w:webHidden/>
              </w:rPr>
              <w:tab/>
            </w:r>
            <w:r w:rsidR="00611F05">
              <w:rPr>
                <w:noProof/>
                <w:webHidden/>
              </w:rPr>
              <w:fldChar w:fldCharType="begin"/>
            </w:r>
            <w:r w:rsidR="00611F05">
              <w:rPr>
                <w:noProof/>
                <w:webHidden/>
              </w:rPr>
              <w:instrText xml:space="preserve"> PAGEREF _Toc114223015 \h </w:instrText>
            </w:r>
            <w:r w:rsidR="00611F05">
              <w:rPr>
                <w:noProof/>
                <w:webHidden/>
              </w:rPr>
            </w:r>
            <w:r w:rsidR="00611F05">
              <w:rPr>
                <w:noProof/>
                <w:webHidden/>
              </w:rPr>
              <w:fldChar w:fldCharType="separate"/>
            </w:r>
            <w:r w:rsidR="00611F05">
              <w:rPr>
                <w:noProof/>
                <w:webHidden/>
              </w:rPr>
              <w:t>8</w:t>
            </w:r>
            <w:r w:rsidR="00611F05">
              <w:rPr>
                <w:noProof/>
                <w:webHidden/>
              </w:rPr>
              <w:fldChar w:fldCharType="end"/>
            </w:r>
          </w:hyperlink>
        </w:p>
        <w:p w14:paraId="17D0DB1A" w14:textId="77777777" w:rsidR="00611F05" w:rsidRDefault="00EA7283">
          <w:pPr>
            <w:pStyle w:val="11"/>
            <w:tabs>
              <w:tab w:val="right" w:leader="dot" w:pos="9016"/>
            </w:tabs>
            <w:rPr>
              <w:rFonts w:eastAsiaTheme="minorEastAsia"/>
              <w:noProof/>
              <w:lang w:eastAsia="bg-BG"/>
            </w:rPr>
          </w:pPr>
          <w:hyperlink w:anchor="_Toc114223016" w:history="1">
            <w:r w:rsidR="00611F05" w:rsidRPr="00F400C5">
              <w:rPr>
                <w:rStyle w:val="a4"/>
                <w:noProof/>
                <w:lang w:val="en-US"/>
              </w:rPr>
              <w:t>Referencing list</w:t>
            </w:r>
            <w:r w:rsidR="00611F05">
              <w:rPr>
                <w:noProof/>
                <w:webHidden/>
              </w:rPr>
              <w:tab/>
            </w:r>
            <w:r w:rsidR="00611F05">
              <w:rPr>
                <w:noProof/>
                <w:webHidden/>
              </w:rPr>
              <w:fldChar w:fldCharType="begin"/>
            </w:r>
            <w:r w:rsidR="00611F05">
              <w:rPr>
                <w:noProof/>
                <w:webHidden/>
              </w:rPr>
              <w:instrText xml:space="preserve"> PAGEREF _Toc114223016 \h </w:instrText>
            </w:r>
            <w:r w:rsidR="00611F05">
              <w:rPr>
                <w:noProof/>
                <w:webHidden/>
              </w:rPr>
            </w:r>
            <w:r w:rsidR="00611F05">
              <w:rPr>
                <w:noProof/>
                <w:webHidden/>
              </w:rPr>
              <w:fldChar w:fldCharType="separate"/>
            </w:r>
            <w:r w:rsidR="00611F05">
              <w:rPr>
                <w:noProof/>
                <w:webHidden/>
              </w:rPr>
              <w:t>9</w:t>
            </w:r>
            <w:r w:rsidR="00611F05">
              <w:rPr>
                <w:noProof/>
                <w:webHidden/>
              </w:rPr>
              <w:fldChar w:fldCharType="end"/>
            </w:r>
          </w:hyperlink>
        </w:p>
        <w:p w14:paraId="6A286AAF" w14:textId="519FA318" w:rsidR="002010DE" w:rsidRDefault="002010DE">
          <w:r>
            <w:rPr>
              <w:b/>
              <w:bCs/>
              <w:noProof/>
            </w:rPr>
            <w:fldChar w:fldCharType="end"/>
          </w:r>
        </w:p>
      </w:sdtContent>
    </w:sdt>
    <w:p w14:paraId="56DDF35F" w14:textId="77777777" w:rsidR="002010DE" w:rsidRDefault="002010DE" w:rsidP="00981AC2">
      <w:pPr>
        <w:rPr>
          <w:b/>
          <w:sz w:val="44"/>
          <w:szCs w:val="44"/>
          <w:lang w:val="en-US"/>
        </w:rPr>
      </w:pPr>
    </w:p>
    <w:p w14:paraId="3311518A" w14:textId="77777777" w:rsidR="00A5016C" w:rsidRDefault="00A5016C" w:rsidP="00981AC2">
      <w:pPr>
        <w:rPr>
          <w:b/>
          <w:sz w:val="44"/>
          <w:szCs w:val="44"/>
          <w:lang w:val="en-US"/>
        </w:rPr>
      </w:pPr>
    </w:p>
    <w:p w14:paraId="35980CEE" w14:textId="77777777" w:rsidR="00611F05" w:rsidRDefault="00611F05" w:rsidP="00981AC2">
      <w:pPr>
        <w:rPr>
          <w:b/>
          <w:sz w:val="44"/>
          <w:szCs w:val="44"/>
          <w:lang w:val="en-US"/>
        </w:rPr>
      </w:pPr>
    </w:p>
    <w:p w14:paraId="2534D091" w14:textId="77777777" w:rsidR="00611F05" w:rsidRDefault="00611F05" w:rsidP="00981AC2">
      <w:pPr>
        <w:rPr>
          <w:b/>
          <w:sz w:val="44"/>
          <w:szCs w:val="44"/>
          <w:lang w:val="en-US"/>
        </w:rPr>
      </w:pPr>
    </w:p>
    <w:p w14:paraId="763216CD" w14:textId="77777777" w:rsidR="00611F05" w:rsidRDefault="00611F05" w:rsidP="00981AC2">
      <w:pPr>
        <w:rPr>
          <w:b/>
          <w:sz w:val="44"/>
          <w:szCs w:val="44"/>
          <w:lang w:val="en-US"/>
        </w:rPr>
      </w:pPr>
    </w:p>
    <w:p w14:paraId="7AA1A54A" w14:textId="77777777" w:rsidR="00611F05" w:rsidRDefault="00611F05" w:rsidP="00981AC2">
      <w:pPr>
        <w:rPr>
          <w:b/>
          <w:sz w:val="44"/>
          <w:szCs w:val="44"/>
          <w:lang w:val="en-US"/>
        </w:rPr>
      </w:pPr>
    </w:p>
    <w:p w14:paraId="264EFA9A" w14:textId="77777777" w:rsidR="00611F05" w:rsidRDefault="00611F05" w:rsidP="00981AC2">
      <w:pPr>
        <w:rPr>
          <w:b/>
          <w:sz w:val="44"/>
          <w:szCs w:val="44"/>
          <w:lang w:val="en-US"/>
        </w:rPr>
      </w:pPr>
    </w:p>
    <w:p w14:paraId="3EF09D05" w14:textId="77777777" w:rsidR="00611F05" w:rsidRDefault="00611F05" w:rsidP="00981AC2">
      <w:pPr>
        <w:rPr>
          <w:b/>
          <w:sz w:val="44"/>
          <w:szCs w:val="44"/>
          <w:lang w:val="en-US"/>
        </w:rPr>
      </w:pPr>
    </w:p>
    <w:p w14:paraId="2FC48FB3" w14:textId="77777777" w:rsidR="00611F05" w:rsidRDefault="00611F05" w:rsidP="00981AC2">
      <w:pPr>
        <w:rPr>
          <w:b/>
          <w:sz w:val="44"/>
          <w:szCs w:val="44"/>
          <w:lang w:val="en-US"/>
        </w:rPr>
      </w:pPr>
    </w:p>
    <w:p w14:paraId="22C9996D" w14:textId="77777777" w:rsidR="00611F05" w:rsidRDefault="00611F05" w:rsidP="00981AC2">
      <w:pPr>
        <w:rPr>
          <w:b/>
          <w:sz w:val="44"/>
          <w:szCs w:val="44"/>
          <w:lang w:val="en-US"/>
        </w:rPr>
      </w:pPr>
    </w:p>
    <w:p w14:paraId="2B0FA472" w14:textId="77777777" w:rsidR="00611F05" w:rsidRDefault="00611F05" w:rsidP="00981AC2">
      <w:pPr>
        <w:rPr>
          <w:b/>
          <w:sz w:val="44"/>
          <w:szCs w:val="44"/>
          <w:lang w:val="en-US"/>
        </w:rPr>
      </w:pPr>
    </w:p>
    <w:p w14:paraId="12246596" w14:textId="77777777" w:rsidR="00611F05" w:rsidRDefault="00611F05" w:rsidP="00981AC2">
      <w:pPr>
        <w:rPr>
          <w:b/>
          <w:sz w:val="44"/>
          <w:szCs w:val="44"/>
          <w:lang w:val="en-US"/>
        </w:rPr>
      </w:pPr>
    </w:p>
    <w:p w14:paraId="1CC4810F" w14:textId="0E206121" w:rsidR="00A5016C" w:rsidRDefault="00A5016C" w:rsidP="00A5016C">
      <w:pPr>
        <w:pStyle w:val="1"/>
        <w:rPr>
          <w:lang w:val="en-US"/>
        </w:rPr>
      </w:pPr>
      <w:bookmarkStart w:id="0" w:name="_Toc114223010"/>
      <w:r w:rsidRPr="00A5016C">
        <w:rPr>
          <w:lang w:val="en-US"/>
        </w:rPr>
        <w:lastRenderedPageBreak/>
        <w:t>Introduction</w:t>
      </w:r>
      <w:bookmarkEnd w:id="0"/>
    </w:p>
    <w:p w14:paraId="53FB5FBF" w14:textId="77777777" w:rsidR="00060ABA" w:rsidRPr="00643BFA" w:rsidRDefault="001867CE" w:rsidP="00060ABA">
      <w:pPr>
        <w:spacing w:line="360" w:lineRule="auto"/>
        <w:jc w:val="both"/>
        <w:rPr>
          <w:rFonts w:ascii="Arial" w:hAnsi="Arial" w:cs="Arial"/>
          <w:sz w:val="24"/>
          <w:szCs w:val="24"/>
          <w:lang w:val="en-GB"/>
        </w:rPr>
      </w:pPr>
      <w:r w:rsidRPr="00643BFA">
        <w:rPr>
          <w:rFonts w:ascii="Arial" w:hAnsi="Arial" w:cs="Arial"/>
          <w:sz w:val="24"/>
          <w:szCs w:val="24"/>
          <w:lang w:val="en-GB"/>
        </w:rPr>
        <w:t xml:space="preserve">The COVID-19 pandemic has had a significant impact worldwide on many distinctive companies. To be more specific, it has directly impacted the automobile industry, from which new survival and success factor had to be created </w:t>
      </w:r>
      <w:r w:rsidR="00060ABA" w:rsidRPr="00643BFA">
        <w:rPr>
          <w:rFonts w:ascii="Arial" w:hAnsi="Arial" w:cs="Arial"/>
          <w:sz w:val="24"/>
          <w:szCs w:val="24"/>
          <w:lang w:val="en-GB"/>
        </w:rPr>
        <w:t xml:space="preserve">with thorough consideration on megatrends applicable today. In this essay the way in which the global business environment is changing will be analysed, in order to gain a better and more thorough understanding on how major forces are impacting the industry globally. </w:t>
      </w:r>
    </w:p>
    <w:p w14:paraId="0B3AFA72" w14:textId="4052B3FC" w:rsidR="001867CE" w:rsidRPr="00643BFA" w:rsidRDefault="00060ABA" w:rsidP="00060ABA">
      <w:pPr>
        <w:spacing w:line="360" w:lineRule="auto"/>
        <w:jc w:val="both"/>
        <w:rPr>
          <w:rFonts w:ascii="Arial" w:hAnsi="Arial" w:cs="Arial"/>
          <w:sz w:val="24"/>
          <w:szCs w:val="24"/>
          <w:lang w:val="en-GB"/>
        </w:rPr>
      </w:pPr>
      <w:r w:rsidRPr="00643BFA">
        <w:rPr>
          <w:rFonts w:ascii="Arial" w:hAnsi="Arial" w:cs="Arial"/>
          <w:sz w:val="24"/>
          <w:szCs w:val="24"/>
          <w:lang w:val="en-GB"/>
        </w:rPr>
        <w:t>Moreover, there will be a focus put on the brand BMW and an international environmental analysis (PESTEL) will be applied, as well as business models, such as Porter’s Diam</w:t>
      </w:r>
      <w:r w:rsidR="00FB7A35">
        <w:rPr>
          <w:rFonts w:ascii="Arial" w:hAnsi="Arial" w:cs="Arial"/>
          <w:sz w:val="24"/>
          <w:szCs w:val="24"/>
          <w:lang w:val="en-GB"/>
        </w:rPr>
        <w:t xml:space="preserve">ond </w:t>
      </w:r>
      <w:r w:rsidRPr="00643BFA">
        <w:rPr>
          <w:rFonts w:ascii="Arial" w:hAnsi="Arial" w:cs="Arial"/>
          <w:sz w:val="24"/>
          <w:szCs w:val="24"/>
          <w:lang w:val="en-GB"/>
        </w:rPr>
        <w:t xml:space="preserve">will be explained. An attempt will be made on the identification of why organisations engage in international trade, as well as to gain an understanding on major features of the current international economy and how markets in action continuously change it. </w:t>
      </w:r>
    </w:p>
    <w:p w14:paraId="3997CEBA" w14:textId="319546E9" w:rsidR="00A5016C" w:rsidRDefault="00A5016C" w:rsidP="00A5016C">
      <w:pPr>
        <w:pStyle w:val="1"/>
        <w:rPr>
          <w:lang w:val="en-US"/>
        </w:rPr>
      </w:pPr>
      <w:bookmarkStart w:id="1" w:name="_Toc114223011"/>
      <w:r w:rsidRPr="00A5016C">
        <w:rPr>
          <w:lang w:val="en-US"/>
        </w:rPr>
        <w:t>Main body</w:t>
      </w:r>
      <w:bookmarkEnd w:id="1"/>
    </w:p>
    <w:p w14:paraId="46CE3927" w14:textId="556B94F5" w:rsidR="00643BFA" w:rsidRPr="00E21F00" w:rsidRDefault="0060606B" w:rsidP="00E21F00">
      <w:pPr>
        <w:spacing w:line="360" w:lineRule="auto"/>
        <w:jc w:val="both"/>
        <w:rPr>
          <w:rFonts w:ascii="Arial" w:hAnsi="Arial" w:cs="Arial"/>
          <w:sz w:val="24"/>
          <w:szCs w:val="24"/>
          <w:lang w:val="en-GB"/>
        </w:rPr>
      </w:pPr>
      <w:r w:rsidRPr="00E21F00">
        <w:rPr>
          <w:rFonts w:ascii="Arial" w:hAnsi="Arial" w:cs="Arial"/>
          <w:sz w:val="24"/>
          <w:szCs w:val="24"/>
          <w:lang w:val="en-GB"/>
        </w:rPr>
        <w:t>To begin with, due to the COVID-19 pandemic, the automobile industry has had to make many adjustments to the way they interact with their customers, in order to protect their safety and showcase they are active about the conscious reshaping of the global economy as we know it. In response to the pandemic, the brand BMW has actively accelerated digiti</w:t>
      </w:r>
      <w:r w:rsidR="002D53F8" w:rsidRPr="00E21F00">
        <w:rPr>
          <w:rFonts w:ascii="Arial" w:hAnsi="Arial" w:cs="Arial"/>
          <w:sz w:val="24"/>
          <w:szCs w:val="24"/>
          <w:lang w:val="en-GB"/>
        </w:rPr>
        <w:t>s</w:t>
      </w:r>
      <w:r w:rsidRPr="00E21F00">
        <w:rPr>
          <w:rFonts w:ascii="Arial" w:hAnsi="Arial" w:cs="Arial"/>
          <w:sz w:val="24"/>
          <w:szCs w:val="24"/>
          <w:lang w:val="en-GB"/>
        </w:rPr>
        <w:t xml:space="preserve">ation </w:t>
      </w:r>
      <w:r w:rsidR="002D53F8" w:rsidRPr="00E21F00">
        <w:rPr>
          <w:rFonts w:ascii="Arial" w:hAnsi="Arial" w:cs="Arial"/>
          <w:sz w:val="24"/>
          <w:szCs w:val="24"/>
          <w:lang w:val="en-GB"/>
        </w:rPr>
        <w:t>in the year of 2020</w:t>
      </w:r>
      <w:r w:rsidRPr="00E21F00">
        <w:rPr>
          <w:rFonts w:ascii="Arial" w:hAnsi="Arial" w:cs="Arial"/>
          <w:sz w:val="24"/>
          <w:szCs w:val="24"/>
          <w:lang w:val="en-GB"/>
        </w:rPr>
        <w:t xml:space="preserve"> due to the </w:t>
      </w:r>
      <w:r w:rsidR="002D53F8" w:rsidRPr="00E21F00">
        <w:rPr>
          <w:rFonts w:ascii="Arial" w:hAnsi="Arial" w:cs="Arial"/>
          <w:sz w:val="24"/>
          <w:szCs w:val="24"/>
          <w:lang w:val="en-GB"/>
        </w:rPr>
        <w:t>pandemic</w:t>
      </w:r>
      <w:r w:rsidRPr="00E21F00">
        <w:rPr>
          <w:rFonts w:ascii="Arial" w:hAnsi="Arial" w:cs="Arial"/>
          <w:sz w:val="24"/>
          <w:szCs w:val="24"/>
          <w:lang w:val="en-GB"/>
        </w:rPr>
        <w:t xml:space="preserve"> and clients' desire for</w:t>
      </w:r>
      <w:r w:rsidR="002D53F8" w:rsidRPr="00E21F00">
        <w:rPr>
          <w:rFonts w:ascii="Arial" w:hAnsi="Arial" w:cs="Arial"/>
          <w:sz w:val="24"/>
          <w:szCs w:val="24"/>
          <w:lang w:val="en-GB"/>
        </w:rPr>
        <w:t xml:space="preserve"> a</w:t>
      </w:r>
      <w:r w:rsidRPr="00E21F00">
        <w:rPr>
          <w:rFonts w:ascii="Arial" w:hAnsi="Arial" w:cs="Arial"/>
          <w:sz w:val="24"/>
          <w:szCs w:val="24"/>
          <w:lang w:val="en-GB"/>
        </w:rPr>
        <w:t xml:space="preserve"> </w:t>
      </w:r>
      <w:r w:rsidR="002D53F8" w:rsidRPr="00E21F00">
        <w:rPr>
          <w:rFonts w:ascii="Arial" w:hAnsi="Arial" w:cs="Arial"/>
          <w:sz w:val="24"/>
          <w:szCs w:val="24"/>
          <w:lang w:val="en-GB"/>
        </w:rPr>
        <w:t>contactless</w:t>
      </w:r>
      <w:r w:rsidRPr="00E21F00">
        <w:rPr>
          <w:rFonts w:ascii="Arial" w:hAnsi="Arial" w:cs="Arial"/>
          <w:sz w:val="24"/>
          <w:szCs w:val="24"/>
          <w:lang w:val="en-GB"/>
        </w:rPr>
        <w:t xml:space="preserve"> sales experience</w:t>
      </w:r>
      <w:r w:rsidR="002D53F8" w:rsidRPr="00E21F00">
        <w:rPr>
          <w:rFonts w:ascii="Arial" w:hAnsi="Arial" w:cs="Arial"/>
          <w:sz w:val="24"/>
          <w:szCs w:val="24"/>
          <w:lang w:val="en-GB"/>
        </w:rPr>
        <w:t xml:space="preserve"> for their own safety (Hepe, 2021). From this, BMW has transformed m</w:t>
      </w:r>
      <w:r w:rsidRPr="00E21F00">
        <w:rPr>
          <w:rFonts w:ascii="Arial" w:hAnsi="Arial" w:cs="Arial"/>
          <w:sz w:val="24"/>
          <w:szCs w:val="24"/>
          <w:lang w:val="en-GB"/>
        </w:rPr>
        <w:t xml:space="preserve">ore than 60 </w:t>
      </w:r>
      <w:r w:rsidR="002D53F8" w:rsidRPr="00E21F00">
        <w:rPr>
          <w:rFonts w:ascii="Arial" w:hAnsi="Arial" w:cs="Arial"/>
          <w:sz w:val="24"/>
          <w:szCs w:val="24"/>
          <w:lang w:val="en-GB"/>
        </w:rPr>
        <w:t xml:space="preserve">of their </w:t>
      </w:r>
      <w:r w:rsidRPr="00E21F00">
        <w:rPr>
          <w:rFonts w:ascii="Arial" w:hAnsi="Arial" w:cs="Arial"/>
          <w:sz w:val="24"/>
          <w:szCs w:val="24"/>
          <w:lang w:val="en-GB"/>
        </w:rPr>
        <w:t xml:space="preserve">markets </w:t>
      </w:r>
      <w:r w:rsidR="002D53F8" w:rsidRPr="00E21F00">
        <w:rPr>
          <w:rFonts w:ascii="Arial" w:hAnsi="Arial" w:cs="Arial"/>
          <w:sz w:val="24"/>
          <w:szCs w:val="24"/>
          <w:lang w:val="en-GB"/>
        </w:rPr>
        <w:t xml:space="preserve">in 2021 to </w:t>
      </w:r>
      <w:r w:rsidRPr="00E21F00">
        <w:rPr>
          <w:rFonts w:ascii="Arial" w:hAnsi="Arial" w:cs="Arial"/>
          <w:sz w:val="24"/>
          <w:szCs w:val="24"/>
          <w:lang w:val="en-GB"/>
        </w:rPr>
        <w:t xml:space="preserve">have sales agents who can assist buyers and close sales </w:t>
      </w:r>
      <w:r w:rsidR="002D53F8" w:rsidRPr="00E21F00">
        <w:rPr>
          <w:rFonts w:ascii="Arial" w:hAnsi="Arial" w:cs="Arial"/>
          <w:sz w:val="24"/>
          <w:szCs w:val="24"/>
          <w:lang w:val="en-GB"/>
        </w:rPr>
        <w:t>no matter</w:t>
      </w:r>
      <w:r w:rsidRPr="00E21F00">
        <w:rPr>
          <w:rFonts w:ascii="Arial" w:hAnsi="Arial" w:cs="Arial"/>
          <w:sz w:val="24"/>
          <w:szCs w:val="24"/>
          <w:lang w:val="en-GB"/>
        </w:rPr>
        <w:t xml:space="preserve"> of where they are</w:t>
      </w:r>
      <w:r w:rsidR="002D53F8" w:rsidRPr="00E21F00">
        <w:rPr>
          <w:rFonts w:ascii="Arial" w:hAnsi="Arial" w:cs="Arial"/>
          <w:sz w:val="24"/>
          <w:szCs w:val="24"/>
          <w:lang w:val="en-GB"/>
        </w:rPr>
        <w:t xml:space="preserve"> (Hepe, 2021). </w:t>
      </w:r>
      <w:r w:rsidR="00EF7797" w:rsidRPr="00E21F00">
        <w:rPr>
          <w:rFonts w:ascii="Arial" w:hAnsi="Arial" w:cs="Arial"/>
          <w:sz w:val="24"/>
          <w:szCs w:val="24"/>
          <w:lang w:val="en-GB"/>
        </w:rPr>
        <w:t xml:space="preserve">How this is done is that customers and staff of BMW can utilise a shared screen in order to configure the cars, as well as they can be shown live demonstrations of the cars that are available for purchase. </w:t>
      </w:r>
      <w:r w:rsidR="002D53F8" w:rsidRPr="00E21F00">
        <w:rPr>
          <w:rFonts w:ascii="Arial" w:hAnsi="Arial" w:cs="Arial"/>
          <w:sz w:val="24"/>
          <w:szCs w:val="24"/>
          <w:lang w:val="en-GB"/>
        </w:rPr>
        <w:t xml:space="preserve">This is a prime example of how the company has started to adapt and cater to their customer’s needs, while additionally creating a wider reach for the sales of their company and accommodating accordingly. </w:t>
      </w:r>
    </w:p>
    <w:p w14:paraId="49EDF87C" w14:textId="77777777" w:rsidR="002C4B99" w:rsidRPr="00E21F00" w:rsidRDefault="00D30EA0" w:rsidP="00E21F00">
      <w:pPr>
        <w:spacing w:line="360" w:lineRule="auto"/>
        <w:jc w:val="both"/>
        <w:rPr>
          <w:rFonts w:ascii="Arial" w:hAnsi="Arial" w:cs="Arial"/>
          <w:sz w:val="24"/>
          <w:szCs w:val="24"/>
          <w:lang w:val="en-GB"/>
        </w:rPr>
      </w:pPr>
      <w:r w:rsidRPr="00E21F00">
        <w:rPr>
          <w:rFonts w:ascii="Arial" w:hAnsi="Arial" w:cs="Arial"/>
          <w:sz w:val="24"/>
          <w:szCs w:val="24"/>
          <w:lang w:val="en-GB"/>
        </w:rPr>
        <w:t xml:space="preserve">With the sudden inflation of gas prices worldwide and an eco-friendlier outlook being adopted simultaneously, this has provided for BMW to become a leader in e-mobility, with 192,646 electric BMW cars being sold globally in 2018, with an increase of </w:t>
      </w:r>
      <w:r w:rsidRPr="00E21F00">
        <w:rPr>
          <w:rFonts w:ascii="Arial" w:hAnsi="Arial" w:cs="Arial"/>
          <w:sz w:val="24"/>
          <w:szCs w:val="24"/>
          <w:lang w:val="en-GB"/>
        </w:rPr>
        <w:lastRenderedPageBreak/>
        <w:t xml:space="preserve">33.8% in 2019 (Hepe, 2021). This serves as an indication that electromobility has become a global trend that has provided for a substantial growth for the BMW business. In the past </w:t>
      </w:r>
      <w:r w:rsidR="002C4B99" w:rsidRPr="00E21F00">
        <w:rPr>
          <w:rFonts w:ascii="Arial" w:hAnsi="Arial" w:cs="Arial"/>
          <w:sz w:val="24"/>
          <w:szCs w:val="24"/>
          <w:lang w:val="en-GB"/>
        </w:rPr>
        <w:t>year</w:t>
      </w:r>
      <w:r w:rsidRPr="00E21F00">
        <w:rPr>
          <w:rFonts w:ascii="Arial" w:hAnsi="Arial" w:cs="Arial"/>
          <w:sz w:val="24"/>
          <w:szCs w:val="24"/>
          <w:lang w:val="en-GB"/>
        </w:rPr>
        <w:t>, fully electric car sales have increased by 13%</w:t>
      </w:r>
      <w:r w:rsidR="000D6381" w:rsidRPr="00E21F00">
        <w:rPr>
          <w:rFonts w:ascii="Arial" w:hAnsi="Arial" w:cs="Arial"/>
          <w:sz w:val="24"/>
          <w:szCs w:val="24"/>
          <w:lang w:val="en-GB"/>
        </w:rPr>
        <w:t xml:space="preserve"> and hybrid car sales have increased by approximately 40%, with 15% of all car sales being electric automobiles in Europe (Hepe, 2021). </w:t>
      </w:r>
    </w:p>
    <w:p w14:paraId="1B3E4D6D" w14:textId="69508E98" w:rsidR="00D30EA0" w:rsidRPr="00E21F00" w:rsidRDefault="002C4B99" w:rsidP="00E21F00">
      <w:pPr>
        <w:spacing w:line="360" w:lineRule="auto"/>
        <w:jc w:val="both"/>
        <w:rPr>
          <w:rFonts w:ascii="Arial" w:hAnsi="Arial" w:cs="Arial"/>
          <w:sz w:val="24"/>
          <w:szCs w:val="24"/>
          <w:lang w:val="en-GB"/>
        </w:rPr>
      </w:pPr>
      <w:r w:rsidRPr="00E21F00">
        <w:rPr>
          <w:rFonts w:ascii="Arial" w:hAnsi="Arial" w:cs="Arial"/>
          <w:sz w:val="24"/>
          <w:szCs w:val="24"/>
          <w:lang w:val="en-GB"/>
        </w:rPr>
        <w:t xml:space="preserve">With communities having to suffer devastating effects by the worldwide pandemic, the BMW company has put an emphasis on aiding </w:t>
      </w:r>
      <w:r w:rsidR="0061642B" w:rsidRPr="00E21F00">
        <w:rPr>
          <w:rFonts w:ascii="Arial" w:hAnsi="Arial" w:cs="Arial"/>
          <w:sz w:val="24"/>
          <w:szCs w:val="24"/>
          <w:lang w:val="en-GB"/>
        </w:rPr>
        <w:t>healthcare professionals as they are the most important line of defence. The company has managed to aid local communities in South Africa</w:t>
      </w:r>
      <w:r w:rsidRPr="00E21F00">
        <w:rPr>
          <w:rFonts w:ascii="Arial" w:hAnsi="Arial" w:cs="Arial"/>
          <w:sz w:val="24"/>
          <w:szCs w:val="24"/>
          <w:lang w:val="en-GB"/>
        </w:rPr>
        <w:t xml:space="preserve"> through providing 9 hospitals and 4 clinics in </w:t>
      </w:r>
      <w:r w:rsidR="0061642B" w:rsidRPr="00E21F00">
        <w:rPr>
          <w:rFonts w:ascii="Arial" w:hAnsi="Arial" w:cs="Arial"/>
          <w:sz w:val="24"/>
          <w:szCs w:val="24"/>
          <w:lang w:val="en-GB"/>
        </w:rPr>
        <w:t>the country</w:t>
      </w:r>
      <w:r w:rsidRPr="00E21F00">
        <w:rPr>
          <w:rFonts w:ascii="Arial" w:hAnsi="Arial" w:cs="Arial"/>
          <w:sz w:val="24"/>
          <w:szCs w:val="24"/>
          <w:lang w:val="en-GB"/>
        </w:rPr>
        <w:t xml:space="preserve"> with upgrades to facilities, beds and more necessary screening facilities (BMW SA, n.d.).</w:t>
      </w:r>
      <w:r w:rsidR="0061642B" w:rsidRPr="00E21F00">
        <w:rPr>
          <w:rFonts w:ascii="Arial" w:hAnsi="Arial" w:cs="Arial"/>
          <w:sz w:val="24"/>
          <w:szCs w:val="24"/>
          <w:lang w:val="en-GB"/>
        </w:rPr>
        <w:t xml:space="preserve"> The generous donation by the company has been deemed to be their renewed commitment to the health of their clients, associated and business partners, as well as communities during the trying times of the pandemic (BMW SA, n.d.). </w:t>
      </w:r>
      <w:r w:rsidR="00241117" w:rsidRPr="00E21F00">
        <w:rPr>
          <w:rFonts w:ascii="Arial" w:hAnsi="Arial" w:cs="Arial"/>
          <w:sz w:val="24"/>
          <w:szCs w:val="24"/>
          <w:lang w:val="en-GB"/>
        </w:rPr>
        <w:t xml:space="preserve"> This is one of the many ways the company was able to directly aid local communities, while simultaneously showcasing their close connections with customers and their wellbeing. </w:t>
      </w:r>
    </w:p>
    <w:p w14:paraId="527B4DAF" w14:textId="022E4951" w:rsidR="00241117" w:rsidRPr="00E21F00" w:rsidRDefault="00241117" w:rsidP="00E21F00">
      <w:pPr>
        <w:spacing w:line="360" w:lineRule="auto"/>
        <w:jc w:val="both"/>
        <w:rPr>
          <w:rFonts w:ascii="Arial" w:hAnsi="Arial" w:cs="Arial"/>
          <w:sz w:val="24"/>
          <w:szCs w:val="24"/>
          <w:lang w:val="en-GB"/>
        </w:rPr>
      </w:pPr>
      <w:r w:rsidRPr="00E21F00">
        <w:rPr>
          <w:rFonts w:ascii="Arial" w:hAnsi="Arial" w:cs="Arial"/>
          <w:sz w:val="24"/>
          <w:szCs w:val="24"/>
          <w:lang w:val="en-GB"/>
        </w:rPr>
        <w:t xml:space="preserve">Furthermore, right in the beginning of the pandemic, the automobile industry faced a huge setback. Sales in China fell by 71% in February of 2020 as a result, and by April, sales in the US and Europe had fallen 47 percent and 80 percent, respectively (Padhi, 2021). However, that did not last for long as automobile companies worldwide, along with BMW, have seen one of their strongest levels of production till date (Padhi, 2021). </w:t>
      </w:r>
      <w:r w:rsidR="00F83670" w:rsidRPr="00E21F00">
        <w:rPr>
          <w:rFonts w:ascii="Arial" w:hAnsi="Arial" w:cs="Arial"/>
          <w:sz w:val="24"/>
          <w:szCs w:val="24"/>
          <w:lang w:val="en-GB"/>
        </w:rPr>
        <w:t xml:space="preserve">The pandemic has greatly accelerated tendencies throughout the automobile value chain that were already developing before it struck, similar to how other sectors across other areas have seen similar effects (Padhi, 2021). </w:t>
      </w:r>
      <w:r w:rsidR="00BD693B" w:rsidRPr="00E21F00">
        <w:rPr>
          <w:rFonts w:ascii="Arial" w:hAnsi="Arial" w:cs="Arial"/>
          <w:sz w:val="24"/>
          <w:szCs w:val="24"/>
          <w:lang w:val="en-GB"/>
        </w:rPr>
        <w:t>Nevertheless, buyers have rushed back to dealership locations of many car companies as the pandemic-related limitations have relaxed in certain locations (Padhi, 2021). Before making a purchase, many consumers still want to speak with a dealer and to physically see and sit in, along with perform a test-drive of their prospective automobiles. For the time being, several platforms, both real and virtual, coexist side by side, with above-mentioned BMW being one of the first to</w:t>
      </w:r>
      <w:r w:rsidR="00383D27" w:rsidRPr="00E21F00">
        <w:rPr>
          <w:rFonts w:ascii="Arial" w:hAnsi="Arial" w:cs="Arial"/>
          <w:sz w:val="24"/>
          <w:szCs w:val="24"/>
          <w:lang w:val="en-GB"/>
        </w:rPr>
        <w:t xml:space="preserve"> develop survival factors in the face of</w:t>
      </w:r>
      <w:r w:rsidR="00BD693B" w:rsidRPr="00E21F00">
        <w:rPr>
          <w:rFonts w:ascii="Arial" w:hAnsi="Arial" w:cs="Arial"/>
          <w:sz w:val="24"/>
          <w:szCs w:val="24"/>
          <w:lang w:val="en-GB"/>
        </w:rPr>
        <w:t xml:space="preserve"> adapt</w:t>
      </w:r>
      <w:r w:rsidR="00383D27" w:rsidRPr="00E21F00">
        <w:rPr>
          <w:rFonts w:ascii="Arial" w:hAnsi="Arial" w:cs="Arial"/>
          <w:sz w:val="24"/>
          <w:szCs w:val="24"/>
          <w:lang w:val="en-GB"/>
        </w:rPr>
        <w:t>ing their car sales</w:t>
      </w:r>
      <w:r w:rsidR="00BD693B" w:rsidRPr="00E21F00">
        <w:rPr>
          <w:rFonts w:ascii="Arial" w:hAnsi="Arial" w:cs="Arial"/>
          <w:sz w:val="24"/>
          <w:szCs w:val="24"/>
          <w:lang w:val="en-GB"/>
        </w:rPr>
        <w:t xml:space="preserve"> virtually (Hepe, 2021). </w:t>
      </w:r>
      <w:r w:rsidR="005D2BFC" w:rsidRPr="00E21F00">
        <w:rPr>
          <w:rFonts w:ascii="Arial" w:hAnsi="Arial" w:cs="Arial"/>
          <w:sz w:val="24"/>
          <w:szCs w:val="24"/>
          <w:lang w:val="en-GB"/>
        </w:rPr>
        <w:t xml:space="preserve">There have been, however, certain complications with the </w:t>
      </w:r>
      <w:r w:rsidR="00383D27" w:rsidRPr="00E21F00">
        <w:rPr>
          <w:rFonts w:ascii="Arial" w:hAnsi="Arial" w:cs="Arial"/>
          <w:sz w:val="24"/>
          <w:szCs w:val="24"/>
          <w:lang w:val="en-GB"/>
        </w:rPr>
        <w:t xml:space="preserve">global business environment for automobiles, especially with the vehicle manufacturing. Despite worries that supply </w:t>
      </w:r>
      <w:r w:rsidR="00383D27" w:rsidRPr="00E21F00">
        <w:rPr>
          <w:rFonts w:ascii="Arial" w:hAnsi="Arial" w:cs="Arial"/>
          <w:sz w:val="24"/>
          <w:szCs w:val="24"/>
          <w:lang w:val="en-GB"/>
        </w:rPr>
        <w:lastRenderedPageBreak/>
        <w:t xml:space="preserve">chains would be drastically altered due to COVID-19, geopolitical unrest, a lack of microchips, and other factors as well, supply chains are holding together, with pressure suggesting there will be vast changes with years to come (Padhi, 2021). </w:t>
      </w:r>
    </w:p>
    <w:p w14:paraId="44BF68DE" w14:textId="463B29C0" w:rsidR="00383D27" w:rsidRPr="00E21F00" w:rsidRDefault="00383D27" w:rsidP="00E21F00">
      <w:pPr>
        <w:spacing w:line="360" w:lineRule="auto"/>
        <w:jc w:val="both"/>
        <w:rPr>
          <w:rFonts w:ascii="Arial" w:hAnsi="Arial" w:cs="Arial"/>
          <w:sz w:val="24"/>
          <w:szCs w:val="24"/>
          <w:lang w:val="en-GB"/>
        </w:rPr>
      </w:pPr>
      <w:r w:rsidRPr="00E21F00">
        <w:rPr>
          <w:rFonts w:ascii="Arial" w:hAnsi="Arial" w:cs="Arial"/>
          <w:sz w:val="24"/>
          <w:szCs w:val="24"/>
          <w:lang w:val="en-GB"/>
        </w:rPr>
        <w:t xml:space="preserve">With many finding conveniency within virtual shopping, this additionally suggests that the future of automobiles is more electric, digital and connected (Padhi, 2021). This, in turn will press big companies like BMW, who have already stated </w:t>
      </w:r>
      <w:r w:rsidR="000E221B" w:rsidRPr="00E21F00">
        <w:rPr>
          <w:rFonts w:ascii="Arial" w:hAnsi="Arial" w:cs="Arial"/>
          <w:sz w:val="24"/>
          <w:szCs w:val="24"/>
          <w:lang w:val="en-GB"/>
        </w:rPr>
        <w:t>electrically</w:t>
      </w:r>
      <w:r w:rsidRPr="00E21F00">
        <w:rPr>
          <w:rFonts w:ascii="Arial" w:hAnsi="Arial" w:cs="Arial"/>
          <w:sz w:val="24"/>
          <w:szCs w:val="24"/>
          <w:lang w:val="en-GB"/>
        </w:rPr>
        <w:t xml:space="preserve"> adapting their vehicles, to </w:t>
      </w:r>
      <w:r w:rsidR="000E221B" w:rsidRPr="00E21F00">
        <w:rPr>
          <w:rFonts w:ascii="Arial" w:hAnsi="Arial" w:cs="Arial"/>
          <w:sz w:val="24"/>
          <w:szCs w:val="24"/>
          <w:lang w:val="en-GB"/>
        </w:rPr>
        <w:t xml:space="preserve">adjust and reskill their companies, with the electric and virtual trend continuing with full speed ahead of the Covid-19 pandemic. </w:t>
      </w:r>
    </w:p>
    <w:p w14:paraId="00F528B6" w14:textId="06E3D7E6" w:rsidR="00A5016C" w:rsidRDefault="00A5016C" w:rsidP="00A5016C">
      <w:pPr>
        <w:pStyle w:val="1"/>
        <w:rPr>
          <w:lang w:val="en-US"/>
        </w:rPr>
      </w:pPr>
      <w:bookmarkStart w:id="2" w:name="_Toc114223012"/>
      <w:r w:rsidRPr="00A5016C">
        <w:rPr>
          <w:lang w:val="en-US"/>
        </w:rPr>
        <w:t>Porter’s Diamond</w:t>
      </w:r>
      <w:bookmarkEnd w:id="2"/>
    </w:p>
    <w:p w14:paraId="63E8731F" w14:textId="67E7ED1E" w:rsidR="003538BC" w:rsidRPr="003F1147" w:rsidRDefault="00E21F00" w:rsidP="003F1147">
      <w:pPr>
        <w:spacing w:line="360" w:lineRule="auto"/>
        <w:jc w:val="both"/>
        <w:rPr>
          <w:rFonts w:ascii="Arial" w:hAnsi="Arial" w:cs="Arial"/>
          <w:noProof/>
          <w:sz w:val="24"/>
          <w:szCs w:val="24"/>
          <w:lang w:val="en-GB"/>
        </w:rPr>
      </w:pPr>
      <w:r w:rsidRPr="003F1147">
        <w:rPr>
          <w:rFonts w:ascii="Arial" w:hAnsi="Arial" w:cs="Arial"/>
          <w:noProof/>
          <w:sz w:val="24"/>
          <w:szCs w:val="24"/>
          <w:lang w:val="en-GB"/>
        </w:rPr>
        <w:t xml:space="preserve">According to the Porter Diamond, nations may develop new fundamental advantages for themselves, such as a robust technological sector, trained workforce, and government assistance for a nation's economy. The majority of conventional theories of global economics diverge by emphasising intrinsic characteristics of nations or regions. Such characteristics are location, natural resources, size of population and land, which serve as main determinants of the competitive economic advantage of a country (James, 2022). </w:t>
      </w:r>
      <w:r w:rsidR="007B6F8F" w:rsidRPr="003F1147">
        <w:rPr>
          <w:rFonts w:ascii="Arial" w:hAnsi="Arial" w:cs="Arial"/>
          <w:noProof/>
          <w:sz w:val="24"/>
          <w:szCs w:val="24"/>
          <w:lang w:val="en-GB"/>
        </w:rPr>
        <w:t xml:space="preserve"> The graph utilises 4 points, in order to illustrate t</w:t>
      </w:r>
      <w:r w:rsidR="00411B32" w:rsidRPr="003F1147">
        <w:rPr>
          <w:rFonts w:ascii="Arial" w:hAnsi="Arial" w:cs="Arial"/>
          <w:noProof/>
          <w:sz w:val="24"/>
          <w:szCs w:val="24"/>
          <w:lang w:val="en-GB"/>
        </w:rPr>
        <w:t>h</w:t>
      </w:r>
      <w:r w:rsidR="007B6F8F" w:rsidRPr="003F1147">
        <w:rPr>
          <w:rFonts w:ascii="Arial" w:hAnsi="Arial" w:cs="Arial"/>
          <w:noProof/>
          <w:sz w:val="24"/>
          <w:szCs w:val="24"/>
          <w:lang w:val="en-GB"/>
        </w:rPr>
        <w:t xml:space="preserve">e essential ideas of Porter’s Diamond. </w:t>
      </w:r>
      <w:r w:rsidR="00411B32" w:rsidRPr="003F1147">
        <w:rPr>
          <w:rFonts w:ascii="Arial" w:hAnsi="Arial" w:cs="Arial"/>
          <w:noProof/>
          <w:sz w:val="24"/>
          <w:szCs w:val="24"/>
          <w:lang w:val="en-GB"/>
        </w:rPr>
        <w:t xml:space="preserve">The four points stand for the four interconnected criteria Porter theorises are key elements in determining national comparative advantage, the four elements being factor conditions, demand conditions, related and supported industries and, last but not least, firm, strategy, structure and rivalry (Usmani, 2022). </w:t>
      </w:r>
    </w:p>
    <w:p w14:paraId="67954FEA" w14:textId="6A98F0CC" w:rsidR="003538BC" w:rsidRPr="003F1147" w:rsidRDefault="003538BC" w:rsidP="003538BC">
      <w:pPr>
        <w:pStyle w:val="a5"/>
        <w:keepNext/>
        <w:rPr>
          <w:noProof/>
          <w:lang w:val="en-GB"/>
        </w:rPr>
      </w:pPr>
      <w:r w:rsidRPr="003F1147">
        <w:rPr>
          <w:noProof/>
          <w:lang w:val="en-GB"/>
        </w:rPr>
        <w:t xml:space="preserve">Figure </w:t>
      </w:r>
      <w:r w:rsidRPr="003F1147">
        <w:rPr>
          <w:noProof/>
          <w:lang w:val="en-GB"/>
        </w:rPr>
        <w:fldChar w:fldCharType="begin"/>
      </w:r>
      <w:r w:rsidRPr="003F1147">
        <w:rPr>
          <w:noProof/>
          <w:lang w:val="en-GB"/>
        </w:rPr>
        <w:instrText xml:space="preserve"> SEQ Figure \* ARABIC </w:instrText>
      </w:r>
      <w:r w:rsidRPr="003F1147">
        <w:rPr>
          <w:noProof/>
          <w:lang w:val="en-GB"/>
        </w:rPr>
        <w:fldChar w:fldCharType="separate"/>
      </w:r>
      <w:r w:rsidRPr="003F1147">
        <w:rPr>
          <w:noProof/>
          <w:lang w:val="en-GB"/>
        </w:rPr>
        <w:t>1</w:t>
      </w:r>
      <w:r w:rsidRPr="003F1147">
        <w:rPr>
          <w:noProof/>
          <w:lang w:val="en-GB"/>
        </w:rPr>
        <w:fldChar w:fldCharType="end"/>
      </w:r>
      <w:r w:rsidRPr="003F1147">
        <w:rPr>
          <w:noProof/>
          <w:lang w:val="en-GB"/>
        </w:rPr>
        <w:t xml:space="preserve"> Porter’s Diamond</w:t>
      </w:r>
    </w:p>
    <w:p w14:paraId="6DDE565D" w14:textId="085AAC23" w:rsidR="00E21F00" w:rsidRPr="003F1147" w:rsidRDefault="003538BC" w:rsidP="00E21F00">
      <w:pPr>
        <w:rPr>
          <w:noProof/>
          <w:lang w:val="en-GB"/>
        </w:rPr>
      </w:pPr>
      <w:r w:rsidRPr="003F1147">
        <w:rPr>
          <w:noProof/>
          <w:lang w:eastAsia="bg-BG"/>
        </w:rPr>
        <w:drawing>
          <wp:inline distT="0" distB="0" distL="0" distR="0" wp14:anchorId="030DF276" wp14:editId="66EBF4F7">
            <wp:extent cx="3452787" cy="1898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58121" cy="1901583"/>
                    </a:xfrm>
                    <a:prstGeom prst="rect">
                      <a:avLst/>
                    </a:prstGeom>
                    <a:noFill/>
                    <a:ln>
                      <a:noFill/>
                    </a:ln>
                  </pic:spPr>
                </pic:pic>
              </a:graphicData>
            </a:graphic>
          </wp:inline>
        </w:drawing>
      </w:r>
    </w:p>
    <w:p w14:paraId="5252D373" w14:textId="68CFDC4B" w:rsidR="00A5016C" w:rsidRPr="003F1147" w:rsidRDefault="003538BC" w:rsidP="003F1147">
      <w:pPr>
        <w:spacing w:line="360" w:lineRule="auto"/>
        <w:jc w:val="both"/>
        <w:rPr>
          <w:rFonts w:ascii="Arial" w:hAnsi="Arial" w:cs="Arial"/>
          <w:noProof/>
          <w:sz w:val="24"/>
          <w:szCs w:val="24"/>
          <w:lang w:val="en-GB"/>
        </w:rPr>
      </w:pPr>
      <w:r w:rsidRPr="003F1147">
        <w:rPr>
          <w:rFonts w:ascii="Arial" w:hAnsi="Arial" w:cs="Arial"/>
          <w:noProof/>
          <w:sz w:val="24"/>
          <w:szCs w:val="24"/>
          <w:lang w:val="en-GB"/>
        </w:rPr>
        <w:t>(Usmani, 2022)</w:t>
      </w:r>
    </w:p>
    <w:p w14:paraId="094328C7" w14:textId="6A784C5A" w:rsidR="00E14D05" w:rsidRPr="003F1147" w:rsidRDefault="00E14D05" w:rsidP="003F1147">
      <w:pPr>
        <w:spacing w:line="360" w:lineRule="auto"/>
        <w:jc w:val="both"/>
        <w:rPr>
          <w:rFonts w:ascii="Arial" w:hAnsi="Arial" w:cs="Arial"/>
          <w:noProof/>
          <w:sz w:val="24"/>
          <w:szCs w:val="24"/>
          <w:lang w:val="en-GB"/>
        </w:rPr>
      </w:pPr>
      <w:r w:rsidRPr="003F1147">
        <w:rPr>
          <w:rFonts w:ascii="Arial" w:hAnsi="Arial" w:cs="Arial"/>
          <w:noProof/>
          <w:sz w:val="24"/>
          <w:szCs w:val="24"/>
          <w:lang w:val="en-GB"/>
        </w:rPr>
        <w:t xml:space="preserve">Many business sectors worldwide utilise this model in order to enhance their operations and gain a competitive edge, as businesses may design focused strategies to offer them an edge over the competition by recognising the particular characteristics that are specific to their sector and nation (James, 2022). </w:t>
      </w:r>
    </w:p>
    <w:p w14:paraId="36914190" w14:textId="5F71110E" w:rsidR="00A5016C" w:rsidRDefault="00A5016C" w:rsidP="00A5016C">
      <w:pPr>
        <w:pStyle w:val="1"/>
        <w:rPr>
          <w:lang w:val="en-US"/>
        </w:rPr>
      </w:pPr>
      <w:bookmarkStart w:id="3" w:name="_Toc114223013"/>
      <w:r w:rsidRPr="00A5016C">
        <w:rPr>
          <w:lang w:val="en-US"/>
        </w:rPr>
        <w:t>PESTEL</w:t>
      </w:r>
      <w:bookmarkEnd w:id="3"/>
    </w:p>
    <w:p w14:paraId="755A3E68" w14:textId="3A9E5194" w:rsidR="001867CE" w:rsidRPr="003D3FAE" w:rsidRDefault="00D32840" w:rsidP="003D3FAE">
      <w:pPr>
        <w:pStyle w:val="a6"/>
        <w:numPr>
          <w:ilvl w:val="0"/>
          <w:numId w:val="1"/>
        </w:numPr>
        <w:spacing w:line="360" w:lineRule="auto"/>
        <w:jc w:val="both"/>
        <w:rPr>
          <w:rFonts w:ascii="Arial" w:hAnsi="Arial" w:cs="Arial"/>
          <w:sz w:val="24"/>
          <w:szCs w:val="24"/>
          <w:lang w:val="en-GB"/>
        </w:rPr>
      </w:pPr>
      <w:r w:rsidRPr="003D3FAE">
        <w:rPr>
          <w:rFonts w:ascii="Arial" w:hAnsi="Arial" w:cs="Arial"/>
          <w:sz w:val="24"/>
          <w:szCs w:val="24"/>
          <w:lang w:val="en-GB"/>
        </w:rPr>
        <w:t>Political</w:t>
      </w:r>
      <w:r w:rsidR="00044582" w:rsidRPr="003D3FAE">
        <w:rPr>
          <w:rFonts w:ascii="Arial" w:hAnsi="Arial" w:cs="Arial"/>
          <w:sz w:val="24"/>
          <w:szCs w:val="24"/>
          <w:lang w:val="en-GB"/>
        </w:rPr>
        <w:t xml:space="preserve"> &amp; Economic</w:t>
      </w:r>
    </w:p>
    <w:p w14:paraId="66AC811E" w14:textId="3E07D090" w:rsidR="00044582" w:rsidRPr="003D3FAE" w:rsidRDefault="00851CC6" w:rsidP="003D3FAE">
      <w:pPr>
        <w:spacing w:line="360" w:lineRule="auto"/>
        <w:ind w:left="360"/>
        <w:jc w:val="both"/>
        <w:rPr>
          <w:rFonts w:ascii="Arial" w:hAnsi="Arial" w:cs="Arial"/>
          <w:sz w:val="24"/>
          <w:szCs w:val="24"/>
          <w:lang w:val="en-GB"/>
        </w:rPr>
      </w:pPr>
      <w:r w:rsidRPr="00851CC6">
        <w:rPr>
          <w:rFonts w:ascii="Arial" w:hAnsi="Arial" w:cs="Arial"/>
          <w:sz w:val="24"/>
          <w:szCs w:val="24"/>
          <w:lang w:val="en-GB"/>
        </w:rPr>
        <w:t>The BMW Group is impacted by popular political factors such as the introduction of new laws, regulatory requirements, and abuses of power. But in contrast to smaller companies, the BMW Group has a sizable amount of assets, earnings, and brand awareness. Thus, it may have an impact on choices that have an impact on how an organization develops. The company's development of the first consumer hydrocarbons regular car has drawn attention to the use of environmentally friendly methods.</w:t>
      </w:r>
      <w:r>
        <w:rPr>
          <w:rFonts w:ascii="Arial" w:hAnsi="Arial" w:cs="Arial"/>
          <w:sz w:val="24"/>
          <w:szCs w:val="24"/>
          <w:lang w:val="en-GB"/>
        </w:rPr>
        <w:t xml:space="preserve"> </w:t>
      </w:r>
      <w:r w:rsidRPr="00851CC6">
        <w:rPr>
          <w:rFonts w:ascii="Arial" w:hAnsi="Arial" w:cs="Arial"/>
          <w:sz w:val="24"/>
          <w:szCs w:val="24"/>
          <w:lang w:val="en-GB"/>
        </w:rPr>
        <w:t>Due to the tariffs placed on vehicles that emit pollution in Europe, this vehicle was developed (Frue, 2019). The revenues, value, and effectiveness of BMW are impacted by changes in the global economy. Certain regions, like Europe, could have a massive effect on the company's achievement. It is difficult for BMW Group to project gains and losses for any of the coming future due to ongoing currency fluctuations.</w:t>
      </w:r>
    </w:p>
    <w:p w14:paraId="176FF7CA" w14:textId="37EA8287" w:rsidR="00044582" w:rsidRPr="003D3FAE" w:rsidRDefault="00044582" w:rsidP="003D3FAE">
      <w:pPr>
        <w:pStyle w:val="a6"/>
        <w:numPr>
          <w:ilvl w:val="0"/>
          <w:numId w:val="1"/>
        </w:numPr>
        <w:spacing w:line="360" w:lineRule="auto"/>
        <w:jc w:val="both"/>
        <w:rPr>
          <w:rFonts w:ascii="Arial" w:hAnsi="Arial" w:cs="Arial"/>
          <w:sz w:val="24"/>
          <w:szCs w:val="24"/>
          <w:lang w:val="en-GB"/>
        </w:rPr>
      </w:pPr>
      <w:r w:rsidRPr="003D3FAE">
        <w:rPr>
          <w:rFonts w:ascii="Arial" w:hAnsi="Arial" w:cs="Arial"/>
          <w:sz w:val="24"/>
          <w:szCs w:val="24"/>
          <w:lang w:val="en-GB"/>
        </w:rPr>
        <w:t>Social</w:t>
      </w:r>
    </w:p>
    <w:p w14:paraId="2F67166B" w14:textId="77777777" w:rsidR="00AD3C66" w:rsidRDefault="00AD3C66" w:rsidP="00AD3C66">
      <w:pPr>
        <w:spacing w:line="360" w:lineRule="auto"/>
        <w:ind w:left="360"/>
        <w:jc w:val="both"/>
        <w:rPr>
          <w:rFonts w:ascii="Arial" w:hAnsi="Arial" w:cs="Arial"/>
          <w:sz w:val="24"/>
          <w:szCs w:val="24"/>
          <w:lang w:val="en-GB"/>
        </w:rPr>
      </w:pPr>
      <w:r w:rsidRPr="00AD3C66">
        <w:rPr>
          <w:rFonts w:ascii="Arial" w:hAnsi="Arial" w:cs="Arial"/>
          <w:sz w:val="24"/>
          <w:szCs w:val="24"/>
          <w:lang w:val="en-GB"/>
        </w:rPr>
        <w:t>Every country has cultural differences that are specific to certain regions. BMW Group must therefore adapt its products and advertising to the market it provides. This necessitates personalization for each market; a one-size-fits-all approach is ineffective. China, South Africa, and Austria are a few of the nations where BMW has manufacturing facilities. The company conducts detailed research before selecting the location</w:t>
      </w:r>
      <w:r>
        <w:rPr>
          <w:rFonts w:ascii="Arial" w:hAnsi="Arial" w:cs="Arial"/>
          <w:sz w:val="24"/>
          <w:szCs w:val="24"/>
          <w:lang w:val="en-GB"/>
        </w:rPr>
        <w:t xml:space="preserve"> of these industrial facilities </w:t>
      </w:r>
      <w:r w:rsidR="00044582" w:rsidRPr="003D3FAE">
        <w:rPr>
          <w:rFonts w:ascii="Arial" w:hAnsi="Arial" w:cs="Arial"/>
          <w:sz w:val="24"/>
          <w:szCs w:val="24"/>
          <w:lang w:val="en-GB"/>
        </w:rPr>
        <w:t xml:space="preserve">(Frue, 2019). </w:t>
      </w:r>
      <w:r w:rsidRPr="00AD3C66">
        <w:rPr>
          <w:rFonts w:ascii="Arial" w:hAnsi="Arial" w:cs="Arial"/>
          <w:sz w:val="24"/>
          <w:szCs w:val="24"/>
          <w:lang w:val="en-GB"/>
        </w:rPr>
        <w:t>Along with understanding the buyers' identities and the reasons behind their purchases, this requires an impact on the political and economic environments. In order to effectively serve and support their customers and to distributed the economic revenue to other regions of the world digitally, the business must also have a strong website.</w:t>
      </w:r>
      <w:r>
        <w:rPr>
          <w:rFonts w:ascii="Arial" w:hAnsi="Arial" w:cs="Arial"/>
          <w:sz w:val="24"/>
          <w:szCs w:val="24"/>
          <w:lang w:val="en-GB"/>
        </w:rPr>
        <w:t xml:space="preserve"> </w:t>
      </w:r>
    </w:p>
    <w:p w14:paraId="2D9549F7" w14:textId="20D3DB3E" w:rsidR="00D32840" w:rsidRPr="003D3FAE" w:rsidRDefault="00D32840" w:rsidP="00AD3C66">
      <w:pPr>
        <w:spacing w:line="360" w:lineRule="auto"/>
        <w:ind w:left="360"/>
        <w:jc w:val="both"/>
        <w:rPr>
          <w:rFonts w:ascii="Arial" w:hAnsi="Arial" w:cs="Arial"/>
          <w:sz w:val="24"/>
          <w:szCs w:val="24"/>
          <w:lang w:val="en-GB"/>
        </w:rPr>
      </w:pPr>
      <w:r w:rsidRPr="003D3FAE">
        <w:rPr>
          <w:rFonts w:ascii="Arial" w:hAnsi="Arial" w:cs="Arial"/>
          <w:sz w:val="24"/>
          <w:szCs w:val="24"/>
          <w:lang w:val="en-GB"/>
        </w:rPr>
        <w:t>Technological</w:t>
      </w:r>
    </w:p>
    <w:p w14:paraId="27374FC9" w14:textId="47E04300" w:rsidR="001776FE" w:rsidRPr="003D3FAE" w:rsidRDefault="00AD3C66" w:rsidP="003D3FAE">
      <w:pPr>
        <w:spacing w:line="360" w:lineRule="auto"/>
        <w:ind w:left="360"/>
        <w:jc w:val="both"/>
        <w:rPr>
          <w:rFonts w:ascii="Arial" w:hAnsi="Arial" w:cs="Arial"/>
          <w:sz w:val="24"/>
          <w:szCs w:val="24"/>
          <w:lang w:val="en-GB"/>
        </w:rPr>
      </w:pPr>
      <w:r w:rsidRPr="00AD3C66">
        <w:rPr>
          <w:rFonts w:ascii="Arial" w:hAnsi="Arial" w:cs="Arial"/>
          <w:sz w:val="24"/>
          <w:szCs w:val="24"/>
          <w:lang w:val="en-GB"/>
        </w:rPr>
        <w:t>Any automaker that wants to stand out in the fierce competition of the automotive industry must drive innovation and make adjustments. This involves implementing the newest elements and leisure characteristics, including Wi-Fi, touch devices, and much more, into each vehicle. Nevertheless, this does not appear to be an issue for a business like BMW, which is known for its high-end vehicles and strict performance targets.</w:t>
      </w:r>
      <w:r>
        <w:rPr>
          <w:rFonts w:ascii="Arial" w:hAnsi="Arial" w:cs="Arial"/>
          <w:sz w:val="24"/>
          <w:szCs w:val="24"/>
          <w:lang w:val="en-GB"/>
        </w:rPr>
        <w:t xml:space="preserve"> </w:t>
      </w:r>
      <w:r w:rsidRPr="00AD3C66">
        <w:rPr>
          <w:rFonts w:ascii="Arial" w:hAnsi="Arial" w:cs="Arial"/>
          <w:sz w:val="24"/>
          <w:szCs w:val="24"/>
          <w:lang w:val="en-GB"/>
        </w:rPr>
        <w:t xml:space="preserve">By carefully considering their customers' needs and responding to them, BMW has excelled in this area. The BMW Group is pleased with its dedication to advancement and movement. The cars could have automatic vehicle parking, hybrid engines and transmissions, and automated vehicles. Self vehicles is a topic that the automotive industry is very interested in because it has recently become popular. Tesla and other self-driving car manufacturers currently have an advantage in the technology, but BMW Group plans to make it accessible to the general public (Frue, 2019). </w:t>
      </w:r>
    </w:p>
    <w:p w14:paraId="6CF5EFFE" w14:textId="5243409D" w:rsidR="00D32840" w:rsidRPr="003D3FAE" w:rsidRDefault="00D32840" w:rsidP="003D3FAE">
      <w:pPr>
        <w:pStyle w:val="a6"/>
        <w:numPr>
          <w:ilvl w:val="0"/>
          <w:numId w:val="1"/>
        </w:numPr>
        <w:spacing w:line="360" w:lineRule="auto"/>
        <w:jc w:val="both"/>
        <w:rPr>
          <w:rFonts w:ascii="Arial" w:hAnsi="Arial" w:cs="Arial"/>
          <w:sz w:val="24"/>
          <w:szCs w:val="24"/>
          <w:lang w:val="en-GB"/>
        </w:rPr>
      </w:pPr>
      <w:r w:rsidRPr="003D3FAE">
        <w:rPr>
          <w:rFonts w:ascii="Arial" w:hAnsi="Arial" w:cs="Arial"/>
          <w:sz w:val="24"/>
          <w:szCs w:val="24"/>
          <w:lang w:val="en-GB"/>
        </w:rPr>
        <w:t>Legal</w:t>
      </w:r>
    </w:p>
    <w:p w14:paraId="52836FE9" w14:textId="77777777" w:rsidR="006B5E27" w:rsidRDefault="006B5E27" w:rsidP="006B5E27">
      <w:pPr>
        <w:pStyle w:val="a6"/>
        <w:numPr>
          <w:ilvl w:val="0"/>
          <w:numId w:val="1"/>
        </w:numPr>
        <w:spacing w:line="360" w:lineRule="auto"/>
        <w:jc w:val="both"/>
        <w:rPr>
          <w:rFonts w:ascii="Arial" w:hAnsi="Arial" w:cs="Arial"/>
          <w:sz w:val="24"/>
          <w:szCs w:val="24"/>
          <w:lang w:val="en-GB"/>
        </w:rPr>
      </w:pPr>
      <w:r w:rsidRPr="006B5E27">
        <w:rPr>
          <w:rFonts w:ascii="Arial" w:hAnsi="Arial" w:cs="Arial"/>
          <w:sz w:val="24"/>
          <w:szCs w:val="24"/>
          <w:lang w:val="en-GB"/>
        </w:rPr>
        <w:t>The BMW company is in compliance with a number of copyright legislation concerning the Wi-Fi and Bluetooth technology used in their vehicles. Since the Group must abide by the laws of every country where the cars and trucks are manufactured and sold, it is more challenging (Frue, 2019). Any changes to these regulations may also significantly slow down or halt BMW's advancement of new technologies.</w:t>
      </w:r>
    </w:p>
    <w:p w14:paraId="50468C84" w14:textId="176931B6" w:rsidR="00D32840" w:rsidRPr="003D3FAE" w:rsidRDefault="00D32840" w:rsidP="006B5E27">
      <w:pPr>
        <w:pStyle w:val="a6"/>
        <w:numPr>
          <w:ilvl w:val="0"/>
          <w:numId w:val="1"/>
        </w:numPr>
        <w:spacing w:line="360" w:lineRule="auto"/>
        <w:jc w:val="both"/>
        <w:rPr>
          <w:rFonts w:ascii="Arial" w:hAnsi="Arial" w:cs="Arial"/>
          <w:sz w:val="24"/>
          <w:szCs w:val="24"/>
          <w:lang w:val="en-GB"/>
        </w:rPr>
      </w:pPr>
      <w:r w:rsidRPr="003D3FAE">
        <w:rPr>
          <w:rFonts w:ascii="Arial" w:hAnsi="Arial" w:cs="Arial"/>
          <w:sz w:val="24"/>
          <w:szCs w:val="24"/>
          <w:lang w:val="en-GB"/>
        </w:rPr>
        <w:t>Ecological</w:t>
      </w:r>
    </w:p>
    <w:p w14:paraId="6DC5097F" w14:textId="4D5C5EA6" w:rsidR="00D32840" w:rsidRPr="003D3FAE" w:rsidRDefault="006B5E27" w:rsidP="003D3FAE">
      <w:pPr>
        <w:spacing w:line="360" w:lineRule="auto"/>
        <w:ind w:left="360"/>
        <w:jc w:val="both"/>
        <w:rPr>
          <w:rFonts w:ascii="Arial" w:hAnsi="Arial" w:cs="Arial"/>
          <w:sz w:val="24"/>
          <w:szCs w:val="24"/>
          <w:lang w:val="en-GB"/>
        </w:rPr>
      </w:pPr>
      <w:r w:rsidRPr="006B5E27">
        <w:rPr>
          <w:rFonts w:ascii="Arial" w:hAnsi="Arial" w:cs="Arial"/>
          <w:sz w:val="24"/>
          <w:szCs w:val="24"/>
          <w:lang w:val="en-GB"/>
        </w:rPr>
        <w:t>Today's consumers are concerned about the environment, and this is evident in every purchase decision they make. The use of automobile fuel and CO2 emissions are two other important issues. In an effort to appeal to this market, BMW has thrown itself into the development and sale of hybrid car models (Hepe, 2021). Compared to other typical BMW vehicles, these cars use less gasoline. However, BMW has also catered to fully electric vehicles, which have experienced tremendous succe</w:t>
      </w:r>
      <w:r>
        <w:rPr>
          <w:rFonts w:ascii="Arial" w:hAnsi="Arial" w:cs="Arial"/>
          <w:sz w:val="24"/>
          <w:szCs w:val="24"/>
          <w:lang w:val="en-GB"/>
        </w:rPr>
        <w:t xml:space="preserve">ss in the midst of the pandemic </w:t>
      </w:r>
      <w:r w:rsidR="00D32840" w:rsidRPr="003D3FAE">
        <w:rPr>
          <w:rFonts w:ascii="Arial" w:hAnsi="Arial" w:cs="Arial"/>
          <w:sz w:val="24"/>
          <w:szCs w:val="24"/>
          <w:lang w:val="en-GB"/>
        </w:rPr>
        <w:t xml:space="preserve">(Hepe, 2021). </w:t>
      </w:r>
    </w:p>
    <w:p w14:paraId="7D8D09B9" w14:textId="77777777" w:rsidR="00A5016C" w:rsidRPr="00A5016C" w:rsidRDefault="00A5016C" w:rsidP="00A5016C">
      <w:pPr>
        <w:pStyle w:val="1"/>
        <w:rPr>
          <w:lang w:val="en-US"/>
        </w:rPr>
      </w:pPr>
    </w:p>
    <w:p w14:paraId="70AD3DA5" w14:textId="214E1E3A" w:rsidR="002E5E45" w:rsidRDefault="00A5016C" w:rsidP="00A5016C">
      <w:pPr>
        <w:pStyle w:val="1"/>
        <w:rPr>
          <w:lang w:val="en-US"/>
        </w:rPr>
      </w:pPr>
      <w:bookmarkStart w:id="4" w:name="_Toc114223014"/>
      <w:r w:rsidRPr="00A5016C">
        <w:rPr>
          <w:lang w:val="en-US"/>
        </w:rPr>
        <w:t>Identify and critically evaluate the reasons why organisations engage in international trade</w:t>
      </w:r>
      <w:bookmarkEnd w:id="4"/>
    </w:p>
    <w:p w14:paraId="3C4DEE1F" w14:textId="0F731ED8" w:rsidR="00A5016C" w:rsidRPr="00560EC7" w:rsidRDefault="00090DCB" w:rsidP="00560EC7">
      <w:pPr>
        <w:spacing w:line="360" w:lineRule="auto"/>
        <w:jc w:val="both"/>
        <w:rPr>
          <w:rFonts w:ascii="Arial" w:hAnsi="Arial" w:cs="Arial"/>
          <w:sz w:val="24"/>
          <w:szCs w:val="24"/>
          <w:lang w:val="en-GB"/>
        </w:rPr>
      </w:pPr>
      <w:r w:rsidRPr="00090DCB">
        <w:rPr>
          <w:rFonts w:ascii="Arial" w:hAnsi="Arial" w:cs="Arial"/>
          <w:sz w:val="24"/>
          <w:szCs w:val="24"/>
          <w:lang w:val="en-GB"/>
        </w:rPr>
        <w:t>Through trade, countries can expand their marketplaces and acquire services and products that might not be locally available. International capitalism has led to an increase in competition in the market. As a result, prices become more able to compete, which decreases the final production price for the consumer (Heakal, 2022). The interconnectedness of economic systems has risen as a result of globalization, and even the majority of economic systems place a high priority on world commerce (Heakal, 2022).</w:t>
      </w:r>
      <w:r>
        <w:rPr>
          <w:rFonts w:ascii="Arial" w:hAnsi="Arial" w:cs="Arial"/>
          <w:sz w:val="24"/>
          <w:szCs w:val="24"/>
          <w:lang w:val="en-GB"/>
        </w:rPr>
        <w:t xml:space="preserve"> </w:t>
      </w:r>
      <w:r w:rsidRPr="00090DCB">
        <w:rPr>
          <w:rFonts w:ascii="Arial" w:hAnsi="Arial" w:cs="Arial"/>
          <w:sz w:val="24"/>
          <w:szCs w:val="24"/>
          <w:lang w:val="en-GB"/>
        </w:rPr>
        <w:t>Additionally, this increases consumer selection and competition, forcing businesses to offer products that are both reasonably priced and of high quality, which is advantageous for these clients. Nations also profit from international commerce by focusing on producing the goods in which they have a competitive edge (Heakal, 2022). This demonstrates how global economies develop to satisfy consumer requirements and accessibility while also growing as a result of worldwide trade.</w:t>
      </w:r>
    </w:p>
    <w:p w14:paraId="7AAD94D3" w14:textId="6376F6C6" w:rsidR="00A5016C" w:rsidRDefault="00A5016C" w:rsidP="00A5016C">
      <w:pPr>
        <w:pStyle w:val="1"/>
        <w:rPr>
          <w:lang w:val="en-US"/>
        </w:rPr>
      </w:pPr>
      <w:bookmarkStart w:id="5" w:name="_Toc114223015"/>
      <w:r w:rsidRPr="00A5016C">
        <w:rPr>
          <w:lang w:val="en-US"/>
        </w:rPr>
        <w:t>Conclusion</w:t>
      </w:r>
      <w:bookmarkEnd w:id="5"/>
    </w:p>
    <w:p w14:paraId="063562EA" w14:textId="0BA7F8E0" w:rsidR="00930B31" w:rsidRPr="009B0C04" w:rsidRDefault="009B0C04" w:rsidP="009B0C04">
      <w:pPr>
        <w:spacing w:line="360" w:lineRule="auto"/>
        <w:jc w:val="both"/>
        <w:rPr>
          <w:rFonts w:ascii="Arial" w:hAnsi="Arial" w:cs="Arial"/>
          <w:sz w:val="24"/>
          <w:szCs w:val="24"/>
          <w:lang w:val="en-GB"/>
        </w:rPr>
      </w:pPr>
      <w:r w:rsidRPr="009B0C04">
        <w:rPr>
          <w:rFonts w:ascii="Arial" w:hAnsi="Arial" w:cs="Arial"/>
          <w:sz w:val="24"/>
          <w:szCs w:val="24"/>
          <w:lang w:val="en-US"/>
        </w:rPr>
        <w:t>I</w:t>
      </w:r>
      <w:r w:rsidRPr="009B0C04">
        <w:rPr>
          <w:rFonts w:ascii="Arial" w:hAnsi="Arial" w:cs="Arial"/>
          <w:sz w:val="24"/>
          <w:szCs w:val="24"/>
          <w:lang w:val="en-GB"/>
        </w:rPr>
        <w:t>n</w:t>
      </w:r>
      <w:r w:rsidR="003538BC" w:rsidRPr="009B0C04">
        <w:rPr>
          <w:rFonts w:ascii="Arial" w:hAnsi="Arial" w:cs="Arial"/>
          <w:sz w:val="24"/>
          <w:szCs w:val="24"/>
          <w:lang w:val="en-GB"/>
        </w:rPr>
        <w:t xml:space="preserve"> conclusion, throughout the pandemic there have been several ways in which BMW has shown ways in which they have adopted new trends, in order to stay relevant and cater to the needs and wants of their consumers. Through the utilisation of virtual meetings with their clients and providing a visual guide of their cars digitally, this has greatly aided both the safety of customers and sales of the company. With profits surging for electric cars worldwide, a mass adoption of eco-friendly </w:t>
      </w:r>
      <w:r w:rsidR="00930B31" w:rsidRPr="009B0C04">
        <w:rPr>
          <w:rFonts w:ascii="Arial" w:hAnsi="Arial" w:cs="Arial"/>
          <w:sz w:val="24"/>
          <w:szCs w:val="24"/>
          <w:lang w:val="en-GB"/>
        </w:rPr>
        <w:t>consciousness</w:t>
      </w:r>
      <w:r w:rsidR="003538BC" w:rsidRPr="009B0C04">
        <w:rPr>
          <w:rFonts w:ascii="Arial" w:hAnsi="Arial" w:cs="Arial"/>
          <w:sz w:val="24"/>
          <w:szCs w:val="24"/>
          <w:lang w:val="en-GB"/>
        </w:rPr>
        <w:t xml:space="preserve"> has spread, which in turn has become a survival strategy for many automobile companies in relation to adapting to megatrends. </w:t>
      </w:r>
      <w:r w:rsidR="00930B31" w:rsidRPr="009B0C04">
        <w:rPr>
          <w:rFonts w:ascii="Arial" w:hAnsi="Arial" w:cs="Arial"/>
          <w:sz w:val="24"/>
          <w:szCs w:val="24"/>
          <w:lang w:val="en-GB"/>
        </w:rPr>
        <w:t>Moreover,</w:t>
      </w:r>
      <w:r w:rsidR="003538BC" w:rsidRPr="009B0C04">
        <w:rPr>
          <w:rFonts w:ascii="Arial" w:hAnsi="Arial" w:cs="Arial"/>
          <w:sz w:val="24"/>
          <w:szCs w:val="24"/>
          <w:lang w:val="en-GB"/>
        </w:rPr>
        <w:t xml:space="preserve"> local community and wellbeing has been put forth by the BMW company as healthcare professionals </w:t>
      </w:r>
      <w:r w:rsidR="00930B31" w:rsidRPr="009B0C04">
        <w:rPr>
          <w:rFonts w:ascii="Arial" w:hAnsi="Arial" w:cs="Arial"/>
          <w:sz w:val="24"/>
          <w:szCs w:val="24"/>
          <w:lang w:val="en-GB"/>
        </w:rPr>
        <w:t xml:space="preserve">have been provided with better conditions for work. </w:t>
      </w:r>
    </w:p>
    <w:p w14:paraId="51524D6A" w14:textId="2A673D30" w:rsidR="00930B31" w:rsidRPr="009B0C04" w:rsidRDefault="00090DCB" w:rsidP="009B0C04">
      <w:pPr>
        <w:spacing w:line="360" w:lineRule="auto"/>
        <w:jc w:val="both"/>
        <w:rPr>
          <w:rFonts w:ascii="Arial" w:hAnsi="Arial" w:cs="Arial"/>
          <w:sz w:val="24"/>
          <w:szCs w:val="24"/>
          <w:lang w:val="en-GB"/>
        </w:rPr>
      </w:pPr>
      <w:r w:rsidRPr="00090DCB">
        <w:rPr>
          <w:rFonts w:ascii="Arial" w:hAnsi="Arial" w:cs="Arial"/>
          <w:sz w:val="24"/>
          <w:szCs w:val="24"/>
          <w:lang w:val="en-GB"/>
        </w:rPr>
        <w:t>The Porter's Diamond model also helps to explain the causes of a government's competitive nature as well as the procedure for gaining a strategic advantage, which helps us better comprehend factors that might give the nationwide economy and marketplace a competitive edge over others. Companies can provide assistance and develop strategies for a better strategy to making an investment in the different national marketplaces using this prototype.</w:t>
      </w:r>
      <w:r>
        <w:rPr>
          <w:rFonts w:ascii="Arial" w:hAnsi="Arial" w:cs="Arial"/>
          <w:sz w:val="24"/>
          <w:szCs w:val="24"/>
          <w:lang w:val="en-GB"/>
        </w:rPr>
        <w:t xml:space="preserve"> </w:t>
      </w:r>
      <w:r w:rsidR="00655374" w:rsidRPr="009B0C04">
        <w:rPr>
          <w:rFonts w:ascii="Arial" w:hAnsi="Arial" w:cs="Arial"/>
          <w:sz w:val="24"/>
          <w:szCs w:val="24"/>
          <w:lang w:val="en-GB"/>
        </w:rPr>
        <w:t>Moreover, international trade is crucial and beneficial to economies as a whole, even when some nations restrict it through quotas in order to protect home industries.</w:t>
      </w:r>
    </w:p>
    <w:p w14:paraId="70335C8F" w14:textId="77777777" w:rsidR="00A5016C" w:rsidRPr="00A5016C" w:rsidRDefault="00A5016C" w:rsidP="00A5016C">
      <w:pPr>
        <w:pStyle w:val="1"/>
        <w:rPr>
          <w:lang w:val="en-US"/>
        </w:rPr>
      </w:pPr>
    </w:p>
    <w:p w14:paraId="7D72C82A" w14:textId="77777777" w:rsidR="00A5016C" w:rsidRPr="00A5016C" w:rsidRDefault="00A5016C" w:rsidP="00A5016C">
      <w:pPr>
        <w:pStyle w:val="1"/>
        <w:rPr>
          <w:lang w:val="en-US"/>
        </w:rPr>
      </w:pPr>
      <w:bookmarkStart w:id="6" w:name="_Toc114223016"/>
      <w:r w:rsidRPr="00A5016C">
        <w:rPr>
          <w:lang w:val="en-US"/>
        </w:rPr>
        <w:t>Referencing list</w:t>
      </w:r>
      <w:bookmarkEnd w:id="6"/>
    </w:p>
    <w:p w14:paraId="5E15EEAA" w14:textId="77777777" w:rsidR="0067559E" w:rsidRPr="0067559E" w:rsidRDefault="0067559E" w:rsidP="0067559E">
      <w:pPr>
        <w:spacing w:after="160" w:line="360" w:lineRule="auto"/>
        <w:rPr>
          <w:rFonts w:ascii="Arial" w:eastAsia="Times New Roman" w:hAnsi="Arial" w:cs="Arial"/>
          <w:sz w:val="24"/>
          <w:szCs w:val="24"/>
          <w:lang w:val="en-US"/>
        </w:rPr>
      </w:pPr>
      <w:r w:rsidRPr="0067559E">
        <w:rPr>
          <w:rFonts w:ascii="Arial" w:eastAsia="Times New Roman" w:hAnsi="Arial" w:cs="Arial"/>
          <w:sz w:val="24"/>
          <w:szCs w:val="24"/>
          <w:lang w:val="en-US"/>
        </w:rPr>
        <w:t xml:space="preserve">BMW SA, n.d. COVID-19 RESPONSE BMW South Africa supporting the fight against Covid-19. [online] Available at: </w:t>
      </w:r>
      <w:hyperlink r:id="rId7" w:history="1">
        <w:r w:rsidRPr="0067559E">
          <w:rPr>
            <w:rFonts w:ascii="Arial" w:eastAsia="Times New Roman" w:hAnsi="Arial" w:cs="Arial"/>
            <w:color w:val="0000FF"/>
            <w:sz w:val="24"/>
            <w:szCs w:val="24"/>
            <w:u w:val="single"/>
            <w:lang w:val="en-US"/>
          </w:rPr>
          <w:t>https://www.bmw.co.za/en/topics/fascination-bmw/corporate-social-investment/covid-19-response.html</w:t>
        </w:r>
      </w:hyperlink>
      <w:r w:rsidRPr="0067559E">
        <w:rPr>
          <w:rFonts w:ascii="Arial" w:eastAsia="Times New Roman" w:hAnsi="Arial" w:cs="Arial"/>
          <w:sz w:val="24"/>
          <w:szCs w:val="24"/>
          <w:lang w:val="en-US"/>
        </w:rPr>
        <w:t xml:space="preserve"> [Accessed 15 September 2022].</w:t>
      </w:r>
    </w:p>
    <w:p w14:paraId="0A71C627" w14:textId="77777777" w:rsidR="0067559E" w:rsidRPr="0067559E" w:rsidRDefault="0067559E" w:rsidP="0067559E">
      <w:pPr>
        <w:spacing w:after="160" w:line="360" w:lineRule="auto"/>
        <w:rPr>
          <w:rFonts w:ascii="Arial" w:eastAsia="Times New Roman" w:hAnsi="Arial" w:cs="Arial"/>
          <w:sz w:val="24"/>
          <w:szCs w:val="24"/>
          <w:lang w:val="en-US"/>
        </w:rPr>
      </w:pPr>
      <w:r w:rsidRPr="0067559E">
        <w:rPr>
          <w:rFonts w:ascii="Arial" w:eastAsia="Times New Roman" w:hAnsi="Arial" w:cs="Arial"/>
          <w:sz w:val="24"/>
          <w:szCs w:val="24"/>
          <w:lang w:val="en-US"/>
        </w:rPr>
        <w:t xml:space="preserve">Frue, K., 2019. PESTLE Analysis of BMW: Shaping the automotive industry. [online] Available at: </w:t>
      </w:r>
      <w:hyperlink r:id="rId8" w:history="1">
        <w:r w:rsidRPr="0067559E">
          <w:rPr>
            <w:rFonts w:ascii="Arial" w:eastAsia="Times New Roman" w:hAnsi="Arial" w:cs="Arial"/>
            <w:color w:val="0000FF"/>
            <w:sz w:val="24"/>
            <w:szCs w:val="24"/>
            <w:u w:val="single"/>
            <w:lang w:val="en-US"/>
          </w:rPr>
          <w:t>https://pestleanalysis.com/pestle-analysis-of-bmw/</w:t>
        </w:r>
      </w:hyperlink>
      <w:r w:rsidRPr="0067559E">
        <w:rPr>
          <w:rFonts w:ascii="Arial" w:eastAsia="Times New Roman" w:hAnsi="Arial" w:cs="Arial"/>
          <w:sz w:val="24"/>
          <w:szCs w:val="24"/>
          <w:lang w:val="en-US"/>
        </w:rPr>
        <w:t xml:space="preserve"> [Accessed 15 September 2022].</w:t>
      </w:r>
    </w:p>
    <w:p w14:paraId="49CB8A34" w14:textId="77777777" w:rsidR="0067559E" w:rsidRPr="0067559E" w:rsidRDefault="0067559E" w:rsidP="0067559E">
      <w:pPr>
        <w:spacing w:after="160" w:line="360" w:lineRule="auto"/>
        <w:rPr>
          <w:rFonts w:ascii="Arial" w:eastAsia="Times New Roman" w:hAnsi="Arial" w:cs="Arial"/>
          <w:sz w:val="24"/>
          <w:szCs w:val="24"/>
          <w:lang w:val="en-US"/>
        </w:rPr>
      </w:pPr>
      <w:r w:rsidRPr="0067559E">
        <w:rPr>
          <w:rFonts w:ascii="Arial" w:eastAsia="Times New Roman" w:hAnsi="Arial" w:cs="Arial"/>
          <w:sz w:val="24"/>
          <w:szCs w:val="24"/>
          <w:lang w:val="en-US"/>
        </w:rPr>
        <w:t xml:space="preserve">Heakal, R., 2022. The Investor’s Guide to Global Trade. [online] Available at: </w:t>
      </w:r>
      <w:hyperlink r:id="rId9" w:history="1">
        <w:r w:rsidRPr="0067559E">
          <w:rPr>
            <w:rFonts w:ascii="Arial" w:eastAsia="Times New Roman" w:hAnsi="Arial" w:cs="Arial"/>
            <w:color w:val="0000FF"/>
            <w:sz w:val="24"/>
            <w:szCs w:val="24"/>
            <w:u w:val="single"/>
            <w:lang w:val="en-US"/>
          </w:rPr>
          <w:t>https://www.investopedia.com/insights/what-is-international-trade/</w:t>
        </w:r>
      </w:hyperlink>
      <w:r w:rsidRPr="0067559E">
        <w:rPr>
          <w:rFonts w:ascii="Arial" w:eastAsia="Times New Roman" w:hAnsi="Arial" w:cs="Arial"/>
          <w:sz w:val="24"/>
          <w:szCs w:val="24"/>
          <w:lang w:val="en-US"/>
        </w:rPr>
        <w:t xml:space="preserve"> [Accessed 15 September 2022].</w:t>
      </w:r>
    </w:p>
    <w:p w14:paraId="2081C409" w14:textId="77777777" w:rsidR="0067559E" w:rsidRPr="0067559E" w:rsidRDefault="0067559E" w:rsidP="0067559E">
      <w:pPr>
        <w:spacing w:after="160" w:line="360" w:lineRule="auto"/>
        <w:rPr>
          <w:rFonts w:ascii="Arial" w:eastAsia="Times New Roman" w:hAnsi="Arial" w:cs="Arial"/>
          <w:sz w:val="24"/>
          <w:szCs w:val="24"/>
          <w:lang w:val="en-US"/>
        </w:rPr>
      </w:pPr>
      <w:r w:rsidRPr="0067559E">
        <w:rPr>
          <w:rFonts w:ascii="Arial" w:eastAsia="Times New Roman" w:hAnsi="Arial" w:cs="Arial"/>
          <w:sz w:val="24"/>
          <w:szCs w:val="24"/>
          <w:lang w:val="en-US"/>
        </w:rPr>
        <w:t xml:space="preserve">Hensley, R., Maurer, I., Padhi, A., 2021. How the automotive industry is accelerating out of the turn. [online] Available at: </w:t>
      </w:r>
      <w:hyperlink r:id="rId10" w:history="1">
        <w:r w:rsidRPr="0067559E">
          <w:rPr>
            <w:rFonts w:ascii="Arial" w:eastAsia="Times New Roman" w:hAnsi="Arial" w:cs="Arial"/>
            <w:color w:val="0000FF"/>
            <w:sz w:val="24"/>
            <w:szCs w:val="24"/>
            <w:u w:val="single"/>
            <w:lang w:val="en-US"/>
          </w:rPr>
          <w:t>https://www.mckinsey.com/industries/automotive-and-assembly/our-insights/how-the-automotive-industry-is-accelerating-out-of-the-turn</w:t>
        </w:r>
      </w:hyperlink>
      <w:r w:rsidRPr="0067559E">
        <w:rPr>
          <w:rFonts w:ascii="Arial" w:eastAsia="Times New Roman" w:hAnsi="Arial" w:cs="Arial"/>
          <w:sz w:val="24"/>
          <w:szCs w:val="24"/>
          <w:lang w:val="en-US"/>
        </w:rPr>
        <w:t xml:space="preserve"> [Accessed 15 September 2022].</w:t>
      </w:r>
    </w:p>
    <w:p w14:paraId="2D4A4A43" w14:textId="77777777" w:rsidR="0067559E" w:rsidRPr="0067559E" w:rsidRDefault="0067559E" w:rsidP="0067559E">
      <w:pPr>
        <w:spacing w:after="160" w:line="360" w:lineRule="auto"/>
        <w:rPr>
          <w:rFonts w:ascii="Arial" w:eastAsia="Times New Roman" w:hAnsi="Arial" w:cs="Arial"/>
          <w:sz w:val="24"/>
          <w:szCs w:val="24"/>
          <w:lang w:val="en-US"/>
        </w:rPr>
      </w:pPr>
      <w:r w:rsidRPr="0067559E">
        <w:rPr>
          <w:rFonts w:ascii="Arial" w:eastAsia="Times New Roman" w:hAnsi="Arial" w:cs="Arial"/>
          <w:sz w:val="24"/>
          <w:szCs w:val="24"/>
          <w:lang w:val="en-US"/>
        </w:rPr>
        <w:t xml:space="preserve">Hepe, C., 2021. BMW Group concludes year marked by corona pandemic with strong fourth quarter and leads premium segment worldwide for 17th consecutive year. [online] Available at: </w:t>
      </w:r>
      <w:hyperlink r:id="rId11" w:history="1">
        <w:r w:rsidRPr="0067559E">
          <w:rPr>
            <w:rFonts w:ascii="Arial" w:eastAsia="Times New Roman" w:hAnsi="Arial" w:cs="Arial"/>
            <w:color w:val="0000FF"/>
            <w:sz w:val="24"/>
            <w:szCs w:val="24"/>
            <w:u w:val="single"/>
            <w:lang w:val="en-US"/>
          </w:rPr>
          <w:t>https://www.press.bmwgroup.com/global/article/detail/T0323950EN/bmw-group- concludes-year-marked-by-corona-pandemic-with-strong-fourth-quarter-and-leads-premium-segment-worldwide-for-17th-consecutive-year?language=en</w:t>
        </w:r>
      </w:hyperlink>
      <w:r w:rsidRPr="0067559E">
        <w:rPr>
          <w:rFonts w:ascii="Arial" w:eastAsia="Times New Roman" w:hAnsi="Arial" w:cs="Arial"/>
          <w:sz w:val="24"/>
          <w:szCs w:val="24"/>
          <w:lang w:val="en-US"/>
        </w:rPr>
        <w:t xml:space="preserve"> [Accessed 15 September 2022].</w:t>
      </w:r>
    </w:p>
    <w:p w14:paraId="160FC0A3" w14:textId="77777777" w:rsidR="0067559E" w:rsidRPr="0067559E" w:rsidRDefault="0067559E" w:rsidP="0067559E">
      <w:pPr>
        <w:spacing w:after="160" w:line="360" w:lineRule="auto"/>
        <w:rPr>
          <w:rFonts w:ascii="Arial" w:eastAsia="Times New Roman" w:hAnsi="Arial" w:cs="Arial"/>
          <w:sz w:val="24"/>
          <w:szCs w:val="24"/>
          <w:lang w:val="en-US"/>
        </w:rPr>
      </w:pPr>
      <w:r w:rsidRPr="0067559E">
        <w:rPr>
          <w:rFonts w:ascii="Arial" w:eastAsia="Times New Roman" w:hAnsi="Arial" w:cs="Arial"/>
          <w:sz w:val="24"/>
          <w:szCs w:val="24"/>
          <w:lang w:val="en-US"/>
        </w:rPr>
        <w:t xml:space="preserve">James, M., 2022. Porter Diamond. [online] Available at: </w:t>
      </w:r>
      <w:hyperlink r:id="rId12" w:history="1">
        <w:r w:rsidRPr="0067559E">
          <w:rPr>
            <w:rFonts w:ascii="Arial" w:eastAsia="Times New Roman" w:hAnsi="Arial" w:cs="Arial"/>
            <w:color w:val="0000FF"/>
            <w:sz w:val="24"/>
            <w:szCs w:val="24"/>
            <w:u w:val="single"/>
            <w:lang w:val="en-US"/>
          </w:rPr>
          <w:t>https://www.investopedia.com/terms/p/porter-diamond.asp</w:t>
        </w:r>
      </w:hyperlink>
      <w:r w:rsidRPr="0067559E">
        <w:rPr>
          <w:rFonts w:ascii="Arial" w:eastAsia="Times New Roman" w:hAnsi="Arial" w:cs="Arial"/>
          <w:sz w:val="24"/>
          <w:szCs w:val="24"/>
          <w:lang w:val="en-US"/>
        </w:rPr>
        <w:t xml:space="preserve"> [Accessed 15 September 2022].</w:t>
      </w:r>
    </w:p>
    <w:p w14:paraId="755DEDF3" w14:textId="77777777" w:rsidR="0067559E" w:rsidRPr="0067559E" w:rsidRDefault="0067559E" w:rsidP="0067559E">
      <w:pPr>
        <w:spacing w:after="160" w:line="360" w:lineRule="auto"/>
        <w:rPr>
          <w:rFonts w:ascii="Arial" w:eastAsia="Times New Roman" w:hAnsi="Arial" w:cs="Arial"/>
          <w:sz w:val="24"/>
          <w:szCs w:val="24"/>
          <w:lang w:val="en-US"/>
        </w:rPr>
      </w:pPr>
      <w:r w:rsidRPr="0067559E">
        <w:rPr>
          <w:rFonts w:ascii="Arial" w:eastAsia="Times New Roman" w:hAnsi="Arial" w:cs="Arial"/>
          <w:sz w:val="24"/>
          <w:szCs w:val="24"/>
          <w:lang w:val="en-US"/>
        </w:rPr>
        <w:t xml:space="preserve">Usmani, F., 2022. Porter’s Diamond Model: Factors, Examples &amp; Strategy. [online] Available at: </w:t>
      </w:r>
      <w:hyperlink r:id="rId13" w:history="1">
        <w:r w:rsidRPr="0067559E">
          <w:rPr>
            <w:rFonts w:ascii="Arial" w:eastAsia="Times New Roman" w:hAnsi="Arial" w:cs="Arial"/>
            <w:color w:val="0000FF"/>
            <w:sz w:val="24"/>
            <w:szCs w:val="24"/>
            <w:u w:val="single"/>
            <w:lang w:val="en-US"/>
          </w:rPr>
          <w:t>https://parsadi.com/porter-diamond-model/</w:t>
        </w:r>
      </w:hyperlink>
      <w:r w:rsidRPr="0067559E">
        <w:rPr>
          <w:rFonts w:ascii="Arial" w:eastAsia="Times New Roman" w:hAnsi="Arial" w:cs="Arial"/>
          <w:sz w:val="24"/>
          <w:szCs w:val="24"/>
          <w:lang w:val="en-US"/>
        </w:rPr>
        <w:t xml:space="preserve"> [Accessed 15 September 2022].</w:t>
      </w:r>
    </w:p>
    <w:p w14:paraId="3775FAF4" w14:textId="77777777" w:rsidR="002E5E45" w:rsidRDefault="002E5E45" w:rsidP="00981AC2">
      <w:pPr>
        <w:rPr>
          <w:b/>
          <w:sz w:val="44"/>
          <w:szCs w:val="44"/>
          <w:lang w:val="en-US"/>
        </w:rPr>
      </w:pPr>
    </w:p>
    <w:p w14:paraId="44293AAE" w14:textId="77777777" w:rsidR="002E5E45" w:rsidRDefault="002E5E45" w:rsidP="00981AC2">
      <w:pPr>
        <w:rPr>
          <w:b/>
          <w:sz w:val="44"/>
          <w:szCs w:val="44"/>
          <w:lang w:val="en-US"/>
        </w:rPr>
      </w:pPr>
    </w:p>
    <w:p w14:paraId="7CBD0F75" w14:textId="77777777" w:rsidR="00A5016C" w:rsidRDefault="00A5016C" w:rsidP="00981AC2">
      <w:pPr>
        <w:rPr>
          <w:b/>
          <w:sz w:val="44"/>
          <w:szCs w:val="44"/>
          <w:lang w:val="en-US"/>
        </w:rPr>
      </w:pPr>
    </w:p>
    <w:p w14:paraId="7C06EB12" w14:textId="77777777" w:rsidR="00A5016C" w:rsidRPr="00A5016C" w:rsidRDefault="00A5016C" w:rsidP="00981AC2">
      <w:pPr>
        <w:rPr>
          <w:rFonts w:ascii="Arial" w:hAnsi="Arial" w:cs="Arial"/>
          <w:b/>
          <w:sz w:val="24"/>
          <w:szCs w:val="24"/>
          <w:lang w:val="en-US"/>
        </w:rPr>
      </w:pPr>
    </w:p>
    <w:p w14:paraId="3074FD36" w14:textId="77777777" w:rsidR="002E5E45" w:rsidRDefault="002E5E45" w:rsidP="00981AC2">
      <w:pPr>
        <w:rPr>
          <w:b/>
          <w:sz w:val="44"/>
          <w:szCs w:val="44"/>
          <w:lang w:val="en-US"/>
        </w:rPr>
      </w:pPr>
    </w:p>
    <w:p w14:paraId="1322DB35" w14:textId="77777777" w:rsidR="002E5E45" w:rsidRDefault="002E5E45" w:rsidP="00981AC2">
      <w:pPr>
        <w:rPr>
          <w:b/>
          <w:sz w:val="44"/>
          <w:szCs w:val="44"/>
          <w:lang w:val="en-US"/>
        </w:rPr>
      </w:pPr>
    </w:p>
    <w:p w14:paraId="3B404AE2" w14:textId="77777777" w:rsidR="002E5E45" w:rsidRDefault="002E5E45" w:rsidP="00981AC2">
      <w:pPr>
        <w:rPr>
          <w:b/>
          <w:sz w:val="44"/>
          <w:szCs w:val="44"/>
          <w:lang w:val="en-US"/>
        </w:rPr>
      </w:pPr>
    </w:p>
    <w:p w14:paraId="2C8596A5" w14:textId="77777777" w:rsidR="002E5E45" w:rsidRDefault="002E5E45" w:rsidP="00981AC2">
      <w:pPr>
        <w:rPr>
          <w:b/>
          <w:sz w:val="44"/>
          <w:szCs w:val="44"/>
          <w:lang w:val="en-US"/>
        </w:rPr>
      </w:pPr>
    </w:p>
    <w:p w14:paraId="1BF109EA" w14:textId="77777777" w:rsidR="002E5E45" w:rsidRDefault="002E5E45" w:rsidP="00981AC2">
      <w:pPr>
        <w:rPr>
          <w:b/>
          <w:sz w:val="44"/>
          <w:szCs w:val="44"/>
          <w:lang w:val="en-US"/>
        </w:rPr>
      </w:pPr>
    </w:p>
    <w:p w14:paraId="091624E9" w14:textId="77777777" w:rsidR="002E5E45" w:rsidRDefault="002E5E45" w:rsidP="00981AC2">
      <w:pPr>
        <w:rPr>
          <w:b/>
          <w:sz w:val="44"/>
          <w:szCs w:val="44"/>
          <w:lang w:val="en-US"/>
        </w:rPr>
      </w:pPr>
    </w:p>
    <w:p w14:paraId="3192BC63" w14:textId="77777777" w:rsidR="002E5E45" w:rsidRPr="002E5E45" w:rsidRDefault="002E5E45" w:rsidP="00981AC2">
      <w:pPr>
        <w:rPr>
          <w:b/>
          <w:sz w:val="44"/>
          <w:szCs w:val="44"/>
          <w:lang w:val="en-US"/>
        </w:rPr>
      </w:pPr>
    </w:p>
    <w:sectPr w:rsidR="002E5E45" w:rsidRPr="002E5E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00000001"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77AF4"/>
    <w:multiLevelType w:val="hybridMultilevel"/>
    <w:tmpl w:val="852A1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8545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1AC2"/>
    <w:rsid w:val="00044582"/>
    <w:rsid w:val="00060ABA"/>
    <w:rsid w:val="00090DCB"/>
    <w:rsid w:val="000D6381"/>
    <w:rsid w:val="000E221B"/>
    <w:rsid w:val="001776FE"/>
    <w:rsid w:val="001867CE"/>
    <w:rsid w:val="00196087"/>
    <w:rsid w:val="002010DE"/>
    <w:rsid w:val="00241117"/>
    <w:rsid w:val="002C0CEA"/>
    <w:rsid w:val="002C4B99"/>
    <w:rsid w:val="002D53F8"/>
    <w:rsid w:val="002E5E45"/>
    <w:rsid w:val="003538BC"/>
    <w:rsid w:val="00383D27"/>
    <w:rsid w:val="003D3FAE"/>
    <w:rsid w:val="003F1147"/>
    <w:rsid w:val="00411B32"/>
    <w:rsid w:val="00560EC7"/>
    <w:rsid w:val="005D2BFC"/>
    <w:rsid w:val="0060606B"/>
    <w:rsid w:val="00611F05"/>
    <w:rsid w:val="0061642B"/>
    <w:rsid w:val="00634524"/>
    <w:rsid w:val="00643BFA"/>
    <w:rsid w:val="00655374"/>
    <w:rsid w:val="0067559E"/>
    <w:rsid w:val="006B5E27"/>
    <w:rsid w:val="00791031"/>
    <w:rsid w:val="007B6F8F"/>
    <w:rsid w:val="00851CC6"/>
    <w:rsid w:val="008F641A"/>
    <w:rsid w:val="00905162"/>
    <w:rsid w:val="00930B31"/>
    <w:rsid w:val="00981AC2"/>
    <w:rsid w:val="009B0C04"/>
    <w:rsid w:val="00A27585"/>
    <w:rsid w:val="00A5016C"/>
    <w:rsid w:val="00A547D2"/>
    <w:rsid w:val="00AD3C66"/>
    <w:rsid w:val="00B2138E"/>
    <w:rsid w:val="00BD693B"/>
    <w:rsid w:val="00BF159B"/>
    <w:rsid w:val="00C866B1"/>
    <w:rsid w:val="00CC11B6"/>
    <w:rsid w:val="00D30EA0"/>
    <w:rsid w:val="00D32840"/>
    <w:rsid w:val="00E14D05"/>
    <w:rsid w:val="00E21F00"/>
    <w:rsid w:val="00EF7797"/>
    <w:rsid w:val="00F83670"/>
    <w:rsid w:val="00FB7A3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2F53D"/>
  <w15:docId w15:val="{EF19BA2E-AF77-5742-A709-4F3AD30F9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501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867C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5016C"/>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semiHidden/>
    <w:rsid w:val="001867CE"/>
    <w:rPr>
      <w:rFonts w:asciiTheme="majorHAnsi" w:eastAsiaTheme="majorEastAsia" w:hAnsiTheme="majorHAnsi" w:cstheme="majorBidi"/>
      <w:color w:val="365F91" w:themeColor="accent1" w:themeShade="BF"/>
      <w:sz w:val="26"/>
      <w:szCs w:val="26"/>
    </w:rPr>
  </w:style>
  <w:style w:type="paragraph" w:styleId="a3">
    <w:name w:val="Normal (Web)"/>
    <w:basedOn w:val="a"/>
    <w:uiPriority w:val="99"/>
    <w:semiHidden/>
    <w:unhideWhenUsed/>
    <w:rsid w:val="001867C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a4">
    <w:name w:val="Hyperlink"/>
    <w:basedOn w:val="a0"/>
    <w:uiPriority w:val="99"/>
    <w:unhideWhenUsed/>
    <w:rsid w:val="001867CE"/>
    <w:rPr>
      <w:color w:val="0000FF"/>
      <w:u w:val="single"/>
    </w:rPr>
  </w:style>
  <w:style w:type="paragraph" w:styleId="a5">
    <w:name w:val="caption"/>
    <w:basedOn w:val="a"/>
    <w:next w:val="a"/>
    <w:uiPriority w:val="35"/>
    <w:semiHidden/>
    <w:unhideWhenUsed/>
    <w:qFormat/>
    <w:rsid w:val="003538BC"/>
    <w:pPr>
      <w:spacing w:line="240" w:lineRule="auto"/>
    </w:pPr>
    <w:rPr>
      <w:i/>
      <w:iCs/>
      <w:color w:val="1F497D" w:themeColor="text2"/>
      <w:sz w:val="18"/>
      <w:szCs w:val="18"/>
    </w:rPr>
  </w:style>
  <w:style w:type="paragraph" w:styleId="a6">
    <w:name w:val="List Paragraph"/>
    <w:basedOn w:val="a"/>
    <w:uiPriority w:val="34"/>
    <w:qFormat/>
    <w:rsid w:val="00D32840"/>
    <w:pPr>
      <w:ind w:left="720"/>
      <w:contextualSpacing/>
    </w:pPr>
  </w:style>
  <w:style w:type="paragraph" w:styleId="a7">
    <w:name w:val="TOC Heading"/>
    <w:basedOn w:val="1"/>
    <w:next w:val="a"/>
    <w:uiPriority w:val="39"/>
    <w:unhideWhenUsed/>
    <w:qFormat/>
    <w:rsid w:val="002010DE"/>
    <w:pPr>
      <w:spacing w:before="240" w:line="259" w:lineRule="auto"/>
      <w:outlineLvl w:val="9"/>
    </w:pPr>
    <w:rPr>
      <w:b w:val="0"/>
      <w:bCs w:val="0"/>
      <w:sz w:val="32"/>
      <w:szCs w:val="32"/>
      <w:lang w:val="en-US"/>
    </w:rPr>
  </w:style>
  <w:style w:type="paragraph" w:styleId="11">
    <w:name w:val="toc 1"/>
    <w:basedOn w:val="a"/>
    <w:next w:val="a"/>
    <w:autoRedefine/>
    <w:uiPriority w:val="39"/>
    <w:unhideWhenUsed/>
    <w:rsid w:val="002010DE"/>
    <w:pPr>
      <w:spacing w:after="100"/>
    </w:pPr>
  </w:style>
  <w:style w:type="character" w:styleId="a8">
    <w:name w:val="FollowedHyperlink"/>
    <w:basedOn w:val="a0"/>
    <w:uiPriority w:val="99"/>
    <w:semiHidden/>
    <w:unhideWhenUsed/>
    <w:rsid w:val="0067559E"/>
    <w:rPr>
      <w:color w:val="800080" w:themeColor="followedHyperlink"/>
      <w:u w:val="single"/>
    </w:rPr>
  </w:style>
  <w:style w:type="paragraph" w:styleId="a9">
    <w:name w:val="Balloon Text"/>
    <w:basedOn w:val="a"/>
    <w:link w:val="aa"/>
    <w:uiPriority w:val="99"/>
    <w:semiHidden/>
    <w:unhideWhenUsed/>
    <w:rsid w:val="00611F05"/>
    <w:pPr>
      <w:spacing w:after="0" w:line="240" w:lineRule="auto"/>
    </w:pPr>
    <w:rPr>
      <w:rFonts w:ascii="Tahoma" w:hAnsi="Tahoma" w:cs="Tahoma"/>
      <w:sz w:val="16"/>
      <w:szCs w:val="16"/>
    </w:rPr>
  </w:style>
  <w:style w:type="character" w:customStyle="1" w:styleId="aa">
    <w:name w:val="Изнесен текст Знак"/>
    <w:basedOn w:val="a0"/>
    <w:link w:val="a9"/>
    <w:uiPriority w:val="99"/>
    <w:semiHidden/>
    <w:rsid w:val="00611F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87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pestle-analysis-of-bmw/" TargetMode="External" /><Relationship Id="rId13" Type="http://schemas.openxmlformats.org/officeDocument/2006/relationships/hyperlink" Target="https://parsadi.com/porter-diamond-model/" TargetMode="External" /><Relationship Id="rId3" Type="http://schemas.openxmlformats.org/officeDocument/2006/relationships/styles" Target="styles.xml" /><Relationship Id="rId7" Type="http://schemas.openxmlformats.org/officeDocument/2006/relationships/hyperlink" Target="https://www.bmw.co.za/en/topics/fascination-bmw/corporate-social-investment/covid-19-response.html" TargetMode="External" /><Relationship Id="rId12" Type="http://schemas.openxmlformats.org/officeDocument/2006/relationships/hyperlink" Target="https://www.investopedia.com/terms/p/porter-diamond.asp"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11" Type="http://schemas.openxmlformats.org/officeDocument/2006/relationships/hyperlink" Target="https://www.press.bmwgroup.com/global/article/detail/T0323950EN/bmw-group-%20concludes-year-marked-by-corona-pandemic-with-strong-fourth-quarter-and-leads-premium-segment-worldwide-for-17th-consecutive-year?language=en"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mckinsey.com/industries/automotive-and-assembly/our-insights/how-the-automotive-industry-is-accelerating-out-of-the-turn" TargetMode="External" /><Relationship Id="rId4" Type="http://schemas.openxmlformats.org/officeDocument/2006/relationships/settings" Target="settings.xml" /><Relationship Id="rId9" Type="http://schemas.openxmlformats.org/officeDocument/2006/relationships/hyperlink" Target="https://www.investopedia.com/insights/what-is-international-trade/"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239B0-67FC-4B2E-A833-2FAB86C9F5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Elitsa Ivanova</cp:lastModifiedBy>
  <cp:revision>2</cp:revision>
  <dcterms:created xsi:type="dcterms:W3CDTF">2022-09-16T16:19:00Z</dcterms:created>
  <dcterms:modified xsi:type="dcterms:W3CDTF">2022-09-16T16:19:00Z</dcterms:modified>
</cp:coreProperties>
</file>