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231389323"/>
        <w:docPartObj>
          <w:docPartGallery w:val="Cover Pages"/>
          <w:docPartUnique/>
        </w:docPartObj>
      </w:sdtPr>
      <w:sdtEndPr>
        <w:rPr>
          <w:color w:val="215E99" w:themeColor="text2" w:themeTint="BF"/>
        </w:rPr>
      </w:sdtEndPr>
      <w:sdtContent>
        <w:p w14:paraId="70474E8E" w14:textId="0F3B425E" w:rsidR="00037B0F" w:rsidRPr="00037B0F" w:rsidRDefault="00037B0F" w:rsidP="00037B0F">
          <w:pPr>
            <w:rPr>
              <w:rFonts w:ascii="Times New Roman" w:hAnsi="Times New Roman" w:cs="Times New Roman"/>
              <w:b/>
              <w:bCs/>
            </w:rPr>
          </w:pPr>
          <w:r w:rsidRPr="00037B0F">
            <w:rPr>
              <w:rFonts w:ascii="Times New Roman" w:hAnsi="Times New Roman" w:cs="Times New Roman"/>
              <w:b/>
              <w:bCs/>
            </w:rPr>
            <w:t>Student name:</w:t>
          </w:r>
          <w:r w:rsidRPr="00037B0F">
            <w:rPr>
              <w:rFonts w:ascii="Times New Roman" w:hAnsi="Times New Roman" w:cs="Times New Roman"/>
              <w:b/>
              <w:bCs/>
            </w:rPr>
            <w:t xml:space="preserve"> Cezar Stelica </w:t>
          </w:r>
          <w:r w:rsidRPr="00037B0F">
            <w:rPr>
              <w:rFonts w:ascii="Times New Roman" w:hAnsi="Times New Roman" w:cs="Times New Roman"/>
              <w:b/>
              <w:bCs/>
            </w:rPr>
            <w:tab/>
            <w:t xml:space="preserve">     </w:t>
          </w:r>
        </w:p>
        <w:p w14:paraId="7A9D9F35" w14:textId="74D8F445" w:rsidR="00037B0F" w:rsidRPr="00037B0F" w:rsidRDefault="00037B0F" w:rsidP="00037B0F">
          <w:pPr>
            <w:rPr>
              <w:rFonts w:ascii="Times New Roman" w:hAnsi="Times New Roman" w:cs="Times New Roman"/>
              <w:b/>
              <w:bCs/>
            </w:rPr>
          </w:pPr>
          <w:r w:rsidRPr="00037B0F">
            <w:rPr>
              <w:rFonts w:ascii="Times New Roman" w:hAnsi="Times New Roman" w:cs="Times New Roman"/>
              <w:b/>
              <w:bCs/>
            </w:rPr>
            <w:t>Programme:</w:t>
          </w:r>
          <w:r>
            <w:rPr>
              <w:rFonts w:ascii="Times New Roman" w:hAnsi="Times New Roman" w:cs="Times New Roman"/>
              <w:b/>
              <w:bCs/>
            </w:rPr>
            <w:t xml:space="preserve"> </w:t>
          </w:r>
          <w:r w:rsidRPr="00037B0F">
            <w:rPr>
              <w:rFonts w:ascii="Times New Roman" w:hAnsi="Times New Roman" w:cs="Times New Roman"/>
              <w:b/>
              <w:bCs/>
            </w:rPr>
            <w:t xml:space="preserve">BA Business and Management </w:t>
          </w:r>
        </w:p>
        <w:p w14:paraId="0BF1BDC0" w14:textId="768C8609" w:rsidR="00037B0F" w:rsidRPr="00037B0F" w:rsidRDefault="00037B0F" w:rsidP="00037B0F">
          <w:pPr>
            <w:rPr>
              <w:rFonts w:ascii="Times New Roman" w:hAnsi="Times New Roman" w:cs="Times New Roman"/>
              <w:b/>
              <w:bCs/>
            </w:rPr>
          </w:pPr>
          <w:r w:rsidRPr="00037B0F">
            <w:rPr>
              <w:rFonts w:ascii="Times New Roman" w:hAnsi="Times New Roman" w:cs="Times New Roman"/>
              <w:b/>
              <w:bCs/>
            </w:rPr>
            <w:t>Module:</w:t>
          </w:r>
          <w:r w:rsidRPr="00037B0F">
            <w:rPr>
              <w:rFonts w:ascii="Times New Roman" w:hAnsi="Times New Roman" w:cs="Times New Roman"/>
              <w:b/>
              <w:bCs/>
            </w:rPr>
            <w:t xml:space="preserve"> </w:t>
          </w:r>
          <w:r w:rsidRPr="00037B0F">
            <w:rPr>
              <w:rFonts w:ascii="Times New Roman" w:hAnsi="Times New Roman" w:cs="Times New Roman"/>
              <w:b/>
              <w:bCs/>
            </w:rPr>
            <w:t>Learning and Collaboration for Global Citizenship</w:t>
          </w:r>
        </w:p>
        <w:p w14:paraId="280DD840" w14:textId="54092E37" w:rsidR="00037B0F" w:rsidRPr="00037B0F" w:rsidRDefault="00037B0F" w:rsidP="00037B0F">
          <w:pPr>
            <w:rPr>
              <w:rFonts w:ascii="Times New Roman" w:hAnsi="Times New Roman" w:cs="Times New Roman"/>
              <w:b/>
              <w:bCs/>
            </w:rPr>
          </w:pPr>
          <w:r w:rsidRPr="00037B0F">
            <w:rPr>
              <w:rFonts w:ascii="Times New Roman" w:hAnsi="Times New Roman" w:cs="Times New Roman"/>
              <w:b/>
              <w:bCs/>
            </w:rPr>
            <w:t>Module code:</w:t>
          </w:r>
          <w:r w:rsidRPr="00037B0F">
            <w:rPr>
              <w:rFonts w:ascii="Times New Roman" w:hAnsi="Times New Roman" w:cs="Times New Roman"/>
              <w:b/>
              <w:bCs/>
            </w:rPr>
            <w:tab/>
            <w:t>BMSP4015D</w:t>
          </w:r>
        </w:p>
        <w:p w14:paraId="2C7DEE70" w14:textId="0521690D" w:rsidR="00037B0F" w:rsidRPr="00037B0F" w:rsidRDefault="00037B0F">
          <w:pPr>
            <w:rPr>
              <w:rFonts w:ascii="Times New Roman" w:hAnsi="Times New Roman" w:cs="Times New Roman"/>
              <w:b/>
              <w:bCs/>
              <w:color w:val="215E99" w:themeColor="text2" w:themeTint="BF"/>
            </w:rPr>
          </w:pPr>
          <w:r w:rsidRPr="00037B0F">
            <w:rPr>
              <w:rFonts w:ascii="Times New Roman" w:hAnsi="Times New Roman" w:cs="Times New Roman"/>
              <w:b/>
              <w:bCs/>
              <w:noProof/>
            </w:rPr>
            <mc:AlternateContent>
              <mc:Choice Requires="wps">
                <w:drawing>
                  <wp:anchor distT="0" distB="0" distL="182880" distR="182880" simplePos="0" relativeHeight="251660288" behindDoc="0" locked="0" layoutInCell="1" allowOverlap="1" wp14:anchorId="14D36866" wp14:editId="2AD3826B">
                    <wp:simplePos x="0" y="0"/>
                    <wp:positionH relativeFrom="margin">
                      <wp:posOffset>1654810</wp:posOffset>
                    </wp:positionH>
                    <wp:positionV relativeFrom="page">
                      <wp:posOffset>5775325</wp:posOffset>
                    </wp:positionV>
                    <wp:extent cx="3302635" cy="6720840"/>
                    <wp:effectExtent l="0" t="0" r="12065" b="10160"/>
                    <wp:wrapSquare wrapText="bothSides"/>
                    <wp:docPr id="131" name="Text Box 131"/>
                    <wp:cNvGraphicFramePr/>
                    <a:graphic xmlns:a="http://schemas.openxmlformats.org/drawingml/2006/main">
                      <a:graphicData uri="http://schemas.microsoft.com/office/word/2010/wordprocessingShape">
                        <wps:wsp>
                          <wps:cNvSpPr txBox="1"/>
                          <wps:spPr>
                            <a:xfrm>
                              <a:off x="0" y="0"/>
                              <a:ext cx="330263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57720" w14:textId="2EE6AE20" w:rsidR="00037B0F" w:rsidRPr="00037B0F" w:rsidRDefault="00037B0F" w:rsidP="00037B0F">
                                <w:pPr>
                                  <w:pStyle w:val="NoSpacing"/>
                                  <w:spacing w:before="40" w:after="560" w:line="216" w:lineRule="auto"/>
                                  <w:rPr>
                                    <w:rFonts w:ascii="Times New Roman" w:hAnsi="Times New Roman" w:cs="Times New Roman"/>
                                    <w:color w:val="156082" w:themeColor="accent1"/>
                                    <w:sz w:val="96"/>
                                    <w:szCs w:val="96"/>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37B0F">
                                      <w:rPr>
                                        <w:rFonts w:ascii="Times New Roman" w:hAnsi="Times New Roman" w:cs="Times New Roman"/>
                                        <w:b/>
                                        <w:bCs/>
                                        <w:color w:val="156082" w:themeColor="accent1"/>
                                        <w:sz w:val="96"/>
                                        <w:szCs w:val="96"/>
                                      </w:rPr>
                                      <w:t xml:space="preserve">Portfolio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4D36866" id="_x0000_t202" coordsize="21600,21600" o:spt="202" path="m,l,21600r21600,l21600,xe">
                    <v:stroke joinstyle="miter"/>
                    <v:path gradientshapeok="t" o:connecttype="rect"/>
                  </v:shapetype>
                  <v:shape id="Text Box 131" o:spid="_x0000_s1026" type="#_x0000_t202" style="position:absolute;margin-left:130.3pt;margin-top:454.75pt;width:260.0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" filled="f" stroked="f" strokeweight=".5pt">
                    <v:textbox style="mso-fit-shape-to-text:t" inset="0,0,0,0">
                      <w:txbxContent>
                        <w:p w14:paraId="13957720" w14:textId="2EE6AE20" w:rsidR="00037B0F" w:rsidRPr="00037B0F" w:rsidRDefault="00037B0F" w:rsidP="00037B0F">
                          <w:pPr>
                            <w:pStyle w:val="NoSpacing"/>
                            <w:spacing w:before="40" w:after="560" w:line="216" w:lineRule="auto"/>
                            <w:rPr>
                              <w:rFonts w:ascii="Times New Roman" w:hAnsi="Times New Roman" w:cs="Times New Roman"/>
                              <w:color w:val="156082" w:themeColor="accent1"/>
                              <w:sz w:val="96"/>
                              <w:szCs w:val="96"/>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037B0F">
                                <w:rPr>
                                  <w:rFonts w:ascii="Times New Roman" w:hAnsi="Times New Roman" w:cs="Times New Roman"/>
                                  <w:b/>
                                  <w:bCs/>
                                  <w:color w:val="156082" w:themeColor="accent1"/>
                                  <w:sz w:val="96"/>
                                  <w:szCs w:val="96"/>
                                </w:rPr>
                                <w:t xml:space="preserve">Portfolio </w:t>
                              </w:r>
                            </w:sdtContent>
                          </w:sdt>
                        </w:p>
                      </w:txbxContent>
                    </v:textbox>
                    <w10:wrap type="square" anchorx="margin" anchory="page"/>
                  </v:shape>
                </w:pict>
              </mc:Fallback>
            </mc:AlternateContent>
          </w:r>
          <w:r w:rsidRPr="00037B0F">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25103DB2" wp14:editId="7B1BA0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36"/>
                                    <w:szCs w:val="36"/>
                                  </w:rPr>
                                  <w:alias w:val="Year"/>
                                  <w:tag w:val=""/>
                                  <w:id w:val="-785116381"/>
                                  <w:dataBinding w:prefixMappings="xmlns:ns0='http://schemas.microsoft.com/office/2006/coverPageProps' " w:xpath="/ns0:CoverPageProperties[1]/ns0:PublishDate[1]" w:storeItemID="{55AF091B-3C7A-41E3-B477-F2FDAA23CFDA}"/>
                                  <w:date w:fullDate="2025-12-10T00:00:00Z">
                                    <w:dateFormat w:val="yyyy"/>
                                    <w:lid w:val="en-US"/>
                                    <w:storeMappedDataAs w:val="dateTime"/>
                                    <w:calendar w:val="gregorian"/>
                                  </w:date>
                                </w:sdtPr>
                                <w:sdtContent>
                                  <w:p w14:paraId="0C0B02A8" w14:textId="1898AF46" w:rsidR="00037B0F" w:rsidRPr="00037B0F" w:rsidRDefault="00037B0F">
                                    <w:pPr>
                                      <w:pStyle w:val="NoSpacing"/>
                                      <w:jc w:val="right"/>
                                      <w:rPr>
                                        <w:rFonts w:ascii="Times New Roman" w:hAnsi="Times New Roman" w:cs="Times New Roman"/>
                                        <w:b/>
                                        <w:bCs/>
                                        <w:color w:val="FFFFFF" w:themeColor="background1"/>
                                        <w:sz w:val="36"/>
                                        <w:szCs w:val="36"/>
                                      </w:rPr>
                                    </w:pPr>
                                    <w:r w:rsidRPr="00037B0F">
                                      <w:rPr>
                                        <w:rFonts w:ascii="Times New Roman" w:hAnsi="Times New Roman" w:cs="Times New Roman"/>
                                        <w:b/>
                                        <w:bCs/>
                                        <w:color w:val="FFFFFF" w:themeColor="background1"/>
                                        <w:sz w:val="36"/>
                                        <w:szCs w:val="36"/>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5103DB2"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Times New Roman" w:hAnsi="Times New Roman" w:cs="Times New Roman"/>
                              <w:b/>
                              <w:bCs/>
                              <w:color w:val="FFFFFF" w:themeColor="background1"/>
                              <w:sz w:val="36"/>
                              <w:szCs w:val="36"/>
                            </w:rPr>
                            <w:alias w:val="Year"/>
                            <w:tag w:val=""/>
                            <w:id w:val="-785116381"/>
                            <w:dataBinding w:prefixMappings="xmlns:ns0='http://schemas.microsoft.com/office/2006/coverPageProps' " w:xpath="/ns0:CoverPageProperties[1]/ns0:PublishDate[1]" w:storeItemID="{55AF091B-3C7A-41E3-B477-F2FDAA23CFDA}"/>
                            <w:date w:fullDate="2025-12-10T00:00:00Z">
                              <w:dateFormat w:val="yyyy"/>
                              <w:lid w:val="en-US"/>
                              <w:storeMappedDataAs w:val="dateTime"/>
                              <w:calendar w:val="gregorian"/>
                            </w:date>
                          </w:sdtPr>
                          <w:sdtContent>
                            <w:p w14:paraId="0C0B02A8" w14:textId="1898AF46" w:rsidR="00037B0F" w:rsidRPr="00037B0F" w:rsidRDefault="00037B0F">
                              <w:pPr>
                                <w:pStyle w:val="NoSpacing"/>
                                <w:jc w:val="right"/>
                                <w:rPr>
                                  <w:rFonts w:ascii="Times New Roman" w:hAnsi="Times New Roman" w:cs="Times New Roman"/>
                                  <w:b/>
                                  <w:bCs/>
                                  <w:color w:val="FFFFFF" w:themeColor="background1"/>
                                  <w:sz w:val="36"/>
                                  <w:szCs w:val="36"/>
                                </w:rPr>
                              </w:pPr>
                              <w:r w:rsidRPr="00037B0F">
                                <w:rPr>
                                  <w:rFonts w:ascii="Times New Roman" w:hAnsi="Times New Roman" w:cs="Times New Roman"/>
                                  <w:b/>
                                  <w:bCs/>
                                  <w:color w:val="FFFFFF" w:themeColor="background1"/>
                                  <w:sz w:val="36"/>
                                  <w:szCs w:val="36"/>
                                </w:rPr>
                                <w:t>2025</w:t>
                              </w:r>
                            </w:p>
                          </w:sdtContent>
                        </w:sdt>
                      </w:txbxContent>
                    </v:textbox>
                    <w10:wrap anchorx="margin" anchory="page"/>
                  </v:rect>
                </w:pict>
              </mc:Fallback>
            </mc:AlternateContent>
          </w:r>
          <w:r w:rsidRPr="00037B0F">
            <w:rPr>
              <w:rFonts w:ascii="Times New Roman" w:hAnsi="Times New Roman" w:cs="Times New Roman"/>
              <w:b/>
              <w:bCs/>
              <w:color w:val="215E99" w:themeColor="text2" w:themeTint="BF"/>
            </w:rPr>
            <w:br w:type="page"/>
          </w:r>
        </w:p>
      </w:sdtContent>
    </w:sdt>
    <w:p w14:paraId="578F39BB" w14:textId="55A816C2" w:rsidR="00877D32" w:rsidRPr="00877D32" w:rsidRDefault="00877D32" w:rsidP="00877D32">
      <w:pPr>
        <w:spacing w:line="480" w:lineRule="auto"/>
        <w:rPr>
          <w:rFonts w:ascii="Times New Roman" w:hAnsi="Times New Roman" w:cs="Times New Roman"/>
          <w:b/>
          <w:bCs/>
          <w:color w:val="215E99" w:themeColor="text2" w:themeTint="BF"/>
        </w:rPr>
      </w:pPr>
      <w:r w:rsidRPr="00877D32">
        <w:rPr>
          <w:rFonts w:ascii="Times New Roman" w:hAnsi="Times New Roman" w:cs="Times New Roman"/>
          <w:b/>
          <w:bCs/>
          <w:color w:val="215E99" w:themeColor="text2" w:themeTint="BF"/>
        </w:rPr>
        <w:lastRenderedPageBreak/>
        <w:t>Objective</w:t>
      </w:r>
      <w:r w:rsidRPr="00877D32">
        <w:rPr>
          <w:rFonts w:ascii="Times New Roman" w:hAnsi="Times New Roman" w:cs="Times New Roman"/>
          <w:b/>
          <w:bCs/>
          <w:color w:val="215E99" w:themeColor="text2" w:themeTint="BF"/>
        </w:rPr>
        <w:t xml:space="preserve"> 1</w:t>
      </w:r>
      <w:r w:rsidRPr="00877D32">
        <w:rPr>
          <w:rFonts w:ascii="Times New Roman" w:hAnsi="Times New Roman" w:cs="Times New Roman"/>
          <w:b/>
          <w:bCs/>
          <w:color w:val="215E99" w:themeColor="text2" w:themeTint="BF"/>
        </w:rPr>
        <w:t>: Increase My Ability to Critically Analyse Complex Social and Organisational Issues</w:t>
      </w:r>
    </w:p>
    <w:p w14:paraId="10FEDB11" w14:textId="36B6A9E3"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 xml:space="preserve">The first objective of my studies is to increase my ability to critically analyse complex social and organisational issues. A key element of </w:t>
      </w:r>
      <w:r w:rsidRPr="00877D32">
        <w:rPr>
          <w:rFonts w:ascii="Times New Roman" w:hAnsi="Times New Roman" w:cs="Times New Roman"/>
        </w:rPr>
        <w:t>university</w:t>
      </w:r>
      <w:r w:rsidRPr="00877D32">
        <w:rPr>
          <w:rFonts w:ascii="Times New Roman" w:hAnsi="Times New Roman" w:cs="Times New Roman"/>
        </w:rPr>
        <w:t xml:space="preserve"> study is critical thinking that allows individuals to evaluate how to best work in the social enterprise, policy and management environments, but also aids in developing one's ability to evaluate cases on an ambiguous basis, which is inherent in many areas of social enterprise. Simon and Taylor (2009) indicate that the development of specific course learning goals, allows students to focus their cognitive growth more effectively towards achieving their academic tasks. </w:t>
      </w:r>
      <w:r w:rsidRPr="00877D32">
        <w:rPr>
          <w:rFonts w:ascii="Times New Roman" w:hAnsi="Times New Roman" w:cs="Times New Roman"/>
        </w:rPr>
        <w:t>To</w:t>
      </w:r>
      <w:r w:rsidRPr="00877D32">
        <w:rPr>
          <w:rFonts w:ascii="Times New Roman" w:hAnsi="Times New Roman" w:cs="Times New Roman"/>
        </w:rPr>
        <w:t xml:space="preserve"> achieve my first objective, I will make use of </w:t>
      </w:r>
      <w:r w:rsidRPr="00877D32">
        <w:rPr>
          <w:rFonts w:ascii="Times New Roman" w:hAnsi="Times New Roman" w:cs="Times New Roman"/>
        </w:rPr>
        <w:t>case-based</w:t>
      </w:r>
      <w:r w:rsidRPr="00877D32">
        <w:rPr>
          <w:rFonts w:ascii="Times New Roman" w:hAnsi="Times New Roman" w:cs="Times New Roman"/>
        </w:rPr>
        <w:t xml:space="preserve"> learning, debates, and reflective practice. One of the key benefits of critical thinking is that it helps individuals solve problems differently, allowing individuals to solve problems using a multidimensional approach, which is achieved </w:t>
      </w:r>
      <w:r w:rsidRPr="00877D32">
        <w:rPr>
          <w:rFonts w:ascii="Times New Roman" w:hAnsi="Times New Roman" w:cs="Times New Roman"/>
        </w:rPr>
        <w:t>using</w:t>
      </w:r>
      <w:r w:rsidRPr="00877D32">
        <w:rPr>
          <w:rFonts w:ascii="Times New Roman" w:hAnsi="Times New Roman" w:cs="Times New Roman"/>
        </w:rPr>
        <w:t xml:space="preserve"> reflective learning models. Developing the ability to evaluate multiple perspectives when tackling organizational problems will allow me to be more prepared to work within organizational environments and present ethical, informed, and sustainable solutions. </w:t>
      </w:r>
    </w:p>
    <w:p w14:paraId="17B02FE5" w14:textId="3DBB3301" w:rsidR="00877D32" w:rsidRPr="00877D32" w:rsidRDefault="00877D32" w:rsidP="00877D32">
      <w:pPr>
        <w:spacing w:line="480" w:lineRule="auto"/>
        <w:rPr>
          <w:rFonts w:ascii="Times New Roman" w:hAnsi="Times New Roman" w:cs="Times New Roman"/>
          <w:b/>
          <w:bCs/>
          <w:color w:val="215E99" w:themeColor="text2" w:themeTint="BF"/>
        </w:rPr>
      </w:pPr>
      <w:r w:rsidRPr="00877D32">
        <w:rPr>
          <w:rFonts w:ascii="Times New Roman" w:hAnsi="Times New Roman" w:cs="Times New Roman"/>
          <w:b/>
          <w:bCs/>
          <w:color w:val="215E99" w:themeColor="text2" w:themeTint="BF"/>
        </w:rPr>
        <w:t>Objective</w:t>
      </w:r>
      <w:r>
        <w:rPr>
          <w:rFonts w:ascii="Times New Roman" w:hAnsi="Times New Roman" w:cs="Times New Roman"/>
          <w:b/>
          <w:bCs/>
          <w:color w:val="215E99" w:themeColor="text2" w:themeTint="BF"/>
        </w:rPr>
        <w:t xml:space="preserve"> 2</w:t>
      </w:r>
      <w:r w:rsidRPr="00877D32">
        <w:rPr>
          <w:rFonts w:ascii="Times New Roman" w:hAnsi="Times New Roman" w:cs="Times New Roman"/>
          <w:b/>
          <w:bCs/>
          <w:color w:val="215E99" w:themeColor="text2" w:themeTint="BF"/>
        </w:rPr>
        <w:t>: Developing Leadership Skills Based on Sustainability, Ethics and Social Responsibility</w:t>
      </w:r>
    </w:p>
    <w:p w14:paraId="3472FA6E" w14:textId="642DAEB2"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 xml:space="preserve">The second objective of my studies is to develop leadership competencies based on sustainability, ethics and social responsibility. </w:t>
      </w:r>
      <w:r w:rsidRPr="00877D32">
        <w:rPr>
          <w:rFonts w:ascii="Times New Roman" w:hAnsi="Times New Roman" w:cs="Times New Roman"/>
        </w:rPr>
        <w:t>Increasingly</w:t>
      </w:r>
      <w:r w:rsidRPr="00877D32">
        <w:rPr>
          <w:rFonts w:ascii="Times New Roman" w:hAnsi="Times New Roman" w:cs="Times New Roman"/>
        </w:rPr>
        <w:t>, organi</w:t>
      </w:r>
      <w:r>
        <w:rPr>
          <w:rFonts w:ascii="Times New Roman" w:hAnsi="Times New Roman" w:cs="Times New Roman"/>
        </w:rPr>
        <w:t>s</w:t>
      </w:r>
      <w:r w:rsidRPr="00877D32">
        <w:rPr>
          <w:rFonts w:ascii="Times New Roman" w:hAnsi="Times New Roman" w:cs="Times New Roman"/>
        </w:rPr>
        <w:t>ations are being held accountable for balancing financial and social goals. Every business organi</w:t>
      </w:r>
      <w:r>
        <w:rPr>
          <w:rFonts w:ascii="Times New Roman" w:hAnsi="Times New Roman" w:cs="Times New Roman"/>
        </w:rPr>
        <w:t>s</w:t>
      </w:r>
      <w:r w:rsidRPr="00877D32">
        <w:rPr>
          <w:rFonts w:ascii="Times New Roman" w:hAnsi="Times New Roman" w:cs="Times New Roman"/>
        </w:rPr>
        <w:t xml:space="preserve">ation now has an obligation to provide social benefits to their communities, as well as provide growth and profitability to their </w:t>
      </w:r>
      <w:r w:rsidRPr="00877D32">
        <w:rPr>
          <w:rFonts w:ascii="Times New Roman" w:hAnsi="Times New Roman" w:cs="Times New Roman"/>
        </w:rPr>
        <w:t>stakeholders. Conzemius</w:t>
      </w:r>
      <w:r w:rsidRPr="00877D32">
        <w:rPr>
          <w:rFonts w:ascii="Times New Roman" w:hAnsi="Times New Roman" w:cs="Times New Roman"/>
        </w:rPr>
        <w:t xml:space="preserve"> and O'Neill (2009) state that developing SMART goals focuses on creating purpose when improving someone's skills, especially for those wanting to become leaders. To be a sustainable leader, you need to be a strategic thinker </w:t>
      </w:r>
      <w:r w:rsidRPr="00877D32">
        <w:rPr>
          <w:rFonts w:ascii="Times New Roman" w:hAnsi="Times New Roman" w:cs="Times New Roman"/>
        </w:rPr>
        <w:lastRenderedPageBreak/>
        <w:t>while being empathetic and able to develop inclusive communities. Research indicates that being involved in collaborative activities, having a mentor, and having the option to participate in decision-making processes increase a person's confidence and ability to lead (Raynolds, 2024). My personal goal through participation in group projects, conflict resolution workshops, and community engagement activities is to develop leadership skills aligned with the principles of social innovation and sustainability.</w:t>
      </w:r>
    </w:p>
    <w:p w14:paraId="64C2C6BB" w14:textId="77777777" w:rsidR="00877D32" w:rsidRPr="00877D32" w:rsidRDefault="00877D32" w:rsidP="00877D32">
      <w:pPr>
        <w:spacing w:line="480" w:lineRule="auto"/>
        <w:rPr>
          <w:rFonts w:ascii="Times New Roman" w:hAnsi="Times New Roman" w:cs="Times New Roman"/>
          <w:b/>
          <w:bCs/>
          <w:color w:val="215E99" w:themeColor="text2" w:themeTint="BF"/>
        </w:rPr>
      </w:pPr>
      <w:r w:rsidRPr="00877D32">
        <w:rPr>
          <w:rFonts w:ascii="Times New Roman" w:hAnsi="Times New Roman" w:cs="Times New Roman"/>
          <w:b/>
          <w:bCs/>
          <w:color w:val="215E99" w:themeColor="text2" w:themeTint="BF"/>
        </w:rPr>
        <w:t>Objective 3: Innovation and Networking to Develop a Learning</w:t>
      </w:r>
    </w:p>
    <w:p w14:paraId="30A88F07" w14:textId="44BDAA89"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The third objective I have is to adopt an entrepreneurial mindset and align that mindset with networking and being involved in the community. Entrepreneurial learning helps develop initiative, creativity, experimentation, and resiliency all very important skills for succeeding in today’s work environment. Utili</w:t>
      </w:r>
      <w:r>
        <w:rPr>
          <w:rFonts w:ascii="Times New Roman" w:hAnsi="Times New Roman" w:cs="Times New Roman"/>
        </w:rPr>
        <w:t>s</w:t>
      </w:r>
      <w:r w:rsidRPr="00877D32">
        <w:rPr>
          <w:rFonts w:ascii="Times New Roman" w:hAnsi="Times New Roman" w:cs="Times New Roman"/>
        </w:rPr>
        <w:t>ing digital learning systems and personali</w:t>
      </w:r>
      <w:r>
        <w:rPr>
          <w:rFonts w:ascii="Times New Roman" w:hAnsi="Times New Roman" w:cs="Times New Roman"/>
        </w:rPr>
        <w:t>s</w:t>
      </w:r>
      <w:r w:rsidRPr="00877D32">
        <w:rPr>
          <w:rFonts w:ascii="Times New Roman" w:hAnsi="Times New Roman" w:cs="Times New Roman"/>
        </w:rPr>
        <w:t xml:space="preserve">ed technology, such as artificial intelligence (AI) platforms, </w:t>
      </w:r>
      <w:r w:rsidRPr="00877D32">
        <w:rPr>
          <w:rFonts w:ascii="Times New Roman" w:hAnsi="Times New Roman" w:cs="Times New Roman"/>
        </w:rPr>
        <w:t>more</w:t>
      </w:r>
      <w:r w:rsidRPr="00877D32">
        <w:rPr>
          <w:rFonts w:ascii="Times New Roman" w:hAnsi="Times New Roman" w:cs="Times New Roman"/>
        </w:rPr>
        <w:t xml:space="preserve"> students are using self-directed methods of learning as the content adapts to the needs of each student (</w:t>
      </w:r>
      <w:proofErr w:type="spellStart"/>
      <w:r w:rsidRPr="00877D32">
        <w:rPr>
          <w:rFonts w:ascii="Times New Roman" w:hAnsi="Times New Roman" w:cs="Times New Roman"/>
        </w:rPr>
        <w:t>Kaswan</w:t>
      </w:r>
      <w:proofErr w:type="spellEnd"/>
      <w:r w:rsidRPr="00877D32">
        <w:rPr>
          <w:rFonts w:ascii="Times New Roman" w:hAnsi="Times New Roman" w:cs="Times New Roman"/>
        </w:rPr>
        <w:t xml:space="preserve">, </w:t>
      </w:r>
      <w:proofErr w:type="spellStart"/>
      <w:r w:rsidRPr="00877D32">
        <w:rPr>
          <w:rFonts w:ascii="Times New Roman" w:hAnsi="Times New Roman" w:cs="Times New Roman"/>
        </w:rPr>
        <w:t>Dhatterwal</w:t>
      </w:r>
      <w:proofErr w:type="spellEnd"/>
      <w:r w:rsidRPr="00877D32">
        <w:rPr>
          <w:rFonts w:ascii="Times New Roman" w:hAnsi="Times New Roman" w:cs="Times New Roman"/>
        </w:rPr>
        <w:t xml:space="preserve"> &amp; Ojha, 2024; Gm et al., 2024). In addition, </w:t>
      </w:r>
      <w:proofErr w:type="spellStart"/>
      <w:r w:rsidRPr="00877D32">
        <w:rPr>
          <w:rFonts w:ascii="Times New Roman" w:hAnsi="Times New Roman" w:cs="Times New Roman"/>
        </w:rPr>
        <w:t>Zlatović</w:t>
      </w:r>
      <w:proofErr w:type="spellEnd"/>
      <w:r w:rsidRPr="00877D32">
        <w:rPr>
          <w:rFonts w:ascii="Times New Roman" w:hAnsi="Times New Roman" w:cs="Times New Roman"/>
        </w:rPr>
        <w:t>, Balaban and Kermek (2015) note students become more engaged with learning goals when they are assessed online and given opportunities to do more interactive tasks. I have also developed a goal to create an extensive network of professionals and apply my knowledge in a real-world setting by participating in workshops, networking events, and real-world simulations.</w:t>
      </w:r>
    </w:p>
    <w:p w14:paraId="56E3CE83" w14:textId="68E236FA"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The above objectives form a framework for my Personal Learning Environment that will help guide my academic progression and provide me with a meaningful way to participate in the social enterprise and organi</w:t>
      </w:r>
      <w:r>
        <w:rPr>
          <w:rFonts w:ascii="Times New Roman" w:hAnsi="Times New Roman" w:cs="Times New Roman"/>
        </w:rPr>
        <w:t>s</w:t>
      </w:r>
      <w:r w:rsidRPr="00877D32">
        <w:rPr>
          <w:rFonts w:ascii="Times New Roman" w:hAnsi="Times New Roman" w:cs="Times New Roman"/>
        </w:rPr>
        <w:t>ational communities.</w:t>
      </w:r>
    </w:p>
    <w:p w14:paraId="7C766641" w14:textId="77777777" w:rsidR="00877D32" w:rsidRPr="00877D32" w:rsidRDefault="00877D32" w:rsidP="00877D32">
      <w:pPr>
        <w:spacing w:line="480" w:lineRule="auto"/>
        <w:rPr>
          <w:rFonts w:ascii="Times New Roman" w:hAnsi="Times New Roman" w:cs="Times New Roman"/>
        </w:rPr>
      </w:pPr>
    </w:p>
    <w:p w14:paraId="3ED4F7D4" w14:textId="77777777" w:rsidR="00877D32" w:rsidRDefault="00877D32" w:rsidP="00877D32">
      <w:pPr>
        <w:spacing w:line="480" w:lineRule="auto"/>
        <w:rPr>
          <w:rFonts w:ascii="Times New Roman" w:hAnsi="Times New Roman" w:cs="Times New Roman"/>
        </w:rPr>
      </w:pPr>
    </w:p>
    <w:p w14:paraId="7284B6EF" w14:textId="77777777" w:rsidR="00877D32" w:rsidRDefault="00877D32" w:rsidP="00877D32">
      <w:pPr>
        <w:spacing w:line="480" w:lineRule="auto"/>
        <w:rPr>
          <w:rFonts w:ascii="Times New Roman" w:hAnsi="Times New Roman" w:cs="Times New Roman"/>
        </w:rPr>
      </w:pPr>
    </w:p>
    <w:p w14:paraId="653DD6AE" w14:textId="0B345A9C" w:rsidR="00877D32" w:rsidRPr="00877D32" w:rsidRDefault="00877D32" w:rsidP="00877D32">
      <w:pPr>
        <w:spacing w:line="480" w:lineRule="auto"/>
        <w:rPr>
          <w:rFonts w:ascii="Times New Roman" w:hAnsi="Times New Roman" w:cs="Times New Roman"/>
          <w:b/>
          <w:bCs/>
          <w:color w:val="215E99" w:themeColor="text2" w:themeTint="BF"/>
        </w:rPr>
      </w:pPr>
      <w:r w:rsidRPr="00877D32">
        <w:rPr>
          <w:rFonts w:ascii="Times New Roman" w:hAnsi="Times New Roman" w:cs="Times New Roman"/>
          <w:b/>
          <w:bCs/>
          <w:color w:val="215E99" w:themeColor="text2" w:themeTint="BF"/>
        </w:rPr>
        <w:lastRenderedPageBreak/>
        <w:t>Reflective Blog 1: Finding My Learning Style</w:t>
      </w:r>
    </w:p>
    <w:p w14:paraId="0EA3DB1F" w14:textId="60802DA5"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 xml:space="preserve">Through self-assessments and reflection tools, I have learned that I am a primarily visual and experimental </w:t>
      </w:r>
      <w:r w:rsidRPr="00037B0F">
        <w:rPr>
          <w:rFonts w:ascii="Times New Roman" w:hAnsi="Times New Roman" w:cs="Times New Roman"/>
          <w:i/>
          <w:iCs/>
        </w:rPr>
        <w:t>learner. Although</w:t>
      </w:r>
      <w:r w:rsidRPr="00037B0F">
        <w:rPr>
          <w:rFonts w:ascii="Times New Roman" w:hAnsi="Times New Roman" w:cs="Times New Roman"/>
          <w:i/>
          <w:iCs/>
        </w:rPr>
        <w:t xml:space="preserve"> I thought of myself as primarily an auditory learner because I enjoy class discussions, the assessments showed that I learn best through diagrammatic or visual frameworks, and hands-on learning opportunities. This is consistent with educational research that demonstrates that a student's personal learning preferences influence the strategies they will use to learn and their motivation to do so; thus, I will continue to use diagrams and other visual aids to maximi</w:t>
      </w:r>
      <w:r w:rsidRPr="00037B0F">
        <w:rPr>
          <w:rFonts w:ascii="Times New Roman" w:hAnsi="Times New Roman" w:cs="Times New Roman"/>
          <w:i/>
          <w:iCs/>
        </w:rPr>
        <w:t>s</w:t>
      </w:r>
      <w:r w:rsidRPr="00037B0F">
        <w:rPr>
          <w:rFonts w:ascii="Times New Roman" w:hAnsi="Times New Roman" w:cs="Times New Roman"/>
          <w:i/>
          <w:iCs/>
        </w:rPr>
        <w:t>e my learning potential.</w:t>
      </w:r>
    </w:p>
    <w:p w14:paraId="21A7B69B" w14:textId="60845FF8"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 xml:space="preserve">Using Gibbs' (1988) reflective cycle, I initially considered my feelings upon receiving my results. I was both surprised and validated by the results. I </w:t>
      </w:r>
      <w:r w:rsidRPr="00037B0F">
        <w:rPr>
          <w:rFonts w:ascii="Times New Roman" w:hAnsi="Times New Roman" w:cs="Times New Roman"/>
          <w:i/>
          <w:iCs/>
        </w:rPr>
        <w:t>concluded</w:t>
      </w:r>
      <w:r w:rsidRPr="00037B0F">
        <w:rPr>
          <w:rFonts w:ascii="Times New Roman" w:hAnsi="Times New Roman" w:cs="Times New Roman"/>
          <w:i/>
          <w:iCs/>
        </w:rPr>
        <w:t xml:space="preserve"> that I perform best on assignments that are interactive and include practical activities and simulations rather than those that are purely auditory and solely based on reading or listening to lectures. Further analysis showed that visual and kinaesthetic learners perform best when given access to instructional tools that incorporate visual graphics, hands-on demonstration of skills, and the use of real-world problems as learning tools. Research in the field of personali</w:t>
      </w:r>
      <w:r w:rsidRPr="00037B0F">
        <w:rPr>
          <w:rFonts w:ascii="Times New Roman" w:hAnsi="Times New Roman" w:cs="Times New Roman"/>
          <w:i/>
          <w:iCs/>
        </w:rPr>
        <w:t>s</w:t>
      </w:r>
      <w:r w:rsidRPr="00037B0F">
        <w:rPr>
          <w:rFonts w:ascii="Times New Roman" w:hAnsi="Times New Roman" w:cs="Times New Roman"/>
          <w:i/>
          <w:iCs/>
        </w:rPr>
        <w:t xml:space="preserve">ed learning environments shows that when students understand their cognitive learning styles, they will adapt their learning </w:t>
      </w:r>
      <w:r w:rsidRPr="00037B0F">
        <w:rPr>
          <w:rFonts w:ascii="Times New Roman" w:hAnsi="Times New Roman" w:cs="Times New Roman"/>
          <w:i/>
          <w:iCs/>
        </w:rPr>
        <w:t>strategies,</w:t>
      </w:r>
      <w:r w:rsidRPr="00037B0F">
        <w:rPr>
          <w:rFonts w:ascii="Times New Roman" w:hAnsi="Times New Roman" w:cs="Times New Roman"/>
          <w:i/>
          <w:iCs/>
        </w:rPr>
        <w:t xml:space="preserve"> accordingly, thereby increasing their overall performance.</w:t>
      </w:r>
    </w:p>
    <w:p w14:paraId="6CF11C43" w14:textId="77777777"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To fully utili</w:t>
      </w:r>
      <w:r w:rsidRPr="00037B0F">
        <w:rPr>
          <w:rFonts w:ascii="Times New Roman" w:hAnsi="Times New Roman" w:cs="Times New Roman"/>
          <w:i/>
          <w:iCs/>
        </w:rPr>
        <w:t>s</w:t>
      </w:r>
      <w:r w:rsidRPr="00037B0F">
        <w:rPr>
          <w:rFonts w:ascii="Times New Roman" w:hAnsi="Times New Roman" w:cs="Times New Roman"/>
          <w:i/>
          <w:iCs/>
        </w:rPr>
        <w:t xml:space="preserve">e my potential as a learner, I plan to use more visual tools, such as infographics, color-coded note-taking, and digital mind maps. In addition, I will incorporate as many practical, hands-on exercises into my academic studies as possible, including the use of simulations, fieldwork, and real-world applied problem-solving assignments. Finally, recent research in the area of goal-oriented learning shows that adapting learning strategies to one's individual learning style/focus will build confidence and academic perseverance; therefore, through the development of this self-awareness, I believe that I can take greater </w:t>
      </w:r>
      <w:r w:rsidRPr="00037B0F">
        <w:rPr>
          <w:rFonts w:ascii="Times New Roman" w:hAnsi="Times New Roman" w:cs="Times New Roman"/>
          <w:i/>
          <w:iCs/>
        </w:rPr>
        <w:lastRenderedPageBreak/>
        <w:t xml:space="preserve">control over my academic studies while also encouraging my use of multiple modes of learning in order to achieve a deeper level of learning and </w:t>
      </w:r>
      <w:r w:rsidRPr="00037B0F">
        <w:rPr>
          <w:rFonts w:ascii="Times New Roman" w:hAnsi="Times New Roman" w:cs="Times New Roman"/>
          <w:i/>
          <w:iCs/>
        </w:rPr>
        <w:t xml:space="preserve">engagement. </w:t>
      </w:r>
    </w:p>
    <w:p w14:paraId="6ACB960D" w14:textId="1384E926" w:rsidR="00877D32" w:rsidRPr="00877D32" w:rsidRDefault="00877D32" w:rsidP="00877D32">
      <w:pPr>
        <w:spacing w:line="480" w:lineRule="auto"/>
        <w:rPr>
          <w:rFonts w:ascii="Times New Roman" w:hAnsi="Times New Roman" w:cs="Times New Roman"/>
          <w:b/>
          <w:bCs/>
          <w:color w:val="215E99" w:themeColor="text2" w:themeTint="BF"/>
        </w:rPr>
      </w:pPr>
      <w:r w:rsidRPr="00877D32">
        <w:rPr>
          <w:rFonts w:ascii="Times New Roman" w:hAnsi="Times New Roman" w:cs="Times New Roman"/>
          <w:b/>
          <w:bCs/>
          <w:color w:val="215E99" w:themeColor="text2" w:themeTint="BF"/>
        </w:rPr>
        <w:t>Blog</w:t>
      </w:r>
      <w:r w:rsidRPr="00877D32">
        <w:rPr>
          <w:rFonts w:ascii="Times New Roman" w:hAnsi="Times New Roman" w:cs="Times New Roman"/>
          <w:b/>
          <w:bCs/>
          <w:color w:val="215E99" w:themeColor="text2" w:themeTint="BF"/>
        </w:rPr>
        <w:t xml:space="preserve"> 2: My Independent Learning Strategy</w:t>
      </w:r>
    </w:p>
    <w:p w14:paraId="37D39F7D" w14:textId="77777777"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After learning about my preferred ways of learning through research, I developed a personal plan for how to improve my study skills by using visual study materials, digital whiteboards and interactive tools. These resources can be used to present complex topics in an easier-to-understand format. The use of multimodal learning environments (combining visual, textual, and practical resources) significantly improves comprehension and retention rates of learners (</w:t>
      </w:r>
      <w:proofErr w:type="spellStart"/>
      <w:r w:rsidRPr="00037B0F">
        <w:rPr>
          <w:rFonts w:ascii="Times New Roman" w:hAnsi="Times New Roman" w:cs="Times New Roman"/>
          <w:i/>
          <w:iCs/>
        </w:rPr>
        <w:t>Kaswan</w:t>
      </w:r>
      <w:proofErr w:type="spellEnd"/>
      <w:r w:rsidRPr="00037B0F">
        <w:rPr>
          <w:rFonts w:ascii="Times New Roman" w:hAnsi="Times New Roman" w:cs="Times New Roman"/>
          <w:i/>
          <w:iCs/>
        </w:rPr>
        <w:t xml:space="preserve"> et al., 2024).</w:t>
      </w:r>
    </w:p>
    <w:p w14:paraId="18E71A58" w14:textId="1574FEC8"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 xml:space="preserve">The use of Gibbs’ cycle allows for a more structured approach to my learning and supports the development of my independent study. First, each week I will create a visual summary of </w:t>
      </w:r>
      <w:r w:rsidRPr="00037B0F">
        <w:rPr>
          <w:rFonts w:ascii="Times New Roman" w:hAnsi="Times New Roman" w:cs="Times New Roman"/>
          <w:i/>
          <w:iCs/>
        </w:rPr>
        <w:t>several</w:t>
      </w:r>
      <w:r w:rsidRPr="00037B0F">
        <w:rPr>
          <w:rFonts w:ascii="Times New Roman" w:hAnsi="Times New Roman" w:cs="Times New Roman"/>
          <w:i/>
          <w:iCs/>
        </w:rPr>
        <w:t xml:space="preserve"> key themes. Second, I will participate in workshops, complete group tasks, and engage in makerspace activities, which Sellami et al. (2025) found to be an effective method of building global </w:t>
      </w:r>
      <w:r w:rsidR="009F7FE0" w:rsidRPr="00037B0F">
        <w:rPr>
          <w:rFonts w:ascii="Times New Roman" w:hAnsi="Times New Roman" w:cs="Times New Roman"/>
          <w:i/>
          <w:iCs/>
        </w:rPr>
        <w:t>citizenship</w:t>
      </w:r>
      <w:r w:rsidRPr="00037B0F">
        <w:rPr>
          <w:rFonts w:ascii="Times New Roman" w:hAnsi="Times New Roman" w:cs="Times New Roman"/>
          <w:i/>
          <w:iCs/>
        </w:rPr>
        <w:t xml:space="preserve"> and enhancing practical skills. Third, I will seek assistance from fellow students, using technology-enhanced, personalized digital systems that support my progress. Technology-enhanced and personalized digital systems foster motivation by providing targeted and timely feedback, as Gm et al. (2024) discuss in their research.</w:t>
      </w:r>
    </w:p>
    <w:p w14:paraId="5DA8DEE7" w14:textId="0853C159" w:rsidR="00877D32" w:rsidRPr="00037B0F" w:rsidRDefault="00877D32" w:rsidP="00877D32">
      <w:pPr>
        <w:spacing w:line="480" w:lineRule="auto"/>
        <w:rPr>
          <w:rFonts w:ascii="Times New Roman" w:hAnsi="Times New Roman" w:cs="Times New Roman"/>
          <w:i/>
          <w:iCs/>
        </w:rPr>
      </w:pPr>
      <w:r w:rsidRPr="00037B0F">
        <w:rPr>
          <w:rFonts w:ascii="Times New Roman" w:hAnsi="Times New Roman" w:cs="Times New Roman"/>
          <w:i/>
          <w:iCs/>
        </w:rPr>
        <w:t>I recogni</w:t>
      </w:r>
      <w:r w:rsidR="009F7FE0" w:rsidRPr="00037B0F">
        <w:rPr>
          <w:rFonts w:ascii="Times New Roman" w:hAnsi="Times New Roman" w:cs="Times New Roman"/>
          <w:i/>
          <w:iCs/>
        </w:rPr>
        <w:t>s</w:t>
      </w:r>
      <w:r w:rsidRPr="00037B0F">
        <w:rPr>
          <w:rFonts w:ascii="Times New Roman" w:hAnsi="Times New Roman" w:cs="Times New Roman"/>
          <w:i/>
          <w:iCs/>
        </w:rPr>
        <w:t>e that having access to interactive learning tools, academic skills workshops, and frequent tutor feedback will help me be successful and confident in achieving my academic goals through the development of intentional and self-regulated study habits.</w:t>
      </w:r>
    </w:p>
    <w:p w14:paraId="327C2BB2" w14:textId="77777777" w:rsidR="00877D32" w:rsidRPr="00877D32" w:rsidRDefault="00877D32" w:rsidP="00877D32">
      <w:pPr>
        <w:spacing w:line="480" w:lineRule="auto"/>
        <w:rPr>
          <w:rFonts w:ascii="Times New Roman" w:hAnsi="Times New Roman" w:cs="Times New Roman"/>
        </w:rPr>
      </w:pPr>
    </w:p>
    <w:p w14:paraId="2F844161" w14:textId="77777777" w:rsidR="009F7FE0" w:rsidRDefault="009F7FE0" w:rsidP="00877D32">
      <w:pPr>
        <w:spacing w:line="480" w:lineRule="auto"/>
        <w:rPr>
          <w:rFonts w:ascii="Times New Roman" w:hAnsi="Times New Roman" w:cs="Times New Roman"/>
        </w:rPr>
      </w:pPr>
    </w:p>
    <w:p w14:paraId="770A2B1D" w14:textId="77777777" w:rsidR="009F7FE0" w:rsidRDefault="009F7FE0" w:rsidP="00877D32">
      <w:pPr>
        <w:spacing w:line="480" w:lineRule="auto"/>
        <w:rPr>
          <w:rFonts w:ascii="Times New Roman" w:hAnsi="Times New Roman" w:cs="Times New Roman"/>
        </w:rPr>
      </w:pPr>
    </w:p>
    <w:p w14:paraId="60A51518" w14:textId="5129AB7A" w:rsidR="00877D32" w:rsidRPr="009F7FE0" w:rsidRDefault="009F7FE0"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lastRenderedPageBreak/>
        <w:t>Task</w:t>
      </w:r>
      <w:r w:rsidR="00877D32" w:rsidRPr="009F7FE0">
        <w:rPr>
          <w:rFonts w:ascii="Times New Roman" w:hAnsi="Times New Roman" w:cs="Times New Roman"/>
          <w:b/>
          <w:bCs/>
          <w:color w:val="215E99" w:themeColor="text2" w:themeTint="BF"/>
        </w:rPr>
        <w:t xml:space="preserve"> Three: Professional Identity and Community Engagement Plan</w:t>
      </w:r>
    </w:p>
    <w:p w14:paraId="4E31A61A" w14:textId="77777777"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Creating an effective professional identity is vital for being engaged in professional and business communities. The following components have been integrated into my plan to develop my digital presence, establish networks of support, gain experiential learning opportunities, and engage with my community.</w:t>
      </w:r>
    </w:p>
    <w:p w14:paraId="56469634" w14:textId="276A27CD" w:rsidR="00877D32" w:rsidRPr="009F7FE0" w:rsidRDefault="00877D32"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t>Utili</w:t>
      </w:r>
      <w:r w:rsidR="009F7FE0" w:rsidRPr="009F7FE0">
        <w:rPr>
          <w:rFonts w:ascii="Times New Roman" w:hAnsi="Times New Roman" w:cs="Times New Roman"/>
          <w:b/>
          <w:bCs/>
          <w:color w:val="215E99" w:themeColor="text2" w:themeTint="BF"/>
        </w:rPr>
        <w:t>s</w:t>
      </w:r>
      <w:r w:rsidRPr="009F7FE0">
        <w:rPr>
          <w:rFonts w:ascii="Times New Roman" w:hAnsi="Times New Roman" w:cs="Times New Roman"/>
          <w:b/>
          <w:bCs/>
          <w:color w:val="215E99" w:themeColor="text2" w:themeTint="BF"/>
        </w:rPr>
        <w:t>ing LinkedIn as the basis of my Professional Digital Identity</w:t>
      </w:r>
    </w:p>
    <w:p w14:paraId="47B12004" w14:textId="77777777"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 xml:space="preserve">To make my professional identity stronger, I need to create a solid foundation of my digital professional identity. I will establish a professional digital presence using LinkedIn that I can use to highlight my skills, professional development and academic achievements. Networking and participating in discussions, joining professional groups, and sharing ideas and experiences gained from my studies in Sustainable Enterprise Management will increase my visibility. In addition, creating intentional communities online, as Helm, Baroni &amp; </w:t>
      </w:r>
      <w:proofErr w:type="spellStart"/>
      <w:r w:rsidRPr="00877D32">
        <w:rPr>
          <w:rFonts w:ascii="Times New Roman" w:hAnsi="Times New Roman" w:cs="Times New Roman"/>
        </w:rPr>
        <w:t>Acconcia</w:t>
      </w:r>
      <w:proofErr w:type="spellEnd"/>
      <w:r w:rsidRPr="00877D32">
        <w:rPr>
          <w:rFonts w:ascii="Times New Roman" w:hAnsi="Times New Roman" w:cs="Times New Roman"/>
        </w:rPr>
        <w:t xml:space="preserve"> (2024) suggest, is also an excellent way of developing my global citizenship skills.</w:t>
      </w:r>
    </w:p>
    <w:p w14:paraId="5EF25C92" w14:textId="77777777" w:rsidR="00877D32" w:rsidRPr="009F7FE0" w:rsidRDefault="00877D32"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t>Networking and active community engagement</w:t>
      </w:r>
    </w:p>
    <w:p w14:paraId="3C425B8D" w14:textId="77777777"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I will actively participate in conferences, industry events, Sustainability workshops, and any relevant university societies and professional networks to foster relationships that will be meaningful and inspire me to engage in intercultural learning cycles, as Svarstad and Risager (2024) illustrate in their research. I will be better equipped to participate in global organizations because of the broad perspectives gained through participation and the development of both my interpersonal and leadership abilities.</w:t>
      </w:r>
    </w:p>
    <w:p w14:paraId="30A4BF82" w14:textId="77777777" w:rsidR="00877D32" w:rsidRPr="009F7FE0" w:rsidRDefault="00877D32"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t>Volunteering and Experiential Learning</w:t>
      </w:r>
    </w:p>
    <w:p w14:paraId="1350D24D" w14:textId="4DA2EACB" w:rsidR="00877D32" w:rsidRPr="00877D32" w:rsidRDefault="00877D32" w:rsidP="00877D32">
      <w:pPr>
        <w:spacing w:line="480" w:lineRule="auto"/>
        <w:rPr>
          <w:rFonts w:ascii="Times New Roman" w:hAnsi="Times New Roman" w:cs="Times New Roman"/>
        </w:rPr>
      </w:pPr>
      <w:r w:rsidRPr="00877D32">
        <w:rPr>
          <w:rFonts w:ascii="Times New Roman" w:hAnsi="Times New Roman" w:cs="Times New Roman"/>
        </w:rPr>
        <w:t xml:space="preserve">Volunteering at a variety of local social enterprises and community organizations will allow me to practice and apply theoretical concepts in real-life situations. Community learning </w:t>
      </w:r>
      <w:r w:rsidRPr="00877D32">
        <w:rPr>
          <w:rFonts w:ascii="Times New Roman" w:hAnsi="Times New Roman" w:cs="Times New Roman"/>
        </w:rPr>
        <w:lastRenderedPageBreak/>
        <w:t xml:space="preserve">environments have shown to foster the development of empathy, collaboration, and civic responsibility (Raynolds, 2024). These types of experiences will provide me with greater insight into social </w:t>
      </w:r>
      <w:r w:rsidRPr="00877D32">
        <w:rPr>
          <w:rFonts w:ascii="Times New Roman" w:hAnsi="Times New Roman" w:cs="Times New Roman"/>
        </w:rPr>
        <w:t>innovation and</w:t>
      </w:r>
      <w:r w:rsidRPr="00877D32">
        <w:rPr>
          <w:rFonts w:ascii="Times New Roman" w:hAnsi="Times New Roman" w:cs="Times New Roman"/>
        </w:rPr>
        <w:t xml:space="preserve"> enhance my employability.</w:t>
      </w:r>
    </w:p>
    <w:p w14:paraId="130B2F54" w14:textId="77777777" w:rsidR="00877D32" w:rsidRPr="009F7FE0" w:rsidRDefault="00877D32"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t>Commitment to Lifelong Reflective Practice</w:t>
      </w:r>
    </w:p>
    <w:p w14:paraId="48046A1A" w14:textId="57360BDA" w:rsidR="00877D32" w:rsidRDefault="00877D32" w:rsidP="00877D32">
      <w:pPr>
        <w:spacing w:line="480" w:lineRule="auto"/>
        <w:rPr>
          <w:rFonts w:ascii="Times New Roman" w:hAnsi="Times New Roman" w:cs="Times New Roman"/>
        </w:rPr>
      </w:pPr>
      <w:r w:rsidRPr="00877D32">
        <w:rPr>
          <w:rFonts w:ascii="Times New Roman" w:hAnsi="Times New Roman" w:cs="Times New Roman"/>
        </w:rPr>
        <w:t>Making an iterative reflective practice through ongoing reflection, combined with a variety of different models, including Gibbs’ reflective cycle, allows me to evaluate the impact and progress of my experiences, while providing me with the opportunity to continually refine my professional identity. Ensuring that my development and learning are in line with the expectations continually changing for organi</w:t>
      </w:r>
      <w:r w:rsidR="009F7FE0">
        <w:rPr>
          <w:rFonts w:ascii="Times New Roman" w:hAnsi="Times New Roman" w:cs="Times New Roman"/>
        </w:rPr>
        <w:t>s</w:t>
      </w:r>
      <w:r w:rsidRPr="00877D32">
        <w:rPr>
          <w:rFonts w:ascii="Times New Roman" w:hAnsi="Times New Roman" w:cs="Times New Roman"/>
        </w:rPr>
        <w:t>ations on a global level and within social enterprises requires that I remain engaged in both personal and professional self-review on an ongoing basis.</w:t>
      </w:r>
    </w:p>
    <w:p w14:paraId="527E2C72" w14:textId="77777777" w:rsidR="009F7FE0" w:rsidRDefault="009F7FE0" w:rsidP="00877D32">
      <w:pPr>
        <w:spacing w:line="480" w:lineRule="auto"/>
        <w:rPr>
          <w:rFonts w:ascii="Times New Roman" w:hAnsi="Times New Roman" w:cs="Times New Roman"/>
        </w:rPr>
      </w:pPr>
    </w:p>
    <w:p w14:paraId="2997A4C6" w14:textId="77777777" w:rsidR="009F7FE0" w:rsidRDefault="009F7FE0" w:rsidP="00877D32">
      <w:pPr>
        <w:spacing w:line="480" w:lineRule="auto"/>
        <w:rPr>
          <w:rFonts w:ascii="Times New Roman" w:hAnsi="Times New Roman" w:cs="Times New Roman"/>
        </w:rPr>
      </w:pPr>
    </w:p>
    <w:p w14:paraId="3EA72CF5" w14:textId="77777777" w:rsidR="009F7FE0" w:rsidRDefault="009F7FE0" w:rsidP="00877D32">
      <w:pPr>
        <w:spacing w:line="480" w:lineRule="auto"/>
        <w:rPr>
          <w:rFonts w:ascii="Times New Roman" w:hAnsi="Times New Roman" w:cs="Times New Roman"/>
        </w:rPr>
      </w:pPr>
    </w:p>
    <w:p w14:paraId="49406126" w14:textId="77777777" w:rsidR="009F7FE0" w:rsidRDefault="009F7FE0" w:rsidP="00877D32">
      <w:pPr>
        <w:spacing w:line="480" w:lineRule="auto"/>
        <w:rPr>
          <w:rFonts w:ascii="Times New Roman" w:hAnsi="Times New Roman" w:cs="Times New Roman"/>
        </w:rPr>
      </w:pPr>
    </w:p>
    <w:p w14:paraId="1ADB5D0E" w14:textId="77777777" w:rsidR="009F7FE0" w:rsidRDefault="009F7FE0" w:rsidP="00877D32">
      <w:pPr>
        <w:spacing w:line="480" w:lineRule="auto"/>
        <w:rPr>
          <w:rFonts w:ascii="Times New Roman" w:hAnsi="Times New Roman" w:cs="Times New Roman"/>
        </w:rPr>
      </w:pPr>
    </w:p>
    <w:p w14:paraId="13753006" w14:textId="77777777" w:rsidR="009F7FE0" w:rsidRDefault="009F7FE0" w:rsidP="00877D32">
      <w:pPr>
        <w:spacing w:line="480" w:lineRule="auto"/>
        <w:rPr>
          <w:rFonts w:ascii="Times New Roman" w:hAnsi="Times New Roman" w:cs="Times New Roman"/>
        </w:rPr>
      </w:pPr>
    </w:p>
    <w:p w14:paraId="112DAD76" w14:textId="77777777" w:rsidR="009F7FE0" w:rsidRDefault="009F7FE0" w:rsidP="00877D32">
      <w:pPr>
        <w:spacing w:line="480" w:lineRule="auto"/>
        <w:rPr>
          <w:rFonts w:ascii="Times New Roman" w:hAnsi="Times New Roman" w:cs="Times New Roman"/>
        </w:rPr>
      </w:pPr>
    </w:p>
    <w:p w14:paraId="43368EC2" w14:textId="77777777" w:rsidR="009F7FE0" w:rsidRDefault="009F7FE0" w:rsidP="00877D32">
      <w:pPr>
        <w:spacing w:line="480" w:lineRule="auto"/>
        <w:rPr>
          <w:rFonts w:ascii="Times New Roman" w:hAnsi="Times New Roman" w:cs="Times New Roman"/>
        </w:rPr>
      </w:pPr>
    </w:p>
    <w:p w14:paraId="30213972" w14:textId="77777777" w:rsidR="009F7FE0" w:rsidRDefault="009F7FE0" w:rsidP="00877D32">
      <w:pPr>
        <w:spacing w:line="480" w:lineRule="auto"/>
        <w:rPr>
          <w:rFonts w:ascii="Times New Roman" w:hAnsi="Times New Roman" w:cs="Times New Roman"/>
        </w:rPr>
      </w:pPr>
    </w:p>
    <w:p w14:paraId="3C33FEF6" w14:textId="77777777" w:rsidR="009F7FE0" w:rsidRDefault="009F7FE0" w:rsidP="00877D32">
      <w:pPr>
        <w:spacing w:line="480" w:lineRule="auto"/>
        <w:rPr>
          <w:rFonts w:ascii="Times New Roman" w:hAnsi="Times New Roman" w:cs="Times New Roman"/>
        </w:rPr>
      </w:pPr>
    </w:p>
    <w:p w14:paraId="06842D7B" w14:textId="77777777" w:rsidR="009F7FE0" w:rsidRDefault="009F7FE0" w:rsidP="00877D32">
      <w:pPr>
        <w:spacing w:line="480" w:lineRule="auto"/>
        <w:rPr>
          <w:rFonts w:ascii="Times New Roman" w:hAnsi="Times New Roman" w:cs="Times New Roman"/>
        </w:rPr>
      </w:pPr>
    </w:p>
    <w:p w14:paraId="5C06D333" w14:textId="50AE92B3" w:rsidR="009F7FE0" w:rsidRPr="009F7FE0" w:rsidRDefault="009F7FE0" w:rsidP="00877D32">
      <w:pPr>
        <w:spacing w:line="480" w:lineRule="auto"/>
        <w:rPr>
          <w:rFonts w:ascii="Times New Roman" w:hAnsi="Times New Roman" w:cs="Times New Roman"/>
          <w:b/>
          <w:bCs/>
          <w:color w:val="215E99" w:themeColor="text2" w:themeTint="BF"/>
        </w:rPr>
      </w:pPr>
      <w:r w:rsidRPr="009F7FE0">
        <w:rPr>
          <w:rFonts w:ascii="Times New Roman" w:hAnsi="Times New Roman" w:cs="Times New Roman"/>
          <w:b/>
          <w:bCs/>
          <w:color w:val="215E99" w:themeColor="text2" w:themeTint="BF"/>
        </w:rPr>
        <w:lastRenderedPageBreak/>
        <w:t xml:space="preserve">References </w:t>
      </w:r>
    </w:p>
    <w:p w14:paraId="2B9CFB13"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Brookfield, S. D. (2012). </w:t>
      </w:r>
      <w:r w:rsidRPr="009F7FE0">
        <w:rPr>
          <w:rFonts w:ascii="Times New Roman" w:hAnsi="Times New Roman" w:cs="Times New Roman"/>
          <w:i/>
          <w:iCs/>
        </w:rPr>
        <w:t>Teaching for critical thinking: Tools and techniques to help students question their assumptions.</w:t>
      </w:r>
      <w:r w:rsidRPr="009F7FE0">
        <w:rPr>
          <w:rFonts w:ascii="Times New Roman" w:hAnsi="Times New Roman" w:cs="Times New Roman"/>
        </w:rPr>
        <w:t xml:space="preserve"> Jossey-Bass.</w:t>
      </w:r>
    </w:p>
    <w:p w14:paraId="27C00269"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Conzemius, A., &amp; O'Neill, J. (2009). </w:t>
      </w:r>
      <w:r w:rsidRPr="009F7FE0">
        <w:rPr>
          <w:rFonts w:ascii="Times New Roman" w:hAnsi="Times New Roman" w:cs="Times New Roman"/>
          <w:i/>
          <w:iCs/>
        </w:rPr>
        <w:t>The power of SMART goals: Using goals to improve student learning.</w:t>
      </w:r>
      <w:r w:rsidRPr="009F7FE0">
        <w:rPr>
          <w:rFonts w:ascii="Times New Roman" w:hAnsi="Times New Roman" w:cs="Times New Roman"/>
        </w:rPr>
        <w:t xml:space="preserve"> Solution Tree Press.</w:t>
      </w:r>
    </w:p>
    <w:p w14:paraId="2689D842"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Fleming, N. D. (2001). </w:t>
      </w:r>
      <w:r w:rsidRPr="009F7FE0">
        <w:rPr>
          <w:rFonts w:ascii="Times New Roman" w:hAnsi="Times New Roman" w:cs="Times New Roman"/>
          <w:i/>
          <w:iCs/>
        </w:rPr>
        <w:t>Teaching and learning styles: VARK strategies</w:t>
      </w:r>
      <w:r w:rsidRPr="009F7FE0">
        <w:rPr>
          <w:rFonts w:ascii="Times New Roman" w:hAnsi="Times New Roman" w:cs="Times New Roman"/>
        </w:rPr>
        <w:t>. N. D. Fleming.</w:t>
      </w:r>
    </w:p>
    <w:p w14:paraId="7D35D260"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Gibbs, G. (1988). </w:t>
      </w:r>
      <w:r w:rsidRPr="009F7FE0">
        <w:rPr>
          <w:rFonts w:ascii="Times New Roman" w:hAnsi="Times New Roman" w:cs="Times New Roman"/>
          <w:i/>
          <w:iCs/>
        </w:rPr>
        <w:t>Learning by doing: A guide to teaching and learning methods</w:t>
      </w:r>
      <w:r w:rsidRPr="009F7FE0">
        <w:rPr>
          <w:rFonts w:ascii="Times New Roman" w:hAnsi="Times New Roman" w:cs="Times New Roman"/>
        </w:rPr>
        <w:t>. Oxford Polytechnic.</w:t>
      </w:r>
    </w:p>
    <w:p w14:paraId="3E17A8FA" w14:textId="42232A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Gm, D., </w:t>
      </w:r>
      <w:proofErr w:type="spellStart"/>
      <w:r w:rsidRPr="009F7FE0">
        <w:rPr>
          <w:rFonts w:ascii="Times New Roman" w:hAnsi="Times New Roman" w:cs="Times New Roman"/>
        </w:rPr>
        <w:t>Goudar</w:t>
      </w:r>
      <w:proofErr w:type="spellEnd"/>
      <w:r w:rsidRPr="009F7FE0">
        <w:rPr>
          <w:rFonts w:ascii="Times New Roman" w:hAnsi="Times New Roman" w:cs="Times New Roman"/>
        </w:rPr>
        <w:t xml:space="preserve">, R. H., Kulkarni, A. A., Rathod, V. N., &amp; </w:t>
      </w:r>
      <w:proofErr w:type="spellStart"/>
      <w:r w:rsidRPr="009F7FE0">
        <w:rPr>
          <w:rFonts w:ascii="Times New Roman" w:hAnsi="Times New Roman" w:cs="Times New Roman"/>
        </w:rPr>
        <w:t>Hukkeri</w:t>
      </w:r>
      <w:proofErr w:type="spellEnd"/>
      <w:r w:rsidRPr="009F7FE0">
        <w:rPr>
          <w:rFonts w:ascii="Times New Roman" w:hAnsi="Times New Roman" w:cs="Times New Roman"/>
        </w:rPr>
        <w:t xml:space="preserve">, G. S. (2024). </w:t>
      </w:r>
      <w:r w:rsidRPr="009F7FE0">
        <w:rPr>
          <w:rFonts w:ascii="Times New Roman" w:hAnsi="Times New Roman" w:cs="Times New Roman"/>
          <w:i/>
          <w:iCs/>
        </w:rPr>
        <w:t>A digital recommendation system for personalized learning to enhance online education: A review.</w:t>
      </w:r>
      <w:r w:rsidRPr="009F7FE0">
        <w:rPr>
          <w:rFonts w:ascii="Times New Roman" w:hAnsi="Times New Roman" w:cs="Times New Roman"/>
        </w:rPr>
        <w:t xml:space="preserve"> IEEE Access, 12, 34019–34041. </w:t>
      </w:r>
      <w:hyperlink r:id="rId7" w:history="1">
        <w:r w:rsidRPr="002864A5">
          <w:rPr>
            <w:rStyle w:val="Hyperlink"/>
            <w:rFonts w:ascii="Times New Roman" w:hAnsi="Times New Roman" w:cs="Times New Roman"/>
          </w:rPr>
          <w:t>https://doi.org/10.1109/ACCESS.2024.3360208</w:t>
        </w:r>
      </w:hyperlink>
      <w:r>
        <w:rPr>
          <w:rFonts w:ascii="Times New Roman" w:hAnsi="Times New Roman" w:cs="Times New Roman"/>
        </w:rPr>
        <w:t xml:space="preserve"> </w:t>
      </w:r>
    </w:p>
    <w:p w14:paraId="05B12882"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Helm, F., Baroni, A., &amp; </w:t>
      </w:r>
      <w:proofErr w:type="spellStart"/>
      <w:r w:rsidRPr="009F7FE0">
        <w:rPr>
          <w:rFonts w:ascii="Times New Roman" w:hAnsi="Times New Roman" w:cs="Times New Roman"/>
        </w:rPr>
        <w:t>Acconcia</w:t>
      </w:r>
      <w:proofErr w:type="spellEnd"/>
      <w:r w:rsidRPr="009F7FE0">
        <w:rPr>
          <w:rFonts w:ascii="Times New Roman" w:hAnsi="Times New Roman" w:cs="Times New Roman"/>
        </w:rPr>
        <w:t xml:space="preserve">, G. (2024). Global citizenship online in higher education. </w:t>
      </w:r>
      <w:r w:rsidRPr="009F7FE0">
        <w:rPr>
          <w:rFonts w:ascii="Times New Roman" w:hAnsi="Times New Roman" w:cs="Times New Roman"/>
          <w:i/>
          <w:iCs/>
        </w:rPr>
        <w:t>Educational Research for Policy and Practice, 23</w:t>
      </w:r>
      <w:r w:rsidRPr="009F7FE0">
        <w:rPr>
          <w:rFonts w:ascii="Times New Roman" w:hAnsi="Times New Roman" w:cs="Times New Roman"/>
        </w:rPr>
        <w:t>(1), 1–18.</w:t>
      </w:r>
    </w:p>
    <w:p w14:paraId="56C5CF24" w14:textId="04582D72" w:rsidR="009F7FE0" w:rsidRPr="009F7FE0" w:rsidRDefault="009F7FE0" w:rsidP="009F7FE0">
      <w:pPr>
        <w:spacing w:line="480" w:lineRule="auto"/>
        <w:rPr>
          <w:rFonts w:ascii="Times New Roman" w:hAnsi="Times New Roman" w:cs="Times New Roman"/>
        </w:rPr>
      </w:pPr>
      <w:proofErr w:type="spellStart"/>
      <w:r w:rsidRPr="009F7FE0">
        <w:rPr>
          <w:rFonts w:ascii="Times New Roman" w:hAnsi="Times New Roman" w:cs="Times New Roman"/>
        </w:rPr>
        <w:t>Kaswan</w:t>
      </w:r>
      <w:proofErr w:type="spellEnd"/>
      <w:r w:rsidRPr="009F7FE0">
        <w:rPr>
          <w:rFonts w:ascii="Times New Roman" w:hAnsi="Times New Roman" w:cs="Times New Roman"/>
        </w:rPr>
        <w:t xml:space="preserve">, K. S., </w:t>
      </w:r>
      <w:proofErr w:type="spellStart"/>
      <w:r w:rsidRPr="009F7FE0">
        <w:rPr>
          <w:rFonts w:ascii="Times New Roman" w:hAnsi="Times New Roman" w:cs="Times New Roman"/>
        </w:rPr>
        <w:t>Dhatterwal</w:t>
      </w:r>
      <w:proofErr w:type="spellEnd"/>
      <w:r w:rsidRPr="009F7FE0">
        <w:rPr>
          <w:rFonts w:ascii="Times New Roman" w:hAnsi="Times New Roman" w:cs="Times New Roman"/>
        </w:rPr>
        <w:t>, J. S., &amp; Ojha, R. P. (2024). AI in personali</w:t>
      </w:r>
      <w:r>
        <w:rPr>
          <w:rFonts w:ascii="Times New Roman" w:hAnsi="Times New Roman" w:cs="Times New Roman"/>
        </w:rPr>
        <w:t>s</w:t>
      </w:r>
      <w:r w:rsidRPr="009F7FE0">
        <w:rPr>
          <w:rFonts w:ascii="Times New Roman" w:hAnsi="Times New Roman" w:cs="Times New Roman"/>
        </w:rPr>
        <w:t xml:space="preserve">ed learning. In </w:t>
      </w:r>
      <w:r w:rsidRPr="009F7FE0">
        <w:rPr>
          <w:rFonts w:ascii="Times New Roman" w:hAnsi="Times New Roman" w:cs="Times New Roman"/>
          <w:i/>
          <w:iCs/>
        </w:rPr>
        <w:t>Advances in technological innovations in higher education (pp. 103–117).</w:t>
      </w:r>
      <w:r w:rsidRPr="009F7FE0">
        <w:rPr>
          <w:rFonts w:ascii="Times New Roman" w:hAnsi="Times New Roman" w:cs="Times New Roman"/>
        </w:rPr>
        <w:t xml:space="preserve"> CRC Press.</w:t>
      </w:r>
    </w:p>
    <w:p w14:paraId="42609375"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Kolb, D. A. (1984). </w:t>
      </w:r>
      <w:r w:rsidRPr="009F7FE0">
        <w:rPr>
          <w:rFonts w:ascii="Times New Roman" w:hAnsi="Times New Roman" w:cs="Times New Roman"/>
          <w:i/>
          <w:iCs/>
        </w:rPr>
        <w:t>Experiential learning: Experience as the source of learning and development.</w:t>
      </w:r>
      <w:r w:rsidRPr="009F7FE0">
        <w:rPr>
          <w:rFonts w:ascii="Times New Roman" w:hAnsi="Times New Roman" w:cs="Times New Roman"/>
        </w:rPr>
        <w:t xml:space="preserve"> Prentice-Hall.</w:t>
      </w:r>
    </w:p>
    <w:p w14:paraId="5D164F26" w14:textId="77777777" w:rsid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Kuhn, C. (2014). Personal learning environments and the learning of mathematics: Possibility or reality? In </w:t>
      </w:r>
      <w:r w:rsidRPr="009F7FE0">
        <w:rPr>
          <w:rFonts w:ascii="Times New Roman" w:hAnsi="Times New Roman" w:cs="Times New Roman"/>
          <w:i/>
          <w:iCs/>
        </w:rPr>
        <w:t>Proceedings of the Sintesa International Scientific Conference (pp. 54–61).</w:t>
      </w:r>
      <w:r w:rsidRPr="009F7FE0">
        <w:rPr>
          <w:rFonts w:ascii="Times New Roman" w:hAnsi="Times New Roman" w:cs="Times New Roman"/>
        </w:rPr>
        <w:t xml:space="preserve"> </w:t>
      </w:r>
      <w:proofErr w:type="spellStart"/>
      <w:r w:rsidRPr="009F7FE0">
        <w:rPr>
          <w:rFonts w:ascii="Times New Roman" w:hAnsi="Times New Roman" w:cs="Times New Roman"/>
        </w:rPr>
        <w:t>Singidunum</w:t>
      </w:r>
      <w:proofErr w:type="spellEnd"/>
      <w:r w:rsidRPr="009F7FE0">
        <w:rPr>
          <w:rFonts w:ascii="Times New Roman" w:hAnsi="Times New Roman" w:cs="Times New Roman"/>
        </w:rPr>
        <w:t xml:space="preserve"> University. </w:t>
      </w:r>
      <w:hyperlink r:id="rId8" w:history="1">
        <w:r w:rsidRPr="002864A5">
          <w:rPr>
            <w:rStyle w:val="Hyperlink"/>
            <w:rFonts w:ascii="Times New Roman" w:hAnsi="Times New Roman" w:cs="Times New Roman"/>
          </w:rPr>
          <w:t>http://portal.sinteza.singidunum.ac.rs/Media/files/2014/Sinteza-2014.pdf</w:t>
        </w:r>
      </w:hyperlink>
      <w:r>
        <w:rPr>
          <w:rFonts w:ascii="Times New Roman" w:hAnsi="Times New Roman" w:cs="Times New Roman"/>
        </w:rPr>
        <w:t xml:space="preserve"> </w:t>
      </w:r>
    </w:p>
    <w:p w14:paraId="2D45DA19" w14:textId="478B99F5"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lastRenderedPageBreak/>
        <w:t xml:space="preserve">Lanclos, D. (2016). </w:t>
      </w:r>
      <w:r w:rsidRPr="009F7FE0">
        <w:rPr>
          <w:rFonts w:ascii="Times New Roman" w:hAnsi="Times New Roman" w:cs="Times New Roman"/>
          <w:i/>
          <w:iCs/>
        </w:rPr>
        <w:t xml:space="preserve">The death of the digital native: Four provocations from </w:t>
      </w:r>
      <w:proofErr w:type="spellStart"/>
      <w:r w:rsidRPr="009F7FE0">
        <w:rPr>
          <w:rFonts w:ascii="Times New Roman" w:hAnsi="Times New Roman" w:cs="Times New Roman"/>
          <w:i/>
          <w:iCs/>
        </w:rPr>
        <w:t>Digifest</w:t>
      </w:r>
      <w:proofErr w:type="spellEnd"/>
      <w:r w:rsidRPr="009F7FE0">
        <w:rPr>
          <w:rFonts w:ascii="Times New Roman" w:hAnsi="Times New Roman" w:cs="Times New Roman"/>
          <w:i/>
          <w:iCs/>
        </w:rPr>
        <w:t xml:space="preserve"> speaker.</w:t>
      </w:r>
      <w:r w:rsidRPr="009F7FE0">
        <w:rPr>
          <w:rFonts w:ascii="Times New Roman" w:hAnsi="Times New Roman" w:cs="Times New Roman"/>
        </w:rPr>
        <w:t xml:space="preserve"> Jisc. </w:t>
      </w:r>
      <w:hyperlink r:id="rId9" w:history="1">
        <w:r w:rsidRPr="002864A5">
          <w:rPr>
            <w:rStyle w:val="Hyperlink"/>
            <w:rFonts w:ascii="Times New Roman" w:hAnsi="Times New Roman" w:cs="Times New Roman"/>
          </w:rPr>
          <w:t>https://www.jisc.ac.uk/inform-feature/the-death-of-the-digital-native-23-feb-2016</w:t>
        </w:r>
      </w:hyperlink>
      <w:r>
        <w:rPr>
          <w:rFonts w:ascii="Times New Roman" w:hAnsi="Times New Roman" w:cs="Times New Roman"/>
        </w:rPr>
        <w:t xml:space="preserve"> </w:t>
      </w:r>
    </w:p>
    <w:p w14:paraId="2A6F12F6"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Leontiev, A. N. (1978). </w:t>
      </w:r>
      <w:r w:rsidRPr="009F7FE0">
        <w:rPr>
          <w:rFonts w:ascii="Times New Roman" w:hAnsi="Times New Roman" w:cs="Times New Roman"/>
          <w:i/>
          <w:iCs/>
        </w:rPr>
        <w:t>Activity, consciousness, and personality</w:t>
      </w:r>
      <w:r w:rsidRPr="009F7FE0">
        <w:rPr>
          <w:rFonts w:ascii="Times New Roman" w:hAnsi="Times New Roman" w:cs="Times New Roman"/>
        </w:rPr>
        <w:t>. Prentice Hall.</w:t>
      </w:r>
    </w:p>
    <w:p w14:paraId="18AB8F85" w14:textId="77777777" w:rsidR="009F7FE0" w:rsidRPr="009F7FE0" w:rsidRDefault="009F7FE0" w:rsidP="009F7FE0">
      <w:pPr>
        <w:spacing w:line="480" w:lineRule="auto"/>
        <w:rPr>
          <w:rFonts w:ascii="Times New Roman" w:hAnsi="Times New Roman" w:cs="Times New Roman"/>
          <w:i/>
          <w:iCs/>
        </w:rPr>
      </w:pPr>
      <w:r w:rsidRPr="009F7FE0">
        <w:rPr>
          <w:rFonts w:ascii="Times New Roman" w:hAnsi="Times New Roman" w:cs="Times New Roman"/>
        </w:rPr>
        <w:t xml:space="preserve">Lin, X., Siegler, R. S., &amp; Sullivan, F. R. (2010). Students’ goals influence their learning. In </w:t>
      </w:r>
      <w:r w:rsidRPr="009F7FE0">
        <w:rPr>
          <w:rFonts w:ascii="Times New Roman" w:hAnsi="Times New Roman" w:cs="Times New Roman"/>
          <w:i/>
          <w:iCs/>
        </w:rPr>
        <w:t>Innovations in educational psychology: Perspectives on learning, teaching and human development (pp. 79–105).</w:t>
      </w:r>
    </w:p>
    <w:p w14:paraId="092EB606"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Maak, T., &amp; Pless, N. M. (2006). Responsible leadership in a stakeholder society: A relational perspective. </w:t>
      </w:r>
      <w:r w:rsidRPr="009F7FE0">
        <w:rPr>
          <w:rFonts w:ascii="Times New Roman" w:hAnsi="Times New Roman" w:cs="Times New Roman"/>
          <w:i/>
          <w:iCs/>
        </w:rPr>
        <w:t>Journal of Business Ethics, 66</w:t>
      </w:r>
      <w:r w:rsidRPr="009F7FE0">
        <w:rPr>
          <w:rFonts w:ascii="Times New Roman" w:hAnsi="Times New Roman" w:cs="Times New Roman"/>
        </w:rPr>
        <w:t>(1), 99–115.</w:t>
      </w:r>
    </w:p>
    <w:p w14:paraId="70DD0DEF" w14:textId="77777777" w:rsidR="009F7FE0" w:rsidRPr="009F7FE0" w:rsidRDefault="009F7FE0" w:rsidP="009F7FE0">
      <w:pPr>
        <w:spacing w:line="480" w:lineRule="auto"/>
        <w:rPr>
          <w:rFonts w:ascii="Times New Roman" w:hAnsi="Times New Roman" w:cs="Times New Roman"/>
        </w:rPr>
      </w:pPr>
      <w:proofErr w:type="spellStart"/>
      <w:r w:rsidRPr="009F7FE0">
        <w:rPr>
          <w:rFonts w:ascii="Times New Roman" w:hAnsi="Times New Roman" w:cs="Times New Roman"/>
        </w:rPr>
        <w:t>Marsick</w:t>
      </w:r>
      <w:proofErr w:type="spellEnd"/>
      <w:r w:rsidRPr="009F7FE0">
        <w:rPr>
          <w:rFonts w:ascii="Times New Roman" w:hAnsi="Times New Roman" w:cs="Times New Roman"/>
        </w:rPr>
        <w:t xml:space="preserve">, V. J., &amp; Watkins, K. E. (1990). </w:t>
      </w:r>
      <w:r w:rsidRPr="009F7FE0">
        <w:rPr>
          <w:rFonts w:ascii="Times New Roman" w:hAnsi="Times New Roman" w:cs="Times New Roman"/>
          <w:i/>
          <w:iCs/>
        </w:rPr>
        <w:t>Informal and incidental learning in the workplace.</w:t>
      </w:r>
      <w:r w:rsidRPr="009F7FE0">
        <w:rPr>
          <w:rFonts w:ascii="Times New Roman" w:hAnsi="Times New Roman" w:cs="Times New Roman"/>
        </w:rPr>
        <w:t xml:space="preserve"> Routledge.</w:t>
      </w:r>
    </w:p>
    <w:p w14:paraId="39719455"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Mayer, R. E. (2009). </w:t>
      </w:r>
      <w:r w:rsidRPr="009F7FE0">
        <w:rPr>
          <w:rFonts w:ascii="Times New Roman" w:hAnsi="Times New Roman" w:cs="Times New Roman"/>
          <w:i/>
          <w:iCs/>
        </w:rPr>
        <w:t>Multimedia learning (2nd ed.).</w:t>
      </w:r>
      <w:r w:rsidRPr="009F7FE0">
        <w:rPr>
          <w:rFonts w:ascii="Times New Roman" w:hAnsi="Times New Roman" w:cs="Times New Roman"/>
        </w:rPr>
        <w:t xml:space="preserve"> Cambridge University Press.</w:t>
      </w:r>
    </w:p>
    <w:p w14:paraId="21C703E5"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Oliver, M. (2011). Technological determinism in educational technology research: Some alternative ways of thinking about the relationship between learning and technology. </w:t>
      </w:r>
      <w:r w:rsidRPr="009F7FE0">
        <w:rPr>
          <w:rFonts w:ascii="Times New Roman" w:hAnsi="Times New Roman" w:cs="Times New Roman"/>
          <w:i/>
          <w:iCs/>
        </w:rPr>
        <w:t>Journal of Computer Assisted Learning, 27</w:t>
      </w:r>
      <w:r w:rsidRPr="009F7FE0">
        <w:rPr>
          <w:rFonts w:ascii="Times New Roman" w:hAnsi="Times New Roman" w:cs="Times New Roman"/>
        </w:rPr>
        <w:t>(5), 373–384.</w:t>
      </w:r>
    </w:p>
    <w:p w14:paraId="2847DE65" w14:textId="3375EF79"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Prendes, M. P., &amp; Castañeda, L. (2013). PLE-centred education: The next boundary</w:t>
      </w:r>
      <w:r>
        <w:rPr>
          <w:rFonts w:ascii="Times New Roman" w:hAnsi="Times New Roman" w:cs="Times New Roman"/>
        </w:rPr>
        <w:t>-</w:t>
      </w:r>
      <w:r w:rsidRPr="009F7FE0">
        <w:rPr>
          <w:rFonts w:ascii="Times New Roman" w:hAnsi="Times New Roman" w:cs="Times New Roman"/>
        </w:rPr>
        <w:t xml:space="preserve">Perceptions and realities behind students’ personal learning environments. </w:t>
      </w:r>
      <w:r w:rsidRPr="009F7FE0">
        <w:rPr>
          <w:rFonts w:ascii="Times New Roman" w:hAnsi="Times New Roman" w:cs="Times New Roman"/>
          <w:i/>
          <w:iCs/>
        </w:rPr>
        <w:t>Journal of Educational Leadership in Action, 2</w:t>
      </w:r>
      <w:r w:rsidRPr="009F7FE0">
        <w:rPr>
          <w:rFonts w:ascii="Times New Roman" w:hAnsi="Times New Roman" w:cs="Times New Roman"/>
        </w:rPr>
        <w:t xml:space="preserve">(1). </w:t>
      </w:r>
      <w:hyperlink r:id="rId10" w:history="1">
        <w:r w:rsidRPr="002864A5">
          <w:rPr>
            <w:rStyle w:val="Hyperlink"/>
            <w:rFonts w:ascii="Times New Roman" w:hAnsi="Times New Roman" w:cs="Times New Roman"/>
          </w:rPr>
          <w:t>http://www.lindenwood.edu/ela/issue03/castaneda.html</w:t>
        </w:r>
      </w:hyperlink>
      <w:r>
        <w:rPr>
          <w:rFonts w:ascii="Times New Roman" w:hAnsi="Times New Roman" w:cs="Times New Roman"/>
        </w:rPr>
        <w:t xml:space="preserve"> </w:t>
      </w:r>
    </w:p>
    <w:p w14:paraId="69A8B3E0" w14:textId="77777777" w:rsidR="009F7FE0" w:rsidRPr="009F7FE0" w:rsidRDefault="009F7FE0" w:rsidP="009F7FE0">
      <w:pPr>
        <w:spacing w:line="480" w:lineRule="auto"/>
        <w:rPr>
          <w:rFonts w:ascii="Times New Roman" w:hAnsi="Times New Roman" w:cs="Times New Roman"/>
          <w:i/>
          <w:iCs/>
        </w:rPr>
      </w:pPr>
      <w:r w:rsidRPr="009F7FE0">
        <w:rPr>
          <w:rFonts w:ascii="Times New Roman" w:hAnsi="Times New Roman" w:cs="Times New Roman"/>
        </w:rPr>
        <w:t xml:space="preserve">Raynolds, M. (2024). </w:t>
      </w:r>
      <w:r w:rsidRPr="009F7FE0">
        <w:rPr>
          <w:rFonts w:ascii="Times New Roman" w:hAnsi="Times New Roman" w:cs="Times New Roman"/>
          <w:i/>
          <w:iCs/>
        </w:rPr>
        <w:t>Community Schools: Creating Community Learning Spaces in a New Social Contract for Education (Doctoral dissertation, Northeastern University).</w:t>
      </w:r>
    </w:p>
    <w:p w14:paraId="6EABAB6D"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Sellami, I., Amin, H., Ozturk, O., Zaman, A., Sever, S. D., &amp; Tok, E. (2025). Digital, localised and human-centred design makerspaces: Nurturing skills, values and global citizenship for sustainability. </w:t>
      </w:r>
      <w:r w:rsidRPr="009F7FE0">
        <w:rPr>
          <w:rFonts w:ascii="Times New Roman" w:hAnsi="Times New Roman" w:cs="Times New Roman"/>
          <w:i/>
          <w:iCs/>
        </w:rPr>
        <w:t>Discover Education, 4</w:t>
      </w:r>
      <w:r w:rsidRPr="009F7FE0">
        <w:rPr>
          <w:rFonts w:ascii="Times New Roman" w:hAnsi="Times New Roman" w:cs="Times New Roman"/>
        </w:rPr>
        <w:t>(1), 28.</w:t>
      </w:r>
    </w:p>
    <w:p w14:paraId="01B6E50F"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lastRenderedPageBreak/>
        <w:t xml:space="preserve">Simon, B., &amp; Taylor, J. (2009). What is the value of course-specific learning goals? </w:t>
      </w:r>
      <w:r w:rsidRPr="009F7FE0">
        <w:rPr>
          <w:rFonts w:ascii="Times New Roman" w:hAnsi="Times New Roman" w:cs="Times New Roman"/>
          <w:i/>
          <w:iCs/>
        </w:rPr>
        <w:t>Journal of College Science Teaching, 39</w:t>
      </w:r>
      <w:r w:rsidRPr="009F7FE0">
        <w:rPr>
          <w:rFonts w:ascii="Times New Roman" w:hAnsi="Times New Roman" w:cs="Times New Roman"/>
        </w:rPr>
        <w:t>(2).</w:t>
      </w:r>
    </w:p>
    <w:p w14:paraId="60943F86"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Svarstad, L. K., &amp; Risager, K. (2024). A cycle model of intercultural learning: Educating the global citizen. </w:t>
      </w:r>
      <w:r w:rsidRPr="009F7FE0">
        <w:rPr>
          <w:rFonts w:ascii="Times New Roman" w:hAnsi="Times New Roman" w:cs="Times New Roman"/>
          <w:i/>
          <w:iCs/>
        </w:rPr>
        <w:t>Language, Culture and Curriculum, 37</w:t>
      </w:r>
      <w:r w:rsidRPr="009F7FE0">
        <w:rPr>
          <w:rFonts w:ascii="Times New Roman" w:hAnsi="Times New Roman" w:cs="Times New Roman"/>
        </w:rPr>
        <w:t>(2), 155–170.</w:t>
      </w:r>
    </w:p>
    <w:p w14:paraId="22452221" w14:textId="77777777" w:rsidR="009F7FE0" w:rsidRPr="009F7FE0" w:rsidRDefault="009F7FE0" w:rsidP="009F7FE0">
      <w:pPr>
        <w:spacing w:line="480" w:lineRule="auto"/>
        <w:rPr>
          <w:rFonts w:ascii="Times New Roman" w:hAnsi="Times New Roman" w:cs="Times New Roman"/>
        </w:rPr>
      </w:pPr>
      <w:r w:rsidRPr="009F7FE0">
        <w:rPr>
          <w:rFonts w:ascii="Times New Roman" w:hAnsi="Times New Roman" w:cs="Times New Roman"/>
        </w:rPr>
        <w:t xml:space="preserve">Van Dijck, J. (2013). </w:t>
      </w:r>
      <w:r w:rsidRPr="009F7FE0">
        <w:rPr>
          <w:rFonts w:ascii="Times New Roman" w:hAnsi="Times New Roman" w:cs="Times New Roman"/>
          <w:i/>
          <w:iCs/>
        </w:rPr>
        <w:t>The culture of connectivity: A critical history of social media</w:t>
      </w:r>
      <w:r w:rsidRPr="009F7FE0">
        <w:rPr>
          <w:rFonts w:ascii="Times New Roman" w:hAnsi="Times New Roman" w:cs="Times New Roman"/>
        </w:rPr>
        <w:t>. Oxford University Press.</w:t>
      </w:r>
    </w:p>
    <w:p w14:paraId="06D47EFC" w14:textId="5F338C3B" w:rsidR="009F7FE0" w:rsidRPr="00877D32" w:rsidRDefault="009F7FE0" w:rsidP="009F7FE0">
      <w:pPr>
        <w:spacing w:line="480" w:lineRule="auto"/>
        <w:rPr>
          <w:rFonts w:ascii="Times New Roman" w:hAnsi="Times New Roman" w:cs="Times New Roman"/>
        </w:rPr>
      </w:pPr>
      <w:proofErr w:type="spellStart"/>
      <w:r w:rsidRPr="009F7FE0">
        <w:rPr>
          <w:rFonts w:ascii="Times New Roman" w:hAnsi="Times New Roman" w:cs="Times New Roman"/>
        </w:rPr>
        <w:t>Zlatović</w:t>
      </w:r>
      <w:proofErr w:type="spellEnd"/>
      <w:r w:rsidRPr="009F7FE0">
        <w:rPr>
          <w:rFonts w:ascii="Times New Roman" w:hAnsi="Times New Roman" w:cs="Times New Roman"/>
        </w:rPr>
        <w:t xml:space="preserve">, M., Balaban, I., &amp; Kermek, D. (2015). </w:t>
      </w:r>
      <w:r w:rsidRPr="009F7FE0">
        <w:rPr>
          <w:rFonts w:ascii="Times New Roman" w:hAnsi="Times New Roman" w:cs="Times New Roman"/>
          <w:i/>
          <w:iCs/>
        </w:rPr>
        <w:t>Using online assessments to stimulate learning strategies and achievement of learning goals.</w:t>
      </w:r>
      <w:r w:rsidRPr="009F7FE0">
        <w:rPr>
          <w:rFonts w:ascii="Times New Roman" w:hAnsi="Times New Roman" w:cs="Times New Roman"/>
        </w:rPr>
        <w:t xml:space="preserve"> Computers &amp; Education, 91, 32–45.</w:t>
      </w:r>
    </w:p>
    <w:sectPr w:rsidR="009F7FE0" w:rsidRPr="00877D32" w:rsidSect="00037B0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FFD59" w14:textId="77777777" w:rsidR="00DF5701" w:rsidRDefault="00DF5701" w:rsidP="00037B0F">
      <w:pPr>
        <w:spacing w:after="0" w:line="240" w:lineRule="auto"/>
      </w:pPr>
      <w:r>
        <w:separator/>
      </w:r>
    </w:p>
  </w:endnote>
  <w:endnote w:type="continuationSeparator" w:id="0">
    <w:p w14:paraId="27796A0A" w14:textId="77777777" w:rsidR="00DF5701" w:rsidRDefault="00DF5701" w:rsidP="00037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861943"/>
      <w:docPartObj>
        <w:docPartGallery w:val="Page Numbers (Bottom of Page)"/>
        <w:docPartUnique/>
      </w:docPartObj>
    </w:sdtPr>
    <w:sdtEndPr>
      <w:rPr>
        <w:noProof/>
      </w:rPr>
    </w:sdtEndPr>
    <w:sdtContent>
      <w:p w14:paraId="2F46E07B" w14:textId="28657A32" w:rsidR="00037B0F" w:rsidRDefault="00037B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43F38" w14:textId="77777777" w:rsidR="00037B0F" w:rsidRDefault="00037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FAFFC" w14:textId="77777777" w:rsidR="00DF5701" w:rsidRDefault="00DF5701" w:rsidP="00037B0F">
      <w:pPr>
        <w:spacing w:after="0" w:line="240" w:lineRule="auto"/>
      </w:pPr>
      <w:r>
        <w:separator/>
      </w:r>
    </w:p>
  </w:footnote>
  <w:footnote w:type="continuationSeparator" w:id="0">
    <w:p w14:paraId="5F30C5AD" w14:textId="77777777" w:rsidR="00DF5701" w:rsidRDefault="00DF5701" w:rsidP="00037B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D32"/>
    <w:rsid w:val="00037B0F"/>
    <w:rsid w:val="00877D32"/>
    <w:rsid w:val="009F7FE0"/>
    <w:rsid w:val="00D96A97"/>
    <w:rsid w:val="00DF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F23F"/>
  <w15:chartTrackingRefBased/>
  <w15:docId w15:val="{6EEA2370-C4EE-456A-B700-37E31848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D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D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D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D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D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D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D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D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D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D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D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D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D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D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D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D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D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D32"/>
    <w:rPr>
      <w:rFonts w:eastAsiaTheme="majorEastAsia" w:cstheme="majorBidi"/>
      <w:color w:val="272727" w:themeColor="text1" w:themeTint="D8"/>
    </w:rPr>
  </w:style>
  <w:style w:type="paragraph" w:styleId="Title">
    <w:name w:val="Title"/>
    <w:basedOn w:val="Normal"/>
    <w:next w:val="Normal"/>
    <w:link w:val="TitleChar"/>
    <w:uiPriority w:val="10"/>
    <w:qFormat/>
    <w:rsid w:val="00877D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D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D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D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D32"/>
    <w:pPr>
      <w:spacing w:before="160"/>
      <w:jc w:val="center"/>
    </w:pPr>
    <w:rPr>
      <w:i/>
      <w:iCs/>
      <w:color w:val="404040" w:themeColor="text1" w:themeTint="BF"/>
    </w:rPr>
  </w:style>
  <w:style w:type="character" w:customStyle="1" w:styleId="QuoteChar">
    <w:name w:val="Quote Char"/>
    <w:basedOn w:val="DefaultParagraphFont"/>
    <w:link w:val="Quote"/>
    <w:uiPriority w:val="29"/>
    <w:rsid w:val="00877D32"/>
    <w:rPr>
      <w:i/>
      <w:iCs/>
      <w:color w:val="404040" w:themeColor="text1" w:themeTint="BF"/>
    </w:rPr>
  </w:style>
  <w:style w:type="paragraph" w:styleId="ListParagraph">
    <w:name w:val="List Paragraph"/>
    <w:basedOn w:val="Normal"/>
    <w:uiPriority w:val="34"/>
    <w:qFormat/>
    <w:rsid w:val="00877D32"/>
    <w:pPr>
      <w:ind w:left="720"/>
      <w:contextualSpacing/>
    </w:pPr>
  </w:style>
  <w:style w:type="character" w:styleId="IntenseEmphasis">
    <w:name w:val="Intense Emphasis"/>
    <w:basedOn w:val="DefaultParagraphFont"/>
    <w:uiPriority w:val="21"/>
    <w:qFormat/>
    <w:rsid w:val="00877D32"/>
    <w:rPr>
      <w:i/>
      <w:iCs/>
      <w:color w:val="0F4761" w:themeColor="accent1" w:themeShade="BF"/>
    </w:rPr>
  </w:style>
  <w:style w:type="paragraph" w:styleId="IntenseQuote">
    <w:name w:val="Intense Quote"/>
    <w:basedOn w:val="Normal"/>
    <w:next w:val="Normal"/>
    <w:link w:val="IntenseQuoteChar"/>
    <w:uiPriority w:val="30"/>
    <w:qFormat/>
    <w:rsid w:val="00877D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D32"/>
    <w:rPr>
      <w:i/>
      <w:iCs/>
      <w:color w:val="0F4761" w:themeColor="accent1" w:themeShade="BF"/>
    </w:rPr>
  </w:style>
  <w:style w:type="character" w:styleId="IntenseReference">
    <w:name w:val="Intense Reference"/>
    <w:basedOn w:val="DefaultParagraphFont"/>
    <w:uiPriority w:val="32"/>
    <w:qFormat/>
    <w:rsid w:val="00877D32"/>
    <w:rPr>
      <w:b/>
      <w:bCs/>
      <w:smallCaps/>
      <w:color w:val="0F4761" w:themeColor="accent1" w:themeShade="BF"/>
      <w:spacing w:val="5"/>
    </w:rPr>
  </w:style>
  <w:style w:type="character" w:styleId="Hyperlink">
    <w:name w:val="Hyperlink"/>
    <w:basedOn w:val="DefaultParagraphFont"/>
    <w:uiPriority w:val="99"/>
    <w:unhideWhenUsed/>
    <w:rsid w:val="009F7FE0"/>
    <w:rPr>
      <w:color w:val="467886" w:themeColor="hyperlink"/>
      <w:u w:val="single"/>
    </w:rPr>
  </w:style>
  <w:style w:type="character" w:styleId="UnresolvedMention">
    <w:name w:val="Unresolved Mention"/>
    <w:basedOn w:val="DefaultParagraphFont"/>
    <w:uiPriority w:val="99"/>
    <w:semiHidden/>
    <w:unhideWhenUsed/>
    <w:rsid w:val="009F7FE0"/>
    <w:rPr>
      <w:color w:val="605E5C"/>
      <w:shd w:val="clear" w:color="auto" w:fill="E1DFDD"/>
    </w:rPr>
  </w:style>
  <w:style w:type="paragraph" w:styleId="Header">
    <w:name w:val="header"/>
    <w:basedOn w:val="Normal"/>
    <w:link w:val="HeaderChar"/>
    <w:uiPriority w:val="99"/>
    <w:unhideWhenUsed/>
    <w:rsid w:val="00037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B0F"/>
  </w:style>
  <w:style w:type="paragraph" w:styleId="Footer">
    <w:name w:val="footer"/>
    <w:basedOn w:val="Normal"/>
    <w:link w:val="FooterChar"/>
    <w:uiPriority w:val="99"/>
    <w:unhideWhenUsed/>
    <w:rsid w:val="00037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B0F"/>
  </w:style>
  <w:style w:type="paragraph" w:styleId="NoSpacing">
    <w:name w:val="No Spacing"/>
    <w:link w:val="NoSpacingChar"/>
    <w:uiPriority w:val="1"/>
    <w:qFormat/>
    <w:rsid w:val="00037B0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37B0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sinteza.singidunum.ac.rs/Media/files/2014/Sinteza-2014.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09/ACCESS.2024.336020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indenwood.edu/ela/issue03/castaneda.html" TargetMode="External"/><Relationship Id="rId4" Type="http://schemas.openxmlformats.org/officeDocument/2006/relationships/webSettings" Target="webSettings.xml"/><Relationship Id="rId9" Type="http://schemas.openxmlformats.org/officeDocument/2006/relationships/hyperlink" Target="https://www.jisc.ac.uk/inform-feature/the-death-of-the-digital-native-23-feb-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2158</Words>
  <Characters>12303</Characters>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2025-12-10T10:48:00Z</dcterms:created>
  <dcterms:modified xsi:type="dcterms:W3CDTF">2025-12-10T11:12:00Z</dcterms:modified>
</cp:coreProperties>
</file>