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C102E7" w:rsidRDefault="00D57569" w14:paraId="4977BCD8" w14:textId="77777777" w:rsidP="00D85B00">
      <w:pPr>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36"/>
          <w:szCs w:val="36"/>
        </w:rPr>
      </w:pPr>
      <w:r>
        <w:rPr>
          <w:b/>
          <w:color w:val="000000"/>
          <w:rFonts w:ascii="Times New Roman" w:cs="Times New Roman" w:eastAsia="Times New Roman" w:hAnsi="Times New Roman"/>
          <w:sz w:val="36"/>
          <w:szCs w:val="36"/>
        </w:rPr>
        <w:t>Module Name: Foreign Languages and Cultural Awareness</w:t>
      </w:r>
    </w:p>
    <w:p w:rsidR="00C102E7" w:rsidRDefault="00D57569" w14:paraId="11948609" w14:textId="77777777" w:rsidP="00D85B00">
      <w:pPr>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36"/>
          <w:szCs w:val="36"/>
        </w:rPr>
      </w:pPr>
      <w:r>
        <w:rPr>
          <w:b/>
          <w:color w:val="000000"/>
          <w:rFonts w:ascii="Times New Roman" w:cs="Times New Roman" w:eastAsia="Times New Roman" w:hAnsi="Times New Roman"/>
          <w:sz w:val="36"/>
          <w:szCs w:val="36"/>
        </w:rPr>
        <w:t>Student Name: Ahmod Suruk</w:t>
      </w:r>
    </w:p>
    <w:p w:rsidR="00C102E7" w:rsidRDefault="00D57569" w14:paraId="09E6B966" w14:textId="77777777" w:rsidP="00D85B00">
      <w:pPr>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36"/>
          <w:szCs w:val="36"/>
        </w:rPr>
      </w:pPr>
      <w:r>
        <w:rPr>
          <w:b/>
          <w:color w:val="000000"/>
          <w:rFonts w:ascii="Times New Roman" w:cs="Times New Roman" w:eastAsia="Times New Roman" w:hAnsi="Times New Roman"/>
          <w:sz w:val="36"/>
          <w:szCs w:val="36"/>
        </w:rPr>
        <w:t>Student ID : 2121358</w:t>
      </w:r>
    </w:p>
    <w:p>
      <w:pPr>
        <w:pBdr>
          <w:top w:val="nil" w:sz="0" w:color="auto" w:space="0"/>
          <w:bottom w:val="nil" w:sz="0" w:color="auto" w:space="0"/>
          <w:left w:val="nil" w:sz="0" w:color="auto" w:space="0"/>
          <w:right w:val="nil" w:sz="0" w:color="auto" w:space="0"/>
          <w:between w:val="nil" w:sz="0" w:color="auto" w:space="0"/>
        </w:pBdr>
        <w:jc w:val="center"/>
        <w:spacing w:line="360" w:lineRule="auto"/>
      </w:pPr>
      <w:r>
        <w:rPr>
          <w:b/>
          <w:color w:val="000000"/>
          <w:rFonts w:ascii="Times New Roman"/>
          <w:sz w:val="36"/>
        </w:rPr>
        <w:t>Lecturer’s Name: Rodrigo Aguilera</w:t>
      </w:r>
    </w:p>
    <w:p>
      <w:pPr>
        <w:pBdr>
          <w:top w:val="nil" w:sz="0" w:color="auto" w:space="0"/>
          <w:bottom w:val="nil" w:sz="0" w:color="auto" w:space="0"/>
          <w:left w:val="nil" w:sz="0" w:color="auto" w:space="0"/>
          <w:right w:val="nil" w:sz="0" w:color="auto" w:space="0"/>
          <w:between w:val="nil" w:sz="0" w:color="auto" w:space="0"/>
        </w:pBdr>
        <w:jc w:val="center"/>
        <w:spacing w:line="360" w:lineRule="auto"/>
      </w:pPr>
      <w:r>
        <w:t>Date : 09/06/23</w:t>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pPr>
        <w:pBdr>
          <w:top w:val="nil" w:sz="0" w:color="auto" w:space="0"/>
          <w:bottom w:val="nil" w:sz="0" w:color="auto" w:space="0"/>
          <w:left w:val="nil" w:sz="0" w:color="auto" w:space="0"/>
          <w:right w:val="nil" w:sz="0" w:color="auto" w:space="0"/>
          <w:between w:val="nil" w:sz="0" w:color="auto" w:space="0"/>
        </w:pBdr>
        <w:jc w:val="center"/>
        <w:spacing w:line="360" w:lineRule="auto"/>
      </w:pPr>
      <w:r/>
    </w:p>
    <w:p w:rsidR="00C102E7" w:rsidRDefault="00D57569" w14:paraId="73634562" w14:textId="77777777" w:rsidP="00D85B00">
      <w:pPr>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8"/>
          <w:szCs w:val="28"/>
        </w:rPr>
      </w:pPr>
      <w:r>
        <w:rPr>
          <w:b/>
          <w:color w:val="000000"/>
          <w:rFonts w:ascii="Times New Roman" w:cs="Times New Roman" w:eastAsia="Times New Roman" w:hAnsi="Times New Roman"/>
          <w:sz w:val="28"/>
          <w:szCs w:val="28"/>
        </w:rPr>
        <w:t>Executive summary</w:t>
        <w:lastRenderedPageBreak/>
      </w:r>
    </w:p>
    <w:p w:rsidR="00C102E7" w:rsidRDefault="00D57569" w14:paraId="4269BDCF"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 xml:space="preserve">Culture plays an important role in enhancing the business organisation's efficiency. Most of the hospitality sector including Premier Inn deals with customers from different cultures. As to enhance the core primary principles of culture the organisation such as Premier Inn is adopting different strategies of culture code for the employee to make the business successful. </w:t>
      </w:r>
    </w:p>
    <w:p w:rsidR="00C102E7" w:rsidRDefault="00D57569" w14:paraId="6DA375C1" w14:textId="77777777" w:rsidP="00D85B00">
      <w:pPr>
        <w:pStyle w:val="Heading1"/>
      </w:pPr>
      <w:bookmarkStart w:id="0" w:name="_heading=h.gjdgxs" w:colFirst="0" w:colLast="0"/>
      <w:bookmarkEnd w:id="0"/>
      <w:r>
        <w:br w:type="page"/>
      </w:r>
    </w:p>
    <w:p w:rsidR="00C102E7" w:rsidRDefault="00D57569" w14:paraId="32E958DC" w14:textId="77777777" w:rsidP="00D85B00">
      <w:pPr>
        <w:keepNext/>
        <w:keepLines/>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8"/>
          <w:szCs w:val="28"/>
        </w:rPr>
      </w:pPr>
      <w:bookmarkStart w:id="1" w:name="_heading=h.30j0zll" w:colFirst="0" w:colLast="0"/>
      <w:bookmarkEnd w:id="1"/>
      <w:r>
        <w:rPr>
          <w:b/>
          <w:color w:val="000000"/>
          <w:rFonts w:ascii="Times New Roman" w:cs="Times New Roman" w:eastAsia="Times New Roman" w:hAnsi="Times New Roman"/>
          <w:sz w:val="28"/>
          <w:szCs w:val="28"/>
        </w:rPr>
        <w:t>Table of Contents</w:t>
        <w:lastRenderedPageBreak/>
      </w:r>
    </w:p>
    <w:sdt>
      <w:sdtPr>
        <w:id w:val="-46152176"/>
        <w:docPartObj>
          <w:docPartGallery w:val="Table of Contents"/>
          <w:docPartUnique/>
        </w:docPartObj>
      </w:sdtPr>
      <w:sdtContent>
        <w:p w:rsidR="00C102E7" w:rsidRDefault="00D57569" w14:paraId="3D02D18E"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tabs>
              <w:tab w:val="right" w:leader="dot" w:pos="9019"/>
            </w:tabs>
            <w:rPr>
              <w:color w:val="000000"/>
              <w:rFonts w:ascii="Times New Roman" w:cs="Times New Roman" w:eastAsia="Times New Roman" w:hAnsi="Times New Roman"/>
              <w:sz w:val="24"/>
              <w:szCs w:val="24"/>
            </w:rPr>
          </w:pPr>
          <w:r>
            <w:fldChar w:fldCharType="begin"/>
          </w:r>
          <w:r>
            <w:instrText xml:space="preserve"> TOC \h \u \z \t "Heading 1,1,Heading 2,2,Heading 3,3,"</w:instrText>
          </w:r>
          <w:r>
            <w:fldChar w:fldCharType="separate"/>
          </w:r>
          <w:hyperlink w:anchor="_heading=h.1fob9te">
            <w:r>
              <w:rPr>
                <w:color w:val="000000"/>
                <w:rFonts w:ascii="Times New Roman" w:cs="Times New Roman" w:eastAsia="Times New Roman" w:hAnsi="Times New Roman"/>
                <w:sz w:val="24"/>
                <w:szCs w:val="24"/>
              </w:rPr>
              <w:t>Introduction</w:t>
            </w:r>
            <w:r>
              <w:rPr>
                <w:color w:val="000000"/>
                <w:rFonts w:ascii="Times New Roman" w:cs="Times New Roman" w:eastAsia="Times New Roman" w:hAnsi="Times New Roman"/>
                <w:sz w:val="24"/>
                <w:szCs w:val="24"/>
              </w:rPr>
              <w:tab/>
            </w:r>
            <w:r>
              <w:rPr>
                <w:color w:val="000000"/>
                <w:rFonts w:ascii="Times New Roman" w:cs="Times New Roman" w:eastAsia="Times New Roman" w:hAnsi="Times New Roman"/>
                <w:sz w:val="24"/>
                <w:szCs w:val="24"/>
              </w:rPr>
              <w:t>4</w:t>
            </w:r>
          </w:hyperlink>
        </w:p>
        <w:p w:rsidR="00C102E7" w:rsidRDefault="00000000" w14:paraId="302E0210"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tabs>
              <w:tab w:val="right" w:leader="dot" w:pos="9019"/>
            </w:tabs>
            <w:rPr>
              <w:color w:val="000000"/>
              <w:rFonts w:ascii="Times New Roman" w:cs="Times New Roman" w:eastAsia="Times New Roman" w:hAnsi="Times New Roman"/>
              <w:sz w:val="24"/>
              <w:szCs w:val="24"/>
            </w:rPr>
          </w:pPr>
          <w:hyperlink w:anchor="_heading=h.3znysh7">
            <w:r w:rsidR="00D57569">
              <w:rPr>
                <w:color w:val="000000"/>
                <w:rFonts w:ascii="Times New Roman" w:cs="Times New Roman" w:eastAsia="Times New Roman" w:hAnsi="Times New Roman"/>
                <w:sz w:val="24"/>
                <w:szCs w:val="24"/>
              </w:rPr>
              <w:t>Cultural Theories:</w:t>
            </w:r>
            <w:r>
              <w:rPr>
                <w:color w:val="000000"/>
                <w:rFonts w:ascii="Times New Roman" w:cs="Times New Roman" w:eastAsia="Times New Roman" w:hAnsi="Times New Roman"/>
                <w:sz w:val="24"/>
                <w:szCs w:val="24"/>
              </w:rPr>
              <w:tab/>
            </w:r>
            <w:r>
              <w:rPr>
                <w:color w:val="000000"/>
                <w:rFonts w:ascii="Times New Roman" w:cs="Times New Roman" w:eastAsia="Times New Roman" w:hAnsi="Times New Roman"/>
                <w:sz w:val="24"/>
                <w:szCs w:val="24"/>
              </w:rPr>
              <w:t>5</w:t>
            </w:r>
          </w:hyperlink>
        </w:p>
        <w:p w:rsidR="00C102E7" w:rsidRDefault="00000000" w14:paraId="7011F29B"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tabs>
              <w:tab w:val="right" w:leader="dot" w:pos="9019"/>
            </w:tabs>
            <w:rPr>
              <w:color w:val="000000"/>
              <w:rFonts w:ascii="Times New Roman" w:cs="Times New Roman" w:eastAsia="Times New Roman" w:hAnsi="Times New Roman"/>
              <w:sz w:val="24"/>
              <w:szCs w:val="24"/>
            </w:rPr>
          </w:pPr>
          <w:hyperlink w:anchor="_heading=h.2et92p0">
            <w:r w:rsidR="00D57569">
              <w:rPr>
                <w:color w:val="000000"/>
                <w:rFonts w:ascii="Times New Roman" w:cs="Times New Roman" w:eastAsia="Times New Roman" w:hAnsi="Times New Roman"/>
                <w:sz w:val="24"/>
                <w:szCs w:val="24"/>
              </w:rPr>
              <w:t>“DO’s and DON'TS for employees working under Premier Inn norms”</w:t>
            </w:r>
            <w:r>
              <w:rPr>
                <w:color w:val="000000"/>
                <w:rFonts w:ascii="Times New Roman" w:cs="Times New Roman" w:eastAsia="Times New Roman" w:hAnsi="Times New Roman"/>
                <w:sz w:val="24"/>
                <w:szCs w:val="24"/>
              </w:rPr>
              <w:tab/>
            </w:r>
            <w:r>
              <w:rPr>
                <w:color w:val="000000"/>
                <w:rFonts w:ascii="Times New Roman" w:cs="Times New Roman" w:eastAsia="Times New Roman" w:hAnsi="Times New Roman"/>
                <w:sz w:val="24"/>
                <w:szCs w:val="24"/>
              </w:rPr>
              <w:t>9</w:t>
            </w:r>
          </w:hyperlink>
        </w:p>
        <w:p w:rsidR="00C102E7" w:rsidRDefault="00000000" w14:paraId="7B95197E"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tabs>
              <w:tab w:val="right" w:leader="dot" w:pos="9019"/>
            </w:tabs>
            <w:rPr>
              <w:color w:val="000000"/>
              <w:rFonts w:ascii="Times New Roman" w:cs="Times New Roman" w:eastAsia="Times New Roman" w:hAnsi="Times New Roman"/>
              <w:sz w:val="24"/>
              <w:szCs w:val="24"/>
            </w:rPr>
          </w:pPr>
          <w:hyperlink w:anchor="_heading=h.tyjcwt">
            <w:r w:rsidR="00D57569">
              <w:rPr>
                <w:color w:val="000000"/>
                <w:rFonts w:ascii="Times New Roman" w:cs="Times New Roman" w:eastAsia="Times New Roman" w:hAnsi="Times New Roman"/>
                <w:sz w:val="24"/>
                <w:szCs w:val="24"/>
              </w:rPr>
              <w:t>Recommendations:</w:t>
            </w:r>
            <w:r>
              <w:rPr>
                <w:color w:val="000000"/>
                <w:rFonts w:ascii="Times New Roman" w:cs="Times New Roman" w:eastAsia="Times New Roman" w:hAnsi="Times New Roman"/>
                <w:sz w:val="24"/>
                <w:szCs w:val="24"/>
              </w:rPr>
              <w:tab/>
            </w:r>
            <w:r>
              <w:rPr>
                <w:color w:val="000000"/>
                <w:rFonts w:ascii="Times New Roman" w:cs="Times New Roman" w:eastAsia="Times New Roman" w:hAnsi="Times New Roman"/>
                <w:sz w:val="24"/>
                <w:szCs w:val="24"/>
              </w:rPr>
              <w:t>10</w:t>
            </w:r>
          </w:hyperlink>
        </w:p>
        <w:p w:rsidR="00C102E7" w:rsidRDefault="00000000" w14:paraId="21FFFA46"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tabs>
              <w:tab w:val="right" w:leader="dot" w:pos="9019"/>
            </w:tabs>
            <w:rPr>
              <w:color w:val="000000"/>
              <w:rFonts w:ascii="Times New Roman" w:cs="Times New Roman" w:eastAsia="Times New Roman" w:hAnsi="Times New Roman"/>
              <w:sz w:val="24"/>
              <w:szCs w:val="24"/>
            </w:rPr>
          </w:pPr>
          <w:hyperlink w:anchor="_heading=h.3dy6vkm">
            <w:r w:rsidR="00D57569">
              <w:rPr>
                <w:color w:val="000000"/>
                <w:rFonts w:ascii="Times New Roman" w:cs="Times New Roman" w:eastAsia="Times New Roman" w:hAnsi="Times New Roman"/>
                <w:sz w:val="24"/>
                <w:szCs w:val="24"/>
              </w:rPr>
              <w:t>Conclusion:</w:t>
            </w:r>
            <w:r>
              <w:rPr>
                <w:color w:val="000000"/>
                <w:rFonts w:ascii="Times New Roman" w:cs="Times New Roman" w:eastAsia="Times New Roman" w:hAnsi="Times New Roman"/>
                <w:sz w:val="24"/>
                <w:szCs w:val="24"/>
              </w:rPr>
              <w:tab/>
            </w:r>
            <w:r>
              <w:rPr>
                <w:color w:val="000000"/>
                <w:rFonts w:ascii="Times New Roman" w:cs="Times New Roman" w:eastAsia="Times New Roman" w:hAnsi="Times New Roman"/>
                <w:sz w:val="24"/>
                <w:szCs w:val="24"/>
              </w:rPr>
              <w:t>11</w:t>
            </w:r>
          </w:hyperlink>
        </w:p>
        <w:p w:rsidR="00C102E7" w:rsidRDefault="00000000" w14:paraId="743120E0"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tabs>
              <w:tab w:val="right" w:leader="dot" w:pos="9019"/>
            </w:tabs>
            <w:rPr>
              <w:color w:val="000000"/>
            </w:rPr>
          </w:pPr>
          <w:hyperlink w:anchor="_heading=h.1t3h5sf">
            <w:r w:rsidR="00D57569">
              <w:rPr>
                <w:color w:val="000000"/>
                <w:rFonts w:ascii="Times New Roman" w:cs="Times New Roman" w:eastAsia="Times New Roman" w:hAnsi="Times New Roman"/>
                <w:sz w:val="24"/>
                <w:szCs w:val="24"/>
              </w:rPr>
              <w:t>References:</w:t>
            </w:r>
            <w:r>
              <w:rPr>
                <w:color w:val="000000"/>
                <w:rFonts w:ascii="Times New Roman" w:cs="Times New Roman" w:eastAsia="Times New Roman" w:hAnsi="Times New Roman"/>
                <w:sz w:val="24"/>
                <w:szCs w:val="24"/>
              </w:rPr>
              <w:tab/>
            </w:r>
            <w:r>
              <w:rPr>
                <w:color w:val="000000"/>
                <w:rFonts w:ascii="Times New Roman" w:cs="Times New Roman" w:eastAsia="Times New Roman" w:hAnsi="Times New Roman"/>
                <w:sz w:val="24"/>
                <w:szCs w:val="24"/>
              </w:rPr>
              <w:t>12</w:t>
            </w:r>
          </w:hyperlink>
        </w:p>
        <w:p w:rsidR="00C102E7" w:rsidRDefault="00D57569" w14:paraId="1BC71C3A" w14:textId="77777777" w:rsidP="00D85B00">
          <w:pPr>
            <w:spacing w:line="360" w:lineRule="auto"/>
          </w:pPr>
          <w:r>
            <w:fldChar w:fldCharType="end"/>
          </w:r>
        </w:p>
      </w:sdtContent>
    </w:sdt>
    <w:p w:rsidR="00C102E7" w:rsidRDefault="00D57569" w14:paraId="40929172" w14:textId="77777777" w:rsidP="00D85B00">
      <w:pPr>
        <w:spacing w:line="360" w:lineRule="auto"/>
        <w:rPr>
          <w:b/>
          <w:rFonts w:ascii="Times New Roman" w:cs="Times New Roman" w:eastAsia="Times New Roman" w:hAnsi="Times New Roman"/>
          <w:sz w:val="28"/>
          <w:szCs w:val="28"/>
        </w:rPr>
      </w:pPr>
      <w:r>
        <w:br w:type="page"/>
      </w:r>
    </w:p>
    <w:p w:rsidR="00C102E7" w:rsidRDefault="00D57569" w14:paraId="51E29AFB" w14:textId="77777777" w:rsidP="00D85B00">
      <w:pPr>
        <w:pStyle w:val="Heading1"/>
      </w:pPr>
      <w:bookmarkStart w:id="2" w:name="_heading=h.1fob9te" w:colFirst="0" w:colLast="0"/>
      <w:bookmarkEnd w:id="2"/>
      <w:r>
        <w:t>Introduction</w:t>
        <w:lastRenderedPageBreak/>
      </w:r>
    </w:p>
    <w:p w:rsidR="00C102E7" w:rsidRDefault="00D57569" w14:paraId="7D605D7B"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A place where lodging establishments are made for visitors from different places by making the concerns of suitability and hygiene known as Hotels. Hotels such as Premier Inn is following different policies and regulations for the employees to have positive experiences. The report aims to know the culture and theories suitable for French foreigners visiting hotels based in the United Kingdom. The</w:t>
      </w:r>
      <w:r>
        <w:rPr>
          <w:b/>
          <w:i/>
          <w:color w:val="000000"/>
          <w:rFonts w:ascii="Times New Roman" w:cs="Times New Roman" w:eastAsia="Times New Roman" w:hAnsi="Times New Roman"/>
          <w:sz w:val="24"/>
          <w:szCs w:val="24"/>
        </w:rPr>
        <w:t xml:space="preserve"> Do and Don’t </w:t>
      </w:r>
      <w:r>
        <w:rPr>
          <w:color w:val="000000"/>
          <w:rFonts w:ascii="Times New Roman" w:cs="Times New Roman" w:eastAsia="Times New Roman" w:hAnsi="Times New Roman"/>
          <w:sz w:val="24"/>
          <w:szCs w:val="24"/>
        </w:rPr>
        <w:t xml:space="preserve">policies made by the hotels for the staff to ensure the positive experiences of the guest will be identified and discussed in the report above. </w:t>
      </w:r>
    </w:p>
    <w:p w:rsidR="00C102E7" w:rsidRDefault="00D57569" w14:paraId="74EF30C4" w14:textId="77777777" w:rsidP="00D85B00">
      <w:pPr>
        <w:pBdr>
          <w:top w:val="nil" w:sz="0" w:color="auto" w:space="0"/>
          <w:bottom w:val="nil" w:sz="0" w:color="auto" w:space="0"/>
          <w:left w:val="nil" w:sz="0" w:color="auto" w:space="0"/>
          <w:right w:val="nil" w:sz="0" w:color="auto" w:space="0"/>
          <w:between w:val="nil" w:sz="0" w:color="auto" w:space="0"/>
        </w:pBdr>
        <w:spacing w:line="360" w:lineRule="auto"/>
        <w:rPr>
          <w:b/>
          <w:color w:val="000000"/>
          <w:rFonts w:ascii="Times New Roman" w:cs="Times New Roman" w:eastAsia="Times New Roman" w:hAnsi="Times New Roman"/>
          <w:sz w:val="28"/>
          <w:szCs w:val="28"/>
        </w:rPr>
      </w:pPr>
      <w:r>
        <w:br w:type="page"/>
      </w:r>
    </w:p>
    <w:p w:rsidR="00C102E7" w:rsidRDefault="00D57569" w14:paraId="172EBD6D" w14:textId="77777777" w:rsidP="00D85B00">
      <w:pPr>
        <w:pStyle w:val="Heading1"/>
      </w:pPr>
      <w:bookmarkStart w:id="3" w:name="_heading=h.3znysh7" w:colFirst="0" w:colLast="0"/>
      <w:bookmarkEnd w:id="3"/>
      <w:r>
        <w:t>Cultural Theories</w:t>
        <w:lastRenderedPageBreak/>
      </w:r>
    </w:p>
    <w:p w:rsidR="00C102E7" w:rsidRDefault="00D57569" w14:paraId="7725B990" w14:textId="7B01AA24" w:rsidP="00D85B00">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Culture is referred to as one of the important assets for different countries based across the globe.  It is also known as a set of attitudes, values, norms</w:t>
      </w:r>
      <w:r w:rsidR="001A7BF9">
        <w:rPr>
          <w:color w:val="000000"/>
          <w:rFonts w:ascii="Times New Roman" w:cs="Times New Roman" w:eastAsia="Times New Roman" w:hAnsi="Times New Roman"/>
          <w:sz w:val="24"/>
          <w:szCs w:val="24"/>
        </w:rPr>
        <w:t>,</w:t>
      </w:r>
      <w:r>
        <w:rPr>
          <w:color w:val="000000"/>
          <w:rFonts w:ascii="Times New Roman" w:cs="Times New Roman" w:eastAsia="Times New Roman" w:hAnsi="Times New Roman"/>
          <w:sz w:val="24"/>
          <w:szCs w:val="24"/>
        </w:rPr>
        <w:t xml:space="preserve"> and beliefs which enhance the socioeconomic images of a particular country (United Kingdom).  The culture consists of unwritten and written principles which help to guide individuals to react to the outside world.  The cross-cultural communication theory helps reunite people from different places and different cultures (</w:t>
      </w:r>
      <w:r>
        <w:rPr>
          <w:color w:val="222222"/>
          <w:highlight w:val="white"/>
          <w:rFonts w:ascii="Times New Roman" w:cs="Times New Roman" w:eastAsia="Times New Roman" w:hAnsi="Times New Roman"/>
          <w:sz w:val="24"/>
          <w:szCs w:val="24"/>
        </w:rPr>
        <w:t>Oh and Han, 2020</w:t>
      </w:r>
      <w:r>
        <w:rPr>
          <w:color w:val="000000"/>
          <w:rFonts w:ascii="Times New Roman" w:cs="Times New Roman" w:eastAsia="Times New Roman" w:hAnsi="Times New Roman"/>
          <w:sz w:val="24"/>
          <w:szCs w:val="24"/>
        </w:rPr>
        <w:t>).  Cultural theory helps individuals and nations to unite through religion, geography</w:t>
      </w:r>
      <w:r w:rsidR="001A7BF9">
        <w:rPr>
          <w:color w:val="000000"/>
          <w:rFonts w:ascii="Times New Roman" w:cs="Times New Roman" w:eastAsia="Times New Roman" w:hAnsi="Times New Roman"/>
          <w:sz w:val="24"/>
          <w:szCs w:val="24"/>
        </w:rPr>
        <w:t>,</w:t>
      </w:r>
      <w:r>
        <w:rPr>
          <w:color w:val="000000"/>
          <w:rFonts w:ascii="Times New Roman" w:cs="Times New Roman" w:eastAsia="Times New Roman" w:hAnsi="Times New Roman"/>
          <w:sz w:val="24"/>
          <w:szCs w:val="24"/>
        </w:rPr>
        <w:t xml:space="preserve"> and through race</w:t>
      </w:r>
      <w:r w:rsidR="001A7BF9">
        <w:rPr>
          <w:color w:val="000000"/>
          <w:rFonts w:ascii="Times New Roman" w:cs="Times New Roman" w:eastAsia="Times New Roman" w:hAnsi="Times New Roman"/>
          <w:sz w:val="24"/>
          <w:szCs w:val="24"/>
        </w:rPr>
        <w:t>,</w:t>
      </w:r>
      <w:r>
        <w:rPr>
          <w:color w:val="000000"/>
          <w:rFonts w:ascii="Times New Roman" w:cs="Times New Roman" w:eastAsia="Times New Roman" w:hAnsi="Times New Roman"/>
          <w:sz w:val="24"/>
          <w:szCs w:val="24"/>
        </w:rPr>
        <w:t xml:space="preserve"> and ethnicity.  Culture theory refers to the channels which are elaborated between two people from different origins and cultures. Hotel organisations such as Premier Inn are benefited more from applying the approaches of such cultural communication theories and principles.</w:t>
      </w:r>
    </w:p>
    <w:p w:rsidR="00C102E7" w:rsidRDefault="00D57569" w14:paraId="7D4CC7A3"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rPr>
          <w:b/>
          <w:color w:val="000000"/>
          <w:rFonts w:ascii="Times New Roman" w:cs="Times New Roman" w:eastAsia="Times New Roman" w:hAnsi="Times New Roman"/>
          <w:sz w:val="28"/>
          <w:szCs w:val="28"/>
        </w:rPr>
      </w:pPr>
      <w:r>
        <w:rPr>
          <w:b/>
          <w:rFonts w:ascii="Times New Roman" w:cs="Times New Roman" w:eastAsia="Times New Roman" w:hAnsi="Times New Roman"/>
          <w:sz w:val="28"/>
          <w:szCs w:val="28"/>
        </w:rPr>
        <w:t>“</w:t>
      </w:r>
      <w:r>
        <w:rPr>
          <w:b/>
          <w:color w:val="000000"/>
          <w:rFonts w:ascii="Times New Roman" w:cs="Times New Roman" w:eastAsia="Times New Roman" w:hAnsi="Times New Roman"/>
          <w:sz w:val="28"/>
          <w:szCs w:val="28"/>
        </w:rPr>
        <w:t xml:space="preserve">Geert </w:t>
      </w:r>
      <w:r>
        <w:rPr>
          <w:b/>
          <w:rFonts w:ascii="Times New Roman" w:cs="Times New Roman" w:eastAsia="Times New Roman" w:hAnsi="Times New Roman"/>
          <w:sz w:val="28"/>
          <w:szCs w:val="28"/>
        </w:rPr>
        <w:t>Hofstede</w:t>
      </w:r>
      <w:r>
        <w:rPr>
          <w:b/>
          <w:color w:val="000000"/>
          <w:rFonts w:ascii="Times New Roman" w:cs="Times New Roman" w:eastAsia="Times New Roman" w:hAnsi="Times New Roman"/>
          <w:sz w:val="28"/>
          <w:szCs w:val="28"/>
        </w:rPr>
        <w:t xml:space="preserve"> cultural dimensions theory</w:t>
      </w:r>
      <w:r>
        <w:rPr>
          <w:b/>
          <w:rFonts w:ascii="Times New Roman" w:cs="Times New Roman" w:eastAsia="Times New Roman" w:hAnsi="Times New Roman"/>
          <w:sz w:val="28"/>
          <w:szCs w:val="28"/>
        </w:rPr>
        <w:t>”</w:t>
      </w:r>
    </w:p>
    <w:p w:rsidR="00C102E7" w:rsidRDefault="00D57569" w14:paraId="0593C203" w14:textId="4565DB8B" w:rsidP="00D85B00">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 xml:space="preserve">Hofstede’s cultural dimensions theory is developed by Geert Hofstede. It is also referred to as a framework </w:t>
      </w:r>
      <w:r w:rsidR="001A7BF9">
        <w:rPr>
          <w:color w:val="000000"/>
          <w:rFonts w:ascii="Times New Roman" w:cs="Times New Roman" w:eastAsia="Times New Roman" w:hAnsi="Times New Roman"/>
          <w:sz w:val="24"/>
          <w:szCs w:val="24"/>
        </w:rPr>
        <w:t>that</w:t>
      </w:r>
      <w:r>
        <w:rPr>
          <w:color w:val="000000"/>
          <w:rFonts w:ascii="Times New Roman" w:cs="Times New Roman" w:eastAsia="Times New Roman" w:hAnsi="Times New Roman"/>
          <w:sz w:val="24"/>
          <w:szCs w:val="24"/>
        </w:rPr>
        <w:t xml:space="preserve"> is used by hospitality sectors to generate and know the differences across cultures.  It has six major elements which relate to the cultural dimensions and helps various business organisations to connect with the different native cultures by enhancing the business flow. The </w:t>
      </w:r>
      <w:r>
        <w:rPr>
          <w:b/>
          <w:i/>
          <w:color w:val="000000"/>
          <w:rFonts w:ascii="Times New Roman" w:cs="Times New Roman" w:eastAsia="Times New Roman" w:hAnsi="Times New Roman"/>
          <w:sz w:val="24"/>
          <w:szCs w:val="24"/>
        </w:rPr>
        <w:t xml:space="preserve">power distance Index </w:t>
      </w:r>
      <w:r>
        <w:rPr>
          <w:color w:val="000000"/>
          <w:rFonts w:ascii="Times New Roman" w:cs="Times New Roman" w:eastAsia="Times New Roman" w:hAnsi="Times New Roman"/>
          <w:sz w:val="24"/>
          <w:szCs w:val="24"/>
        </w:rPr>
        <w:t xml:space="preserve">is referred to as the first stage of Hofstede's cultural dimensions theory </w:t>
      </w:r>
      <w:r>
        <w:rPr>
          <w:rFonts w:ascii="Times New Roman" w:cs="Times New Roman" w:eastAsia="Times New Roman" w:hAnsi="Times New Roman"/>
          <w:sz w:val="24"/>
          <w:szCs w:val="24"/>
        </w:rPr>
        <w:t>signifies</w:t>
      </w:r>
      <w:r>
        <w:rPr>
          <w:color w:val="000000"/>
          <w:rFonts w:ascii="Times New Roman" w:cs="Times New Roman" w:eastAsia="Times New Roman" w:hAnsi="Times New Roman"/>
          <w:sz w:val="24"/>
          <w:szCs w:val="24"/>
        </w:rPr>
        <w:t xml:space="preserve"> </w:t>
      </w:r>
      <w:r>
        <w:rPr>
          <w:rFonts w:ascii="Times New Roman" w:cs="Times New Roman" w:eastAsia="Times New Roman" w:hAnsi="Times New Roman"/>
          <w:sz w:val="24"/>
          <w:szCs w:val="24"/>
        </w:rPr>
        <w:t>discrimination and strength are being measured</w:t>
      </w:r>
      <w:r>
        <w:rPr>
          <w:color w:val="000000"/>
          <w:rFonts w:ascii="Times New Roman" w:cs="Times New Roman" w:eastAsia="Times New Roman" w:hAnsi="Times New Roman"/>
          <w:sz w:val="24"/>
          <w:szCs w:val="24"/>
        </w:rPr>
        <w:t xml:space="preserve">.  A high power distance index indicates that </w:t>
      </w:r>
      <w:r>
        <w:rPr>
          <w:rFonts w:ascii="Times New Roman" w:cs="Times New Roman" w:eastAsia="Times New Roman" w:hAnsi="Times New Roman"/>
          <w:sz w:val="24"/>
          <w:szCs w:val="24"/>
        </w:rPr>
        <w:t>“</w:t>
      </w:r>
      <w:r>
        <w:rPr>
          <w:b/>
          <w:i/>
          <w:color w:val="000000"/>
          <w:rFonts w:ascii="Times New Roman" w:cs="Times New Roman" w:eastAsia="Times New Roman" w:hAnsi="Times New Roman"/>
          <w:sz w:val="24"/>
          <w:szCs w:val="24"/>
        </w:rPr>
        <w:t>culture has an average accuracy of accepting equality and power differences</w:t>
      </w:r>
      <w:r>
        <w:rPr>
          <w:b/>
          <w:i/>
          <w:rFonts w:ascii="Times New Roman" w:cs="Times New Roman" w:eastAsia="Times New Roman" w:hAnsi="Times New Roman"/>
          <w:sz w:val="24"/>
          <w:szCs w:val="24"/>
        </w:rPr>
        <w:t>”</w:t>
      </w:r>
      <w:r>
        <w:rPr>
          <w:b/>
          <w:i/>
          <w:color w:val="000000"/>
          <w:rFonts w:ascii="Times New Roman" w:cs="Times New Roman" w:eastAsia="Times New Roman" w:hAnsi="Times New Roman"/>
          <w:sz w:val="24"/>
          <w:szCs w:val="24"/>
        </w:rPr>
        <w:t>.</w:t>
      </w:r>
      <w:r>
        <w:rPr>
          <w:color w:val="000000"/>
          <w:rFonts w:ascii="Times New Roman" w:cs="Times New Roman" w:eastAsia="Times New Roman" w:hAnsi="Times New Roman"/>
          <w:sz w:val="24"/>
          <w:szCs w:val="24"/>
        </w:rPr>
        <w:t xml:space="preserve"> </w:t>
      </w:r>
      <w:r>
        <w:rPr>
          <w:rFonts w:ascii="Times New Roman" w:cs="Times New Roman" w:eastAsia="Times New Roman" w:hAnsi="Times New Roman"/>
          <w:sz w:val="24"/>
          <w:szCs w:val="24"/>
        </w:rPr>
        <w:t xml:space="preserve">The concerns which are important for the individuals are being developed through such approaches of power distance index. </w:t>
      </w:r>
      <w:r>
        <w:rPr>
          <w:color w:val="000000"/>
          <w:rFonts w:ascii="Times New Roman" w:cs="Times New Roman" w:eastAsia="Times New Roman" w:hAnsi="Times New Roman"/>
          <w:sz w:val="24"/>
          <w:szCs w:val="24"/>
        </w:rPr>
        <w:t xml:space="preserve"> Clear boundaries, roles</w:t>
      </w:r>
      <w:r w:rsidR="001A7BF9">
        <w:rPr>
          <w:color w:val="000000"/>
          <w:rFonts w:ascii="Times New Roman" w:cs="Times New Roman" w:eastAsia="Times New Roman" w:hAnsi="Times New Roman"/>
          <w:sz w:val="24"/>
          <w:szCs w:val="24"/>
        </w:rPr>
        <w:t>,</w:t>
      </w:r>
      <w:r>
        <w:rPr>
          <w:color w:val="000000"/>
          <w:rFonts w:ascii="Times New Roman" w:cs="Times New Roman" w:eastAsia="Times New Roman" w:hAnsi="Times New Roman"/>
          <w:sz w:val="24"/>
          <w:szCs w:val="24"/>
        </w:rPr>
        <w:t xml:space="preserve"> and inequality are accepted among the members upon adopting such an index by the organisation (</w:t>
      </w:r>
      <w:r>
        <w:rPr>
          <w:color w:val="222222"/>
          <w:highlight w:val="white"/>
          <w:rFonts w:ascii="Times New Roman" w:cs="Times New Roman" w:eastAsia="Times New Roman" w:hAnsi="Times New Roman"/>
          <w:sz w:val="24"/>
          <w:szCs w:val="24"/>
        </w:rPr>
        <w:t xml:space="preserve">Da </w:t>
      </w:r>
      <w:r>
        <w:rPr>
          <w:i/>
          <w:color w:val="222222"/>
          <w:highlight w:val="white"/>
          <w:rFonts w:ascii="Times New Roman" w:cs="Times New Roman" w:eastAsia="Times New Roman" w:hAnsi="Times New Roman"/>
          <w:sz w:val="24"/>
          <w:szCs w:val="24"/>
        </w:rPr>
        <w:t xml:space="preserve">et al., </w:t>
      </w:r>
      <w:r>
        <w:rPr>
          <w:color w:val="222222"/>
          <w:highlight w:val="white"/>
          <w:rFonts w:ascii="Times New Roman" w:cs="Times New Roman" w:eastAsia="Times New Roman" w:hAnsi="Times New Roman"/>
          <w:sz w:val="24"/>
          <w:szCs w:val="24"/>
        </w:rPr>
        <w:t>2020</w:t>
      </w:r>
      <w:r>
        <w:rPr>
          <w:color w:val="000000"/>
          <w:rFonts w:ascii="Times New Roman" w:cs="Times New Roman" w:eastAsia="Times New Roman" w:hAnsi="Times New Roman"/>
          <w:sz w:val="24"/>
          <w:szCs w:val="24"/>
        </w:rPr>
        <w:t>). The organisation and the particular countries normalising low power distance index indicate culture encouraging flat organisational structures which features to adopt decentralised decision-making responsibilities, participative management style</w:t>
      </w:r>
      <w:r w:rsidR="001A7BF9">
        <w:rPr>
          <w:color w:val="000000"/>
          <w:rFonts w:ascii="Times New Roman" w:cs="Times New Roman" w:eastAsia="Times New Roman" w:hAnsi="Times New Roman"/>
          <w:sz w:val="24"/>
          <w:szCs w:val="24"/>
        </w:rPr>
        <w:t>,</w:t>
      </w:r>
      <w:r>
        <w:rPr>
          <w:color w:val="000000"/>
          <w:rFonts w:ascii="Times New Roman" w:cs="Times New Roman" w:eastAsia="Times New Roman" w:hAnsi="Times New Roman"/>
          <w:sz w:val="24"/>
          <w:szCs w:val="24"/>
        </w:rPr>
        <w:t xml:space="preserve"> and power distribution</w:t>
      </w:r>
      <w:r w:rsidR="001A7BF9">
        <w:rPr>
          <w:color w:val="000000"/>
          <w:rFonts w:ascii="Times New Roman" w:cs="Times New Roman" w:eastAsia="Times New Roman" w:hAnsi="Times New Roman"/>
          <w:sz w:val="24"/>
          <w:szCs w:val="24"/>
        </w:rPr>
        <w:t xml:space="preserve"> (</w:t>
      </w:r>
      <w:r w:rsidR="001A7BF9" w:rsidRPr="001A7BF9">
        <w:rPr>
          <w:color w:val="222222"/>
          <w:rFonts w:ascii="Times New Roman" w:cs="Times New Roman" w:eastAsia="Times New Roman" w:hAnsi="Times New Roman"/>
          <w:sz w:val="24"/>
          <w:szCs w:val="24"/>
        </w:rPr>
        <w:t>Samovar, 2009)</w:t>
      </w:r>
      <w:r>
        <w:rPr>
          <w:color w:val="000000"/>
          <w:rFonts w:ascii="Times New Roman" w:cs="Times New Roman" w:eastAsia="Times New Roman" w:hAnsi="Times New Roman"/>
          <w:sz w:val="24"/>
          <w:szCs w:val="24"/>
        </w:rPr>
        <w:t xml:space="preserve">. As the guest visiting from France amidst rich culture and heritage, Premier Inn may consider using a high power distance index to enhance the guest experience. As far, two indications have been identified in terms of enhancing cultures following Hofstede's cultural dimensions theory. The organisation and the employees must follow a high power distance index culture to make the business influential by enhancing guests' experience. </w:t>
      </w:r>
    </w:p>
    <w:p w:rsidR="00C102E7" w:rsidRDefault="00D57569" w14:paraId="1086A211" w14:textId="6261DA7C" w:rsidP="00D85B00">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b/>
          <w:i/>
          <w:color w:val="000000"/>
          <w:rFonts w:ascii="Times New Roman" w:cs="Times New Roman" w:eastAsia="Times New Roman" w:hAnsi="Times New Roman"/>
          <w:sz w:val="24"/>
          <w:szCs w:val="24"/>
        </w:rPr>
        <w:t xml:space="preserve">Individualism Vs Collectivism </w:t>
      </w:r>
      <w:r>
        <w:rPr>
          <w:color w:val="000000"/>
          <w:rFonts w:ascii="Times New Roman" w:cs="Times New Roman" w:eastAsia="Times New Roman" w:hAnsi="Times New Roman"/>
          <w:sz w:val="24"/>
          <w:szCs w:val="24"/>
        </w:rPr>
        <w:t>is another stage of  Hofstede’s cultural dimensions theory which considers</w:t>
      </w:r>
      <w:r>
        <w:rPr>
          <w:rFonts w:ascii="Times New Roman" w:cs="Times New Roman" w:eastAsia="Times New Roman" w:hAnsi="Times New Roman"/>
          <w:sz w:val="24"/>
          <w:szCs w:val="24"/>
        </w:rPr>
        <w:t xml:space="preserve"> enhance effectiveness on pertaining establishment  and achievements </w:t>
      </w:r>
      <w:r>
        <w:rPr>
          <w:color w:val="000000"/>
          <w:rFonts w:ascii="Times New Roman" w:cs="Times New Roman" w:eastAsia="Times New Roman" w:hAnsi="Times New Roman"/>
          <w:sz w:val="24"/>
          <w:szCs w:val="24"/>
        </w:rPr>
        <w:t xml:space="preserve"> as an </w:t>
      </w:r>
      <w:r>
        <w:rPr>
          <w:color w:val="000000"/>
          <w:rFonts w:ascii="Times New Roman" w:cs="Times New Roman" w:eastAsia="Times New Roman" w:hAnsi="Times New Roman"/>
          <w:sz w:val="24"/>
          <w:szCs w:val="24"/>
        </w:rPr>
        <w:t xml:space="preserve">individualism. Individualism culture values well being of the guest and </w:t>
        <w:lastRenderedPageBreak/>
      </w:r>
      <w:r>
        <w:rPr>
          <w:rFonts w:ascii="Times New Roman" w:cs="Times New Roman" w:eastAsia="Times New Roman" w:hAnsi="Times New Roman"/>
          <w:sz w:val="24"/>
          <w:szCs w:val="24"/>
        </w:rPr>
        <w:t>collectivist</w:t>
      </w:r>
      <w:r>
        <w:rPr>
          <w:color w:val="000000"/>
          <w:rFonts w:ascii="Times New Roman" w:cs="Times New Roman" w:eastAsia="Times New Roman" w:hAnsi="Times New Roman"/>
          <w:sz w:val="24"/>
          <w:szCs w:val="24"/>
        </w:rPr>
        <w:t xml:space="preserve"> culture amidst sacrifices in terms of conforms (</w:t>
      </w:r>
      <w:r>
        <w:rPr>
          <w:color w:val="222222"/>
          <w:highlight w:val="white"/>
          <w:rFonts w:ascii="Times New Roman" w:cs="Times New Roman" w:eastAsia="Times New Roman" w:hAnsi="Times New Roman"/>
          <w:sz w:val="24"/>
          <w:szCs w:val="24"/>
        </w:rPr>
        <w:t>Kokt and Makumbe, 2020</w:t>
      </w:r>
      <w:r>
        <w:rPr>
          <w:color w:val="000000"/>
          <w:rFonts w:ascii="Times New Roman" w:cs="Times New Roman" w:eastAsia="Times New Roman" w:hAnsi="Times New Roman"/>
          <w:sz w:val="24"/>
          <w:szCs w:val="24"/>
        </w:rPr>
        <w:t xml:space="preserve">). As per the theory indication, the management of Premier Inn may follow an Individualist culture </w:t>
      </w:r>
      <w:r w:rsidR="001A7BF9">
        <w:rPr>
          <w:color w:val="000000"/>
          <w:rFonts w:ascii="Times New Roman" w:cs="Times New Roman" w:eastAsia="Times New Roman" w:hAnsi="Times New Roman"/>
          <w:sz w:val="24"/>
          <w:szCs w:val="24"/>
        </w:rPr>
        <w:t>that</w:t>
      </w:r>
      <w:r>
        <w:rPr>
          <w:color w:val="000000"/>
          <w:rFonts w:ascii="Times New Roman" w:cs="Times New Roman" w:eastAsia="Times New Roman" w:hAnsi="Times New Roman"/>
          <w:sz w:val="24"/>
          <w:szCs w:val="24"/>
        </w:rPr>
        <w:t xml:space="preserve"> administers French guests' positive experiences. </w:t>
      </w:r>
    </w:p>
    <w:p w:rsidR="00C102E7" w:rsidRDefault="00D57569" w14:paraId="180429C4" w14:textId="4EFA6D43" w:rsidP="00D85B00">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b/>
          <w:i/>
          <w:color w:val="000000"/>
          <w:rFonts w:ascii="Times New Roman" w:cs="Times New Roman" w:eastAsia="Times New Roman" w:hAnsi="Times New Roman"/>
          <w:sz w:val="24"/>
          <w:szCs w:val="24"/>
        </w:rPr>
        <w:t xml:space="preserve">The </w:t>
      </w:r>
      <w:r>
        <w:rPr>
          <w:b/>
          <w:i/>
          <w:rFonts w:ascii="Times New Roman" w:cs="Times New Roman" w:eastAsia="Times New Roman" w:hAnsi="Times New Roman"/>
          <w:sz w:val="24"/>
          <w:szCs w:val="24"/>
        </w:rPr>
        <w:t>Uncertainty</w:t>
      </w:r>
      <w:r>
        <w:rPr>
          <w:b/>
          <w:i/>
          <w:color w:val="000000"/>
          <w:rFonts w:ascii="Times New Roman" w:cs="Times New Roman" w:eastAsia="Times New Roman" w:hAnsi="Times New Roman"/>
          <w:sz w:val="24"/>
          <w:szCs w:val="24"/>
        </w:rPr>
        <w:t xml:space="preserve"> Avoidance index </w:t>
      </w:r>
      <w:r>
        <w:rPr>
          <w:color w:val="000000"/>
          <w:rFonts w:ascii="Times New Roman" w:cs="Times New Roman" w:eastAsia="Times New Roman" w:hAnsi="Times New Roman"/>
          <w:sz w:val="24"/>
          <w:szCs w:val="24"/>
        </w:rPr>
        <w:t xml:space="preserve">is referred to as the third stage of  Hofstede's cultural dimensions theory which considers high and low uncertainty avoidance indexes. High certainty index indicates a low temptation for uncertainties and risk-taking whereas low uncertainty avoidance indicates a high temptation for uncertainty and risk-taking.  Business organisations such as Premier Inn adopting Hofstede's cultural dimensions theory will be </w:t>
      </w:r>
      <w:r>
        <w:rPr>
          <w:rFonts w:ascii="Times New Roman" w:cs="Times New Roman" w:eastAsia="Times New Roman" w:hAnsi="Times New Roman"/>
          <w:sz w:val="24"/>
          <w:szCs w:val="24"/>
        </w:rPr>
        <w:t>beneficial</w:t>
      </w:r>
      <w:r>
        <w:rPr>
          <w:color w:val="000000"/>
          <w:rFonts w:ascii="Times New Roman" w:cs="Times New Roman" w:eastAsia="Times New Roman" w:hAnsi="Times New Roman"/>
          <w:sz w:val="24"/>
          <w:szCs w:val="24"/>
        </w:rPr>
        <w:t xml:space="preserve"> to deal with unknown situations and unexpected uncertainties. As concerned with the French guest visiting Premier Inn the organisation possesses low scores for avoiding uncertainties which low certainty avoidance will be beneficial for the management to enhance the French guest experiences. </w:t>
      </w:r>
      <w:r>
        <w:rPr>
          <w:b/>
          <w:i/>
          <w:color w:val="000000"/>
          <w:rFonts w:ascii="Times New Roman" w:cs="Times New Roman" w:eastAsia="Times New Roman" w:hAnsi="Times New Roman"/>
          <w:sz w:val="24"/>
          <w:szCs w:val="24"/>
        </w:rPr>
        <w:t xml:space="preserve"> Masculinity and femininity </w:t>
      </w:r>
      <w:r>
        <w:rPr>
          <w:color w:val="000000"/>
          <w:rFonts w:ascii="Times New Roman" w:cs="Times New Roman" w:eastAsia="Times New Roman" w:hAnsi="Times New Roman"/>
          <w:sz w:val="24"/>
          <w:szCs w:val="24"/>
        </w:rPr>
        <w:t xml:space="preserve">are referred to as the fourth stages of  Hofstede's cultural dimensions theory. Masculinity comes with distinct gender roles which relate to the achievement and preferences of society whereas femininity enhances fluid gender roles and </w:t>
      </w:r>
      <w:r>
        <w:rPr>
          <w:rFonts w:ascii="Times New Roman" w:cs="Times New Roman" w:eastAsia="Times New Roman" w:hAnsi="Times New Roman"/>
          <w:sz w:val="24"/>
          <w:szCs w:val="24"/>
        </w:rPr>
        <w:t>modesty</w:t>
      </w:r>
      <w:r>
        <w:rPr>
          <w:color w:val="000000"/>
          <w:rFonts w:ascii="Times New Roman" w:cs="Times New Roman" w:eastAsia="Times New Roman" w:hAnsi="Times New Roman"/>
          <w:sz w:val="24"/>
          <w:szCs w:val="24"/>
        </w:rPr>
        <w:t xml:space="preserve"> that is attached to the quality of life (Gerlach and Erricsion, 2021). As concerned and related with the theory Premier Inn may adopt femininity approaches in terms of adopting masculinity culture approaches</w:t>
      </w:r>
      <w:r w:rsidR="001A7BF9">
        <w:rPr>
          <w:color w:val="000000"/>
          <w:rFonts w:ascii="Times New Roman" w:cs="Times New Roman" w:eastAsia="Times New Roman" w:hAnsi="Times New Roman"/>
          <w:sz w:val="24"/>
          <w:szCs w:val="24"/>
        </w:rPr>
        <w:t xml:space="preserve"> (</w:t>
      </w:r>
      <w:r w:rsidR="001A7BF9" w:rsidRPr="001A7BF9">
        <w:rPr>
          <w:color w:val="222222"/>
          <w:rFonts w:ascii="Times New Roman" w:cs="Times New Roman" w:eastAsia="Times New Roman" w:hAnsi="Times New Roman"/>
          <w:sz w:val="24"/>
          <w:szCs w:val="24"/>
        </w:rPr>
        <w:t>Timm, 2011</w:t>
      </w:r>
      <w:r w:rsidR="001A7BF9">
        <w:rPr>
          <w:color w:val="222222"/>
          <w:rFonts w:ascii="Times New Roman" w:cs="Times New Roman" w:eastAsia="Times New Roman" w:hAnsi="Times New Roman"/>
          <w:sz w:val="24"/>
          <w:szCs w:val="24"/>
        </w:rPr>
        <w:t>)</w:t>
      </w:r>
      <w:r>
        <w:rPr>
          <w:color w:val="000000"/>
          <w:rFonts w:ascii="Times New Roman" w:cs="Times New Roman" w:eastAsia="Times New Roman" w:hAnsi="Times New Roman"/>
          <w:sz w:val="24"/>
          <w:szCs w:val="24"/>
        </w:rPr>
        <w:t xml:space="preserve">. As said above femininity is referred to as a trait which stresses caring and nurturing behaviours. </w:t>
      </w:r>
      <w:r>
        <w:rPr>
          <w:b/>
          <w:i/>
          <w:color w:val="000000"/>
          <w:rFonts w:ascii="Times New Roman" w:cs="Times New Roman" w:eastAsia="Times New Roman" w:hAnsi="Times New Roman"/>
          <w:sz w:val="24"/>
          <w:szCs w:val="24"/>
        </w:rPr>
        <w:t xml:space="preserve">Long-term orientation vs short-term orientation </w:t>
      </w:r>
      <w:r>
        <w:rPr>
          <w:color w:val="000000"/>
          <w:rFonts w:ascii="Times New Roman" w:cs="Times New Roman" w:eastAsia="Times New Roman" w:hAnsi="Times New Roman"/>
          <w:sz w:val="24"/>
          <w:szCs w:val="24"/>
        </w:rPr>
        <w:t xml:space="preserve">is referred to as the fifth stage of  Hofstede's cultural dimensions theory that extends to </w:t>
      </w:r>
      <w:r>
        <w:rPr>
          <w:rFonts w:ascii="Times New Roman" w:cs="Times New Roman" w:eastAsia="Times New Roman" w:hAnsi="Times New Roman"/>
          <w:sz w:val="24"/>
          <w:szCs w:val="24"/>
        </w:rPr>
        <w:t>societal</w:t>
      </w:r>
      <w:r>
        <w:rPr>
          <w:color w:val="000000"/>
          <w:rFonts w:ascii="Times New Roman" w:cs="Times New Roman" w:eastAsia="Times New Roman" w:hAnsi="Times New Roman"/>
          <w:sz w:val="24"/>
          <w:szCs w:val="24"/>
        </w:rPr>
        <w:t xml:space="preserve"> views with </w:t>
      </w:r>
      <w:r>
        <w:rPr>
          <w:rFonts w:ascii="Times New Roman" w:cs="Times New Roman" w:eastAsia="Times New Roman" w:hAnsi="Times New Roman"/>
          <w:sz w:val="24"/>
          <w:szCs w:val="24"/>
        </w:rPr>
        <w:t>different perspectives</w:t>
      </w:r>
      <w:r>
        <w:rPr>
          <w:color w:val="000000"/>
          <w:rFonts w:ascii="Times New Roman" w:cs="Times New Roman" w:eastAsia="Times New Roman" w:hAnsi="Times New Roman"/>
          <w:sz w:val="24"/>
          <w:szCs w:val="24"/>
        </w:rPr>
        <w:t xml:space="preserve">. The long-term orientation of perseverance focuses on the future relating to long-term success whereas Short term orientation shows a focus to deliver short-term success. </w:t>
      </w:r>
      <w:r>
        <w:rPr>
          <w:b/>
          <w:i/>
          <w:color w:val="000000"/>
          <w:rFonts w:ascii="Times New Roman" w:cs="Times New Roman" w:eastAsia="Times New Roman" w:hAnsi="Times New Roman"/>
          <w:sz w:val="24"/>
          <w:szCs w:val="24"/>
        </w:rPr>
        <w:t xml:space="preserve">Indulgence vs restraint </w:t>
      </w:r>
      <w:r>
        <w:rPr>
          <w:color w:val="000000"/>
          <w:rFonts w:ascii="Times New Roman" w:cs="Times New Roman" w:eastAsia="Times New Roman" w:hAnsi="Times New Roman"/>
          <w:sz w:val="24"/>
          <w:szCs w:val="24"/>
        </w:rPr>
        <w:t xml:space="preserve">is referred to as the last stage of  Hofstede's cultural dimensions theory in which indulgence indicates society's mindedness towards gratification whereas Restraint indicates societies suppressing gratification by regulating such social norms. The following discussed Hofstede's cultural dimensions theory helps Premier Inn connect with the culture and society's norms and helps enchanting more to measure the positive experience of the clients visiting from different cultures such as France etc. </w:t>
      </w:r>
    </w:p>
    <w:p w:rsidR="00C102E7" w:rsidRDefault="00D57569" w14:paraId="72C2F188"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rPr>
          <w:b/>
          <w:color w:val="000000"/>
          <w:rFonts w:ascii="Times New Roman" w:cs="Times New Roman" w:eastAsia="Times New Roman" w:hAnsi="Times New Roman"/>
          <w:sz w:val="24"/>
          <w:szCs w:val="24"/>
        </w:rPr>
      </w:pPr>
      <w:r>
        <w:br w:type="page"/>
      </w:r>
    </w:p>
    <w:p w:rsidR="00C102E7" w:rsidRDefault="00C102E7" w14:paraId="3BB8EA7D"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rPr>
          <w:b/>
          <w:color w:val="000000"/>
          <w:rFonts w:ascii="Times New Roman" w:cs="Times New Roman" w:eastAsia="Times New Roman" w:hAnsi="Times New Roman"/>
          <w:sz w:val="24"/>
          <w:szCs w:val="24"/>
        </w:rPr>
      </w:pPr>
    </w:p>
    <w:tbl>
      <w:tblPr>
        <w:tblW w:w="9029"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Ind w:w="-100" w:type="dxa"/>
        <w:tblStyle w:val="a"/>
      </w:tblPr>
      <w:tblGrid>
        <w:gridCol w:w="3009"/>
        <w:gridCol w:w="3010"/>
        <w:gridCol w:w="3010"/>
      </w:tblGrid>
      <w:tr w14:paraId="32DB0B93" w14:textId="77777777" w:rsidR="00C102E7">
        <w:tc>
          <w:tcPr>
            <w:tcMar>
              <w:top w:w="100" w:type="dxa"/>
              <w:left w:w="100" w:type="dxa"/>
              <w:bottom w:w="100" w:type="dxa"/>
              <w:right w:w="100" w:type="dxa"/>
            </w:tcMar>
            <w:shd w:fill="auto" w:color="auto" w:val="clear"/>
            <w:tcW w:w="3009" w:type="dxa"/>
          </w:tcPr>
          <w:p w:rsidR="00C102E7" w:rsidRDefault="00D57569" w14:paraId="40088F75" w14:textId="77777777" w:rsidP="00D85B00">
            <w:pPr>
              <w:widowControl w:val="0"/>
              <w:pBdr>
                <w:top w:val="nil" w:sz="0" w:color="auto" w:space="0"/>
                <w:bottom w:val="nil" w:sz="0" w:color="auto" w:space="0"/>
                <w:left w:val="nil" w:sz="0" w:color="auto" w:space="0"/>
                <w:right w:val="nil" w:sz="0" w:color="auto" w:space="0"/>
                <w:between w:val="nil" w:sz="0" w:color="auto" w:space="0"/>
              </w:pBdr>
              <w:spacing w:line="360" w:lineRule="auto"/>
              <w:rPr>
                <w:b/>
                <w:color w:val="000000"/>
                <w:rFonts w:ascii="Times New Roman" w:cs="Times New Roman" w:eastAsia="Times New Roman" w:hAnsi="Times New Roman"/>
                <w:sz w:val="24"/>
                <w:szCs w:val="24"/>
              </w:rPr>
            </w:pPr>
            <w:r>
              <w:rPr>
                <w:b/>
                <w:color w:val="000000"/>
                <w:rFonts w:ascii="Times New Roman" w:cs="Times New Roman" w:eastAsia="Times New Roman" w:hAnsi="Times New Roman"/>
                <w:sz w:val="24"/>
                <w:szCs w:val="24"/>
              </w:rPr>
              <w:t xml:space="preserve">Culture </w:t>
            </w:r>
          </w:p>
        </w:tc>
        <w:tc>
          <w:tcPr>
            <w:tcMar>
              <w:top w:w="100" w:type="dxa"/>
              <w:left w:w="100" w:type="dxa"/>
              <w:bottom w:w="100" w:type="dxa"/>
              <w:right w:w="100" w:type="dxa"/>
            </w:tcMar>
            <w:shd w:fill="auto" w:color="auto" w:val="clear"/>
            <w:tcW w:w="3010" w:type="dxa"/>
          </w:tcPr>
          <w:p w:rsidR="00C102E7" w:rsidRDefault="00D57569" w14:paraId="23745160" w14:textId="77777777" w:rsidP="00D85B00">
            <w:pPr>
              <w:widowControl w:val="0"/>
              <w:pBdr>
                <w:top w:val="nil" w:sz="0" w:color="auto" w:space="0"/>
                <w:bottom w:val="nil" w:sz="0" w:color="auto" w:space="0"/>
                <w:left w:val="nil" w:sz="0" w:color="auto" w:space="0"/>
                <w:right w:val="nil" w:sz="0" w:color="auto" w:space="0"/>
                <w:between w:val="nil" w:sz="0" w:color="auto" w:space="0"/>
              </w:pBdr>
              <w:spacing w:line="360" w:lineRule="auto"/>
              <w:rPr>
                <w:b/>
                <w:color w:val="000000"/>
                <w:rFonts w:ascii="Times New Roman" w:cs="Times New Roman" w:eastAsia="Times New Roman" w:hAnsi="Times New Roman"/>
                <w:sz w:val="24"/>
                <w:szCs w:val="24"/>
              </w:rPr>
            </w:pPr>
            <w:r>
              <w:rPr>
                <w:b/>
                <w:color w:val="000000"/>
                <w:rFonts w:ascii="Times New Roman" w:cs="Times New Roman" w:eastAsia="Times New Roman" w:hAnsi="Times New Roman"/>
                <w:sz w:val="24"/>
                <w:szCs w:val="24"/>
              </w:rPr>
              <w:t xml:space="preserve">Essentials  </w:t>
            </w:r>
          </w:p>
        </w:tc>
        <w:tc>
          <w:tcPr>
            <w:tcMar>
              <w:top w:w="100" w:type="dxa"/>
              <w:left w:w="100" w:type="dxa"/>
              <w:bottom w:w="100" w:type="dxa"/>
              <w:right w:w="100" w:type="dxa"/>
            </w:tcMar>
            <w:shd w:fill="auto" w:color="auto" w:val="clear"/>
            <w:tcW w:w="3010" w:type="dxa"/>
          </w:tcPr>
          <w:p w:rsidR="00C102E7" w:rsidRDefault="00D57569" w14:paraId="4062897F" w14:textId="77777777" w:rsidP="00D85B00">
            <w:pPr>
              <w:widowControl w:val="0"/>
              <w:pBdr>
                <w:top w:val="nil" w:sz="0" w:color="auto" w:space="0"/>
                <w:bottom w:val="nil" w:sz="0" w:color="auto" w:space="0"/>
                <w:left w:val="nil" w:sz="0" w:color="auto" w:space="0"/>
                <w:right w:val="nil" w:sz="0" w:color="auto" w:space="0"/>
                <w:between w:val="nil" w:sz="0" w:color="auto" w:space="0"/>
              </w:pBdr>
              <w:spacing w:line="360" w:lineRule="auto"/>
              <w:rPr>
                <w:b/>
                <w:color w:val="000000"/>
                <w:rFonts w:ascii="Times New Roman" w:cs="Times New Roman" w:eastAsia="Times New Roman" w:hAnsi="Times New Roman"/>
                <w:sz w:val="24"/>
                <w:szCs w:val="24"/>
              </w:rPr>
            </w:pPr>
            <w:r>
              <w:rPr>
                <w:b/>
                <w:color w:val="000000"/>
                <w:rFonts w:ascii="Times New Roman" w:cs="Times New Roman" w:eastAsia="Times New Roman" w:hAnsi="Times New Roman"/>
                <w:sz w:val="24"/>
                <w:szCs w:val="24"/>
              </w:rPr>
              <w:t>To be followed/unfollowed by Premier Inn</w:t>
            </w:r>
          </w:p>
          <w:p w:rsidR="00C102E7" w:rsidRDefault="00C102E7" w14:paraId="1F419AC4" w14:textId="77777777" w:rsidP="00D85B00">
            <w:pPr>
              <w:widowControl w:val="0"/>
              <w:pBdr>
                <w:top w:val="nil" w:sz="0" w:color="auto" w:space="0"/>
                <w:bottom w:val="nil" w:sz="0" w:color="auto" w:space="0"/>
                <w:left w:val="nil" w:sz="0" w:color="auto" w:space="0"/>
                <w:right w:val="nil" w:sz="0" w:color="auto" w:space="0"/>
                <w:between w:val="nil" w:sz="0" w:color="auto" w:space="0"/>
              </w:pBdr>
              <w:spacing w:line="360" w:lineRule="auto"/>
              <w:rPr>
                <w:b/>
                <w:color w:val="000000"/>
                <w:rFonts w:ascii="Times New Roman" w:cs="Times New Roman" w:eastAsia="Times New Roman" w:hAnsi="Times New Roman"/>
                <w:sz w:val="24"/>
                <w:szCs w:val="24"/>
              </w:rPr>
            </w:pPr>
          </w:p>
        </w:tc>
      </w:tr>
      <w:tr w14:paraId="629288B3" w14:textId="77777777" w:rsidR="00C102E7">
        <w:trPr>
          <w:trHeight w:val="440"/>
        </w:trPr>
        <w:tc>
          <w:tcPr>
            <w:tcMar>
              <w:top w:w="100" w:type="dxa"/>
              <w:left w:w="100" w:type="dxa"/>
              <w:bottom w:w="100" w:type="dxa"/>
              <w:right w:w="100" w:type="dxa"/>
            </w:tcMar>
            <w:shd w:fill="auto" w:color="auto" w:val="clear"/>
            <w:vMerge w:val="restart"/>
            <w:tcW w:w="3009" w:type="dxa"/>
          </w:tcPr>
          <w:p w:rsidR="00C102E7" w:rsidRDefault="00D57569" w14:paraId="1857CCFD"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rPr>
                <w:b/>
                <w:color w:val="000000"/>
                <w:rFonts w:ascii="Times New Roman" w:cs="Times New Roman" w:eastAsia="Times New Roman" w:hAnsi="Times New Roman"/>
                <w:sz w:val="24"/>
                <w:szCs w:val="24"/>
              </w:rPr>
            </w:pPr>
            <w:r>
              <w:rPr>
                <w:b/>
                <w:color w:val="000000"/>
                <w:rFonts w:ascii="Times New Roman" w:cs="Times New Roman" w:eastAsia="Times New Roman" w:hAnsi="Times New Roman"/>
                <w:sz w:val="24"/>
                <w:szCs w:val="24"/>
              </w:rPr>
              <w:t>Power distance Index</w:t>
            </w:r>
          </w:p>
        </w:tc>
        <w:tc>
          <w:tcPr>
            <w:tcMar>
              <w:top w:w="100" w:type="dxa"/>
              <w:left w:w="100" w:type="dxa"/>
              <w:bottom w:w="100" w:type="dxa"/>
              <w:right w:w="100" w:type="dxa"/>
            </w:tcMar>
            <w:shd w:fill="auto" w:color="auto" w:val="clear"/>
            <w:vMerge w:val="restart"/>
            <w:tcW w:w="3010" w:type="dxa"/>
          </w:tcPr>
          <w:p w:rsidR="00C102E7" w:rsidRDefault="00D57569" w14:paraId="7B5FBD6E" w14:textId="77777777" w:rsidP="00D85B00">
            <w:pPr>
              <w:pBdr>
                <w:top w:val="nil" w:sz="0" w:color="auto" w:space="0"/>
                <w:bottom w:val="nil" w:sz="0" w:color="auto" w:space="0"/>
                <w:left w:val="nil" w:sz="0" w:color="auto" w:space="0"/>
                <w:right w:val="nil" w:sz="0" w:color="auto" w:space="0"/>
                <w:between w:val="nil" w:sz="0" w:color="auto" w:space="0"/>
              </w:pBdr>
              <w:numPr>
                <w:ilvl w:val="0"/>
                <w:numId w:val="6"/>
              </w:numP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 xml:space="preserve"> high power distance index </w:t>
            </w:r>
          </w:p>
        </w:tc>
        <w:tc>
          <w:tcPr>
            <w:tcMar>
              <w:top w:w="100" w:type="dxa"/>
              <w:left w:w="100" w:type="dxa"/>
              <w:bottom w:w="100" w:type="dxa"/>
              <w:right w:w="100" w:type="dxa"/>
            </w:tcMar>
            <w:shd w:fill="auto" w:color="auto" w:val="clear"/>
            <w:vMerge w:val="restart"/>
            <w:tcW w:w="3010" w:type="dxa"/>
          </w:tcPr>
          <w:p w:rsidR="00C102E7" w:rsidRDefault="00000000" w14:paraId="22F315A8" w14:textId="77777777" w:rsidP="00D85B00">
            <w:pPr>
              <w:pBdr>
                <w:top w:val="nil" w:sz="0" w:color="auto" w:space="0"/>
                <w:bottom w:val="nil" w:sz="0" w:color="auto" w:space="0"/>
                <w:left w:val="nil" w:sz="0" w:color="auto" w:space="0"/>
                <w:right w:val="nil" w:sz="0" w:color="auto" w:space="0"/>
                <w:between w:val="nil" w:sz="0" w:color="auto" w:space="0"/>
              </w:pBdr>
              <w:jc w:val="both"/>
              <w:ind w:left="720"/>
              <w:ind w:hanging="360"/>
              <w:spacing w:line="360" w:lineRule="auto"/>
              <w:rPr>
                <w:color w:val="000000"/>
                <w:rFonts w:ascii="Times New Roman" w:cs="Times New Roman" w:eastAsia="Times New Roman" w:hAnsi="Times New Roman"/>
                <w:sz w:val="24"/>
                <w:szCs w:val="24"/>
              </w:rPr>
            </w:pPr>
            <w:sdt>
              <w:sdtPr>
                <w:tag w:val="goog_rdk_0"/>
                <w:id w:val="-862121075"/>
              </w:sdtPr>
              <w:sdtContent>
                <w:r w:rsidR="00D57569">
                  <w:rPr>
                    <w:color w:val="000000"/>
                    <w:rFonts w:ascii="Arial Unicode MS" w:cs="Arial Unicode MS" w:eastAsia="Arial Unicode MS" w:hAnsi="Arial Unicode MS"/>
                    <w:sz w:val="24"/>
                    <w:szCs w:val="24"/>
                  </w:rPr>
                  <w:t>✔</w:t>
                </w:r>
              </w:sdtContent>
            </w:sdt>
          </w:p>
        </w:tc>
      </w:tr>
      <w:tr w14:paraId="299C1B42" w14:textId="77777777" w:rsidR="00C102E7">
        <w:trPr>
          <w:trHeight w:val="414"/>
        </w:trPr>
        <w:tc>
          <w:tcPr>
            <w:vMerge/>
            <w:tcMar>
              <w:top w:w="100" w:type="dxa"/>
              <w:left w:w="100" w:type="dxa"/>
              <w:bottom w:w="100" w:type="dxa"/>
              <w:right w:w="100" w:type="dxa"/>
            </w:tcMar>
          </w:tcPr>
          <w:p/>
        </w:tc>
        <w:tc>
          <w:tcPr>
            <w:vMerge/>
            <w:tcMar>
              <w:top w:w="100" w:type="dxa"/>
              <w:left w:w="100" w:type="dxa"/>
              <w:bottom w:w="100" w:type="dxa"/>
              <w:right w:w="100" w:type="dxa"/>
            </w:tcMar>
          </w:tcPr>
          <w:p/>
        </w:tc>
        <w:tc>
          <w:tcPr>
            <w:vMerge/>
            <w:tcMar>
              <w:top w:w="100" w:type="dxa"/>
              <w:left w:w="100" w:type="dxa"/>
              <w:bottom w:w="100" w:type="dxa"/>
              <w:right w:w="100" w:type="dxa"/>
            </w:tcMar>
          </w:tcPr>
          <w:p/>
        </w:tc>
      </w:tr>
      <w:tr w14:paraId="707C13C5" w14:textId="77777777" w:rsidR="00C102E7">
        <w:trPr>
          <w:trHeight w:val="499"/>
        </w:trPr>
        <w:tc>
          <w:tcPr>
            <w:vMerge/>
            <w:tcMar>
              <w:top w:w="100" w:type="dxa"/>
              <w:left w:w="100" w:type="dxa"/>
              <w:bottom w:w="100" w:type="dxa"/>
              <w:right w:w="100" w:type="dxa"/>
            </w:tcMar>
          </w:tcPr>
          <w:p/>
        </w:tc>
        <w:tc>
          <w:tcPr>
            <w:tcMar>
              <w:top w:w="100" w:type="dxa"/>
              <w:left w:w="100" w:type="dxa"/>
              <w:bottom w:w="100" w:type="dxa"/>
              <w:right w:w="100" w:type="dxa"/>
            </w:tcMar>
            <w:shd w:fill="auto" w:color="auto" w:val="clear"/>
            <w:tcW w:w="3010" w:type="dxa"/>
          </w:tcPr>
          <w:p w:rsidR="00C102E7" w:rsidRDefault="00D57569" w14:paraId="5DAD5CC4" w14:textId="77777777" w:rsidP="00D85B00">
            <w:pPr>
              <w:pBdr>
                <w:top w:val="nil" w:sz="0" w:color="auto" w:space="0"/>
                <w:bottom w:val="nil" w:sz="0" w:color="auto" w:space="0"/>
                <w:left w:val="nil" w:sz="0" w:color="auto" w:space="0"/>
                <w:right w:val="nil" w:sz="0" w:color="auto" w:space="0"/>
                <w:between w:val="nil" w:sz="0" w:color="auto" w:space="0"/>
              </w:pBdr>
              <w:numPr>
                <w:ilvl w:val="0"/>
                <w:numId w:val="6"/>
              </w:numP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Low power Index</w:t>
            </w:r>
          </w:p>
        </w:tc>
        <w:tc>
          <w:tcPr>
            <w:tcMar>
              <w:top w:w="100" w:type="dxa"/>
              <w:left w:w="100" w:type="dxa"/>
              <w:bottom w:w="100" w:type="dxa"/>
              <w:right w:w="100" w:type="dxa"/>
            </w:tcMar>
            <w:shd w:fill="auto" w:color="auto" w:val="clear"/>
            <w:tcW w:w="3010" w:type="dxa"/>
          </w:tcPr>
          <w:p w:rsidR="00C102E7" w:rsidRDefault="00D57569" w14:paraId="5ECCC3B0" w14:textId="77777777" w:rsidP="00D85B00">
            <w:pPr>
              <w:pBdr>
                <w:top w:val="nil" w:sz="0" w:color="auto" w:space="0"/>
                <w:bottom w:val="nil" w:sz="0" w:color="auto" w:space="0"/>
                <w:left w:val="nil" w:sz="0" w:color="auto" w:space="0"/>
                <w:right w:val="nil" w:sz="0" w:color="auto" w:space="0"/>
                <w:between w:val="nil" w:sz="0" w:color="auto" w:space="0"/>
              </w:pBdr>
              <w:jc w:val="both"/>
              <w:ind w:left="720"/>
              <w:ind w:hanging="360"/>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x</w:t>
            </w:r>
          </w:p>
        </w:tc>
      </w:tr>
      <w:tr w14:paraId="6A6C8CB4" w14:textId="77777777" w:rsidR="00C102E7">
        <w:trPr>
          <w:trHeight w:val="440"/>
        </w:trPr>
        <w:tc>
          <w:tcPr>
            <w:tcMar>
              <w:top w:w="100" w:type="dxa"/>
              <w:left w:w="100" w:type="dxa"/>
              <w:bottom w:w="100" w:type="dxa"/>
              <w:right w:w="100" w:type="dxa"/>
            </w:tcMar>
            <w:shd w:fill="auto" w:color="auto" w:val="clear"/>
            <w:vMerge w:val="restart"/>
            <w:tcW w:w="3009" w:type="dxa"/>
          </w:tcPr>
          <w:p w:rsidR="00C102E7" w:rsidRDefault="00D57569" w14:paraId="630F6ECA"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rPr>
                <w:b/>
                <w:color w:val="000000"/>
                <w:rFonts w:ascii="Times New Roman" w:cs="Times New Roman" w:eastAsia="Times New Roman" w:hAnsi="Times New Roman"/>
                <w:sz w:val="24"/>
                <w:szCs w:val="24"/>
              </w:rPr>
            </w:pPr>
            <w:r>
              <w:rPr>
                <w:b/>
                <w:color w:val="000000"/>
                <w:rFonts w:ascii="Times New Roman" w:cs="Times New Roman" w:eastAsia="Times New Roman" w:hAnsi="Times New Roman"/>
                <w:sz w:val="24"/>
                <w:szCs w:val="24"/>
              </w:rPr>
              <w:t>Individualism Vs Collectivism</w:t>
            </w:r>
          </w:p>
        </w:tc>
        <w:tc>
          <w:tcPr>
            <w:tcMar>
              <w:top w:w="100" w:type="dxa"/>
              <w:left w:w="100" w:type="dxa"/>
              <w:bottom w:w="100" w:type="dxa"/>
              <w:right w:w="100" w:type="dxa"/>
            </w:tcMar>
            <w:shd w:fill="auto" w:color="auto" w:val="clear"/>
            <w:tcW w:w="3010" w:type="dxa"/>
          </w:tcPr>
          <w:p w:rsidR="00C102E7" w:rsidRDefault="00D57569" w14:paraId="621A2FE5" w14:textId="77777777" w:rsidP="00D85B00">
            <w:pPr>
              <w:pBdr>
                <w:top w:val="nil" w:sz="0" w:color="auto" w:space="0"/>
                <w:bottom w:val="nil" w:sz="0" w:color="auto" w:space="0"/>
                <w:left w:val="nil" w:sz="0" w:color="auto" w:space="0"/>
                <w:right w:val="nil" w:sz="0" w:color="auto" w:space="0"/>
                <w:between w:val="nil" w:sz="0" w:color="auto" w:space="0"/>
              </w:pBdr>
              <w:numPr>
                <w:ilvl w:val="0"/>
                <w:numId w:val="11"/>
              </w:numP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 xml:space="preserve">Individualism culture </w:t>
            </w:r>
          </w:p>
        </w:tc>
        <w:tc>
          <w:tcPr>
            <w:tcMar>
              <w:top w:w="100" w:type="dxa"/>
              <w:left w:w="100" w:type="dxa"/>
              <w:bottom w:w="100" w:type="dxa"/>
              <w:right w:w="100" w:type="dxa"/>
            </w:tcMar>
            <w:shd w:fill="auto" w:color="auto" w:val="clear"/>
            <w:tcW w:w="3010" w:type="dxa"/>
          </w:tcPr>
          <w:p w:rsidR="00C102E7" w:rsidRDefault="00000000" w14:paraId="21AC4F57" w14:textId="77777777" w:rsidP="00D85B00">
            <w:pPr>
              <w:pBdr>
                <w:top w:val="nil" w:sz="0" w:color="auto" w:space="0"/>
                <w:bottom w:val="nil" w:sz="0" w:color="auto" w:space="0"/>
                <w:left w:val="nil" w:sz="0" w:color="auto" w:space="0"/>
                <w:right w:val="nil" w:sz="0" w:color="auto" w:space="0"/>
                <w:between w:val="nil" w:sz="0" w:color="auto" w:space="0"/>
              </w:pBdr>
              <w:jc w:val="both"/>
              <w:ind w:left="720"/>
              <w:ind w:hanging="360"/>
              <w:spacing w:line="360" w:lineRule="auto"/>
              <w:rPr>
                <w:color w:val="000000"/>
                <w:rFonts w:ascii="Times New Roman" w:cs="Times New Roman" w:eastAsia="Times New Roman" w:hAnsi="Times New Roman"/>
                <w:sz w:val="24"/>
                <w:szCs w:val="24"/>
              </w:rPr>
            </w:pPr>
            <w:sdt>
              <w:sdtPr>
                <w:tag w:val="goog_rdk_1"/>
                <w:id w:val="1192111934"/>
              </w:sdtPr>
              <w:sdtContent>
                <w:r w:rsidR="00D57569">
                  <w:rPr>
                    <w:color w:val="000000"/>
                    <w:rFonts w:ascii="Arial Unicode MS" w:cs="Arial Unicode MS" w:eastAsia="Arial Unicode MS" w:hAnsi="Arial Unicode MS"/>
                    <w:sz w:val="24"/>
                    <w:szCs w:val="24"/>
                  </w:rPr>
                  <w:t>✔</w:t>
                </w:r>
              </w:sdtContent>
            </w:sdt>
          </w:p>
        </w:tc>
      </w:tr>
      <w:tr w14:paraId="0D15A1CD" w14:textId="77777777" w:rsidR="00C102E7">
        <w:trPr>
          <w:trHeight w:val="440"/>
        </w:trPr>
        <w:tc>
          <w:tcPr>
            <w:vMerge/>
            <w:tcMar>
              <w:top w:w="100" w:type="dxa"/>
              <w:left w:w="100" w:type="dxa"/>
              <w:bottom w:w="100" w:type="dxa"/>
              <w:right w:w="100" w:type="dxa"/>
            </w:tcMar>
          </w:tcPr>
          <w:p/>
        </w:tc>
        <w:tc>
          <w:tcPr>
            <w:tcMar>
              <w:top w:w="100" w:type="dxa"/>
              <w:left w:w="100" w:type="dxa"/>
              <w:bottom w:w="100" w:type="dxa"/>
              <w:right w:w="100" w:type="dxa"/>
            </w:tcMar>
            <w:shd w:fill="auto" w:color="auto" w:val="clear"/>
            <w:tcW w:w="3010" w:type="dxa"/>
          </w:tcPr>
          <w:p w:rsidR="00C102E7" w:rsidRDefault="00D57569" w14:paraId="09751099" w14:textId="77777777" w:rsidP="00D85B00">
            <w:pPr>
              <w:pBdr>
                <w:top w:val="nil" w:sz="0" w:color="auto" w:space="0"/>
                <w:bottom w:val="nil" w:sz="0" w:color="auto" w:space="0"/>
                <w:left w:val="nil" w:sz="0" w:color="auto" w:space="0"/>
                <w:right w:val="nil" w:sz="0" w:color="auto" w:space="0"/>
                <w:between w:val="nil" w:sz="0" w:color="auto" w:space="0"/>
              </w:pBdr>
              <w:numPr>
                <w:ilvl w:val="0"/>
                <w:numId w:val="10"/>
              </w:numP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Collectivism culture</w:t>
            </w:r>
          </w:p>
        </w:tc>
        <w:tc>
          <w:tcPr>
            <w:tcMar>
              <w:top w:w="100" w:type="dxa"/>
              <w:left w:w="100" w:type="dxa"/>
              <w:bottom w:w="100" w:type="dxa"/>
              <w:right w:w="100" w:type="dxa"/>
            </w:tcMar>
            <w:shd w:fill="auto" w:color="auto" w:val="clear"/>
            <w:tcW w:w="3010" w:type="dxa"/>
          </w:tcPr>
          <w:p w:rsidR="00C102E7" w:rsidRDefault="00D57569" w14:paraId="6B0A8177" w14:textId="77777777" w:rsidP="00D85B00">
            <w:pPr>
              <w:pBdr>
                <w:top w:val="nil" w:sz="0" w:color="auto" w:space="0"/>
                <w:bottom w:val="nil" w:sz="0" w:color="auto" w:space="0"/>
                <w:left w:val="nil" w:sz="0" w:color="auto" w:space="0"/>
                <w:right w:val="nil" w:sz="0" w:color="auto" w:space="0"/>
                <w:between w:val="nil" w:sz="0" w:color="auto" w:space="0"/>
              </w:pBdr>
              <w:jc w:val="both"/>
              <w:ind w:left="720"/>
              <w:ind w:hanging="360"/>
              <w:spacing w:line="360" w:lineRule="auto"/>
              <w:rPr>
                <w:b/>
                <w:i/>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x</w:t>
            </w:r>
          </w:p>
        </w:tc>
      </w:tr>
      <w:tr w14:paraId="3B07309B" w14:textId="77777777" w:rsidR="00C102E7">
        <w:trPr>
          <w:trHeight w:val="440"/>
        </w:trPr>
        <w:tc>
          <w:tcPr>
            <w:tcMar>
              <w:top w:w="100" w:type="dxa"/>
              <w:left w:w="100" w:type="dxa"/>
              <w:bottom w:w="100" w:type="dxa"/>
              <w:right w:w="100" w:type="dxa"/>
            </w:tcMar>
            <w:shd w:fill="auto" w:color="auto" w:val="clear"/>
            <w:vMerge w:val="restart"/>
            <w:tcW w:w="3009" w:type="dxa"/>
          </w:tcPr>
          <w:p w:rsidR="00C102E7" w:rsidRDefault="00D57569" w14:paraId="11ECFAC9"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rPr>
                <w:b/>
                <w:color w:val="000000"/>
                <w:rFonts w:ascii="Times New Roman" w:cs="Times New Roman" w:eastAsia="Times New Roman" w:hAnsi="Times New Roman"/>
                <w:sz w:val="24"/>
                <w:szCs w:val="24"/>
              </w:rPr>
            </w:pPr>
            <w:r>
              <w:rPr>
                <w:b/>
                <w:color w:val="000000"/>
                <w:rFonts w:ascii="Times New Roman" w:cs="Times New Roman" w:eastAsia="Times New Roman" w:hAnsi="Times New Roman"/>
                <w:sz w:val="24"/>
                <w:szCs w:val="24"/>
              </w:rPr>
              <w:t xml:space="preserve">Uncertainty Avoidance index </w:t>
            </w:r>
          </w:p>
        </w:tc>
        <w:tc>
          <w:tcPr>
            <w:tcMar>
              <w:top w:w="100" w:type="dxa"/>
              <w:left w:w="100" w:type="dxa"/>
              <w:bottom w:w="100" w:type="dxa"/>
              <w:right w:w="100" w:type="dxa"/>
            </w:tcMar>
            <w:shd w:fill="auto" w:color="auto" w:val="clear"/>
            <w:tcW w:w="3010" w:type="dxa"/>
          </w:tcPr>
          <w:p w:rsidR="00C102E7" w:rsidRDefault="00D57569" w14:paraId="4B5DA52B" w14:textId="77777777" w:rsidP="00D85B00">
            <w:pPr>
              <w:pBdr>
                <w:top w:val="nil" w:sz="0" w:color="auto" w:space="0"/>
                <w:bottom w:val="nil" w:sz="0" w:color="auto" w:space="0"/>
                <w:left w:val="nil" w:sz="0" w:color="auto" w:space="0"/>
                <w:right w:val="nil" w:sz="0" w:color="auto" w:space="0"/>
                <w:between w:val="nil" w:sz="0" w:color="auto" w:space="0"/>
              </w:pBdr>
              <w:numPr>
                <w:ilvl w:val="0"/>
                <w:numId w:val="13"/>
              </w:numP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 xml:space="preserve">High certainty index </w:t>
            </w:r>
          </w:p>
        </w:tc>
        <w:tc>
          <w:tcPr>
            <w:tcMar>
              <w:top w:w="100" w:type="dxa"/>
              <w:left w:w="100" w:type="dxa"/>
              <w:bottom w:w="100" w:type="dxa"/>
              <w:right w:w="100" w:type="dxa"/>
            </w:tcMar>
            <w:shd w:fill="auto" w:color="auto" w:val="clear"/>
            <w:tcW w:w="3010" w:type="dxa"/>
          </w:tcPr>
          <w:p w:rsidR="00C102E7" w:rsidRDefault="00D57569" w14:paraId="62964CA5" w14:textId="77777777" w:rsidP="00D85B00">
            <w:pPr>
              <w:pBdr>
                <w:top w:val="nil" w:sz="0" w:color="auto" w:space="0"/>
                <w:bottom w:val="nil" w:sz="0" w:color="auto" w:space="0"/>
                <w:left w:val="nil" w:sz="0" w:color="auto" w:space="0"/>
                <w:right w:val="nil" w:sz="0" w:color="auto" w:space="0"/>
                <w:between w:val="nil" w:sz="0" w:color="auto" w:space="0"/>
              </w:pBdr>
              <w:jc w:val="both"/>
              <w:ind w:left="720"/>
              <w:ind w:hanging="360"/>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x</w:t>
            </w:r>
          </w:p>
        </w:tc>
      </w:tr>
      <w:tr w14:paraId="1B550A0A" w14:textId="77777777" w:rsidR="00C102E7">
        <w:trPr>
          <w:trHeight w:val="440"/>
        </w:trPr>
        <w:tc>
          <w:tcPr>
            <w:vMerge/>
            <w:tcMar>
              <w:top w:w="100" w:type="dxa"/>
              <w:left w:w="100" w:type="dxa"/>
              <w:bottom w:w="100" w:type="dxa"/>
              <w:right w:w="100" w:type="dxa"/>
            </w:tcMar>
          </w:tcPr>
          <w:p/>
        </w:tc>
        <w:tc>
          <w:tcPr>
            <w:tcMar>
              <w:top w:w="100" w:type="dxa"/>
              <w:left w:w="100" w:type="dxa"/>
              <w:bottom w:w="100" w:type="dxa"/>
              <w:right w:w="100" w:type="dxa"/>
            </w:tcMar>
            <w:shd w:fill="auto" w:color="auto" w:val="clear"/>
            <w:tcW w:w="3010" w:type="dxa"/>
          </w:tcPr>
          <w:p w:rsidR="00C102E7" w:rsidRDefault="00D57569" w14:paraId="47FE45B4" w14:textId="77777777" w:rsidP="00D85B00">
            <w:pPr>
              <w:pBdr>
                <w:top w:val="nil" w:sz="0" w:color="auto" w:space="0"/>
                <w:bottom w:val="nil" w:sz="0" w:color="auto" w:space="0"/>
                <w:left w:val="nil" w:sz="0" w:color="auto" w:space="0"/>
                <w:right w:val="nil" w:sz="0" w:color="auto" w:space="0"/>
                <w:between w:val="nil" w:sz="0" w:color="auto" w:space="0"/>
              </w:pBdr>
              <w:numPr>
                <w:ilvl w:val="0"/>
                <w:numId w:val="8"/>
              </w:numP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 xml:space="preserve">Low certainty index </w:t>
            </w:r>
          </w:p>
        </w:tc>
        <w:tc>
          <w:tcPr>
            <w:tcMar>
              <w:top w:w="100" w:type="dxa"/>
              <w:left w:w="100" w:type="dxa"/>
              <w:bottom w:w="100" w:type="dxa"/>
              <w:right w:w="100" w:type="dxa"/>
            </w:tcMar>
            <w:shd w:fill="auto" w:color="auto" w:val="clear"/>
            <w:tcW w:w="3010" w:type="dxa"/>
          </w:tcPr>
          <w:p w:rsidR="00C102E7" w:rsidRDefault="00000000" w14:paraId="00C4DCBE" w14:textId="77777777" w:rsidP="00D85B00">
            <w:pPr>
              <w:pBdr>
                <w:top w:val="nil" w:sz="0" w:color="auto" w:space="0"/>
                <w:bottom w:val="nil" w:sz="0" w:color="auto" w:space="0"/>
                <w:left w:val="nil" w:sz="0" w:color="auto" w:space="0"/>
                <w:right w:val="nil" w:sz="0" w:color="auto" w:space="0"/>
                <w:between w:val="nil" w:sz="0" w:color="auto" w:space="0"/>
              </w:pBdr>
              <w:jc w:val="both"/>
              <w:ind w:left="720"/>
              <w:ind w:hanging="360"/>
              <w:spacing w:line="360" w:lineRule="auto"/>
              <w:rPr>
                <w:color w:val="000000"/>
                <w:rFonts w:ascii="Times New Roman" w:cs="Times New Roman" w:eastAsia="Times New Roman" w:hAnsi="Times New Roman"/>
                <w:sz w:val="24"/>
                <w:szCs w:val="24"/>
              </w:rPr>
            </w:pPr>
            <w:sdt>
              <w:sdtPr>
                <w:tag w:val="goog_rdk_2"/>
                <w:id w:val="-1059556282"/>
              </w:sdtPr>
              <w:sdtContent>
                <w:r w:rsidR="00D57569">
                  <w:rPr>
                    <w:color w:val="000000"/>
                    <w:rFonts w:ascii="Arial Unicode MS" w:cs="Arial Unicode MS" w:eastAsia="Arial Unicode MS" w:hAnsi="Arial Unicode MS"/>
                    <w:sz w:val="24"/>
                    <w:szCs w:val="24"/>
                  </w:rPr>
                  <w:t>✔</w:t>
                </w:r>
              </w:sdtContent>
            </w:sdt>
          </w:p>
        </w:tc>
      </w:tr>
      <w:tr w14:paraId="1D9EEF3D" w14:textId="77777777" w:rsidR="00C102E7">
        <w:trPr>
          <w:trHeight w:val="440"/>
        </w:trPr>
        <w:tc>
          <w:tcPr>
            <w:tcMar>
              <w:top w:w="100" w:type="dxa"/>
              <w:left w:w="100" w:type="dxa"/>
              <w:bottom w:w="100" w:type="dxa"/>
              <w:right w:w="100" w:type="dxa"/>
            </w:tcMar>
            <w:shd w:fill="auto" w:color="auto" w:val="clear"/>
            <w:vMerge w:val="restart"/>
            <w:tcW w:w="3009" w:type="dxa"/>
          </w:tcPr>
          <w:p w:rsidR="00C102E7" w:rsidRDefault="00D57569" w14:paraId="286EF122"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rPr>
                <w:b/>
                <w:color w:val="000000"/>
                <w:rFonts w:ascii="Times New Roman" w:cs="Times New Roman" w:eastAsia="Times New Roman" w:hAnsi="Times New Roman"/>
                <w:sz w:val="24"/>
                <w:szCs w:val="24"/>
              </w:rPr>
            </w:pPr>
            <w:r>
              <w:rPr>
                <w:b/>
                <w:color w:val="000000"/>
                <w:rFonts w:ascii="Times New Roman" w:cs="Times New Roman" w:eastAsia="Times New Roman" w:hAnsi="Times New Roman"/>
                <w:sz w:val="24"/>
                <w:szCs w:val="24"/>
              </w:rPr>
              <w:t>Masculinity and femininity</w:t>
            </w:r>
          </w:p>
        </w:tc>
        <w:tc>
          <w:tcPr>
            <w:tcMar>
              <w:top w:w="100" w:type="dxa"/>
              <w:left w:w="100" w:type="dxa"/>
              <w:bottom w:w="100" w:type="dxa"/>
              <w:right w:w="100" w:type="dxa"/>
            </w:tcMar>
            <w:shd w:fill="auto" w:color="auto" w:val="clear"/>
            <w:tcW w:w="3010" w:type="dxa"/>
          </w:tcPr>
          <w:p w:rsidR="00C102E7" w:rsidRDefault="00D57569" w14:paraId="43257FFA" w14:textId="77777777" w:rsidP="00D85B00">
            <w:pPr>
              <w:pBdr>
                <w:top w:val="nil" w:sz="0" w:color="auto" w:space="0"/>
                <w:bottom w:val="nil" w:sz="0" w:color="auto" w:space="0"/>
                <w:left w:val="nil" w:sz="0" w:color="auto" w:space="0"/>
                <w:right w:val="nil" w:sz="0" w:color="auto" w:space="0"/>
                <w:between w:val="nil" w:sz="0" w:color="auto" w:space="0"/>
              </w:pBdr>
              <w:numPr>
                <w:ilvl w:val="0"/>
                <w:numId w:val="12"/>
              </w:numP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 xml:space="preserve">Masculinity </w:t>
            </w:r>
          </w:p>
        </w:tc>
        <w:tc>
          <w:tcPr>
            <w:tcMar>
              <w:top w:w="100" w:type="dxa"/>
              <w:left w:w="100" w:type="dxa"/>
              <w:bottom w:w="100" w:type="dxa"/>
              <w:right w:w="100" w:type="dxa"/>
            </w:tcMar>
            <w:shd w:fill="auto" w:color="auto" w:val="clear"/>
            <w:tcW w:w="3010" w:type="dxa"/>
          </w:tcPr>
          <w:p w:rsidR="00C102E7" w:rsidRDefault="00D57569" w14:paraId="10AB7B1E" w14:textId="77777777" w:rsidP="00D85B00">
            <w:pPr>
              <w:pBdr>
                <w:top w:val="nil" w:sz="0" w:color="auto" w:space="0"/>
                <w:bottom w:val="nil" w:sz="0" w:color="auto" w:space="0"/>
                <w:left w:val="nil" w:sz="0" w:color="auto" w:space="0"/>
                <w:right w:val="nil" w:sz="0" w:color="auto" w:space="0"/>
                <w:between w:val="nil" w:sz="0" w:color="auto" w:space="0"/>
              </w:pBdr>
              <w:jc w:val="both"/>
              <w:ind w:left="720"/>
              <w:ind w:hanging="360"/>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x</w:t>
            </w:r>
          </w:p>
        </w:tc>
      </w:tr>
      <w:tr w14:paraId="61F95114" w14:textId="77777777" w:rsidR="00C102E7">
        <w:trPr>
          <w:trHeight w:val="440"/>
        </w:trPr>
        <w:tc>
          <w:tcPr>
            <w:vMerge/>
            <w:tcMar>
              <w:top w:w="100" w:type="dxa"/>
              <w:left w:w="100" w:type="dxa"/>
              <w:bottom w:w="100" w:type="dxa"/>
              <w:right w:w="100" w:type="dxa"/>
            </w:tcMar>
          </w:tcPr>
          <w:p/>
        </w:tc>
        <w:tc>
          <w:tcPr>
            <w:tcMar>
              <w:top w:w="100" w:type="dxa"/>
              <w:left w:w="100" w:type="dxa"/>
              <w:bottom w:w="100" w:type="dxa"/>
              <w:right w:w="100" w:type="dxa"/>
            </w:tcMar>
            <w:shd w:fill="auto" w:color="auto" w:val="clear"/>
            <w:tcW w:w="3010" w:type="dxa"/>
          </w:tcPr>
          <w:p w:rsidR="00C102E7" w:rsidRDefault="00D57569" w14:paraId="1B79E706" w14:textId="77777777" w:rsidP="00D85B00">
            <w:pPr>
              <w:pBdr>
                <w:top w:val="nil" w:sz="0" w:color="auto" w:space="0"/>
                <w:bottom w:val="nil" w:sz="0" w:color="auto" w:space="0"/>
                <w:left w:val="nil" w:sz="0" w:color="auto" w:space="0"/>
                <w:right w:val="nil" w:sz="0" w:color="auto" w:space="0"/>
                <w:between w:val="nil" w:sz="0" w:color="auto" w:space="0"/>
              </w:pBdr>
              <w:numPr>
                <w:ilvl w:val="0"/>
                <w:numId w:val="4"/>
              </w:numP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femininity</w:t>
            </w:r>
          </w:p>
        </w:tc>
        <w:tc>
          <w:tcPr>
            <w:tcMar>
              <w:top w:w="100" w:type="dxa"/>
              <w:left w:w="100" w:type="dxa"/>
              <w:bottom w:w="100" w:type="dxa"/>
              <w:right w:w="100" w:type="dxa"/>
            </w:tcMar>
            <w:shd w:fill="auto" w:color="auto" w:val="clear"/>
            <w:tcW w:w="3010" w:type="dxa"/>
          </w:tcPr>
          <w:p w:rsidR="00C102E7" w:rsidRDefault="00000000" w14:paraId="2EA09823" w14:textId="77777777" w:rsidP="00D85B00">
            <w:pPr>
              <w:pBdr>
                <w:top w:val="nil" w:sz="0" w:color="auto" w:space="0"/>
                <w:bottom w:val="nil" w:sz="0" w:color="auto" w:space="0"/>
                <w:left w:val="nil" w:sz="0" w:color="auto" w:space="0"/>
                <w:right w:val="nil" w:sz="0" w:color="auto" w:space="0"/>
                <w:between w:val="nil" w:sz="0" w:color="auto" w:space="0"/>
              </w:pBdr>
              <w:jc w:val="both"/>
              <w:ind w:left="720"/>
              <w:ind w:hanging="360"/>
              <w:spacing w:line="360" w:lineRule="auto"/>
              <w:rPr>
                <w:color w:val="000000"/>
                <w:rFonts w:ascii="Times New Roman" w:cs="Times New Roman" w:eastAsia="Times New Roman" w:hAnsi="Times New Roman"/>
                <w:sz w:val="24"/>
                <w:szCs w:val="24"/>
              </w:rPr>
            </w:pPr>
            <w:sdt>
              <w:sdtPr>
                <w:tag w:val="goog_rdk_3"/>
                <w:id w:val="-242885453"/>
              </w:sdtPr>
              <w:sdtContent>
                <w:r w:rsidR="00D57569">
                  <w:rPr>
                    <w:color w:val="000000"/>
                    <w:rFonts w:ascii="Arial Unicode MS" w:cs="Arial Unicode MS" w:eastAsia="Arial Unicode MS" w:hAnsi="Arial Unicode MS"/>
                    <w:sz w:val="24"/>
                    <w:szCs w:val="24"/>
                  </w:rPr>
                  <w:t>✔</w:t>
                </w:r>
              </w:sdtContent>
            </w:sdt>
          </w:p>
        </w:tc>
      </w:tr>
      <w:tr w14:paraId="436E1836" w14:textId="77777777" w:rsidR="00C102E7">
        <w:trPr>
          <w:trHeight w:val="440"/>
        </w:trPr>
        <w:tc>
          <w:tcPr>
            <w:tcMar>
              <w:top w:w="100" w:type="dxa"/>
              <w:left w:w="100" w:type="dxa"/>
              <w:bottom w:w="100" w:type="dxa"/>
              <w:right w:w="100" w:type="dxa"/>
            </w:tcMar>
            <w:shd w:fill="auto" w:color="auto" w:val="clear"/>
            <w:vMerge w:val="restart"/>
            <w:tcW w:w="3009" w:type="dxa"/>
          </w:tcPr>
          <w:p w:rsidR="00C102E7" w:rsidRDefault="00D57569" w14:paraId="34A8485A"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rPr>
                <w:b/>
                <w:color w:val="000000"/>
                <w:rFonts w:ascii="Times New Roman" w:cs="Times New Roman" w:eastAsia="Times New Roman" w:hAnsi="Times New Roman"/>
                <w:sz w:val="24"/>
                <w:szCs w:val="24"/>
              </w:rPr>
            </w:pPr>
            <w:r>
              <w:rPr>
                <w:b/>
                <w:color w:val="000000"/>
                <w:rFonts w:ascii="Times New Roman" w:cs="Times New Roman" w:eastAsia="Times New Roman" w:hAnsi="Times New Roman"/>
                <w:sz w:val="24"/>
                <w:szCs w:val="24"/>
              </w:rPr>
              <w:t xml:space="preserve"> Long-term orientation  vs short term orientation</w:t>
            </w:r>
          </w:p>
        </w:tc>
        <w:tc>
          <w:tcPr>
            <w:tcMar>
              <w:top w:w="100" w:type="dxa"/>
              <w:left w:w="100" w:type="dxa"/>
              <w:bottom w:w="100" w:type="dxa"/>
              <w:right w:w="100" w:type="dxa"/>
            </w:tcMar>
            <w:shd w:fill="auto" w:color="auto" w:val="clear"/>
            <w:tcW w:w="3010" w:type="dxa"/>
          </w:tcPr>
          <w:p w:rsidR="00C102E7" w:rsidRDefault="00D57569" w14:paraId="36EC879A" w14:textId="77777777" w:rsidP="00D85B00">
            <w:pPr>
              <w:pBdr>
                <w:top w:val="nil" w:sz="0" w:color="auto" w:space="0"/>
                <w:bottom w:val="nil" w:sz="0" w:color="auto" w:space="0"/>
                <w:left w:val="nil" w:sz="0" w:color="auto" w:space="0"/>
                <w:right w:val="nil" w:sz="0" w:color="auto" w:space="0"/>
                <w:between w:val="nil" w:sz="0" w:color="auto" w:space="0"/>
              </w:pBdr>
              <w:numPr>
                <w:ilvl w:val="0"/>
                <w:numId w:val="1"/>
              </w:numP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Long term orientation</w:t>
            </w:r>
          </w:p>
        </w:tc>
        <w:tc>
          <w:tcPr>
            <w:tcMar>
              <w:top w:w="100" w:type="dxa"/>
              <w:left w:w="100" w:type="dxa"/>
              <w:bottom w:w="100" w:type="dxa"/>
              <w:right w:w="100" w:type="dxa"/>
            </w:tcMar>
            <w:shd w:fill="auto" w:color="auto" w:val="clear"/>
            <w:tcW w:w="3010" w:type="dxa"/>
          </w:tcPr>
          <w:p w:rsidR="00C102E7" w:rsidRDefault="00D57569" w14:paraId="2B1AEFCB" w14:textId="77777777" w:rsidP="00D85B00">
            <w:pPr>
              <w:pBdr>
                <w:top w:val="nil" w:sz="0" w:color="auto" w:space="0"/>
                <w:bottom w:val="nil" w:sz="0" w:color="auto" w:space="0"/>
                <w:left w:val="nil" w:sz="0" w:color="auto" w:space="0"/>
                <w:right w:val="nil" w:sz="0" w:color="auto" w:space="0"/>
                <w:between w:val="nil" w:sz="0" w:color="auto" w:space="0"/>
              </w:pBdr>
              <w:jc w:val="both"/>
              <w:ind w:left="720"/>
              <w:ind w:hanging="360"/>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x</w:t>
            </w:r>
          </w:p>
        </w:tc>
      </w:tr>
      <w:tr w14:paraId="45B68650" w14:textId="77777777" w:rsidR="00C102E7">
        <w:trPr>
          <w:trHeight w:val="440"/>
        </w:trPr>
        <w:tc>
          <w:tcPr>
            <w:vMerge/>
            <w:tcMar>
              <w:top w:w="100" w:type="dxa"/>
              <w:left w:w="100" w:type="dxa"/>
              <w:bottom w:w="100" w:type="dxa"/>
              <w:right w:w="100" w:type="dxa"/>
            </w:tcMar>
          </w:tcPr>
          <w:p/>
        </w:tc>
        <w:tc>
          <w:tcPr>
            <w:tcMar>
              <w:top w:w="100" w:type="dxa"/>
              <w:left w:w="100" w:type="dxa"/>
              <w:bottom w:w="100" w:type="dxa"/>
              <w:right w:w="100" w:type="dxa"/>
            </w:tcMar>
            <w:shd w:fill="auto" w:color="auto" w:val="clear"/>
            <w:tcW w:w="3010" w:type="dxa"/>
          </w:tcPr>
          <w:p w:rsidR="00C102E7" w:rsidRDefault="00D57569" w14:paraId="2DF68732" w14:textId="77777777" w:rsidP="00D85B00">
            <w:pPr>
              <w:pBdr>
                <w:top w:val="nil" w:sz="0" w:color="auto" w:space="0"/>
                <w:bottom w:val="nil" w:sz="0" w:color="auto" w:space="0"/>
                <w:left w:val="nil" w:sz="0" w:color="auto" w:space="0"/>
                <w:right w:val="nil" w:sz="0" w:color="auto" w:space="0"/>
                <w:between w:val="nil" w:sz="0" w:color="auto" w:space="0"/>
              </w:pBdr>
              <w:numPr>
                <w:ilvl w:val="0"/>
                <w:numId w:val="9"/>
              </w:numP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short term orientation</w:t>
            </w:r>
          </w:p>
        </w:tc>
        <w:tc>
          <w:tcPr>
            <w:tcMar>
              <w:top w:w="100" w:type="dxa"/>
              <w:left w:w="100" w:type="dxa"/>
              <w:bottom w:w="100" w:type="dxa"/>
              <w:right w:w="100" w:type="dxa"/>
            </w:tcMar>
            <w:shd w:fill="auto" w:color="auto" w:val="clear"/>
            <w:tcW w:w="3010" w:type="dxa"/>
          </w:tcPr>
          <w:p w:rsidR="00C102E7" w:rsidRDefault="00000000" w14:paraId="65AD5584" w14:textId="77777777" w:rsidP="00D85B00">
            <w:pPr>
              <w:pBdr>
                <w:top w:val="nil" w:sz="0" w:color="auto" w:space="0"/>
                <w:bottom w:val="nil" w:sz="0" w:color="auto" w:space="0"/>
                <w:left w:val="nil" w:sz="0" w:color="auto" w:space="0"/>
                <w:right w:val="nil" w:sz="0" w:color="auto" w:space="0"/>
                <w:between w:val="nil" w:sz="0" w:color="auto" w:space="0"/>
              </w:pBdr>
              <w:jc w:val="both"/>
              <w:ind w:left="720"/>
              <w:ind w:hanging="360"/>
              <w:spacing w:line="360" w:lineRule="auto"/>
              <w:rPr>
                <w:color w:val="000000"/>
                <w:rFonts w:ascii="Times New Roman" w:cs="Times New Roman" w:eastAsia="Times New Roman" w:hAnsi="Times New Roman"/>
                <w:sz w:val="24"/>
                <w:szCs w:val="24"/>
              </w:rPr>
            </w:pPr>
            <w:sdt>
              <w:sdtPr>
                <w:tag w:val="goog_rdk_4"/>
                <w:id w:val="931942595"/>
              </w:sdtPr>
              <w:sdtContent>
                <w:r w:rsidR="00D57569">
                  <w:rPr>
                    <w:color w:val="000000"/>
                    <w:rFonts w:ascii="Arial Unicode MS" w:cs="Arial Unicode MS" w:eastAsia="Arial Unicode MS" w:hAnsi="Arial Unicode MS"/>
                    <w:sz w:val="24"/>
                    <w:szCs w:val="24"/>
                  </w:rPr>
                  <w:t>✔</w:t>
                </w:r>
              </w:sdtContent>
            </w:sdt>
          </w:p>
        </w:tc>
      </w:tr>
      <w:tr w14:paraId="775C4DC5" w14:textId="77777777" w:rsidR="00C102E7">
        <w:trPr>
          <w:trHeight w:val="440"/>
        </w:trPr>
        <w:tc>
          <w:tcPr>
            <w:tcMar>
              <w:top w:w="100" w:type="dxa"/>
              <w:left w:w="100" w:type="dxa"/>
              <w:bottom w:w="100" w:type="dxa"/>
              <w:right w:w="100" w:type="dxa"/>
            </w:tcMar>
            <w:shd w:fill="auto" w:color="auto" w:val="clear"/>
            <w:vMerge w:val="restart"/>
            <w:tcW w:w="3009" w:type="dxa"/>
          </w:tcPr>
          <w:p w:rsidR="00C102E7" w:rsidRDefault="00D57569" w14:paraId="064B9158"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rPr>
                <w:b/>
                <w:color w:val="000000"/>
                <w:rFonts w:ascii="Times New Roman" w:cs="Times New Roman" w:eastAsia="Times New Roman" w:hAnsi="Times New Roman"/>
                <w:sz w:val="24"/>
                <w:szCs w:val="24"/>
              </w:rPr>
            </w:pPr>
            <w:r>
              <w:rPr>
                <w:b/>
                <w:color w:val="000000"/>
                <w:rFonts w:ascii="Times New Roman" w:cs="Times New Roman" w:eastAsia="Times New Roman" w:hAnsi="Times New Roman"/>
                <w:sz w:val="24"/>
                <w:szCs w:val="24"/>
              </w:rPr>
              <w:t>Indulgence vs restraint</w:t>
            </w:r>
          </w:p>
        </w:tc>
        <w:tc>
          <w:tcPr>
            <w:tcMar>
              <w:top w:w="100" w:type="dxa"/>
              <w:left w:w="100" w:type="dxa"/>
              <w:bottom w:w="100" w:type="dxa"/>
              <w:right w:w="100" w:type="dxa"/>
            </w:tcMar>
            <w:shd w:fill="auto" w:color="auto" w:val="clear"/>
            <w:tcW w:w="3010" w:type="dxa"/>
          </w:tcPr>
          <w:p w:rsidR="00C102E7" w:rsidRDefault="00D57569" w14:paraId="1C138E20" w14:textId="77777777" w:rsidP="00D85B00">
            <w:pPr>
              <w:pBdr>
                <w:top w:val="nil" w:sz="0" w:color="auto" w:space="0"/>
                <w:bottom w:val="nil" w:sz="0" w:color="auto" w:space="0"/>
                <w:left w:val="nil" w:sz="0" w:color="auto" w:space="0"/>
                <w:right w:val="nil" w:sz="0" w:color="auto" w:space="0"/>
                <w:between w:val="nil" w:sz="0" w:color="auto" w:space="0"/>
              </w:pBdr>
              <w:numPr>
                <w:ilvl w:val="0"/>
                <w:numId w:val="5"/>
              </w:numP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 xml:space="preserve">Indulgence </w:t>
            </w:r>
          </w:p>
        </w:tc>
        <w:tc>
          <w:tcPr>
            <w:tcMar>
              <w:top w:w="100" w:type="dxa"/>
              <w:left w:w="100" w:type="dxa"/>
              <w:bottom w:w="100" w:type="dxa"/>
              <w:right w:w="100" w:type="dxa"/>
            </w:tcMar>
            <w:shd w:fill="auto" w:color="auto" w:val="clear"/>
            <w:tcW w:w="3010" w:type="dxa"/>
          </w:tcPr>
          <w:p w:rsidR="00C102E7" w:rsidRDefault="00D57569" w14:paraId="35401B19" w14:textId="77777777" w:rsidP="00D85B00">
            <w:pPr>
              <w:pBdr>
                <w:top w:val="nil" w:sz="0" w:color="auto" w:space="0"/>
                <w:bottom w:val="nil" w:sz="0" w:color="auto" w:space="0"/>
                <w:left w:val="nil" w:sz="0" w:color="auto" w:space="0"/>
                <w:right w:val="nil" w:sz="0" w:color="auto" w:space="0"/>
                <w:between w:val="nil" w:sz="0" w:color="auto" w:space="0"/>
              </w:pBdr>
              <w:jc w:val="both"/>
              <w:ind w:left="720"/>
              <w:ind w:hanging="360"/>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x</w:t>
            </w:r>
          </w:p>
        </w:tc>
      </w:tr>
      <w:tr w14:paraId="3915E87B" w14:textId="77777777" w:rsidR="00C102E7">
        <w:trPr>
          <w:trHeight w:val="440"/>
        </w:trPr>
        <w:tc>
          <w:tcPr>
            <w:vMerge/>
            <w:tcMar>
              <w:top w:w="100" w:type="dxa"/>
              <w:left w:w="100" w:type="dxa"/>
              <w:bottom w:w="100" w:type="dxa"/>
              <w:right w:w="100" w:type="dxa"/>
            </w:tcMar>
          </w:tcPr>
          <w:p/>
        </w:tc>
        <w:tc>
          <w:tcPr>
            <w:tcMar>
              <w:top w:w="100" w:type="dxa"/>
              <w:left w:w="100" w:type="dxa"/>
              <w:bottom w:w="100" w:type="dxa"/>
              <w:right w:w="100" w:type="dxa"/>
            </w:tcMar>
            <w:shd w:fill="auto" w:color="auto" w:val="clear"/>
            <w:tcW w:w="3010" w:type="dxa"/>
          </w:tcPr>
          <w:p w:rsidR="00C102E7" w:rsidRDefault="00D57569" w14:paraId="15310568" w14:textId="77777777" w:rsidP="00D85B00">
            <w:pPr>
              <w:pBdr>
                <w:top w:val="nil" w:sz="0" w:color="auto" w:space="0"/>
                <w:bottom w:val="nil" w:sz="0" w:color="auto" w:space="0"/>
                <w:left w:val="nil" w:sz="0" w:color="auto" w:space="0"/>
                <w:right w:val="nil" w:sz="0" w:color="auto" w:space="0"/>
                <w:between w:val="nil" w:sz="0" w:color="auto" w:space="0"/>
              </w:pBdr>
              <w:numPr>
                <w:ilvl w:val="0"/>
                <w:numId w:val="2"/>
              </w:numP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restraint</w:t>
            </w:r>
          </w:p>
        </w:tc>
        <w:tc>
          <w:tcPr>
            <w:tcMar>
              <w:top w:w="100" w:type="dxa"/>
              <w:left w:w="100" w:type="dxa"/>
              <w:bottom w:w="100" w:type="dxa"/>
              <w:right w:w="100" w:type="dxa"/>
            </w:tcMar>
            <w:shd w:fill="auto" w:color="auto" w:val="clear"/>
            <w:tcW w:w="3010" w:type="dxa"/>
          </w:tcPr>
          <w:p w:rsidR="00C102E7" w:rsidRDefault="00000000" w14:paraId="14A92C51" w14:textId="77777777" w:rsidP="00D85B00">
            <w:pPr>
              <w:pBdr>
                <w:top w:val="nil" w:sz="0" w:color="auto" w:space="0"/>
                <w:bottom w:val="nil" w:sz="0" w:color="auto" w:space="0"/>
                <w:left w:val="nil" w:sz="0" w:color="auto" w:space="0"/>
                <w:right w:val="nil" w:sz="0" w:color="auto" w:space="0"/>
                <w:between w:val="nil" w:sz="0" w:color="auto" w:space="0"/>
              </w:pBdr>
              <w:jc w:val="both"/>
              <w:ind w:left="720"/>
              <w:ind w:hanging="360"/>
              <w:spacing w:line="360" w:lineRule="auto"/>
              <w:rPr>
                <w:color w:val="000000"/>
                <w:rFonts w:ascii="Times New Roman" w:cs="Times New Roman" w:eastAsia="Times New Roman" w:hAnsi="Times New Roman"/>
                <w:sz w:val="24"/>
                <w:szCs w:val="24"/>
              </w:rPr>
            </w:pPr>
            <w:sdt>
              <w:sdtPr>
                <w:tag w:val="goog_rdk_5"/>
                <w:id w:val="-1861346505"/>
              </w:sdtPr>
              <w:sdtContent>
                <w:r w:rsidR="00D57569">
                  <w:rPr>
                    <w:color w:val="000000"/>
                    <w:rFonts w:ascii="Arial Unicode MS" w:cs="Arial Unicode MS" w:eastAsia="Arial Unicode MS" w:hAnsi="Arial Unicode MS"/>
                    <w:sz w:val="24"/>
                    <w:szCs w:val="24"/>
                  </w:rPr>
                  <w:t>✔</w:t>
                </w:r>
              </w:sdtContent>
            </w:sdt>
          </w:p>
        </w:tc>
      </w:tr>
    </w:tbl>
    <w:p w:rsidR="00C102E7" w:rsidRDefault="00D57569" w14:paraId="18849459" w14:textId="77777777" w:rsidP="00D85B00">
      <w:pPr>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4"/>
          <w:szCs w:val="24"/>
        </w:rPr>
      </w:pPr>
      <w:r>
        <w:rPr>
          <w:b/>
          <w:color w:val="000000"/>
          <w:rFonts w:ascii="Times New Roman" w:cs="Times New Roman" w:eastAsia="Times New Roman" w:hAnsi="Times New Roman"/>
          <w:sz w:val="24"/>
          <w:szCs w:val="24"/>
        </w:rPr>
        <w:t xml:space="preserve">Table No.1: Culture factors </w:t>
      </w:r>
      <w:r>
        <w:rPr>
          <w:b/>
          <w:rFonts w:ascii="Times New Roman" w:cs="Times New Roman" w:eastAsia="Times New Roman" w:hAnsi="Times New Roman"/>
          <w:sz w:val="24"/>
          <w:szCs w:val="24"/>
        </w:rPr>
        <w:t>implementation</w:t>
      </w:r>
      <w:r>
        <w:rPr>
          <w:b/>
          <w:color w:val="000000"/>
          <w:rFonts w:ascii="Times New Roman" w:cs="Times New Roman" w:eastAsia="Times New Roman" w:hAnsi="Times New Roman"/>
          <w:sz w:val="24"/>
          <w:szCs w:val="24"/>
        </w:rPr>
        <w:t xml:space="preserve"> on Premier Inn</w:t>
      </w:r>
    </w:p>
    <w:p w:rsidR="00C102E7" w:rsidRDefault="00D57569" w14:paraId="313BCFC2" w14:textId="77777777" w:rsidP="00D85B00">
      <w:pPr>
        <w:pBdr>
          <w:top w:val="nil" w:sz="0" w:color="auto" w:space="0"/>
          <w:bottom w:val="nil" w:sz="0" w:color="auto" w:space="0"/>
          <w:left w:val="nil" w:sz="0" w:color="auto" w:space="0"/>
          <w:right w:val="nil" w:sz="0" w:color="auto" w:space="0"/>
          <w:between w:val="nil" w:sz="0" w:color="auto" w:space="0"/>
        </w:pBdr>
        <w:jc w:val="center"/>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(Source: Created by the learner)</w:t>
      </w:r>
    </w:p>
    <w:p w:rsidR="00C102E7" w:rsidRDefault="00D57569" w14:paraId="5E9E0C82" w14:textId="5BB7B4C8" w:rsidP="00D85B00">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 xml:space="preserve">Edward Hall's high and low context is referred to as a theory which regulates and acts as a bridge to connect organisations with different cultures through different perspectives. According to the theory the different cultures varied from the different societies and have </w:t>
      </w:r>
      <w:r>
        <w:rPr>
          <w:color w:val="000000"/>
          <w:rFonts w:ascii="Times New Roman" w:cs="Times New Roman" w:eastAsia="Times New Roman" w:hAnsi="Times New Roman"/>
          <w:sz w:val="24"/>
          <w:szCs w:val="24"/>
        </w:rPr>
        <w:t>their own perseverance of communication. Some of the cultures have low-context cultures and some of the cultures are highly contextual (</w:t>
        <w:lastRenderedPageBreak/>
      </w:r>
      <w:r>
        <w:rPr>
          <w:color w:val="222222"/>
          <w:highlight w:val="white"/>
          <w:rFonts w:ascii="Times New Roman" w:cs="Times New Roman" w:eastAsia="Times New Roman" w:hAnsi="Times New Roman"/>
          <w:sz w:val="24"/>
          <w:szCs w:val="24"/>
        </w:rPr>
        <w:t xml:space="preserve">Chun </w:t>
      </w:r>
      <w:r>
        <w:rPr>
          <w:i/>
          <w:color w:val="222222"/>
          <w:highlight w:val="white"/>
          <w:rFonts w:ascii="Times New Roman" w:cs="Times New Roman" w:eastAsia="Times New Roman" w:hAnsi="Times New Roman"/>
          <w:sz w:val="24"/>
          <w:szCs w:val="24"/>
        </w:rPr>
        <w:t xml:space="preserve">et al., </w:t>
      </w:r>
      <w:r>
        <w:rPr>
          <w:color w:val="222222"/>
          <w:highlight w:val="white"/>
          <w:rFonts w:ascii="Times New Roman" w:cs="Times New Roman" w:eastAsia="Times New Roman" w:hAnsi="Times New Roman"/>
          <w:sz w:val="24"/>
          <w:szCs w:val="24"/>
        </w:rPr>
        <w:t>2021</w:t>
      </w:r>
      <w:r>
        <w:rPr>
          <w:color w:val="000000"/>
          <w:rFonts w:ascii="Times New Roman" w:cs="Times New Roman" w:eastAsia="Times New Roman" w:hAnsi="Times New Roman"/>
          <w:sz w:val="24"/>
          <w:szCs w:val="24"/>
        </w:rPr>
        <w:t>). As to enhance business efficiency business organisations including Premier Inn must be able to differentiate such cultures following the theory norms</w:t>
      </w:r>
      <w:r w:rsidR="001A7BF9">
        <w:rPr>
          <w:color w:val="000000"/>
          <w:rFonts w:ascii="Times New Roman" w:cs="Times New Roman" w:eastAsia="Times New Roman" w:hAnsi="Times New Roman"/>
          <w:sz w:val="24"/>
          <w:szCs w:val="24"/>
        </w:rPr>
        <w:t xml:space="preserve"> (</w:t>
      </w:r>
      <w:r w:rsidR="001A7BF9" w:rsidRPr="001A7BF9">
        <w:rPr>
          <w:color w:val="222222"/>
          <w:rFonts w:ascii="Times New Roman" w:cs="Times New Roman" w:eastAsia="Times New Roman" w:hAnsi="Times New Roman"/>
          <w:sz w:val="24"/>
          <w:szCs w:val="24"/>
        </w:rPr>
        <w:t>Moran,</w:t>
      </w:r>
      <w:r w:rsidR="001A7BF9">
        <w:rPr>
          <w:color w:val="222222"/>
          <w:rFonts w:ascii="Times New Roman" w:cs="Times New Roman" w:eastAsia="Times New Roman" w:hAnsi="Times New Roman"/>
          <w:sz w:val="24"/>
          <w:szCs w:val="24"/>
        </w:rPr>
        <w:t xml:space="preserve"> </w:t>
      </w:r>
      <w:r w:rsidR="001A7BF9" w:rsidRPr="001A7BF9">
        <w:rPr>
          <w:color w:val="222222"/>
          <w:rFonts w:ascii="Times New Roman" w:cs="Times New Roman" w:eastAsia="Times New Roman" w:hAnsi="Times New Roman"/>
          <w:sz w:val="24"/>
          <w:szCs w:val="24"/>
        </w:rPr>
        <w:t>2018</w:t>
      </w:r>
      <w:r w:rsidR="001A7BF9">
        <w:rPr>
          <w:color w:val="222222"/>
          <w:rFonts w:ascii="Times New Roman" w:cs="Times New Roman" w:eastAsia="Times New Roman" w:hAnsi="Times New Roman"/>
          <w:sz w:val="24"/>
          <w:szCs w:val="24"/>
        </w:rPr>
        <w:t>)</w:t>
      </w:r>
      <w:r>
        <w:rPr>
          <w:color w:val="000000"/>
          <w:rFonts w:ascii="Times New Roman" w:cs="Times New Roman" w:eastAsia="Times New Roman" w:hAnsi="Times New Roman"/>
          <w:sz w:val="24"/>
          <w:szCs w:val="24"/>
        </w:rPr>
        <w:t>.  The theory also indicates that persuasive communication can be promoted through human behaviour. The employees working under the Premier Inn norms must be able to know the character and behaviour of preferences through communication (</w:t>
      </w:r>
      <w:r>
        <w:rPr>
          <w:color w:val="222222"/>
          <w:highlight w:val="white"/>
          <w:rFonts w:ascii="Times New Roman" w:cs="Times New Roman" w:eastAsia="Times New Roman" w:hAnsi="Times New Roman"/>
          <w:sz w:val="24"/>
          <w:szCs w:val="24"/>
        </w:rPr>
        <w:t xml:space="preserve">Mariani </w:t>
      </w:r>
      <w:r>
        <w:rPr>
          <w:i/>
          <w:color w:val="222222"/>
          <w:highlight w:val="white"/>
          <w:rFonts w:ascii="Times New Roman" w:cs="Times New Roman" w:eastAsia="Times New Roman" w:hAnsi="Times New Roman"/>
          <w:sz w:val="24"/>
          <w:szCs w:val="24"/>
        </w:rPr>
        <w:t xml:space="preserve">et al., </w:t>
      </w:r>
      <w:r>
        <w:rPr>
          <w:color w:val="222222"/>
          <w:highlight w:val="white"/>
          <w:rFonts w:ascii="Times New Roman" w:cs="Times New Roman" w:eastAsia="Times New Roman" w:hAnsi="Times New Roman"/>
          <w:sz w:val="24"/>
          <w:szCs w:val="24"/>
        </w:rPr>
        <w:t>2019</w:t>
      </w:r>
      <w:r>
        <w:rPr>
          <w:color w:val="000000"/>
          <w:rFonts w:ascii="Times New Roman" w:cs="Times New Roman" w:eastAsia="Times New Roman" w:hAnsi="Times New Roman"/>
          <w:sz w:val="24"/>
          <w:szCs w:val="24"/>
        </w:rPr>
        <w:t xml:space="preserve">). According to the theory, most people possessing high context are impatient and irritated and low context people are patient and less irritated when facing vulnerabilities. Premier Inn must know such categories of employees and clients through differing from on following such policies of Edward hall's high and low context theory. </w:t>
      </w:r>
    </w:p>
    <w:p w:rsidR="00C102E7" w:rsidRDefault="00C102E7" w14:paraId="7052B88E"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p>
    <w:p w:rsidR="00C102E7" w:rsidRDefault="00C102E7" w14:paraId="307F1DEB"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rPr>
          <w:b/>
          <w:color w:val="000000"/>
          <w:rFonts w:ascii="Times New Roman" w:cs="Times New Roman" w:eastAsia="Times New Roman" w:hAnsi="Times New Roman"/>
          <w:sz w:val="24"/>
          <w:szCs w:val="24"/>
        </w:rPr>
      </w:pPr>
    </w:p>
    <w:p w:rsidR="00C102E7" w:rsidRDefault="00D57569" w14:paraId="17AB7D71" w14:textId="6862DF5F" w:rsidP="00D85B00">
      <w:pPr>
        <w:pBdr>
          <w:top w:val="nil" w:sz="0" w:color="auto" w:space="0"/>
          <w:bottom w:val="nil" w:sz="0" w:color="auto" w:space="0"/>
          <w:left w:val="nil" w:sz="0" w:color="auto" w:space="0"/>
          <w:right w:val="nil" w:sz="0" w:color="auto" w:space="0"/>
          <w:between w:val="nil" w:sz="0" w:color="auto" w:space="0"/>
        </w:pBdr>
        <w:jc w:val="both"/>
        <w:spacing w:line="360" w:lineRule="auto"/>
        <w:rPr>
          <w:b/>
          <w:color w:val="000000"/>
          <w:rFonts w:ascii="Times New Roman" w:cs="Times New Roman" w:eastAsia="Times New Roman" w:hAnsi="Times New Roman"/>
          <w:sz w:val="24"/>
          <w:szCs w:val="24"/>
        </w:rPr>
      </w:pPr>
      <w:r>
        <w:br w:type="page"/>
      </w:r>
      <w:r w:rsidR="00623D6E">
        <w:tab/>
        <w:lastRenderedPageBreak/>
      </w:r>
    </w:p>
    <w:p w:rsidR="00C102E7" w:rsidRDefault="00D57569" w14:paraId="28F80CF4" w14:textId="77777777" w:rsidP="00D85B00">
      <w:pPr>
        <w:pStyle w:val="Heading1"/>
      </w:pPr>
      <w:bookmarkStart w:id="4" w:name="_heading=h.2et92p0" w:colFirst="0" w:colLast="0"/>
      <w:bookmarkEnd w:id="4"/>
      <w:r>
        <w:t>“DO’s and DON'TS for employees working under Premier Inn norms”</w:t>
      </w:r>
    </w:p>
    <w:p w:rsidR="00C102E7" w:rsidRDefault="00C102E7" w14:paraId="4F15A942" w14:textId="77777777" w:rsidP="00D85B00">
      <w:pPr>
        <w:pBdr>
          <w:top w:val="nil" w:sz="0" w:color="auto" w:space="0"/>
          <w:bottom w:val="nil" w:sz="0" w:color="auto" w:space="0"/>
          <w:left w:val="nil" w:sz="0" w:color="auto" w:space="0"/>
          <w:right w:val="nil" w:sz="0" w:color="auto" w:space="0"/>
          <w:between w:val="nil" w:sz="0" w:color="auto" w:space="0"/>
        </w:pBdr>
        <w:spacing w:line="360" w:lineRule="auto"/>
        <w:rPr>
          <w:b/>
          <w:color w:val="000000"/>
          <w:rFonts w:ascii="Times New Roman" w:cs="Times New Roman" w:eastAsia="Times New Roman" w:hAnsi="Times New Roman"/>
          <w:sz w:val="24"/>
          <w:szCs w:val="24"/>
        </w:rPr>
      </w:pPr>
    </w:p>
    <w:tbl>
      <w:tblPr>
        <w:tblW w:w="9029"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Ind w:w="-100" w:type="dxa"/>
        <w:tblStyle w:val="a0"/>
      </w:tblPr>
      <w:tblGrid>
        <w:gridCol w:w="4514"/>
        <w:gridCol w:w="4515"/>
      </w:tblGrid>
      <w:tr w14:paraId="39C904ED" w14:textId="77777777" w:rsidR="00C102E7">
        <w:tc>
          <w:tcPr>
            <w:tcMar>
              <w:top w:w="100" w:type="dxa"/>
              <w:left w:w="100" w:type="dxa"/>
              <w:bottom w:w="100" w:type="dxa"/>
              <w:right w:w="100" w:type="dxa"/>
            </w:tcMar>
            <w:shd w:fill="auto" w:color="auto" w:val="clear"/>
            <w:tcW w:w="4514" w:type="dxa"/>
          </w:tcPr>
          <w:p w:rsidR="00C102E7" w:rsidRDefault="00D57569" w14:paraId="0D0B20CC" w14:textId="77777777" w:rsidP="00D85B00">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4"/>
                <w:szCs w:val="24"/>
              </w:rPr>
            </w:pPr>
            <w:r>
              <w:rPr>
                <w:b/>
                <w:color w:val="000000"/>
                <w:rFonts w:ascii="Times New Roman" w:cs="Times New Roman" w:eastAsia="Times New Roman" w:hAnsi="Times New Roman"/>
                <w:sz w:val="24"/>
                <w:szCs w:val="24"/>
              </w:rPr>
              <w:t xml:space="preserve">DO’s </w:t>
            </w:r>
          </w:p>
        </w:tc>
        <w:tc>
          <w:tcPr>
            <w:tcMar>
              <w:top w:w="100" w:type="dxa"/>
              <w:left w:w="100" w:type="dxa"/>
              <w:bottom w:w="100" w:type="dxa"/>
              <w:right w:w="100" w:type="dxa"/>
            </w:tcMar>
            <w:shd w:fill="auto" w:color="auto" w:val="clear"/>
            <w:tcW w:w="4515" w:type="dxa"/>
          </w:tcPr>
          <w:p w:rsidR="00C102E7" w:rsidRDefault="00D57569" w14:paraId="7EF5E116" w14:textId="77777777" w:rsidP="00D85B00">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4"/>
                <w:szCs w:val="24"/>
              </w:rPr>
            </w:pPr>
            <w:r>
              <w:rPr>
                <w:b/>
                <w:color w:val="000000"/>
                <w:rFonts w:ascii="Times New Roman" w:cs="Times New Roman" w:eastAsia="Times New Roman" w:hAnsi="Times New Roman"/>
                <w:sz w:val="24"/>
                <w:szCs w:val="24"/>
              </w:rPr>
              <w:t>DON'TS</w:t>
            </w:r>
          </w:p>
        </w:tc>
      </w:tr>
      <w:tr w14:paraId="130E71F4" w14:textId="77777777" w:rsidR="00C102E7">
        <w:tc>
          <w:tcPr>
            <w:tcMar>
              <w:top w:w="100" w:type="dxa"/>
              <w:left w:w="100" w:type="dxa"/>
              <w:bottom w:w="100" w:type="dxa"/>
              <w:right w:w="100" w:type="dxa"/>
            </w:tcMar>
            <w:shd w:fill="00FF00" w:color="auto" w:val="clear"/>
            <w:tcW w:w="4514" w:type="dxa"/>
          </w:tcPr>
          <w:p w:rsidR="00C102E7" w:rsidRDefault="00D57569" w14:paraId="6FCEBC5B" w14:textId="77777777" w:rsidP="00D85B00">
            <w:pPr>
              <w:widowControl w:val="0"/>
              <w:pBdr>
                <w:top w:val="nil" w:sz="0" w:color="auto" w:space="0"/>
                <w:bottom w:val="nil" w:sz="0" w:color="auto" w:space="0"/>
                <w:left w:val="nil" w:sz="0" w:color="auto" w:space="0"/>
                <w:right w:val="nil" w:sz="0" w:color="auto" w:space="0"/>
                <w:between w:val="nil" w:sz="0" w:color="auto" w:space="0"/>
              </w:pBdr>
              <w:numPr>
                <w:ilvl w:val="0"/>
                <w:numId w:val="7"/>
              </w:numP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 xml:space="preserve">Employees focussing on high power index which includes equality and assurances must incorporate with the French Guest. </w:t>
            </w:r>
          </w:p>
        </w:tc>
        <w:tc>
          <w:tcPr>
            <w:tcMar>
              <w:top w:w="100" w:type="dxa"/>
              <w:left w:w="100" w:type="dxa"/>
              <w:bottom w:w="100" w:type="dxa"/>
              <w:right w:w="100" w:type="dxa"/>
            </w:tcMar>
            <w:shd w:fill="FF0000" w:color="auto" w:val="clear"/>
            <w:tcW w:w="4515" w:type="dxa"/>
          </w:tcPr>
          <w:p w:rsidR="00C102E7" w:rsidRDefault="00D57569" w14:paraId="691CDB1A" w14:textId="77777777" w:rsidP="00D85B00">
            <w:pPr>
              <w:widowControl w:val="0"/>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 xml:space="preserve">1. Employees relating to a high power index must not discriminate against clients. </w:t>
            </w:r>
          </w:p>
        </w:tc>
      </w:tr>
      <w:tr w14:paraId="76ADEB8A" w14:textId="77777777" w:rsidR="00C102E7">
        <w:tc>
          <w:tcPr>
            <w:tcMar>
              <w:top w:w="100" w:type="dxa"/>
              <w:left w:w="100" w:type="dxa"/>
              <w:bottom w:w="100" w:type="dxa"/>
              <w:right w:w="100" w:type="dxa"/>
            </w:tcMar>
            <w:shd w:fill="00FF00" w:color="auto" w:val="clear"/>
            <w:tcW w:w="4514" w:type="dxa"/>
          </w:tcPr>
          <w:p w:rsidR="00C102E7" w:rsidRDefault="00D57569" w14:paraId="2C365AA2" w14:textId="77777777" w:rsidP="00D85B00">
            <w:pPr>
              <w:widowControl w:val="0"/>
              <w:pBdr>
                <w:top w:val="nil" w:sz="0" w:color="auto" w:space="0"/>
                <w:bottom w:val="nil" w:sz="0" w:color="auto" w:space="0"/>
                <w:left w:val="nil" w:sz="0" w:color="auto" w:space="0"/>
                <w:right w:val="nil" w:sz="0" w:color="auto" w:space="0"/>
                <w:between w:val="nil" w:sz="0" w:color="auto" w:space="0"/>
              </w:pBdr>
              <w:numPr>
                <w:ilvl w:val="0"/>
                <w:numId w:val="7"/>
              </w:numP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Employees following an individualism culture that includes individual goals and hospitality must be punctual and honest with the clients while visiting hotel premises.</w:t>
            </w:r>
          </w:p>
        </w:tc>
        <w:tc>
          <w:tcPr>
            <w:tcMar>
              <w:top w:w="100" w:type="dxa"/>
              <w:left w:w="100" w:type="dxa"/>
              <w:bottom w:w="100" w:type="dxa"/>
              <w:right w:w="100" w:type="dxa"/>
            </w:tcMar>
            <w:shd w:fill="FF0000" w:color="auto" w:val="clear"/>
            <w:tcW w:w="4515" w:type="dxa"/>
          </w:tcPr>
          <w:p w:rsidR="00C102E7" w:rsidRDefault="00D57569" w14:paraId="3C3FCD25" w14:textId="77777777" w:rsidP="00D85B00">
            <w:pPr>
              <w:widowControl w:val="0"/>
              <w:pBdr>
                <w:top w:val="nil" w:sz="0" w:color="auto" w:space="0"/>
                <w:bottom w:val="nil" w:sz="0" w:color="auto" w:space="0"/>
                <w:left w:val="nil" w:sz="0" w:color="auto" w:space="0"/>
                <w:right w:val="nil" w:sz="0" w:color="auto" w:space="0"/>
                <w:between w:val="nil" w:sz="0" w:color="auto" w:space="0"/>
              </w:pBdr>
              <w:numPr>
                <w:ilvl w:val="0"/>
                <w:numId w:val="7"/>
              </w:numP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 xml:space="preserve">Employees following an individualistic culture that includes individual goals and hospitality should not bargain with the clients. </w:t>
            </w:r>
          </w:p>
        </w:tc>
      </w:tr>
      <w:tr w14:paraId="5A5926C4" w14:textId="77777777" w:rsidR="00C102E7">
        <w:tc>
          <w:tcPr>
            <w:tcMar>
              <w:top w:w="100" w:type="dxa"/>
              <w:left w:w="100" w:type="dxa"/>
              <w:bottom w:w="100" w:type="dxa"/>
              <w:right w:w="100" w:type="dxa"/>
            </w:tcMar>
            <w:shd w:fill="00FF00" w:color="auto" w:val="clear"/>
            <w:tcW w:w="4514" w:type="dxa"/>
          </w:tcPr>
          <w:p w:rsidR="00C102E7" w:rsidRDefault="00D57569" w14:paraId="09320AF1" w14:textId="77777777" w:rsidP="00D85B00">
            <w:pPr>
              <w:widowControl w:val="0"/>
              <w:pBdr>
                <w:top w:val="nil" w:sz="0" w:color="auto" w:space="0"/>
                <w:bottom w:val="nil" w:sz="0" w:color="auto" w:space="0"/>
                <w:left w:val="nil" w:sz="0" w:color="auto" w:space="0"/>
                <w:right w:val="nil" w:sz="0" w:color="auto" w:space="0"/>
                <w:between w:val="nil" w:sz="0" w:color="auto" w:space="0"/>
              </w:pBdr>
              <w:numPr>
                <w:ilvl w:val="0"/>
                <w:numId w:val="7"/>
              </w:numP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Employees following low certainty must listen to guests' complaints and pass them to higher-level authorities immediately.</w:t>
            </w:r>
          </w:p>
        </w:tc>
        <w:tc>
          <w:tcPr>
            <w:tcMar>
              <w:top w:w="100" w:type="dxa"/>
              <w:left w:w="100" w:type="dxa"/>
              <w:bottom w:w="100" w:type="dxa"/>
              <w:right w:w="100" w:type="dxa"/>
            </w:tcMar>
            <w:shd w:fill="FF0000" w:color="auto" w:val="clear"/>
            <w:tcW w:w="4515" w:type="dxa"/>
          </w:tcPr>
          <w:p w:rsidR="00C102E7" w:rsidRDefault="00D57569" w14:paraId="5FDA7220" w14:textId="77777777" w:rsidP="00D85B00">
            <w:pPr>
              <w:widowControl w:val="0"/>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3. Employees following low certainty must not lean on the counter while interrogating the guest.</w:t>
            </w:r>
          </w:p>
        </w:tc>
      </w:tr>
      <w:tr w14:paraId="02C9EFFD" w14:textId="77777777" w:rsidR="00C102E7">
        <w:tc>
          <w:tcPr>
            <w:tcMar>
              <w:top w:w="100" w:type="dxa"/>
              <w:left w:w="100" w:type="dxa"/>
              <w:bottom w:w="100" w:type="dxa"/>
              <w:right w:w="100" w:type="dxa"/>
            </w:tcMar>
            <w:shd w:fill="00FF00" w:color="auto" w:val="clear"/>
            <w:tcW w:w="4514" w:type="dxa"/>
          </w:tcPr>
          <w:p w:rsidR="00C102E7" w:rsidRDefault="00D57569" w14:paraId="293111AF" w14:textId="77777777" w:rsidP="00D85B00">
            <w:pPr>
              <w:widowControl w:val="0"/>
              <w:pBdr>
                <w:top w:val="nil" w:sz="0" w:color="auto" w:space="0"/>
                <w:bottom w:val="nil" w:sz="0" w:color="auto" w:space="0"/>
                <w:left w:val="nil" w:sz="0" w:color="auto" w:space="0"/>
                <w:right w:val="nil" w:sz="0" w:color="auto" w:space="0"/>
                <w:between w:val="nil" w:sz="0" w:color="auto" w:space="0"/>
              </w:pBdr>
              <w:numPr>
                <w:ilvl w:val="0"/>
                <w:numId w:val="7"/>
              </w:numP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Employees following short-term orientation must be familiar with health and hygiene related while making appearances with guests.</w:t>
            </w:r>
          </w:p>
        </w:tc>
        <w:tc>
          <w:tcPr>
            <w:tcMar>
              <w:top w:w="100" w:type="dxa"/>
              <w:left w:w="100" w:type="dxa"/>
              <w:bottom w:w="100" w:type="dxa"/>
              <w:right w:w="100" w:type="dxa"/>
            </w:tcMar>
            <w:shd w:fill="FF0000" w:color="auto" w:val="clear"/>
            <w:tcW w:w="4515" w:type="dxa"/>
          </w:tcPr>
          <w:p w:rsidR="00C102E7" w:rsidRDefault="00D57569" w14:paraId="5A80304D" w14:textId="77777777" w:rsidP="00D85B00">
            <w:pPr>
              <w:widowControl w:val="0"/>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4. Employees following short-term orientation must not chew and smoke on the hotel premises.</w:t>
            </w:r>
          </w:p>
        </w:tc>
      </w:tr>
      <w:tr w14:paraId="3E1EC1E8" w14:textId="77777777" w:rsidR="00C102E7">
        <w:tc>
          <w:tcPr>
            <w:tcMar>
              <w:top w:w="100" w:type="dxa"/>
              <w:left w:w="100" w:type="dxa"/>
              <w:bottom w:w="100" w:type="dxa"/>
              <w:right w:w="100" w:type="dxa"/>
            </w:tcMar>
            <w:shd w:fill="00FF00" w:color="auto" w:val="clear"/>
            <w:tcW w:w="4514" w:type="dxa"/>
          </w:tcPr>
          <w:p w:rsidR="00C102E7" w:rsidRDefault="00D57569" w14:paraId="1808739C" w14:textId="77777777" w:rsidP="00D85B00">
            <w:pPr>
              <w:widowControl w:val="0"/>
              <w:pBdr>
                <w:top w:val="nil" w:sz="0" w:color="auto" w:space="0"/>
                <w:bottom w:val="nil" w:sz="0" w:color="auto" w:space="0"/>
                <w:left w:val="nil" w:sz="0" w:color="auto" w:space="0"/>
                <w:right w:val="nil" w:sz="0" w:color="auto" w:space="0"/>
                <w:between w:val="nil" w:sz="0" w:color="auto" w:space="0"/>
              </w:pBdr>
              <w:numPr>
                <w:ilvl w:val="0"/>
                <w:numId w:val="7"/>
              </w:numP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Employees following the restraint policy must be obliged to hotel norms and regulations.</w:t>
            </w:r>
          </w:p>
        </w:tc>
        <w:tc>
          <w:tcPr>
            <w:tcMar>
              <w:top w:w="100" w:type="dxa"/>
              <w:left w:w="100" w:type="dxa"/>
              <w:bottom w:w="100" w:type="dxa"/>
              <w:right w:w="100" w:type="dxa"/>
            </w:tcMar>
            <w:shd w:fill="FF0000" w:color="auto" w:val="clear"/>
            <w:tcW w:w="4515" w:type="dxa"/>
          </w:tcPr>
          <w:p w:rsidR="00C102E7" w:rsidRDefault="00D57569" w14:paraId="1747F215" w14:textId="77777777" w:rsidP="00D85B00">
            <w:pPr>
              <w:widowControl w:val="0"/>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5.  Employees following the restraint policy must not allow strangers to enter the hotel premises without proper identity.</w:t>
            </w:r>
          </w:p>
        </w:tc>
      </w:tr>
    </w:tbl>
    <w:p w:rsidR="00C102E7" w:rsidRDefault="00D57569" w14:paraId="3D01B68D" w14:textId="77777777" w:rsidP="00D85B00">
      <w:pPr>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24"/>
          <w:szCs w:val="24"/>
        </w:rPr>
      </w:pPr>
      <w:r>
        <w:rPr>
          <w:b/>
          <w:color w:val="000000"/>
          <w:rFonts w:ascii="Times New Roman" w:cs="Times New Roman" w:eastAsia="Times New Roman" w:hAnsi="Times New Roman"/>
          <w:sz w:val="24"/>
          <w:szCs w:val="24"/>
        </w:rPr>
        <w:t>Table No.2: Do and Don'ts for Employees</w:t>
      </w:r>
    </w:p>
    <w:p w:rsidR="00C102E7" w:rsidRDefault="00D57569" w14:paraId="05C50DD4" w14:textId="77777777" w:rsidP="00D85B00">
      <w:pPr>
        <w:pBdr>
          <w:top w:val="nil" w:sz="0" w:color="auto" w:space="0"/>
          <w:bottom w:val="nil" w:sz="0" w:color="auto" w:space="0"/>
          <w:left w:val="nil" w:sz="0" w:color="auto" w:space="0"/>
          <w:right w:val="nil" w:sz="0" w:color="auto" w:space="0"/>
          <w:between w:val="nil" w:sz="0" w:color="auto" w:space="0"/>
        </w:pBdr>
        <w:jc w:val="center"/>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(Source: Created by the learner)</w:t>
      </w:r>
    </w:p>
    <w:p w:rsidR="00C102E7" w:rsidRDefault="00C102E7" w14:paraId="73B01FE1" w14:textId="77777777" w:rsidP="00D85B00">
      <w:pPr>
        <w:pBdr>
          <w:top w:val="nil" w:sz="0" w:color="auto" w:space="0"/>
          <w:bottom w:val="nil" w:sz="0" w:color="auto" w:space="0"/>
          <w:left w:val="nil" w:sz="0" w:color="auto" w:space="0"/>
          <w:right w:val="nil" w:sz="0" w:color="auto" w:space="0"/>
          <w:between w:val="nil" w:sz="0" w:color="auto" w:space="0"/>
        </w:pBdr>
        <w:spacing w:line="360" w:lineRule="auto"/>
        <w:rPr>
          <w:b/>
          <w:color w:val="000000"/>
          <w:rFonts w:ascii="Times New Roman" w:cs="Times New Roman" w:eastAsia="Times New Roman" w:hAnsi="Times New Roman"/>
          <w:sz w:val="28"/>
          <w:szCs w:val="28"/>
        </w:rPr>
      </w:pPr>
    </w:p>
    <w:p w:rsidR="00C102E7" w:rsidRDefault="00D57569" w14:paraId="46C3FED6" w14:textId="77777777" w:rsidP="00D85B00">
      <w:pPr>
        <w:pBdr>
          <w:top w:val="nil" w:sz="0" w:color="auto" w:space="0"/>
          <w:bottom w:val="nil" w:sz="0" w:color="auto" w:space="0"/>
          <w:left w:val="nil" w:sz="0" w:color="auto" w:space="0"/>
          <w:right w:val="nil" w:sz="0" w:color="auto" w:space="0"/>
          <w:between w:val="nil" w:sz="0" w:color="auto" w:space="0"/>
        </w:pBdr>
        <w:spacing w:line="360" w:lineRule="auto"/>
        <w:rPr>
          <w:b/>
          <w:color w:val="000000"/>
          <w:rFonts w:ascii="Times New Roman" w:cs="Times New Roman" w:eastAsia="Times New Roman" w:hAnsi="Times New Roman"/>
          <w:sz w:val="28"/>
          <w:szCs w:val="28"/>
        </w:rPr>
      </w:pPr>
      <w:r>
        <w:br w:type="page"/>
      </w:r>
    </w:p>
    <w:p w:rsidR="00C102E7" w:rsidRDefault="00D57569" w14:paraId="68143A92" w14:textId="77777777" w:rsidP="00D85B00">
      <w:pPr>
        <w:pStyle w:val="Heading1"/>
      </w:pPr>
      <w:bookmarkStart w:id="5" w:name="_heading=h.tyjcwt" w:colFirst="0" w:colLast="0"/>
      <w:bookmarkEnd w:id="5"/>
      <w:r>
        <w:t>Recommendations</w:t>
        <w:lastRenderedPageBreak/>
      </w:r>
    </w:p>
    <w:p w:rsidR="00C102E7" w:rsidRDefault="00D57569" w14:paraId="6B17E348" w14:textId="77777777" w:rsidP="00D85B00">
      <w:pPr>
        <w:pBdr>
          <w:top w:val="nil" w:sz="0" w:color="auto" w:space="0"/>
          <w:bottom w:val="nil" w:sz="0" w:color="auto" w:space="0"/>
          <w:left w:val="nil" w:sz="0" w:color="auto" w:space="0"/>
          <w:right w:val="nil" w:sz="0" w:color="auto" w:space="0"/>
          <w:between w:val="nil" w:sz="0" w:color="auto" w:space="0"/>
        </w:pBdr>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The two recommendations for the employees working under Premier Inn to enhance efficiency and productivity are as follows:</w:t>
      </w:r>
    </w:p>
    <w:p w:rsidR="00C102E7" w:rsidRDefault="00D57569" w14:paraId="0E771EBF" w14:textId="36A54B75" w:rsidP="00D85B00">
      <w:pPr>
        <w:pBdr>
          <w:top w:val="nil" w:sz="0" w:color="auto" w:space="0"/>
          <w:bottom w:val="nil" w:sz="0" w:color="auto" w:space="0"/>
          <w:left w:val="nil" w:sz="0" w:color="auto" w:space="0"/>
          <w:right w:val="nil" w:sz="0" w:color="auto" w:space="0"/>
          <w:between w:val="nil" w:sz="0" w:color="auto" w:space="0"/>
        </w:pBdr>
        <w:numPr>
          <w:ilvl w:val="0"/>
          <w:numId w:val="3"/>
        </w:numP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An employee working under the organisation's norms must meet with time management skills which integrate a high power index with punctuality, accountability, honesty and uniformity</w:t>
      </w:r>
      <w:r w:rsidR="001A7BF9">
        <w:rPr>
          <w:color w:val="000000"/>
          <w:rFonts w:ascii="Times New Roman" w:cs="Times New Roman" w:eastAsia="Times New Roman" w:hAnsi="Times New Roman"/>
          <w:sz w:val="24"/>
          <w:szCs w:val="24"/>
        </w:rPr>
        <w:t xml:space="preserve"> (</w:t>
      </w:r>
      <w:r w:rsidR="001A7BF9" w:rsidRPr="001A7BF9">
        <w:rPr>
          <w:color w:val="222222"/>
          <w:rFonts w:ascii="Times New Roman" w:cs="Times New Roman" w:eastAsia="Times New Roman" w:hAnsi="Times New Roman"/>
          <w:sz w:val="24"/>
          <w:szCs w:val="24"/>
        </w:rPr>
        <w:t>Jandt,</w:t>
      </w:r>
      <w:r w:rsidR="001A7BF9">
        <w:rPr>
          <w:color w:val="222222"/>
          <w:rFonts w:ascii="Times New Roman" w:cs="Times New Roman" w:eastAsia="Times New Roman" w:hAnsi="Times New Roman"/>
          <w:sz w:val="24"/>
          <w:szCs w:val="24"/>
        </w:rPr>
        <w:t xml:space="preserve"> </w:t>
      </w:r>
      <w:r w:rsidR="001A7BF9" w:rsidRPr="001A7BF9">
        <w:rPr>
          <w:color w:val="222222"/>
          <w:rFonts w:ascii="Times New Roman" w:cs="Times New Roman" w:eastAsia="Times New Roman" w:hAnsi="Times New Roman"/>
          <w:sz w:val="24"/>
          <w:szCs w:val="24"/>
        </w:rPr>
        <w:t>2016)</w:t>
      </w:r>
      <w:r>
        <w:rPr>
          <w:color w:val="000000"/>
          <w:rFonts w:ascii="Times New Roman" w:cs="Times New Roman" w:eastAsia="Times New Roman" w:hAnsi="Times New Roman"/>
          <w:sz w:val="24"/>
          <w:szCs w:val="24"/>
        </w:rPr>
        <w:t xml:space="preserve">. Adopting such approaches by the employee working under the organisation's norms will be benefited more to enhance efficiency which might help more to boost personal development.  The tasks which are opted for and assigned to employees must be completed within a given deadline through quality procedures. </w:t>
      </w:r>
    </w:p>
    <w:p w:rsidR="00C102E7" w:rsidRDefault="00D57569" w14:paraId="0AE333EC" w14:textId="77777777" w:rsidP="00D85B00">
      <w:pPr>
        <w:pBdr>
          <w:top w:val="nil" w:sz="0" w:color="auto" w:space="0"/>
          <w:bottom w:val="nil" w:sz="0" w:color="auto" w:space="0"/>
          <w:left w:val="nil" w:sz="0" w:color="auto" w:space="0"/>
          <w:right w:val="nil" w:sz="0" w:color="auto" w:space="0"/>
          <w:between w:val="nil" w:sz="0" w:color="auto" w:space="0"/>
        </w:pBdr>
        <w:numPr>
          <w:ilvl w:val="0"/>
          <w:numId w:val="3"/>
        </w:numP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Good customer interaction and cooperation are important aspects for the employee working under the organisation's norms. The more the employee interacts with the guests and cooperates with the issues related to the guest than the hotel will experience positive feedback and will be benefited to incur sufficient revenues. Cooperating with the guests and organisation norms also allocates employees with personal growth and development.</w:t>
      </w:r>
      <w:r>
        <w:br w:type="page"/>
      </w:r>
    </w:p>
    <w:p w:rsidR="00C102E7" w:rsidRDefault="00D57569" w14:paraId="494B907E" w14:textId="77777777" w:rsidP="00D85B00">
      <w:pPr>
        <w:pStyle w:val="Heading1"/>
      </w:pPr>
      <w:bookmarkStart w:id="6" w:name="_heading=h.3dy6vkm" w:colFirst="0" w:colLast="0"/>
      <w:bookmarkEnd w:id="6"/>
      <w:r>
        <w:t>Conclusion</w:t>
        <w:lastRenderedPageBreak/>
      </w:r>
    </w:p>
    <w:p w:rsidR="00C102E7" w:rsidRDefault="00D57569" w14:paraId="72F30E9B"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 xml:space="preserve">As discussed above, culture plays an important aspect for the organisation to enhance the organisation's values. The importance of culture has been identified and discussed by following </w:t>
      </w:r>
      <w:r>
        <w:rPr>
          <w:rFonts w:ascii="Times New Roman" w:cs="Times New Roman" w:eastAsia="Times New Roman" w:hAnsi="Times New Roman"/>
          <w:sz w:val="24"/>
          <w:szCs w:val="24"/>
        </w:rPr>
        <w:t>“</w:t>
      </w:r>
      <w:r>
        <w:rPr>
          <w:b/>
          <w:i/>
          <w:color w:val="000000"/>
          <w:rFonts w:ascii="Times New Roman" w:cs="Times New Roman" w:eastAsia="Times New Roman" w:hAnsi="Times New Roman"/>
          <w:sz w:val="24"/>
          <w:szCs w:val="24"/>
        </w:rPr>
        <w:t>Edward Hall's high and low context theory and Hofstede's cultural dimensions theory</w:t>
      </w:r>
      <w:r>
        <w:rPr>
          <w:b/>
          <w:i/>
          <w:rFonts w:ascii="Times New Roman" w:cs="Times New Roman" w:eastAsia="Times New Roman" w:hAnsi="Times New Roman"/>
          <w:sz w:val="24"/>
          <w:szCs w:val="24"/>
        </w:rPr>
        <w:t>”</w:t>
      </w:r>
      <w:r>
        <w:rPr>
          <w:b/>
          <w:i/>
          <w:color w:val="000000"/>
          <w:rFonts w:ascii="Times New Roman" w:cs="Times New Roman" w:eastAsia="Times New Roman" w:hAnsi="Times New Roman"/>
          <w:sz w:val="24"/>
          <w:szCs w:val="24"/>
        </w:rPr>
        <w:t xml:space="preserve"> </w:t>
      </w:r>
      <w:r>
        <w:rPr>
          <w:color w:val="000000"/>
          <w:rFonts w:ascii="Times New Roman" w:cs="Times New Roman" w:eastAsia="Times New Roman" w:hAnsi="Times New Roman"/>
          <w:sz w:val="24"/>
          <w:szCs w:val="24"/>
        </w:rPr>
        <w:t xml:space="preserve">in the report above. The do's and don'ts factor for the employees have been identified and discussed in the report above. A brief recommendation for the employees working under Premier Inn has been discussed in the report above. </w:t>
      </w:r>
      <w:r>
        <w:br w:type="page"/>
      </w:r>
    </w:p>
    <w:p w:rsidR="00C102E7" w:rsidRDefault="00D57569" w14:paraId="71845288" w14:textId="77777777" w:rsidP="00D85B00">
      <w:pPr>
        <w:pStyle w:val="Heading1"/>
      </w:pPr>
      <w:bookmarkStart w:id="7" w:name="_heading=h.1t3h5sf" w:colFirst="0" w:colLast="0"/>
      <w:bookmarkEnd w:id="7"/>
      <w:r>
        <w:t>References</w:t>
        <w:lastRenderedPageBreak/>
      </w:r>
    </w:p>
    <w:p w:rsidR="001A7BF9" w:rsidRDefault="001A7BF9" w14:paraId="297F3756" w14:textId="77777777" w:rsidP="00D85B00">
      <w:pPr>
        <w:pStyle w:val="Heading1"/>
        <w:rPr>
          <w:b w:val="0"/>
        </w:rPr>
      </w:pPr>
      <w:r>
        <w:rPr>
          <w:b w:val="0"/>
          <w:color w:val="222222"/>
          <w:highlight w:val="white"/>
          <w:sz w:val="24"/>
          <w:szCs w:val="24"/>
        </w:rPr>
        <w:t xml:space="preserve">Chun, D., Zhang, Z., Cohen, E., Florea, L. and Genc, O.F., (2021). Long-term orientation and the passage of time: Is it time to revisit Hofstede’s cultural dimensions?. </w:t>
      </w:r>
      <w:r>
        <w:rPr>
          <w:b w:val="0"/>
          <w:i/>
          <w:color w:val="222222"/>
          <w:highlight w:val="white"/>
          <w:sz w:val="24"/>
          <w:szCs w:val="24"/>
        </w:rPr>
        <w:t>International Journal of Cross Cultural Management</w:t>
      </w:r>
      <w:r>
        <w:rPr>
          <w:b w:val="0"/>
          <w:color w:val="222222"/>
          <w:highlight w:val="white"/>
          <w:sz w:val="24"/>
          <w:szCs w:val="24"/>
        </w:rPr>
        <w:t xml:space="preserve">, </w:t>
      </w:r>
      <w:r>
        <w:rPr>
          <w:b w:val="0"/>
          <w:i/>
          <w:color w:val="222222"/>
          <w:highlight w:val="white"/>
          <w:sz w:val="24"/>
          <w:szCs w:val="24"/>
        </w:rPr>
        <w:t>21</w:t>
      </w:r>
      <w:r>
        <w:rPr>
          <w:b w:val="0"/>
          <w:color w:val="222222"/>
          <w:highlight w:val="white"/>
          <w:sz w:val="24"/>
          <w:szCs w:val="24"/>
        </w:rPr>
        <w:t>(2), pp.353-371.</w:t>
      </w:r>
    </w:p>
    <w:p w:rsidR="001A7BF9" w:rsidRDefault="001A7BF9" w14:paraId="107AA52A"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rPr>
          <w:color w:val="222222"/>
          <w:highlight w:val="white"/>
          <w:rFonts w:ascii="Times New Roman" w:cs="Times New Roman" w:eastAsia="Times New Roman" w:hAnsi="Times New Roman"/>
          <w:sz w:val="24"/>
          <w:szCs w:val="24"/>
        </w:rPr>
      </w:pPr>
      <w:r>
        <w:rPr>
          <w:color w:val="222222"/>
          <w:highlight w:val="white"/>
          <w:rFonts w:ascii="Times New Roman" w:cs="Times New Roman" w:eastAsia="Times New Roman" w:hAnsi="Times New Roman"/>
          <w:sz w:val="24"/>
          <w:szCs w:val="24"/>
        </w:rPr>
        <w:t xml:space="preserve">Da Veiga, A., Astakhova, L.V., Botha, A. and Herselman, M., (2020). Defining organisational information security culture—Perspectives from academia and industry. </w:t>
      </w:r>
      <w:r>
        <w:rPr>
          <w:i/>
          <w:color w:val="222222"/>
          <w:highlight w:val="white"/>
          <w:rFonts w:ascii="Times New Roman" w:cs="Times New Roman" w:eastAsia="Times New Roman" w:hAnsi="Times New Roman"/>
          <w:sz w:val="24"/>
          <w:szCs w:val="24"/>
        </w:rPr>
        <w:t>Computers &amp; Security</w:t>
      </w:r>
      <w:r>
        <w:rPr>
          <w:color w:val="222222"/>
          <w:highlight w:val="white"/>
          <w:rFonts w:ascii="Times New Roman" w:cs="Times New Roman" w:eastAsia="Times New Roman" w:hAnsi="Times New Roman"/>
          <w:sz w:val="24"/>
          <w:szCs w:val="24"/>
        </w:rPr>
        <w:t xml:space="preserve">, </w:t>
      </w:r>
      <w:r>
        <w:rPr>
          <w:i/>
          <w:color w:val="222222"/>
          <w:highlight w:val="white"/>
          <w:rFonts w:ascii="Times New Roman" w:cs="Times New Roman" w:eastAsia="Times New Roman" w:hAnsi="Times New Roman"/>
          <w:sz w:val="24"/>
          <w:szCs w:val="24"/>
        </w:rPr>
        <w:t>92</w:t>
      </w:r>
      <w:r>
        <w:rPr>
          <w:color w:val="222222"/>
          <w:highlight w:val="white"/>
          <w:rFonts w:ascii="Times New Roman" w:cs="Times New Roman" w:eastAsia="Times New Roman" w:hAnsi="Times New Roman"/>
          <w:sz w:val="24"/>
          <w:szCs w:val="24"/>
        </w:rPr>
        <w:t>, p.101713.</w:t>
      </w:r>
    </w:p>
    <w:p w:rsidR="001A7BF9" w:rsidRDefault="001A7BF9" w14:paraId="4C1EFFF5"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rPr>
          <w:color w:val="222222"/>
          <w:highlight w:val="white"/>
          <w:rFonts w:ascii="Times New Roman" w:cs="Times New Roman" w:eastAsia="Times New Roman" w:hAnsi="Times New Roman"/>
          <w:sz w:val="24"/>
          <w:szCs w:val="24"/>
        </w:rPr>
      </w:pPr>
      <w:bookmarkStart w:id="8" w:name="_heading=h.4d34og8" w:colFirst="0" w:colLast="0"/>
      <w:bookmarkEnd w:id="8"/>
      <w:r>
        <w:rPr>
          <w:color w:val="222222"/>
          <w:highlight w:val="white"/>
          <w:rFonts w:ascii="Times New Roman" w:cs="Times New Roman" w:eastAsia="Times New Roman" w:hAnsi="Times New Roman"/>
          <w:sz w:val="24"/>
          <w:szCs w:val="24"/>
        </w:rPr>
        <w:t xml:space="preserve">Gerlach, P. and Eriksson, K., (2021). Measuring cultural dimensions: external validity and internal consistency of Hofstede's VSM 2013 Scales. </w:t>
      </w:r>
      <w:r>
        <w:rPr>
          <w:i/>
          <w:color w:val="222222"/>
          <w:highlight w:val="white"/>
          <w:rFonts w:ascii="Times New Roman" w:cs="Times New Roman" w:eastAsia="Times New Roman" w:hAnsi="Times New Roman"/>
          <w:sz w:val="24"/>
          <w:szCs w:val="24"/>
        </w:rPr>
        <w:t>Frontiers in Psychology</w:t>
      </w:r>
      <w:r>
        <w:rPr>
          <w:color w:val="222222"/>
          <w:highlight w:val="white"/>
          <w:rFonts w:ascii="Times New Roman" w:cs="Times New Roman" w:eastAsia="Times New Roman" w:hAnsi="Times New Roman"/>
          <w:sz w:val="24"/>
          <w:szCs w:val="24"/>
        </w:rPr>
        <w:t xml:space="preserve">, </w:t>
      </w:r>
      <w:r>
        <w:rPr>
          <w:i/>
          <w:color w:val="222222"/>
          <w:highlight w:val="white"/>
          <w:rFonts w:ascii="Times New Roman" w:cs="Times New Roman" w:eastAsia="Times New Roman" w:hAnsi="Times New Roman"/>
          <w:sz w:val="24"/>
          <w:szCs w:val="24"/>
        </w:rPr>
        <w:t>12</w:t>
      </w:r>
      <w:r>
        <w:rPr>
          <w:color w:val="222222"/>
          <w:highlight w:val="white"/>
          <w:rFonts w:ascii="Times New Roman" w:cs="Times New Roman" w:eastAsia="Times New Roman" w:hAnsi="Times New Roman"/>
          <w:sz w:val="24"/>
          <w:szCs w:val="24"/>
        </w:rPr>
        <w:t>, p.662604.</w:t>
      </w:r>
    </w:p>
    <w:p w:rsidR="001A7BF9" w:rsidRDefault="001A7BF9" w14:paraId="5C4E24F8" w14:textId="77777777" w:rsidP="001A7BF9" w:rsidRPr="001A7BF9">
      <w:pPr>
        <w:pBdr>
          <w:top w:val="nil" w:sz="0" w:color="auto" w:space="0"/>
          <w:bottom w:val="nil" w:sz="0" w:color="auto" w:space="0"/>
          <w:left w:val="nil" w:sz="0" w:color="auto" w:space="0"/>
          <w:right w:val="nil" w:sz="0" w:color="auto" w:space="0"/>
          <w:between w:val="nil" w:sz="0" w:color="auto" w:space="0"/>
        </w:pBdr>
        <w:jc w:val="both"/>
        <w:spacing w:line="360" w:lineRule="auto"/>
        <w:rPr>
          <w:color w:val="222222"/>
          <w:rFonts w:ascii="Times New Roman" w:cs="Times New Roman" w:eastAsia="Times New Roman" w:hAnsi="Times New Roman"/>
          <w:sz w:val="24"/>
          <w:szCs w:val="24"/>
        </w:rPr>
      </w:pPr>
      <w:r w:rsidRPr="001A7BF9">
        <w:rPr>
          <w:color w:val="222222"/>
          <w:rFonts w:ascii="Times New Roman" w:cs="Times New Roman" w:eastAsia="Times New Roman" w:hAnsi="Times New Roman"/>
          <w:sz w:val="24"/>
          <w:szCs w:val="24"/>
        </w:rPr>
        <w:t>Jandt, F (2016) An Introduction to Intercultural Communication, 8th edition, Sage: San</w:t>
      </w:r>
      <w:r>
        <w:rPr>
          <w:color w:val="222222"/>
          <w:rFonts w:ascii="Times New Roman" w:cs="Times New Roman" w:eastAsia="Times New Roman" w:hAnsi="Times New Roman"/>
          <w:sz w:val="24"/>
          <w:szCs w:val="24"/>
        </w:rPr>
        <w:t xml:space="preserve"> </w:t>
      </w:r>
      <w:r w:rsidRPr="001A7BF9">
        <w:rPr>
          <w:color w:val="222222"/>
          <w:rFonts w:ascii="Times New Roman" w:cs="Times New Roman" w:eastAsia="Times New Roman" w:hAnsi="Times New Roman"/>
          <w:sz w:val="24"/>
          <w:szCs w:val="24"/>
        </w:rPr>
        <w:t>Bernadino.</w:t>
      </w:r>
    </w:p>
    <w:p w:rsidR="001A7BF9" w:rsidRDefault="001A7BF9" w14:paraId="3CED20DA"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rPr>
          <w:color w:val="222222"/>
          <w:highlight w:val="white"/>
          <w:rFonts w:ascii="Times New Roman" w:cs="Times New Roman" w:eastAsia="Times New Roman" w:hAnsi="Times New Roman"/>
          <w:sz w:val="24"/>
          <w:szCs w:val="24"/>
        </w:rPr>
      </w:pPr>
      <w:r>
        <w:rPr>
          <w:color w:val="222222"/>
          <w:highlight w:val="white"/>
          <w:rFonts w:ascii="Times New Roman" w:cs="Times New Roman" w:eastAsia="Times New Roman" w:hAnsi="Times New Roman"/>
          <w:sz w:val="24"/>
          <w:szCs w:val="24"/>
        </w:rPr>
        <w:t xml:space="preserve">Kokt, D. and Makumbe, W., (2020). Towards the innovative university: What is the role of organisational culture and knowledge sharing?. </w:t>
      </w:r>
      <w:r>
        <w:rPr>
          <w:i/>
          <w:color w:val="222222"/>
          <w:highlight w:val="white"/>
          <w:rFonts w:ascii="Times New Roman" w:cs="Times New Roman" w:eastAsia="Times New Roman" w:hAnsi="Times New Roman"/>
          <w:sz w:val="24"/>
          <w:szCs w:val="24"/>
        </w:rPr>
        <w:t>SA Journal of Human Resource Management</w:t>
      </w:r>
      <w:r>
        <w:rPr>
          <w:color w:val="222222"/>
          <w:highlight w:val="white"/>
          <w:rFonts w:ascii="Times New Roman" w:cs="Times New Roman" w:eastAsia="Times New Roman" w:hAnsi="Times New Roman"/>
          <w:sz w:val="24"/>
          <w:szCs w:val="24"/>
        </w:rPr>
        <w:t xml:space="preserve">, </w:t>
      </w:r>
      <w:r>
        <w:rPr>
          <w:i/>
          <w:color w:val="222222"/>
          <w:highlight w:val="white"/>
          <w:rFonts w:ascii="Times New Roman" w:cs="Times New Roman" w:eastAsia="Times New Roman" w:hAnsi="Times New Roman"/>
          <w:sz w:val="24"/>
          <w:szCs w:val="24"/>
        </w:rPr>
        <w:t>18</w:t>
      </w:r>
      <w:r>
        <w:rPr>
          <w:color w:val="222222"/>
          <w:highlight w:val="white"/>
          <w:rFonts w:ascii="Times New Roman" w:cs="Times New Roman" w:eastAsia="Times New Roman" w:hAnsi="Times New Roman"/>
          <w:sz w:val="24"/>
          <w:szCs w:val="24"/>
        </w:rPr>
        <w:t>, p.11.</w:t>
      </w:r>
    </w:p>
    <w:p w:rsidR="001A7BF9" w:rsidRDefault="001A7BF9" w14:paraId="70120E1B"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rPr>
          <w:color w:val="222222"/>
          <w:highlight w:val="white"/>
          <w:rFonts w:ascii="Times New Roman" w:cs="Times New Roman" w:eastAsia="Times New Roman" w:hAnsi="Times New Roman"/>
          <w:sz w:val="24"/>
          <w:szCs w:val="24"/>
        </w:rPr>
      </w:pPr>
      <w:r>
        <w:rPr>
          <w:color w:val="222222"/>
          <w:highlight w:val="white"/>
          <w:rFonts w:ascii="Times New Roman" w:cs="Times New Roman" w:eastAsia="Times New Roman" w:hAnsi="Times New Roman"/>
          <w:sz w:val="24"/>
          <w:szCs w:val="24"/>
        </w:rPr>
        <w:t xml:space="preserve">Mariani, M. and Predvoditeleva, M., (2019). How do online reviewers’ cultural traits and perceived experience influence hotel online ratings? An empirical analysis of the Muscovite hotel sector. </w:t>
      </w:r>
      <w:r>
        <w:rPr>
          <w:i/>
          <w:color w:val="222222"/>
          <w:highlight w:val="white"/>
          <w:rFonts w:ascii="Times New Roman" w:cs="Times New Roman" w:eastAsia="Times New Roman" w:hAnsi="Times New Roman"/>
          <w:sz w:val="24"/>
          <w:szCs w:val="24"/>
        </w:rPr>
        <w:t>International Journal of Contemporary Hospitality Management</w:t>
      </w:r>
      <w:r>
        <w:rPr>
          <w:color w:val="222222"/>
          <w:highlight w:val="white"/>
          <w:rFonts w:ascii="Times New Roman" w:cs="Times New Roman" w:eastAsia="Times New Roman" w:hAnsi="Times New Roman"/>
          <w:sz w:val="24"/>
          <w:szCs w:val="24"/>
        </w:rPr>
        <w:t>.</w:t>
      </w:r>
    </w:p>
    <w:p w:rsidR="001A7BF9" w:rsidRDefault="001A7BF9" w14:paraId="7FB40383"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rPr>
          <w:color w:val="222222"/>
          <w:highlight w:val="white"/>
          <w:rFonts w:ascii="Times New Roman" w:cs="Times New Roman" w:eastAsia="Times New Roman" w:hAnsi="Times New Roman"/>
          <w:sz w:val="24"/>
          <w:szCs w:val="24"/>
        </w:rPr>
      </w:pPr>
      <w:r>
        <w:rPr>
          <w:color w:val="222222"/>
          <w:highlight w:val="white"/>
          <w:rFonts w:ascii="Times New Roman" w:cs="Times New Roman" w:eastAsia="Times New Roman" w:hAnsi="Times New Roman"/>
          <w:sz w:val="24"/>
          <w:szCs w:val="24"/>
        </w:rPr>
        <w:t xml:space="preserve">Mariani, M. and Predvoditeleva, M., (2019). How do online reviewers’ cultural traits and perceived experience influence hotel online ratings? An empirical analysis of the Muscovite hotel sector. </w:t>
      </w:r>
      <w:r>
        <w:rPr>
          <w:i/>
          <w:color w:val="222222"/>
          <w:highlight w:val="white"/>
          <w:rFonts w:ascii="Times New Roman" w:cs="Times New Roman" w:eastAsia="Times New Roman" w:hAnsi="Times New Roman"/>
          <w:sz w:val="24"/>
          <w:szCs w:val="24"/>
        </w:rPr>
        <w:t>International Journal of Contemporary Hospitality Management</w:t>
      </w:r>
      <w:r>
        <w:rPr>
          <w:color w:val="222222"/>
          <w:highlight w:val="white"/>
          <w:rFonts w:ascii="Times New Roman" w:cs="Times New Roman" w:eastAsia="Times New Roman" w:hAnsi="Times New Roman"/>
          <w:sz w:val="24"/>
          <w:szCs w:val="24"/>
        </w:rPr>
        <w:t>.</w:t>
      </w:r>
    </w:p>
    <w:p w:rsidR="001A7BF9" w:rsidRDefault="001A7BF9" w14:paraId="37F7B366" w14:textId="77777777" w:rsidP="001A7BF9" w:rsidRPr="001A7BF9">
      <w:pPr>
        <w:pBdr>
          <w:top w:val="nil" w:sz="0" w:color="auto" w:space="0"/>
          <w:bottom w:val="nil" w:sz="0" w:color="auto" w:space="0"/>
          <w:left w:val="nil" w:sz="0" w:color="auto" w:space="0"/>
          <w:right w:val="nil" w:sz="0" w:color="auto" w:space="0"/>
          <w:between w:val="nil" w:sz="0" w:color="auto" w:space="0"/>
        </w:pBdr>
        <w:jc w:val="both"/>
        <w:spacing w:line="360" w:lineRule="auto"/>
        <w:rPr>
          <w:color w:val="222222"/>
          <w:rFonts w:ascii="Times New Roman" w:cs="Times New Roman" w:eastAsia="Times New Roman" w:hAnsi="Times New Roman"/>
          <w:sz w:val="24"/>
          <w:szCs w:val="24"/>
        </w:rPr>
      </w:pPr>
      <w:r w:rsidRPr="001A7BF9">
        <w:rPr>
          <w:color w:val="222222"/>
          <w:rFonts w:ascii="Times New Roman" w:cs="Times New Roman" w:eastAsia="Times New Roman" w:hAnsi="Times New Roman"/>
          <w:sz w:val="24"/>
          <w:szCs w:val="24"/>
        </w:rPr>
        <w:t>Moran, R. (2018) Managing Cultural Differences, 10th edition, Routledge: Abingdon.</w:t>
      </w:r>
    </w:p>
    <w:p w:rsidR="001A7BF9" w:rsidRDefault="001A7BF9" w14:paraId="34AA1ECE"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rPr>
          <w:color w:val="222222"/>
          <w:highlight w:val="white"/>
          <w:rFonts w:ascii="Times New Roman" w:cs="Times New Roman" w:eastAsia="Times New Roman" w:hAnsi="Times New Roman"/>
          <w:sz w:val="24"/>
          <w:szCs w:val="24"/>
        </w:rPr>
      </w:pPr>
      <w:r>
        <w:rPr>
          <w:color w:val="222222"/>
          <w:highlight w:val="white"/>
          <w:rFonts w:ascii="Times New Roman" w:cs="Times New Roman" w:eastAsia="Times New Roman" w:hAnsi="Times New Roman"/>
          <w:sz w:val="24"/>
          <w:szCs w:val="24"/>
        </w:rPr>
        <w:t xml:space="preserve">Oh, S.Y. and Han, H.S., (2020). Facilitating organisational learning activities: Types of organisational culture and their influence on organisational learning and performance. </w:t>
      </w:r>
      <w:r>
        <w:rPr>
          <w:i/>
          <w:color w:val="222222"/>
          <w:highlight w:val="white"/>
          <w:rFonts w:ascii="Times New Roman" w:cs="Times New Roman" w:eastAsia="Times New Roman" w:hAnsi="Times New Roman"/>
          <w:sz w:val="24"/>
          <w:szCs w:val="24"/>
        </w:rPr>
        <w:t>Knowledge Management Research &amp; Practice</w:t>
      </w:r>
      <w:r>
        <w:rPr>
          <w:color w:val="222222"/>
          <w:highlight w:val="white"/>
          <w:rFonts w:ascii="Times New Roman" w:cs="Times New Roman" w:eastAsia="Times New Roman" w:hAnsi="Times New Roman"/>
          <w:sz w:val="24"/>
          <w:szCs w:val="24"/>
        </w:rPr>
        <w:t xml:space="preserve">, </w:t>
      </w:r>
      <w:r>
        <w:rPr>
          <w:i/>
          <w:color w:val="222222"/>
          <w:highlight w:val="white"/>
          <w:rFonts w:ascii="Times New Roman" w:cs="Times New Roman" w:eastAsia="Times New Roman" w:hAnsi="Times New Roman"/>
          <w:sz w:val="24"/>
          <w:szCs w:val="24"/>
        </w:rPr>
        <w:t>18</w:t>
      </w:r>
      <w:r>
        <w:rPr>
          <w:color w:val="222222"/>
          <w:highlight w:val="white"/>
          <w:rFonts w:ascii="Times New Roman" w:cs="Times New Roman" w:eastAsia="Times New Roman" w:hAnsi="Times New Roman"/>
          <w:sz w:val="24"/>
          <w:szCs w:val="24"/>
        </w:rPr>
        <w:t>(1), pp.1-15.</w:t>
      </w:r>
    </w:p>
    <w:p w:rsidR="001A7BF9" w:rsidRDefault="001A7BF9" w14:paraId="7D6C9B00" w14:textId="77777777" w:rsidP="001A7BF9" w:rsidRPr="001A7BF9">
      <w:pPr>
        <w:pBdr>
          <w:top w:val="nil" w:sz="0" w:color="auto" w:space="0"/>
          <w:bottom w:val="nil" w:sz="0" w:color="auto" w:space="0"/>
          <w:left w:val="nil" w:sz="0" w:color="auto" w:space="0"/>
          <w:right w:val="nil" w:sz="0" w:color="auto" w:space="0"/>
          <w:between w:val="nil" w:sz="0" w:color="auto" w:space="0"/>
        </w:pBdr>
        <w:jc w:val="both"/>
        <w:spacing w:line="360" w:lineRule="auto"/>
        <w:rPr>
          <w:color w:val="222222"/>
          <w:rFonts w:ascii="Times New Roman" w:cs="Times New Roman" w:eastAsia="Times New Roman" w:hAnsi="Times New Roman"/>
          <w:sz w:val="24"/>
          <w:szCs w:val="24"/>
        </w:rPr>
      </w:pPr>
      <w:r w:rsidRPr="001A7BF9">
        <w:rPr>
          <w:color w:val="222222"/>
          <w:rFonts w:ascii="Times New Roman" w:cs="Times New Roman" w:eastAsia="Times New Roman" w:hAnsi="Times New Roman"/>
          <w:sz w:val="24"/>
          <w:szCs w:val="24"/>
        </w:rPr>
        <w:t xml:space="preserve">Samovar, L.(2009) </w:t>
      </w:r>
      <w:r w:rsidRPr="001A7BF9">
        <w:rPr>
          <w:iCs/>
          <w:i/>
          <w:color w:val="222222"/>
          <w:rFonts w:ascii="Times New Roman" w:cs="Times New Roman" w:eastAsia="Times New Roman" w:hAnsi="Times New Roman"/>
          <w:sz w:val="24"/>
          <w:szCs w:val="24"/>
        </w:rPr>
        <w:t>Communication Between Cultures</w:t>
      </w:r>
      <w:r w:rsidRPr="001A7BF9">
        <w:rPr>
          <w:color w:val="222222"/>
          <w:rFonts w:ascii="Times New Roman" w:cs="Times New Roman" w:eastAsia="Times New Roman" w:hAnsi="Times New Roman"/>
          <w:sz w:val="24"/>
          <w:szCs w:val="24"/>
        </w:rPr>
        <w:t>, Wadsworth, London.</w:t>
      </w:r>
    </w:p>
    <w:p w:rsidR="001A7BF9" w:rsidRDefault="001A7BF9" w14:paraId="4A834ADB" w14:textId="77777777" w:rsidP="001A7BF9">
      <w:pPr>
        <w:pBdr>
          <w:top w:val="nil" w:sz="0" w:color="auto" w:space="0"/>
          <w:bottom w:val="nil" w:sz="0" w:color="auto" w:space="0"/>
          <w:left w:val="nil" w:sz="0" w:color="auto" w:space="0"/>
          <w:right w:val="nil" w:sz="0" w:color="auto" w:space="0"/>
          <w:between w:val="nil" w:sz="0" w:color="auto" w:space="0"/>
        </w:pBdr>
        <w:jc w:val="both"/>
        <w:spacing w:line="360" w:lineRule="auto"/>
        <w:rPr>
          <w:color w:val="222222"/>
          <w:highlight w:val="white"/>
          <w:rFonts w:ascii="Times New Roman" w:cs="Times New Roman" w:eastAsia="Times New Roman" w:hAnsi="Times New Roman"/>
          <w:sz w:val="24"/>
          <w:szCs w:val="24"/>
        </w:rPr>
      </w:pPr>
      <w:r w:rsidRPr="001A7BF9">
        <w:rPr>
          <w:color w:val="222222"/>
          <w:rFonts w:ascii="Times New Roman" w:cs="Times New Roman" w:eastAsia="Times New Roman" w:hAnsi="Times New Roman"/>
          <w:sz w:val="24"/>
          <w:szCs w:val="24"/>
        </w:rPr>
        <w:t xml:space="preserve">Timm, A. (2011) </w:t>
      </w:r>
      <w:r w:rsidRPr="001A7BF9">
        <w:rPr>
          <w:iCs/>
          <w:i/>
          <w:color w:val="222222"/>
          <w:rFonts w:ascii="Times New Roman" w:cs="Times New Roman" w:eastAsia="Times New Roman" w:hAnsi="Times New Roman"/>
          <w:sz w:val="24"/>
          <w:szCs w:val="24"/>
        </w:rPr>
        <w:t>Intercultural Problems in the Tourism Industry</w:t>
      </w:r>
      <w:r w:rsidRPr="001A7BF9">
        <w:rPr>
          <w:color w:val="222222"/>
          <w:rFonts w:ascii="Times New Roman" w:cs="Times New Roman" w:eastAsia="Times New Roman" w:hAnsi="Times New Roman"/>
          <w:sz w:val="24"/>
          <w:szCs w:val="24"/>
        </w:rPr>
        <w:t>, GRIN Verlag.</w:t>
      </w:r>
    </w:p>
    <w:p w:rsidR="00C102E7" w:rsidRDefault="00C102E7" w14:paraId="3C218843"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p>
    <w:p w:rsidR="00C102E7" w:rsidRDefault="00C102E7" w14:paraId="6D75364C" w14:textId="77777777" w:rsidP="00D85B00">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p>
    <w:p w:rsidR="00C102E7" w:rsidRDefault="00C102E7" w14:paraId="44B0F825" w14:textId="77777777" w:rsidP="00D85B00">
      <w:pPr>
        <w:pBdr>
          <w:top w:val="nil" w:sz="0" w:color="auto" w:space="0"/>
          <w:bottom w:val="nil" w:sz="0" w:color="auto" w:space="0"/>
          <w:left w:val="nil" w:sz="0" w:color="auto" w:space="0"/>
          <w:right w:val="nil" w:sz="0" w:color="auto" w:space="0"/>
          <w:between w:val="nil" w:sz="0" w:color="auto" w:space="0"/>
        </w:pBdr>
        <w:spacing w:line="360" w:lineRule="auto"/>
        <w:rPr>
          <w:b/>
          <w:color w:val="000000"/>
          <w:rFonts w:ascii="Times New Roman" w:cs="Times New Roman" w:eastAsia="Times New Roman" w:hAnsi="Times New Roman"/>
          <w:sz w:val="36"/>
          <w:szCs w:val="36"/>
        </w:rPr>
      </w:pPr>
    </w:p>
    <w:p w:rsidR="00C102E7" w:rsidRDefault="00C102E7" w14:paraId="542C8B11" w14:textId="77777777" w:rsidP="00D85B00">
      <w:pPr>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Fonts w:ascii="Times New Roman" w:cs="Times New Roman" w:eastAsia="Times New Roman" w:hAnsi="Times New Roman"/>
          <w:sz w:val="36"/>
          <w:szCs w:val="36"/>
        </w:rPr>
      </w:pPr>
    </w:p>
    <w:sectPr w:rsidR="00C102E7">
      <w:footerReference r:id="rId8" w:type="default"/>
      <w:pgNumType w:start="1"/>
      <w:pgSz w:w="11909" w:h="16834"/>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CBFDF" w14:textId="77777777" w:rsidR="00A54C5E" w:rsidRDefault="00A54C5E">
      <w:pPr>
        <w:spacing w:line="240" w:lineRule="auto"/>
      </w:pPr>
      <w:r>
        <w:separator/>
      </w:r>
    </w:p>
  </w:endnote>
  <w:endnote w:type="continuationSeparator" w:id="0">
    <w:p w14:paraId="691F1D85" w14:textId="77777777" w:rsidR="00A54C5E" w:rsidRDefault="00A54C5E">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968212" w14:textId="77777777" w:rsidR="00C102E7" w:rsidRDefault="00D57569">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D85B00">
      <w:rPr>
        <w:noProof/>
        <w:color w:val="000000"/>
      </w:rPr>
      <w:t>1</w:t>
    </w:r>
    <w:r>
      <w:rPr>
        <w:color w:val="000000"/>
      </w:rPr>
      <w:fldChar w:fldCharType="end"/>
    </w:r>
  </w:p>
  <w:p w14:paraId="1708B898" w14:textId="77777777" w:rsidR="00C102E7" w:rsidRDefault="00C102E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D539B9" w14:textId="77777777" w:rsidR="00A54C5E" w:rsidRDefault="00A54C5E">
      <w:pPr>
        <w:spacing w:line="240" w:lineRule="auto"/>
      </w:pPr>
      <w:r>
        <w:separator/>
      </w:r>
    </w:p>
  </w:footnote>
  <w:footnote w:type="continuationSeparator" w:id="0">
    <w:p w14:paraId="12CA4356" w14:textId="77777777" w:rsidR="00A54C5E" w:rsidRDefault="00A54C5E">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225538A"/>
    <w:tmpl w:val="4260A84E"/>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
    <w:multiLevelType w:val="hybridMultilevel"/>
    <w:nsid w:val="1453768D"/>
    <w:tmpl w:val="8034DDD0"/>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2">
    <w:multiLevelType w:val="hybridMultilevel"/>
    <w:nsid w:val="14D144A3"/>
    <w:tmpl w:val="CF0CBA56"/>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3">
    <w:multiLevelType w:val="hybridMultilevel"/>
    <w:nsid w:val="1CB87A86"/>
    <w:tmpl w:val="5FFA6CBC"/>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4">
    <w:multiLevelType w:val="hybridMultilevel"/>
    <w:nsid w:val="27843C5B"/>
    <w:tmpl w:val="57CE0106"/>
    <w:lvl w:ilvl="0">
      <w:numFmt w:val="decimal"/>
      <w:lvlText w:val="%1."/>
      <w:start w:val="1"/>
      <w:rPr>
        <w:u w:val="none"/>
      </w:rPr>
      <w:pPr>
        <w:ind w:left="720"/>
        <w:ind w:hanging="360"/>
      </w:pPr>
      <w:lvlJc w:val="left"/>
    </w:lvl>
    <w:lvl w:ilvl="1">
      <w:numFmt w:val="lowerLetter"/>
      <w:lvlText w:val="%2."/>
      <w:start w:val="1"/>
      <w:rPr>
        <w:u w:val="none"/>
      </w:rPr>
      <w:pPr>
        <w:ind w:left="1440"/>
        <w:ind w:hanging="360"/>
      </w:pPr>
      <w:lvlJc w:val="left"/>
    </w:lvl>
    <w:lvl w:ilvl="2">
      <w:numFmt w:val="lowerRoman"/>
      <w:lvlText w:val="%3."/>
      <w:start w:val="1"/>
      <w:rPr>
        <w:u w:val="none"/>
      </w:rPr>
      <w:pPr>
        <w:ind w:left="2160"/>
        <w:ind w:hanging="360"/>
      </w:pPr>
      <w:lvlJc w:val="right"/>
    </w:lvl>
    <w:lvl w:ilvl="3">
      <w:numFmt w:val="decimal"/>
      <w:lvlText w:val="%4."/>
      <w:start w:val="1"/>
      <w:rPr>
        <w:u w:val="none"/>
      </w:rPr>
      <w:pPr>
        <w:ind w:left="2880"/>
        <w:ind w:hanging="360"/>
      </w:pPr>
      <w:lvlJc w:val="left"/>
    </w:lvl>
    <w:lvl w:ilvl="4">
      <w:numFmt w:val="lowerLetter"/>
      <w:lvlText w:val="%5."/>
      <w:start w:val="1"/>
      <w:rPr>
        <w:u w:val="none"/>
      </w:rPr>
      <w:pPr>
        <w:ind w:left="3600"/>
        <w:ind w:hanging="360"/>
      </w:pPr>
      <w:lvlJc w:val="left"/>
    </w:lvl>
    <w:lvl w:ilvl="5">
      <w:numFmt w:val="lowerRoman"/>
      <w:lvlText w:val="%6."/>
      <w:start w:val="1"/>
      <w:rPr>
        <w:u w:val="none"/>
      </w:rPr>
      <w:pPr>
        <w:ind w:left="4320"/>
        <w:ind w:hanging="360"/>
      </w:pPr>
      <w:lvlJc w:val="right"/>
    </w:lvl>
    <w:lvl w:ilvl="6">
      <w:numFmt w:val="decimal"/>
      <w:lvlText w:val="%7."/>
      <w:start w:val="1"/>
      <w:rPr>
        <w:u w:val="none"/>
      </w:rPr>
      <w:pPr>
        <w:ind w:left="5040"/>
        <w:ind w:hanging="360"/>
      </w:pPr>
      <w:lvlJc w:val="left"/>
    </w:lvl>
    <w:lvl w:ilvl="7">
      <w:numFmt w:val="lowerLetter"/>
      <w:lvlText w:val="%8."/>
      <w:start w:val="1"/>
      <w:rPr>
        <w:u w:val="none"/>
      </w:rPr>
      <w:pPr>
        <w:ind w:left="5760"/>
        <w:ind w:hanging="360"/>
      </w:pPr>
      <w:lvlJc w:val="left"/>
    </w:lvl>
    <w:lvl w:ilvl="8">
      <w:numFmt w:val="lowerRoman"/>
      <w:lvlText w:val="%9."/>
      <w:start w:val="1"/>
      <w:rPr>
        <w:u w:val="none"/>
      </w:rPr>
      <w:pPr>
        <w:ind w:left="6480"/>
        <w:ind w:hanging="360"/>
      </w:pPr>
      <w:lvlJc w:val="right"/>
    </w:lvl>
  </w:abstractNum>
  <w:abstractNum w:abstractNumId="5">
    <w:multiLevelType w:val="hybridMultilevel"/>
    <w:nsid w:val="2EFF3C01"/>
    <w:tmpl w:val="63B81D5E"/>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6">
    <w:multiLevelType w:val="hybridMultilevel"/>
    <w:nsid w:val="36621113"/>
    <w:tmpl w:val="5AD61C8E"/>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7">
    <w:multiLevelType w:val="hybridMultilevel"/>
    <w:nsid w:val="48EF32E0"/>
    <w:tmpl w:val="EBF48160"/>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8">
    <w:multiLevelType w:val="hybridMultilevel"/>
    <w:nsid w:val="4A2418EE"/>
    <w:tmpl w:val="0B1C7B6C"/>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9">
    <w:multiLevelType w:val="hybridMultilevel"/>
    <w:nsid w:val="5A2508E9"/>
    <w:tmpl w:val="0CF095A8"/>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
    <w:multiLevelType w:val="hybridMultilevel"/>
    <w:nsid w:val="61345268"/>
    <w:tmpl w:val="2862BFFA"/>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1">
    <w:multiLevelType w:val="hybridMultilevel"/>
    <w:nsid w:val="7AB006DC"/>
    <w:tmpl w:val="8BC82276"/>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2">
    <w:multiLevelType w:val="hybridMultilevel"/>
    <w:nsid w:val="7E5F619C"/>
    <w:tmpl w:val="B562FCB4"/>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7"/>
  </w:num>
  <w:num w:numId="2">
    <w:abstractNumId w:val="9"/>
  </w:num>
  <w:num w:numId="3">
    <w:abstractNumId w:val="12"/>
  </w:num>
  <w:num w:numId="4">
    <w:abstractNumId w:val="1"/>
  </w:num>
  <w:num w:numId="5">
    <w:abstractNumId w:val="3"/>
  </w:num>
  <w:num w:numId="6">
    <w:abstractNumId w:val="11"/>
  </w:num>
  <w:num w:numId="7">
    <w:abstractNumId w:val="4"/>
  </w:num>
  <w:num w:numId="8">
    <w:abstractNumId w:val="10"/>
  </w:num>
  <w:num w:numId="9">
    <w:abstractNumId w:val="8"/>
  </w:num>
  <w:num w:numId="10">
    <w:abstractNumId w:val="5"/>
  </w:num>
  <w:num w:numId="11">
    <w:abstractNumId w:val="2"/>
  </w:num>
  <w:num w:numId="12">
    <w:abstractNumId w:val="0"/>
  </w:num>
  <w:num w:numId="13">
    <w:abstractNumId w:val="6"/>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47EFE"/>
  <w15:docId w15:val="{D511F04E-6CD5-9247-9080-1E1715BF1DAE}"/>
  <w:rsids>
    <w:rsidRoot val="00C102E7"/>
    <w:rsid val="001A7BF9"/>
    <w:rsid val="00623D6E"/>
    <w:rsid val="00A54C5E"/>
    <w:rsid val="00C102E7"/>
    <w:rsid val="00D57569"/>
    <w:rsid val="00D85B00"/>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F34D8B"/>
    <w:pPr>
      <w:tabs>
        <w:tab w:val="center" w:pos="4680"/>
        <w:tab w:val="right" w:pos="9360"/>
      </w:tabs>
      <w:spacing w:line="240" w:lineRule="auto"/>
    </w:pPr>
  </w:style>
  <w:style w:type="character" w:customStyle="1" w:styleId="HeaderChar">
    <w:name w:val="Header Char"/>
    <w:basedOn w:val="DefaultParagraphFont"/>
    <w:link w:val="Header"/>
    <w:uiPriority w:val="99"/>
    <w:rsid w:val="00F34D8B"/>
  </w:style>
  <w:style w:type="paragraph" w:styleId="Footer">
    <w:name w:val="footer"/>
    <w:basedOn w:val="Normal"/>
    <w:link w:val="FooterChar"/>
    <w:uiPriority w:val="99"/>
    <w:unhideWhenUsed/>
    <w:rsid w:val="00F34D8B"/>
    <w:pPr>
      <w:tabs>
        <w:tab w:val="center" w:pos="4680"/>
        <w:tab w:val="right" w:pos="9360"/>
      </w:tabs>
      <w:spacing w:line="240" w:lineRule="auto"/>
    </w:pPr>
  </w:style>
  <w:style w:type="character" w:customStyle="1" w:styleId="FooterChar">
    <w:name w:val="Footer Char"/>
    <w:basedOn w:val="DefaultParagraphFont"/>
    <w:link w:val="Footer"/>
    <w:uiPriority w:val="99"/>
    <w:rsid w:val="00F34D8B"/>
  </w:style>
  <w:style w:type="paragraph" w:styleId="TOCHeading">
    <w:name w:val="TOC Heading"/>
    <w:basedOn w:val="Heading1"/>
    <w:next w:val="Normal"/>
    <w:uiPriority w:val="39"/>
    <w:unhideWhenUsed/>
    <w:qFormat/>
    <w:rsid w:val="00F34D8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34D8B"/>
    <w:pPr>
      <w:spacing w:after="100"/>
    </w:pPr>
  </w:style>
  <w:style w:type="character" w:styleId="Hyperlink">
    <w:name w:val="Hyperlink"/>
    <w:basedOn w:val="DefaultParagraphFont"/>
    <w:uiPriority w:val="99"/>
    <w:unhideWhenUsed/>
    <w:rsid w:val="00F34D8B"/>
    <w:rPr>
      <w:color w:val="0000FF" w:themeColor="hyperlink"/>
      <w:u w:val="single"/>
    </w:rPr>
  </w:style>
  <w:style w:type="paragraph" w:styleId="BalloonText">
    <w:name w:val="Balloon Text"/>
    <w:basedOn w:val="Normal"/>
    <w:link w:val="BalloonTextChar"/>
    <w:uiPriority w:val="99"/>
    <w:semiHidden/>
    <w:unhideWhenUsed/>
    <w:rsid w:val="00D10CB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0CBD"/>
    <w:rPr>
      <w:rFonts w:ascii="Tahoma" w:hAnsi="Tahoma" w:cs="Tahoma"/>
      <w:sz w:val="16"/>
      <w:szCs w:val="16"/>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Dlj/kC1f2E/Q4riw2nMCmoYkSkQ==">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12</Pages>
  <Words>2004</Words>
  <Characters>11426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ANEL DANIELA AVILA TORRES</cp:lastModifiedBy>
  <cp:revision>3</cp:revision>
  <dcterms:created xsi:type="dcterms:W3CDTF">2023-05-08T11:36:00Z</dcterms:created>
  <dcterms:modified xsi:type="dcterms:W3CDTF">2023-05-11T19:39:00Z</dcterms:modified>
</cp:coreProperties>
</file>