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C53FF4" w14:textId="5790D82B" w:rsidR="007A7FB6" w:rsidRPr="000F61A4" w:rsidRDefault="007A7FB6" w:rsidP="00043E83">
      <w:pPr>
        <w:jc w:val="center"/>
        <w:rPr>
          <w:rFonts w:cstheme="minorHAnsi"/>
          <w:sz w:val="28"/>
          <w:szCs w:val="28"/>
        </w:rPr>
      </w:pPr>
    </w:p>
    <w:p w14:paraId="17803335" w14:textId="77777777" w:rsidR="007A7FB6" w:rsidRPr="000F61A4" w:rsidRDefault="007A7FB6" w:rsidP="00043E83">
      <w:pPr>
        <w:jc w:val="center"/>
        <w:rPr>
          <w:rFonts w:cstheme="minorHAnsi"/>
          <w:sz w:val="28"/>
          <w:szCs w:val="28"/>
        </w:rPr>
      </w:pPr>
    </w:p>
    <w:p w14:paraId="2A0742D2" w14:textId="77777777" w:rsidR="007A7FB6" w:rsidRPr="000F61A4" w:rsidRDefault="007A7FB6" w:rsidP="00043E83">
      <w:pPr>
        <w:jc w:val="center"/>
        <w:rPr>
          <w:rFonts w:cstheme="minorHAnsi"/>
          <w:sz w:val="28"/>
          <w:szCs w:val="28"/>
        </w:rPr>
      </w:pPr>
    </w:p>
    <w:p w14:paraId="25321D47" w14:textId="77777777" w:rsidR="007A7FB6" w:rsidRPr="000F61A4" w:rsidRDefault="007A7FB6" w:rsidP="00043E83">
      <w:pPr>
        <w:jc w:val="center"/>
        <w:rPr>
          <w:rFonts w:cstheme="minorHAnsi"/>
          <w:sz w:val="28"/>
          <w:szCs w:val="28"/>
        </w:rPr>
      </w:pPr>
    </w:p>
    <w:p w14:paraId="43A1A1AF" w14:textId="77777777" w:rsidR="007A7FB6" w:rsidRPr="000F61A4" w:rsidRDefault="007A7FB6" w:rsidP="00043E83">
      <w:pPr>
        <w:jc w:val="center"/>
        <w:rPr>
          <w:rFonts w:cstheme="minorHAnsi"/>
          <w:sz w:val="28"/>
          <w:szCs w:val="28"/>
        </w:rPr>
      </w:pPr>
    </w:p>
    <w:p w14:paraId="340B11DE" w14:textId="0E99F6E7" w:rsidR="00043E83" w:rsidRPr="000F61A4" w:rsidRDefault="00043E83" w:rsidP="00043E83">
      <w:pPr>
        <w:jc w:val="center"/>
        <w:rPr>
          <w:rFonts w:cstheme="minorHAnsi"/>
          <w:sz w:val="28"/>
          <w:szCs w:val="28"/>
        </w:rPr>
      </w:pPr>
      <w:r w:rsidRPr="000F61A4">
        <w:rPr>
          <w:rFonts w:cstheme="minorHAnsi"/>
          <w:sz w:val="28"/>
          <w:szCs w:val="28"/>
        </w:rPr>
        <w:t>Evidence-Based Practice</w:t>
      </w:r>
    </w:p>
    <w:p w14:paraId="43558A51" w14:textId="383121B4" w:rsidR="00043E83" w:rsidRPr="000F61A4" w:rsidRDefault="00043E83" w:rsidP="00043E83">
      <w:pPr>
        <w:jc w:val="center"/>
        <w:rPr>
          <w:rFonts w:cstheme="minorHAnsi"/>
          <w:sz w:val="28"/>
          <w:szCs w:val="28"/>
        </w:rPr>
      </w:pPr>
      <w:r w:rsidRPr="000F61A4">
        <w:rPr>
          <w:rFonts w:cstheme="minorHAnsi"/>
          <w:sz w:val="28"/>
          <w:szCs w:val="28"/>
        </w:rPr>
        <w:t>Report</w:t>
      </w:r>
    </w:p>
    <w:p w14:paraId="635989EA" w14:textId="1A64B5B2" w:rsidR="00043E83" w:rsidRPr="000F61A4" w:rsidRDefault="00043E83" w:rsidP="00043E83">
      <w:pPr>
        <w:jc w:val="center"/>
        <w:rPr>
          <w:rFonts w:cstheme="minorHAnsi"/>
          <w:sz w:val="28"/>
          <w:szCs w:val="28"/>
        </w:rPr>
      </w:pPr>
      <w:r w:rsidRPr="000F61A4">
        <w:rPr>
          <w:rFonts w:cstheme="minorHAnsi"/>
          <w:sz w:val="28"/>
          <w:szCs w:val="28"/>
        </w:rPr>
        <w:t>5C002</w:t>
      </w:r>
    </w:p>
    <w:p w14:paraId="7987EDD0" w14:textId="77777777" w:rsidR="00043E83" w:rsidRPr="000F61A4" w:rsidRDefault="00043E83" w:rsidP="00043E83">
      <w:pPr>
        <w:rPr>
          <w:rFonts w:cstheme="minorHAnsi"/>
          <w:sz w:val="28"/>
          <w:szCs w:val="28"/>
        </w:rPr>
      </w:pPr>
    </w:p>
    <w:p w14:paraId="2069AF0A" w14:textId="77777777" w:rsidR="00043E83" w:rsidRPr="000F61A4" w:rsidRDefault="00043E83" w:rsidP="00043E83">
      <w:pPr>
        <w:rPr>
          <w:rFonts w:cstheme="minorHAnsi"/>
          <w:sz w:val="28"/>
          <w:szCs w:val="28"/>
        </w:rPr>
      </w:pPr>
    </w:p>
    <w:p w14:paraId="18238D60" w14:textId="77777777" w:rsidR="00043E83" w:rsidRPr="000F61A4" w:rsidRDefault="00043E83" w:rsidP="00043E83">
      <w:pPr>
        <w:rPr>
          <w:rFonts w:cstheme="minorHAnsi"/>
          <w:sz w:val="28"/>
          <w:szCs w:val="28"/>
        </w:rPr>
      </w:pPr>
    </w:p>
    <w:p w14:paraId="63375353" w14:textId="77777777" w:rsidR="00043E83" w:rsidRPr="000F61A4" w:rsidRDefault="00043E83" w:rsidP="00043E83">
      <w:pPr>
        <w:rPr>
          <w:rFonts w:cstheme="minorHAnsi"/>
          <w:sz w:val="28"/>
          <w:szCs w:val="28"/>
        </w:rPr>
      </w:pPr>
    </w:p>
    <w:p w14:paraId="6439A08A" w14:textId="77777777" w:rsidR="00043E83" w:rsidRPr="000F61A4" w:rsidRDefault="00043E83" w:rsidP="00043E83">
      <w:pPr>
        <w:rPr>
          <w:rFonts w:cstheme="minorHAnsi"/>
          <w:sz w:val="28"/>
          <w:szCs w:val="28"/>
        </w:rPr>
      </w:pPr>
    </w:p>
    <w:p w14:paraId="12438E05" w14:textId="77777777" w:rsidR="00043E83" w:rsidRPr="000F61A4" w:rsidRDefault="00043E83" w:rsidP="00043E83">
      <w:pPr>
        <w:rPr>
          <w:rFonts w:cstheme="minorHAnsi"/>
          <w:sz w:val="28"/>
          <w:szCs w:val="28"/>
        </w:rPr>
      </w:pPr>
    </w:p>
    <w:p w14:paraId="1A2EEE6B" w14:textId="77777777" w:rsidR="00043E83" w:rsidRPr="000F61A4" w:rsidRDefault="00043E83" w:rsidP="00043E83">
      <w:pPr>
        <w:rPr>
          <w:rFonts w:cstheme="minorHAnsi"/>
          <w:sz w:val="28"/>
          <w:szCs w:val="28"/>
        </w:rPr>
      </w:pPr>
    </w:p>
    <w:p w14:paraId="7E0FDCDD" w14:textId="77777777" w:rsidR="00043E83" w:rsidRPr="000F61A4" w:rsidRDefault="00043E83" w:rsidP="00043E83">
      <w:pPr>
        <w:rPr>
          <w:rFonts w:cstheme="minorHAnsi"/>
          <w:sz w:val="28"/>
          <w:szCs w:val="28"/>
        </w:rPr>
      </w:pPr>
    </w:p>
    <w:p w14:paraId="27456E62" w14:textId="77777777" w:rsidR="00043E83" w:rsidRPr="000F61A4" w:rsidRDefault="00043E83" w:rsidP="00043E83">
      <w:pPr>
        <w:rPr>
          <w:rFonts w:cstheme="minorHAnsi"/>
          <w:sz w:val="28"/>
          <w:szCs w:val="28"/>
        </w:rPr>
      </w:pPr>
    </w:p>
    <w:p w14:paraId="31736326" w14:textId="77777777" w:rsidR="00043E83" w:rsidRPr="000F61A4" w:rsidRDefault="00043E83" w:rsidP="00043E83">
      <w:pPr>
        <w:rPr>
          <w:rFonts w:cstheme="minorHAnsi"/>
          <w:sz w:val="28"/>
          <w:szCs w:val="28"/>
        </w:rPr>
      </w:pPr>
    </w:p>
    <w:p w14:paraId="12BADF8A" w14:textId="77777777" w:rsidR="00043E83" w:rsidRPr="000F61A4" w:rsidRDefault="00043E83" w:rsidP="00043E83">
      <w:pPr>
        <w:rPr>
          <w:rFonts w:cstheme="minorHAnsi"/>
          <w:sz w:val="28"/>
          <w:szCs w:val="28"/>
        </w:rPr>
      </w:pPr>
    </w:p>
    <w:p w14:paraId="76AD6A5A" w14:textId="77777777" w:rsidR="00043E83" w:rsidRPr="000F61A4" w:rsidRDefault="00043E83" w:rsidP="00043E83">
      <w:pPr>
        <w:rPr>
          <w:rFonts w:cstheme="minorHAnsi"/>
          <w:sz w:val="28"/>
          <w:szCs w:val="28"/>
        </w:rPr>
      </w:pPr>
    </w:p>
    <w:p w14:paraId="0F9742FB" w14:textId="64B49124" w:rsidR="00043E83" w:rsidRPr="000F61A4" w:rsidRDefault="007A7FB6" w:rsidP="00043E83">
      <w:pPr>
        <w:tabs>
          <w:tab w:val="left" w:pos="7476"/>
        </w:tabs>
        <w:jc w:val="right"/>
        <w:rPr>
          <w:rFonts w:cstheme="minorHAnsi"/>
          <w:sz w:val="28"/>
          <w:szCs w:val="28"/>
        </w:rPr>
      </w:pPr>
      <w:r w:rsidRPr="000F61A4">
        <w:rPr>
          <w:rFonts w:cstheme="minorHAnsi"/>
          <w:sz w:val="28"/>
          <w:szCs w:val="28"/>
        </w:rPr>
        <w:t>Am</w:t>
      </w:r>
      <w:r w:rsidR="00043E83" w:rsidRPr="000F61A4">
        <w:rPr>
          <w:rFonts w:cstheme="minorHAnsi"/>
          <w:sz w:val="28"/>
          <w:szCs w:val="28"/>
        </w:rPr>
        <w:t>elia Mathias</w:t>
      </w:r>
    </w:p>
    <w:p w14:paraId="79B69C71" w14:textId="5929CB05" w:rsidR="00043E83" w:rsidRPr="000F61A4" w:rsidRDefault="00043E83" w:rsidP="00043E83">
      <w:pPr>
        <w:tabs>
          <w:tab w:val="left" w:pos="7476"/>
        </w:tabs>
        <w:jc w:val="right"/>
        <w:rPr>
          <w:rFonts w:cstheme="minorHAnsi"/>
          <w:sz w:val="28"/>
          <w:szCs w:val="28"/>
        </w:rPr>
      </w:pPr>
      <w:r w:rsidRPr="000F61A4">
        <w:rPr>
          <w:rFonts w:cstheme="minorHAnsi"/>
          <w:sz w:val="28"/>
          <w:szCs w:val="28"/>
        </w:rPr>
        <w:t xml:space="preserve">Member Registration </w:t>
      </w:r>
    </w:p>
    <w:p w14:paraId="44CF7E76" w14:textId="5A3C1FB7" w:rsidR="00043E83" w:rsidRPr="000F61A4" w:rsidRDefault="00043E83" w:rsidP="00043E83">
      <w:pPr>
        <w:tabs>
          <w:tab w:val="left" w:pos="7476"/>
        </w:tabs>
        <w:jc w:val="right"/>
        <w:rPr>
          <w:rFonts w:cstheme="minorHAnsi"/>
          <w:sz w:val="28"/>
          <w:szCs w:val="28"/>
        </w:rPr>
      </w:pPr>
      <w:r w:rsidRPr="000F61A4">
        <w:rPr>
          <w:rFonts w:cstheme="minorHAnsi"/>
          <w:sz w:val="28"/>
          <w:szCs w:val="28"/>
        </w:rPr>
        <w:t>Student Number</w:t>
      </w:r>
    </w:p>
    <w:p w14:paraId="05B129F3" w14:textId="1516D558" w:rsidR="00043E83" w:rsidRPr="000F61A4" w:rsidRDefault="00043E83" w:rsidP="00043E83">
      <w:pPr>
        <w:tabs>
          <w:tab w:val="left" w:pos="7476"/>
        </w:tabs>
        <w:jc w:val="right"/>
        <w:rPr>
          <w:rFonts w:cstheme="minorHAnsi"/>
          <w:sz w:val="28"/>
          <w:szCs w:val="28"/>
        </w:rPr>
      </w:pPr>
      <w:r w:rsidRPr="000F61A4">
        <w:rPr>
          <w:rFonts w:cstheme="minorHAnsi"/>
          <w:sz w:val="28"/>
          <w:szCs w:val="28"/>
        </w:rPr>
        <w:t>Word Count Task 1</w:t>
      </w:r>
    </w:p>
    <w:p w14:paraId="21401142" w14:textId="0657ABC0" w:rsidR="00043E83" w:rsidRPr="000F61A4" w:rsidRDefault="00043E83" w:rsidP="00043E83">
      <w:pPr>
        <w:tabs>
          <w:tab w:val="left" w:pos="7476"/>
        </w:tabs>
        <w:jc w:val="right"/>
        <w:rPr>
          <w:rFonts w:cstheme="minorHAnsi"/>
          <w:sz w:val="28"/>
          <w:szCs w:val="28"/>
        </w:rPr>
      </w:pPr>
      <w:r w:rsidRPr="000F61A4">
        <w:rPr>
          <w:rFonts w:cstheme="minorHAnsi"/>
          <w:sz w:val="28"/>
          <w:szCs w:val="28"/>
        </w:rPr>
        <w:t>Word count Task 2</w:t>
      </w:r>
    </w:p>
    <w:p w14:paraId="3CBDD79D" w14:textId="77777777" w:rsidR="00F142F2" w:rsidRPr="000F61A4" w:rsidRDefault="00F142F2" w:rsidP="00043E83">
      <w:pPr>
        <w:tabs>
          <w:tab w:val="left" w:pos="7476"/>
        </w:tabs>
        <w:rPr>
          <w:rFonts w:cstheme="minorHAnsi"/>
          <w:sz w:val="28"/>
          <w:szCs w:val="28"/>
        </w:rPr>
      </w:pPr>
    </w:p>
    <w:p w14:paraId="67EC14DD" w14:textId="1DB645D6" w:rsidR="00043E83" w:rsidRPr="008B3B88" w:rsidRDefault="00043E83" w:rsidP="00043E83">
      <w:pPr>
        <w:tabs>
          <w:tab w:val="left" w:pos="7476"/>
        </w:tabs>
        <w:rPr>
          <w:rFonts w:cstheme="minorHAnsi"/>
          <w:b/>
          <w:bCs/>
          <w:i/>
          <w:iCs/>
          <w:sz w:val="20"/>
          <w:szCs w:val="20"/>
        </w:rPr>
      </w:pPr>
      <w:r w:rsidRPr="008B3B88">
        <w:rPr>
          <w:rFonts w:cstheme="minorHAnsi"/>
          <w:b/>
          <w:bCs/>
          <w:i/>
          <w:iCs/>
          <w:sz w:val="20"/>
          <w:szCs w:val="20"/>
        </w:rPr>
        <w:lastRenderedPageBreak/>
        <w:t>Evidence</w:t>
      </w:r>
      <w:r w:rsidR="00F142F2" w:rsidRPr="008B3B88">
        <w:rPr>
          <w:rFonts w:cstheme="minorHAnsi"/>
          <w:b/>
          <w:bCs/>
          <w:i/>
          <w:iCs/>
          <w:sz w:val="20"/>
          <w:szCs w:val="20"/>
        </w:rPr>
        <w:t>-</w:t>
      </w:r>
      <w:r w:rsidRPr="008B3B88">
        <w:rPr>
          <w:rFonts w:cstheme="minorHAnsi"/>
          <w:b/>
          <w:bCs/>
          <w:i/>
          <w:iCs/>
          <w:sz w:val="20"/>
          <w:szCs w:val="20"/>
        </w:rPr>
        <w:t>Based Practice Report</w:t>
      </w:r>
    </w:p>
    <w:p w14:paraId="55ACCBB5" w14:textId="2C4D6FE5" w:rsidR="00043E83" w:rsidRPr="008B3B88" w:rsidRDefault="00043E83" w:rsidP="00043E83">
      <w:pPr>
        <w:tabs>
          <w:tab w:val="left" w:pos="7476"/>
        </w:tabs>
        <w:rPr>
          <w:rFonts w:cstheme="minorHAnsi"/>
          <w:sz w:val="20"/>
          <w:szCs w:val="20"/>
        </w:rPr>
      </w:pPr>
    </w:p>
    <w:p w14:paraId="4065E9AC" w14:textId="4012EB5F" w:rsidR="00043E83" w:rsidRPr="008B3B88" w:rsidRDefault="00043E83" w:rsidP="00043E83">
      <w:pPr>
        <w:tabs>
          <w:tab w:val="left" w:pos="7476"/>
        </w:tabs>
        <w:rPr>
          <w:rFonts w:cstheme="minorHAnsi"/>
          <w:i/>
          <w:iCs/>
          <w:sz w:val="20"/>
          <w:szCs w:val="20"/>
        </w:rPr>
      </w:pPr>
      <w:r w:rsidRPr="008B3B88">
        <w:rPr>
          <w:rFonts w:cstheme="minorHAnsi"/>
          <w:b/>
          <w:bCs/>
          <w:i/>
          <w:iCs/>
          <w:sz w:val="20"/>
          <w:szCs w:val="20"/>
        </w:rPr>
        <w:t>Issued to</w:t>
      </w:r>
      <w:r w:rsidRPr="008B3B88">
        <w:rPr>
          <w:rFonts w:cstheme="minorHAnsi"/>
          <w:i/>
          <w:iCs/>
          <w:sz w:val="20"/>
          <w:szCs w:val="20"/>
        </w:rPr>
        <w:t>: Senior Managers</w:t>
      </w:r>
    </w:p>
    <w:p w14:paraId="1410550F" w14:textId="055EDEB0" w:rsidR="00043E83" w:rsidRPr="008B3B88" w:rsidRDefault="00043E83" w:rsidP="00043E83">
      <w:pPr>
        <w:tabs>
          <w:tab w:val="left" w:pos="7476"/>
        </w:tabs>
        <w:rPr>
          <w:rFonts w:cstheme="minorHAnsi"/>
          <w:i/>
          <w:iCs/>
          <w:sz w:val="20"/>
          <w:szCs w:val="20"/>
        </w:rPr>
      </w:pPr>
      <w:r w:rsidRPr="008B3B88">
        <w:rPr>
          <w:rFonts w:cstheme="minorHAnsi"/>
          <w:b/>
          <w:bCs/>
          <w:i/>
          <w:iCs/>
          <w:sz w:val="20"/>
          <w:szCs w:val="20"/>
        </w:rPr>
        <w:t>Prepared by</w:t>
      </w:r>
      <w:r w:rsidRPr="008B3B88">
        <w:rPr>
          <w:rFonts w:cstheme="minorHAnsi"/>
          <w:i/>
          <w:iCs/>
          <w:sz w:val="20"/>
          <w:szCs w:val="20"/>
        </w:rPr>
        <w:t>: Amelia Mathias, HR Team</w:t>
      </w:r>
    </w:p>
    <w:p w14:paraId="26947F6D" w14:textId="60731ED6" w:rsidR="00043E83" w:rsidRPr="008B3B88" w:rsidRDefault="00043E83" w:rsidP="00043E83">
      <w:pPr>
        <w:tabs>
          <w:tab w:val="left" w:pos="7476"/>
        </w:tabs>
        <w:rPr>
          <w:rFonts w:cstheme="minorHAnsi"/>
          <w:i/>
          <w:iCs/>
          <w:sz w:val="20"/>
          <w:szCs w:val="20"/>
        </w:rPr>
      </w:pPr>
      <w:r w:rsidRPr="008B3B88">
        <w:rPr>
          <w:rFonts w:cstheme="minorHAnsi"/>
          <w:b/>
          <w:bCs/>
          <w:i/>
          <w:iCs/>
          <w:sz w:val="20"/>
          <w:szCs w:val="20"/>
        </w:rPr>
        <w:t>Date</w:t>
      </w:r>
      <w:r w:rsidRPr="008B3B88">
        <w:rPr>
          <w:rFonts w:cstheme="minorHAnsi"/>
          <w:i/>
          <w:iCs/>
          <w:sz w:val="20"/>
          <w:szCs w:val="20"/>
        </w:rPr>
        <w:t>: 5</w:t>
      </w:r>
      <w:r w:rsidRPr="008B3B88">
        <w:rPr>
          <w:rFonts w:cstheme="minorHAnsi"/>
          <w:i/>
          <w:iCs/>
          <w:sz w:val="20"/>
          <w:szCs w:val="20"/>
          <w:vertAlign w:val="superscript"/>
        </w:rPr>
        <w:t>th</w:t>
      </w:r>
      <w:r w:rsidRPr="008B3B88">
        <w:rPr>
          <w:rFonts w:cstheme="minorHAnsi"/>
          <w:i/>
          <w:iCs/>
          <w:sz w:val="20"/>
          <w:szCs w:val="20"/>
        </w:rPr>
        <w:t xml:space="preserve"> November 2023</w:t>
      </w:r>
    </w:p>
    <w:p w14:paraId="5D0B3B90" w14:textId="77777777" w:rsidR="00043E83" w:rsidRPr="008B3B88" w:rsidRDefault="00043E83" w:rsidP="00043E83">
      <w:pPr>
        <w:tabs>
          <w:tab w:val="left" w:pos="7476"/>
        </w:tabs>
        <w:rPr>
          <w:rFonts w:cstheme="minorHAnsi"/>
          <w:sz w:val="20"/>
          <w:szCs w:val="20"/>
        </w:rPr>
      </w:pPr>
    </w:p>
    <w:p w14:paraId="7348704F" w14:textId="13B52B21" w:rsidR="00043E83" w:rsidRPr="00353044" w:rsidRDefault="00043E83" w:rsidP="00043E83">
      <w:pPr>
        <w:tabs>
          <w:tab w:val="left" w:pos="7476"/>
        </w:tabs>
        <w:rPr>
          <w:rFonts w:cstheme="minorHAnsi"/>
          <w:b/>
          <w:bCs/>
          <w:sz w:val="20"/>
          <w:szCs w:val="20"/>
          <w:u w:val="single"/>
        </w:rPr>
      </w:pPr>
      <w:r w:rsidRPr="00353044">
        <w:rPr>
          <w:rFonts w:cstheme="minorHAnsi"/>
          <w:b/>
          <w:bCs/>
          <w:sz w:val="20"/>
          <w:szCs w:val="20"/>
          <w:u w:val="single"/>
        </w:rPr>
        <w:t>Introduction</w:t>
      </w:r>
    </w:p>
    <w:p w14:paraId="06CF5A80" w14:textId="468A23B1" w:rsidR="00752E9E" w:rsidRPr="00353044" w:rsidRDefault="00F20194" w:rsidP="00043E83">
      <w:pPr>
        <w:tabs>
          <w:tab w:val="left" w:pos="7476"/>
        </w:tabs>
        <w:rPr>
          <w:rFonts w:cstheme="minorHAnsi"/>
          <w:sz w:val="20"/>
          <w:szCs w:val="20"/>
        </w:rPr>
      </w:pPr>
      <w:r w:rsidRPr="00353044">
        <w:rPr>
          <w:rFonts w:cstheme="minorHAnsi"/>
          <w:sz w:val="20"/>
          <w:szCs w:val="20"/>
        </w:rPr>
        <w:t xml:space="preserve">This report, which is divided into </w:t>
      </w:r>
      <w:r w:rsidR="00A2532B" w:rsidRPr="00353044">
        <w:rPr>
          <w:rFonts w:cstheme="minorHAnsi"/>
          <w:sz w:val="20"/>
          <w:szCs w:val="20"/>
        </w:rPr>
        <w:t xml:space="preserve">2 </w:t>
      </w:r>
      <w:r w:rsidR="00057C3E" w:rsidRPr="00353044">
        <w:rPr>
          <w:rFonts w:cstheme="minorHAnsi"/>
          <w:sz w:val="20"/>
          <w:szCs w:val="20"/>
        </w:rPr>
        <w:t>sections</w:t>
      </w:r>
      <w:r w:rsidR="00AB35DC" w:rsidRPr="00353044">
        <w:rPr>
          <w:rFonts w:cstheme="minorHAnsi"/>
          <w:sz w:val="20"/>
          <w:szCs w:val="20"/>
        </w:rPr>
        <w:t>,</w:t>
      </w:r>
      <w:r w:rsidRPr="00353044">
        <w:rPr>
          <w:rFonts w:cstheme="minorHAnsi"/>
          <w:sz w:val="20"/>
          <w:szCs w:val="20"/>
        </w:rPr>
        <w:t xml:space="preserve"> was created to demonstrate how human resource professionals </w:t>
      </w:r>
      <w:r w:rsidR="0003022F" w:rsidRPr="00353044">
        <w:rPr>
          <w:rFonts w:cstheme="minorHAnsi"/>
          <w:sz w:val="20"/>
          <w:szCs w:val="20"/>
        </w:rPr>
        <w:t xml:space="preserve">contribute to </w:t>
      </w:r>
      <w:r w:rsidRPr="00353044">
        <w:rPr>
          <w:rFonts w:cstheme="minorHAnsi"/>
          <w:sz w:val="20"/>
          <w:szCs w:val="20"/>
        </w:rPr>
        <w:t xml:space="preserve">business performance. You </w:t>
      </w:r>
      <w:r w:rsidR="00F743F5" w:rsidRPr="00353044">
        <w:rPr>
          <w:rFonts w:cstheme="minorHAnsi"/>
          <w:sz w:val="20"/>
          <w:szCs w:val="20"/>
        </w:rPr>
        <w:t>will read</w:t>
      </w:r>
      <w:r w:rsidRPr="00353044">
        <w:rPr>
          <w:rFonts w:cstheme="minorHAnsi"/>
          <w:sz w:val="20"/>
          <w:szCs w:val="20"/>
        </w:rPr>
        <w:t xml:space="preserve"> about evidence-based practice's definition, goals, and significance to the </w:t>
      </w:r>
      <w:r w:rsidR="00F743F5" w:rsidRPr="00353044">
        <w:rPr>
          <w:rFonts w:cstheme="minorHAnsi"/>
          <w:sz w:val="20"/>
          <w:szCs w:val="20"/>
        </w:rPr>
        <w:t>organisation</w:t>
      </w:r>
      <w:r w:rsidRPr="00353044">
        <w:rPr>
          <w:rFonts w:cstheme="minorHAnsi"/>
          <w:sz w:val="20"/>
          <w:szCs w:val="20"/>
        </w:rPr>
        <w:t xml:space="preserve"> in section 1 of this report. In part 2, data—both qualitative and quantitative—are reviewe</w:t>
      </w:r>
      <w:r w:rsidR="00AB35DC" w:rsidRPr="00353044">
        <w:rPr>
          <w:rFonts w:cstheme="minorHAnsi"/>
          <w:sz w:val="20"/>
          <w:szCs w:val="20"/>
        </w:rPr>
        <w:t>d.</w:t>
      </w:r>
    </w:p>
    <w:p w14:paraId="3B8C583D" w14:textId="77777777" w:rsidR="00F20194" w:rsidRPr="00353044" w:rsidRDefault="00F20194" w:rsidP="00043E83">
      <w:pPr>
        <w:tabs>
          <w:tab w:val="left" w:pos="7476"/>
        </w:tabs>
        <w:rPr>
          <w:rFonts w:cstheme="minorHAnsi"/>
          <w:b/>
          <w:bCs/>
          <w:sz w:val="20"/>
          <w:szCs w:val="20"/>
          <w:u w:val="single"/>
        </w:rPr>
      </w:pPr>
    </w:p>
    <w:p w14:paraId="44363D76" w14:textId="6F212E42" w:rsidR="00752E9E" w:rsidRPr="00353044" w:rsidRDefault="00752E9E" w:rsidP="00043E83">
      <w:pPr>
        <w:tabs>
          <w:tab w:val="left" w:pos="7476"/>
        </w:tabs>
        <w:rPr>
          <w:rFonts w:cstheme="minorHAnsi"/>
          <w:b/>
          <w:bCs/>
          <w:sz w:val="20"/>
          <w:szCs w:val="20"/>
          <w:u w:val="single"/>
        </w:rPr>
      </w:pPr>
      <w:r w:rsidRPr="00353044">
        <w:rPr>
          <w:rFonts w:cstheme="minorHAnsi"/>
          <w:b/>
          <w:bCs/>
          <w:sz w:val="20"/>
          <w:szCs w:val="20"/>
          <w:u w:val="single"/>
        </w:rPr>
        <w:t>Section 1</w:t>
      </w:r>
    </w:p>
    <w:p w14:paraId="6942B3D6" w14:textId="3DAA5D6F" w:rsidR="00752E9E" w:rsidRPr="00353044" w:rsidRDefault="00752E9E" w:rsidP="00043E83">
      <w:pPr>
        <w:tabs>
          <w:tab w:val="left" w:pos="7476"/>
        </w:tabs>
        <w:rPr>
          <w:rFonts w:cstheme="minorHAnsi"/>
          <w:b/>
          <w:bCs/>
          <w:i/>
          <w:iCs/>
          <w:sz w:val="20"/>
          <w:szCs w:val="20"/>
        </w:rPr>
      </w:pPr>
      <w:r w:rsidRPr="00353044">
        <w:rPr>
          <w:rFonts w:cstheme="minorHAnsi"/>
          <w:b/>
          <w:bCs/>
          <w:i/>
          <w:iCs/>
          <w:sz w:val="20"/>
          <w:szCs w:val="20"/>
        </w:rPr>
        <w:t>What is evidence-based practise (A1.1)</w:t>
      </w:r>
    </w:p>
    <w:p w14:paraId="15816E3A" w14:textId="10039DCE" w:rsidR="00752E9E" w:rsidRPr="00353044" w:rsidRDefault="00EA7E19" w:rsidP="00043E83">
      <w:pPr>
        <w:tabs>
          <w:tab w:val="left" w:pos="7476"/>
        </w:tabs>
        <w:rPr>
          <w:rFonts w:cstheme="minorHAnsi"/>
          <w:sz w:val="20"/>
          <w:szCs w:val="20"/>
        </w:rPr>
      </w:pPr>
      <w:r>
        <w:rPr>
          <w:rFonts w:cstheme="minorHAnsi"/>
          <w:sz w:val="20"/>
          <w:szCs w:val="20"/>
        </w:rPr>
        <w:t xml:space="preserve">Evidence based practice is about </w:t>
      </w:r>
      <w:r w:rsidR="00752E9E" w:rsidRPr="00353044">
        <w:rPr>
          <w:rFonts w:cstheme="minorHAnsi"/>
          <w:sz w:val="20"/>
          <w:szCs w:val="20"/>
        </w:rPr>
        <w:t xml:space="preserve">Making better decisions and guiding activities that produce the desired result are key components of evidence-based HR practice </w:t>
      </w:r>
      <w:r w:rsidR="00752E9E" w:rsidRPr="00353044">
        <w:rPr>
          <w:rFonts w:cstheme="minorHAnsi"/>
          <w:sz w:val="20"/>
          <w:szCs w:val="20"/>
          <w:highlight w:val="yellow"/>
        </w:rPr>
        <w:t>(Young, 2020).</w:t>
      </w:r>
      <w:r w:rsidR="00752E9E" w:rsidRPr="00353044">
        <w:rPr>
          <w:rFonts w:cstheme="minorHAnsi"/>
          <w:sz w:val="20"/>
          <w:szCs w:val="20"/>
        </w:rPr>
        <w:t xml:space="preserve"> The idea behind evidence-based practice is to address people management practices by developing strategies and solutions that have a solid empirical foundation. It's the procedure that an organisation uses to compare a choice to its data. </w:t>
      </w:r>
    </w:p>
    <w:p w14:paraId="37DE5667" w14:textId="77777777" w:rsidR="008B3B88" w:rsidRPr="00353044" w:rsidRDefault="00752E9E" w:rsidP="00043E83">
      <w:pPr>
        <w:tabs>
          <w:tab w:val="left" w:pos="7476"/>
        </w:tabs>
        <w:rPr>
          <w:rFonts w:cstheme="minorHAnsi"/>
          <w:sz w:val="20"/>
          <w:szCs w:val="20"/>
        </w:rPr>
      </w:pPr>
      <w:r w:rsidRPr="00353044">
        <w:rPr>
          <w:rFonts w:cstheme="minorHAnsi"/>
          <w:sz w:val="20"/>
          <w:szCs w:val="20"/>
        </w:rPr>
        <w:t xml:space="preserve">The evidence-based approach makes decisions about certain HR challenges by applying critical thinking abilities and the relevant data. A sound decision-making process, in </w:t>
      </w:r>
      <w:r w:rsidRPr="00353044">
        <w:rPr>
          <w:rFonts w:cstheme="minorHAnsi"/>
          <w:sz w:val="20"/>
          <w:szCs w:val="20"/>
          <w:highlight w:val="yellow"/>
        </w:rPr>
        <w:t>Young's opinion (2020),</w:t>
      </w:r>
      <w:r w:rsidRPr="00353044">
        <w:rPr>
          <w:rFonts w:cstheme="minorHAnsi"/>
          <w:sz w:val="20"/>
          <w:szCs w:val="20"/>
        </w:rPr>
        <w:t xml:space="preserve"> is predicated on applying critical thinking skills and weighing all relevant information. Decisions supported by evidence are more</w:t>
      </w:r>
      <w:r w:rsidR="003460D7" w:rsidRPr="00353044">
        <w:rPr>
          <w:rFonts w:cstheme="minorHAnsi"/>
          <w:sz w:val="20"/>
          <w:szCs w:val="20"/>
        </w:rPr>
        <w:t xml:space="preserve"> </w:t>
      </w:r>
      <w:r w:rsidRPr="00353044">
        <w:rPr>
          <w:rFonts w:cstheme="minorHAnsi"/>
          <w:sz w:val="20"/>
          <w:szCs w:val="20"/>
        </w:rPr>
        <w:t>likely to produce the intended results and have a lasting effect on an organization's procedures.</w:t>
      </w:r>
    </w:p>
    <w:p w14:paraId="795694E8" w14:textId="77777777" w:rsidR="00DE4219" w:rsidRDefault="003460D7" w:rsidP="00043E83">
      <w:pPr>
        <w:tabs>
          <w:tab w:val="left" w:pos="7476"/>
        </w:tabs>
        <w:rPr>
          <w:rFonts w:cstheme="minorHAnsi"/>
          <w:color w:val="000000"/>
          <w:sz w:val="20"/>
          <w:szCs w:val="20"/>
          <w:shd w:val="clear" w:color="auto" w:fill="FFFFFF"/>
        </w:rPr>
      </w:pPr>
      <w:r w:rsidRPr="00353044">
        <w:rPr>
          <w:rFonts w:cstheme="minorHAnsi"/>
          <w:color w:val="000000"/>
          <w:sz w:val="20"/>
          <w:szCs w:val="20"/>
          <w:shd w:val="clear" w:color="auto" w:fill="FFFFFF"/>
        </w:rPr>
        <w:t xml:space="preserve">Evidence-based practice also utilises different models of the decision-making process, such as the rational model. This model involves the use of </w:t>
      </w:r>
      <w:proofErr w:type="gramStart"/>
      <w:r w:rsidRPr="00353044">
        <w:rPr>
          <w:rFonts w:cstheme="minorHAnsi"/>
          <w:color w:val="000000"/>
          <w:sz w:val="20"/>
          <w:szCs w:val="20"/>
          <w:shd w:val="clear" w:color="auto" w:fill="FFFFFF"/>
        </w:rPr>
        <w:t>factual information</w:t>
      </w:r>
      <w:proofErr w:type="gramEnd"/>
      <w:r w:rsidRPr="00353044">
        <w:rPr>
          <w:rFonts w:cstheme="minorHAnsi"/>
          <w:color w:val="000000"/>
          <w:sz w:val="20"/>
          <w:szCs w:val="20"/>
          <w:shd w:val="clear" w:color="auto" w:fill="FFFFFF"/>
        </w:rPr>
        <w:t xml:space="preserve"> and step by step procedures to arrive at a decision</w:t>
      </w:r>
      <w:r w:rsidR="008B3B88" w:rsidRPr="00353044">
        <w:rPr>
          <w:rFonts w:cstheme="minorHAnsi"/>
          <w:color w:val="000000"/>
          <w:sz w:val="20"/>
          <w:szCs w:val="20"/>
          <w:shd w:val="clear" w:color="auto" w:fill="FFFFFF"/>
        </w:rPr>
        <w:t xml:space="preserve"> </w:t>
      </w:r>
      <w:r w:rsidR="005C074E">
        <w:rPr>
          <w:rFonts w:cstheme="minorHAnsi"/>
          <w:color w:val="000000"/>
          <w:sz w:val="20"/>
          <w:szCs w:val="20"/>
          <w:shd w:val="clear" w:color="auto" w:fill="FFFFFF"/>
        </w:rPr>
        <w:t>(</w:t>
      </w:r>
      <w:proofErr w:type="spellStart"/>
      <w:r w:rsidRPr="005C074E">
        <w:rPr>
          <w:rFonts w:cstheme="minorHAnsi"/>
          <w:color w:val="000000"/>
          <w:sz w:val="20"/>
          <w:szCs w:val="20"/>
          <w:highlight w:val="yellow"/>
          <w:shd w:val="clear" w:color="auto" w:fill="FFFFFF"/>
        </w:rPr>
        <w:t>Uzonwanne</w:t>
      </w:r>
      <w:proofErr w:type="spellEnd"/>
      <w:r w:rsidRPr="005C074E">
        <w:rPr>
          <w:rFonts w:cstheme="minorHAnsi"/>
          <w:color w:val="000000"/>
          <w:sz w:val="20"/>
          <w:szCs w:val="20"/>
          <w:highlight w:val="yellow"/>
          <w:shd w:val="clear" w:color="auto" w:fill="FFFFFF"/>
        </w:rPr>
        <w:t>, 2016).</w:t>
      </w:r>
      <w:r w:rsidRPr="00353044">
        <w:rPr>
          <w:rFonts w:cstheme="minorHAnsi"/>
          <w:color w:val="000000"/>
          <w:sz w:val="20"/>
          <w:szCs w:val="20"/>
          <w:shd w:val="clear" w:color="auto" w:fill="FFFFFF"/>
        </w:rPr>
        <w:t xml:space="preserve"> The figure below summarises the rational decision-making model.</w:t>
      </w:r>
    </w:p>
    <w:p w14:paraId="2F28EADC" w14:textId="77777777" w:rsidR="00DE4219" w:rsidRDefault="00DE4219" w:rsidP="00043E83">
      <w:pPr>
        <w:tabs>
          <w:tab w:val="left" w:pos="7476"/>
        </w:tabs>
        <w:rPr>
          <w:rFonts w:cstheme="minorHAnsi"/>
          <w:color w:val="000000"/>
          <w:sz w:val="20"/>
          <w:szCs w:val="20"/>
          <w:shd w:val="clear" w:color="auto" w:fill="FFFFFF"/>
        </w:rPr>
      </w:pPr>
    </w:p>
    <w:p w14:paraId="7B6CC86A" w14:textId="4DCB54C7" w:rsidR="00752E9E" w:rsidRPr="00353044" w:rsidRDefault="003460D7" w:rsidP="00043E83">
      <w:pPr>
        <w:tabs>
          <w:tab w:val="left" w:pos="7476"/>
        </w:tabs>
        <w:rPr>
          <w:rFonts w:cstheme="minorHAnsi"/>
          <w:sz w:val="20"/>
          <w:szCs w:val="20"/>
        </w:rPr>
      </w:pPr>
      <w:r w:rsidRPr="00353044">
        <w:rPr>
          <w:rFonts w:cstheme="minorHAnsi"/>
          <w:noProof/>
          <w:sz w:val="20"/>
          <w:szCs w:val="20"/>
        </w:rPr>
        <w:drawing>
          <wp:inline distT="0" distB="0" distL="0" distR="0" wp14:anchorId="6E5228CF" wp14:editId="64214F1D">
            <wp:extent cx="5806440" cy="2474582"/>
            <wp:effectExtent l="0" t="0" r="3810" b="2540"/>
            <wp:docPr id="1852435226"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35226" name="Picture 1" descr="A diagram of a process&#10;&#10;Description automatically generated"/>
                    <pic:cNvPicPr/>
                  </pic:nvPicPr>
                  <pic:blipFill>
                    <a:blip r:embed="rId9"/>
                    <a:stretch>
                      <a:fillRect/>
                    </a:stretch>
                  </pic:blipFill>
                  <pic:spPr>
                    <a:xfrm>
                      <a:off x="0" y="0"/>
                      <a:ext cx="5861736" cy="2498148"/>
                    </a:xfrm>
                    <a:prstGeom prst="rect">
                      <a:avLst/>
                    </a:prstGeom>
                  </pic:spPr>
                </pic:pic>
              </a:graphicData>
            </a:graphic>
          </wp:inline>
        </w:drawing>
      </w:r>
    </w:p>
    <w:p w14:paraId="2B2BE65B" w14:textId="77777777" w:rsidR="00F209E1" w:rsidRDefault="00F209E1" w:rsidP="00043E83">
      <w:pPr>
        <w:tabs>
          <w:tab w:val="left" w:pos="7476"/>
        </w:tabs>
        <w:rPr>
          <w:rFonts w:cstheme="minorHAnsi"/>
          <w:b/>
          <w:bCs/>
          <w:i/>
          <w:iCs/>
          <w:sz w:val="20"/>
          <w:szCs w:val="20"/>
        </w:rPr>
      </w:pPr>
    </w:p>
    <w:p w14:paraId="42C485ED" w14:textId="1F2DAA2F" w:rsidR="00043E83" w:rsidRPr="00353044" w:rsidRDefault="00824055" w:rsidP="00043E83">
      <w:pPr>
        <w:tabs>
          <w:tab w:val="left" w:pos="7476"/>
        </w:tabs>
        <w:rPr>
          <w:rFonts w:cstheme="minorHAnsi"/>
          <w:b/>
          <w:bCs/>
          <w:i/>
          <w:iCs/>
          <w:sz w:val="20"/>
          <w:szCs w:val="20"/>
        </w:rPr>
      </w:pPr>
      <w:r w:rsidRPr="00353044">
        <w:rPr>
          <w:rFonts w:cstheme="minorHAnsi"/>
          <w:b/>
          <w:bCs/>
          <w:i/>
          <w:iCs/>
          <w:sz w:val="20"/>
          <w:szCs w:val="20"/>
        </w:rPr>
        <w:lastRenderedPageBreak/>
        <w:t>Analysis</w:t>
      </w:r>
      <w:r w:rsidR="003460D7" w:rsidRPr="00353044">
        <w:rPr>
          <w:rFonts w:cstheme="minorHAnsi"/>
          <w:b/>
          <w:bCs/>
          <w:i/>
          <w:iCs/>
          <w:sz w:val="20"/>
          <w:szCs w:val="20"/>
        </w:rPr>
        <w:t xml:space="preserve"> tools, Methods and </w:t>
      </w:r>
      <w:r w:rsidR="00E73150" w:rsidRPr="00353044">
        <w:rPr>
          <w:rFonts w:cstheme="minorHAnsi"/>
          <w:b/>
          <w:bCs/>
          <w:i/>
          <w:iCs/>
          <w:sz w:val="20"/>
          <w:szCs w:val="20"/>
        </w:rPr>
        <w:t>diagnosing issues (A1.2)</w:t>
      </w:r>
    </w:p>
    <w:p w14:paraId="19B45F55" w14:textId="4B29C95A" w:rsidR="00E73150" w:rsidRPr="00353044" w:rsidRDefault="00CE53B9" w:rsidP="00043E83">
      <w:pPr>
        <w:tabs>
          <w:tab w:val="left" w:pos="7476"/>
        </w:tabs>
        <w:rPr>
          <w:rFonts w:cstheme="minorHAnsi"/>
          <w:i/>
          <w:iCs/>
          <w:sz w:val="20"/>
          <w:szCs w:val="20"/>
        </w:rPr>
      </w:pPr>
      <w:r w:rsidRPr="00353044">
        <w:rPr>
          <w:rFonts w:cstheme="minorHAnsi"/>
          <w:i/>
          <w:iCs/>
          <w:sz w:val="20"/>
          <w:szCs w:val="20"/>
        </w:rPr>
        <w:t xml:space="preserve">Both internal and external forces have an impact on all companies. These elements of the overall organisational environment need to be examined to see how they affect the company. In people practice, a variety of tools are employed, such as </w:t>
      </w:r>
      <w:r w:rsidRPr="005C074E">
        <w:rPr>
          <w:rFonts w:cstheme="minorHAnsi"/>
          <w:i/>
          <w:iCs/>
          <w:sz w:val="20"/>
          <w:szCs w:val="20"/>
        </w:rPr>
        <w:t>SWOT analysis,</w:t>
      </w:r>
      <w:r w:rsidRPr="00353044">
        <w:rPr>
          <w:rFonts w:cstheme="minorHAnsi"/>
          <w:i/>
          <w:iCs/>
          <w:sz w:val="20"/>
          <w:szCs w:val="20"/>
        </w:rPr>
        <w:t xml:space="preserve"> Ansoff matrix, future states analysis, fishbone analysis, and strategic reviews. The micro and macro environments of an organisation can be evaluated </w:t>
      </w:r>
      <w:proofErr w:type="gramStart"/>
      <w:r w:rsidRPr="00353044">
        <w:rPr>
          <w:rFonts w:cstheme="minorHAnsi"/>
          <w:i/>
          <w:iCs/>
          <w:sz w:val="20"/>
          <w:szCs w:val="20"/>
        </w:rPr>
        <w:t>through the use of</w:t>
      </w:r>
      <w:proofErr w:type="gramEnd"/>
      <w:r w:rsidRPr="00353044">
        <w:rPr>
          <w:rFonts w:cstheme="minorHAnsi"/>
          <w:i/>
          <w:iCs/>
          <w:sz w:val="20"/>
          <w:szCs w:val="20"/>
        </w:rPr>
        <w:t xml:space="preserve"> surveys, work sampling, job analyses, interviews, and observations</w:t>
      </w:r>
      <w:r w:rsidRPr="00353044">
        <w:rPr>
          <w:rFonts w:cstheme="minorHAnsi"/>
          <w:i/>
          <w:iCs/>
          <w:sz w:val="20"/>
          <w:szCs w:val="20"/>
          <w:highlight w:val="yellow"/>
        </w:rPr>
        <w:t>.</w:t>
      </w:r>
      <w:r w:rsidR="008D4C24" w:rsidRPr="00353044">
        <w:rPr>
          <w:rFonts w:cstheme="minorHAnsi"/>
          <w:i/>
          <w:iCs/>
          <w:sz w:val="20"/>
          <w:szCs w:val="20"/>
          <w:highlight w:val="yellow"/>
        </w:rPr>
        <w:t xml:space="preserve"> </w:t>
      </w:r>
      <w:proofErr w:type="gramStart"/>
      <w:r w:rsidR="008D4C24" w:rsidRPr="00353044">
        <w:rPr>
          <w:rFonts w:cstheme="minorHAnsi"/>
          <w:i/>
          <w:iCs/>
          <w:sz w:val="20"/>
          <w:szCs w:val="20"/>
          <w:highlight w:val="yellow"/>
        </w:rPr>
        <w:t>(</w:t>
      </w:r>
      <w:r w:rsidR="00865C90" w:rsidRPr="00353044">
        <w:rPr>
          <w:rFonts w:cstheme="minorHAnsi"/>
          <w:i/>
          <w:iCs/>
          <w:sz w:val="20"/>
          <w:szCs w:val="20"/>
          <w:highlight w:val="yellow"/>
        </w:rPr>
        <w:t xml:space="preserve"> Mind</w:t>
      </w:r>
      <w:proofErr w:type="gramEnd"/>
      <w:r w:rsidR="00865C90" w:rsidRPr="00353044">
        <w:rPr>
          <w:rFonts w:cstheme="minorHAnsi"/>
          <w:i/>
          <w:iCs/>
          <w:sz w:val="20"/>
          <w:szCs w:val="20"/>
          <w:highlight w:val="yellow"/>
        </w:rPr>
        <w:t xml:space="preserve"> Tools, No date)</w:t>
      </w:r>
    </w:p>
    <w:p w14:paraId="115404F8" w14:textId="77777777" w:rsidR="000611D9" w:rsidRPr="00353044" w:rsidRDefault="000611D9" w:rsidP="00043E83">
      <w:pPr>
        <w:tabs>
          <w:tab w:val="left" w:pos="7476"/>
        </w:tabs>
        <w:rPr>
          <w:rFonts w:cstheme="minorHAnsi"/>
          <w:i/>
          <w:iCs/>
          <w:sz w:val="20"/>
          <w:szCs w:val="20"/>
        </w:rPr>
      </w:pPr>
    </w:p>
    <w:p w14:paraId="1EA7481E" w14:textId="00D4E4C5" w:rsidR="009C5E1E" w:rsidRPr="00353044" w:rsidRDefault="00187E8C" w:rsidP="00043E83">
      <w:pPr>
        <w:tabs>
          <w:tab w:val="left" w:pos="7476"/>
        </w:tabs>
        <w:rPr>
          <w:rFonts w:cstheme="minorHAnsi"/>
          <w:i/>
          <w:iCs/>
          <w:sz w:val="20"/>
          <w:szCs w:val="20"/>
        </w:rPr>
      </w:pPr>
      <w:r w:rsidRPr="00353044">
        <w:rPr>
          <w:rFonts w:cstheme="minorHAnsi"/>
          <w:i/>
          <w:iCs/>
          <w:sz w:val="20"/>
          <w:szCs w:val="20"/>
        </w:rPr>
        <w:t>The immediate environment that includes suppliers, consumers, rivals, and stakeholders is referred to as an organi</w:t>
      </w:r>
      <w:r w:rsidR="0077409A" w:rsidRPr="00353044">
        <w:rPr>
          <w:rFonts w:cstheme="minorHAnsi"/>
          <w:i/>
          <w:iCs/>
          <w:sz w:val="20"/>
          <w:szCs w:val="20"/>
        </w:rPr>
        <w:t>s</w:t>
      </w:r>
      <w:r w:rsidRPr="00353044">
        <w:rPr>
          <w:rFonts w:cstheme="minorHAnsi"/>
          <w:i/>
          <w:iCs/>
          <w:sz w:val="20"/>
          <w:szCs w:val="20"/>
        </w:rPr>
        <w:t>ation's micro-environment</w:t>
      </w:r>
      <w:r w:rsidR="00573C53" w:rsidRPr="00353044">
        <w:rPr>
          <w:rFonts w:cstheme="minorHAnsi"/>
          <w:i/>
          <w:iCs/>
          <w:sz w:val="20"/>
          <w:szCs w:val="20"/>
        </w:rPr>
        <w:t xml:space="preserve"> (</w:t>
      </w:r>
      <w:proofErr w:type="spellStart"/>
      <w:r w:rsidR="00573C53" w:rsidRPr="00353044">
        <w:rPr>
          <w:rFonts w:cstheme="minorHAnsi"/>
          <w:i/>
          <w:iCs/>
          <w:sz w:val="20"/>
          <w:szCs w:val="20"/>
          <w:highlight w:val="yellow"/>
        </w:rPr>
        <w:t>Luenendonk</w:t>
      </w:r>
      <w:proofErr w:type="spellEnd"/>
      <w:r w:rsidR="00573C53" w:rsidRPr="00353044">
        <w:rPr>
          <w:rFonts w:cstheme="minorHAnsi"/>
          <w:i/>
          <w:iCs/>
          <w:sz w:val="20"/>
          <w:szCs w:val="20"/>
          <w:highlight w:val="yellow"/>
        </w:rPr>
        <w:t>, 2019</w:t>
      </w:r>
      <w:r w:rsidR="00573C53" w:rsidRPr="00353044">
        <w:rPr>
          <w:rFonts w:cstheme="minorHAnsi"/>
          <w:i/>
          <w:iCs/>
          <w:sz w:val="20"/>
          <w:szCs w:val="20"/>
        </w:rPr>
        <w:t>)</w:t>
      </w:r>
      <w:r w:rsidRPr="00353044">
        <w:rPr>
          <w:rFonts w:cstheme="minorHAnsi"/>
          <w:i/>
          <w:iCs/>
          <w:sz w:val="20"/>
          <w:szCs w:val="20"/>
        </w:rPr>
        <w:t xml:space="preserve">. These are internal elements that could </w:t>
      </w:r>
      <w:proofErr w:type="gramStart"/>
      <w:r w:rsidRPr="00353044">
        <w:rPr>
          <w:rFonts w:cstheme="minorHAnsi"/>
          <w:i/>
          <w:iCs/>
          <w:sz w:val="20"/>
          <w:szCs w:val="20"/>
        </w:rPr>
        <w:t>have an effect on</w:t>
      </w:r>
      <w:proofErr w:type="gramEnd"/>
      <w:r w:rsidRPr="00353044">
        <w:rPr>
          <w:rFonts w:cstheme="minorHAnsi"/>
          <w:i/>
          <w:iCs/>
          <w:sz w:val="20"/>
          <w:szCs w:val="20"/>
        </w:rPr>
        <w:t xml:space="preserve"> an organisation. </w:t>
      </w:r>
      <w:r w:rsidRPr="005C074E">
        <w:rPr>
          <w:rFonts w:cstheme="minorHAnsi"/>
          <w:i/>
          <w:iCs/>
          <w:sz w:val="20"/>
          <w:szCs w:val="20"/>
        </w:rPr>
        <w:t>Porter's Five Forces Analytical Tool</w:t>
      </w:r>
      <w:r w:rsidRPr="00353044">
        <w:rPr>
          <w:rFonts w:cstheme="minorHAnsi"/>
          <w:i/>
          <w:iCs/>
          <w:sz w:val="20"/>
          <w:szCs w:val="20"/>
        </w:rPr>
        <w:t xml:space="preserve"> and other microanalysis tools can be used to evaluate micro-environments. Conversely, the macro-environment describes the broader elements that impact companies </w:t>
      </w:r>
      <w:r w:rsidR="00573C53" w:rsidRPr="00353044">
        <w:rPr>
          <w:rFonts w:cstheme="minorHAnsi"/>
          <w:i/>
          <w:iCs/>
          <w:sz w:val="20"/>
          <w:szCs w:val="20"/>
        </w:rPr>
        <w:t>(</w:t>
      </w:r>
      <w:proofErr w:type="spellStart"/>
      <w:r w:rsidR="00573C53" w:rsidRPr="00353044">
        <w:rPr>
          <w:rFonts w:cstheme="minorHAnsi"/>
          <w:i/>
          <w:iCs/>
          <w:sz w:val="20"/>
          <w:szCs w:val="20"/>
          <w:highlight w:val="yellow"/>
        </w:rPr>
        <w:t>Luenendonk</w:t>
      </w:r>
      <w:proofErr w:type="spellEnd"/>
      <w:r w:rsidR="00573C53" w:rsidRPr="00353044">
        <w:rPr>
          <w:rFonts w:cstheme="minorHAnsi"/>
          <w:i/>
          <w:iCs/>
          <w:sz w:val="20"/>
          <w:szCs w:val="20"/>
          <w:highlight w:val="yellow"/>
        </w:rPr>
        <w:t>, 2019</w:t>
      </w:r>
      <w:r w:rsidR="00573C53" w:rsidRPr="00353044">
        <w:rPr>
          <w:rFonts w:cstheme="minorHAnsi"/>
          <w:i/>
          <w:iCs/>
          <w:sz w:val="20"/>
          <w:szCs w:val="20"/>
        </w:rPr>
        <w:t>)</w:t>
      </w:r>
      <w:r w:rsidRPr="00353044">
        <w:rPr>
          <w:rFonts w:cstheme="minorHAnsi"/>
          <w:i/>
          <w:iCs/>
          <w:sz w:val="20"/>
          <w:szCs w:val="20"/>
        </w:rPr>
        <w:t xml:space="preserve"> External variables known as macro-environments have an impact on an organization's operations and output, but they are beyond of its control. Economic concerns, political forces, technical developments, natural and physical events, and legal considerations are some of the macroenvironmental elements. </w:t>
      </w:r>
      <w:r w:rsidRPr="005C074E">
        <w:rPr>
          <w:rFonts w:cstheme="minorHAnsi"/>
          <w:i/>
          <w:iCs/>
          <w:sz w:val="20"/>
          <w:szCs w:val="20"/>
        </w:rPr>
        <w:t>The PESTLE analysis tool is</w:t>
      </w:r>
      <w:r w:rsidRPr="00353044">
        <w:rPr>
          <w:rFonts w:cstheme="minorHAnsi"/>
          <w:i/>
          <w:iCs/>
          <w:sz w:val="20"/>
          <w:szCs w:val="20"/>
        </w:rPr>
        <w:t xml:space="preserve"> one example of a tool used for macro-environment factor analysis.</w:t>
      </w:r>
    </w:p>
    <w:p w14:paraId="7727126D" w14:textId="77777777" w:rsidR="00BD0FF3" w:rsidRPr="00353044" w:rsidRDefault="00BD0FF3" w:rsidP="00043E83">
      <w:pPr>
        <w:tabs>
          <w:tab w:val="left" w:pos="7476"/>
        </w:tabs>
        <w:rPr>
          <w:rFonts w:cstheme="minorHAnsi"/>
          <w:i/>
          <w:iCs/>
          <w:sz w:val="20"/>
          <w:szCs w:val="20"/>
        </w:rPr>
      </w:pPr>
    </w:p>
    <w:p w14:paraId="327EDBB4" w14:textId="13497EA4" w:rsidR="0095456B" w:rsidRPr="00353044" w:rsidRDefault="005A4875" w:rsidP="00043E83">
      <w:pPr>
        <w:tabs>
          <w:tab w:val="left" w:pos="7476"/>
        </w:tabs>
        <w:rPr>
          <w:rFonts w:cstheme="minorHAnsi"/>
          <w:i/>
          <w:iCs/>
          <w:sz w:val="20"/>
          <w:szCs w:val="20"/>
        </w:rPr>
      </w:pPr>
      <w:r w:rsidRPr="00353044">
        <w:rPr>
          <w:rFonts w:cstheme="minorHAnsi"/>
          <w:i/>
          <w:iCs/>
          <w:sz w:val="20"/>
          <w:szCs w:val="20"/>
        </w:rPr>
        <w:t xml:space="preserve">According to </w:t>
      </w:r>
      <w:r w:rsidRPr="00353044">
        <w:rPr>
          <w:rFonts w:cstheme="minorHAnsi"/>
          <w:i/>
          <w:iCs/>
          <w:sz w:val="20"/>
          <w:szCs w:val="20"/>
          <w:highlight w:val="yellow"/>
        </w:rPr>
        <w:t>(</w:t>
      </w:r>
      <w:proofErr w:type="spellStart"/>
      <w:r w:rsidRPr="00353044">
        <w:rPr>
          <w:rFonts w:cstheme="minorHAnsi"/>
          <w:i/>
          <w:iCs/>
          <w:sz w:val="20"/>
          <w:szCs w:val="20"/>
          <w:highlight w:val="yellow"/>
        </w:rPr>
        <w:t>Luenendonk</w:t>
      </w:r>
      <w:proofErr w:type="spellEnd"/>
      <w:r w:rsidRPr="00353044">
        <w:rPr>
          <w:rFonts w:cstheme="minorHAnsi"/>
          <w:i/>
          <w:iCs/>
          <w:sz w:val="20"/>
          <w:szCs w:val="20"/>
          <w:highlight w:val="yellow"/>
        </w:rPr>
        <w:t>, 2019</w:t>
      </w:r>
      <w:r w:rsidRPr="00353044">
        <w:rPr>
          <w:rFonts w:cstheme="minorHAnsi"/>
          <w:i/>
          <w:iCs/>
          <w:sz w:val="20"/>
          <w:szCs w:val="20"/>
        </w:rPr>
        <w:t xml:space="preserve">) </w:t>
      </w:r>
      <w:r w:rsidR="0095456B" w:rsidRPr="00353044">
        <w:rPr>
          <w:rFonts w:cstheme="minorHAnsi"/>
          <w:i/>
          <w:iCs/>
          <w:sz w:val="20"/>
          <w:szCs w:val="20"/>
        </w:rPr>
        <w:t>Michael Porter created the Porter's Five Analysis Tool to measure and analyse a company's competitiveness</w:t>
      </w:r>
      <w:r w:rsidRPr="00353044">
        <w:rPr>
          <w:rFonts w:cstheme="minorHAnsi"/>
          <w:i/>
          <w:iCs/>
          <w:sz w:val="20"/>
          <w:szCs w:val="20"/>
        </w:rPr>
        <w:t xml:space="preserve">. </w:t>
      </w:r>
      <w:r w:rsidR="0095456B" w:rsidRPr="00353044">
        <w:rPr>
          <w:rFonts w:cstheme="minorHAnsi"/>
          <w:i/>
          <w:iCs/>
          <w:sz w:val="20"/>
          <w:szCs w:val="20"/>
        </w:rPr>
        <w:t>The approach, which may be used to evaluate organisational microenvironments, is based on five concepts. The five forces were defined by Michael Porter as follows: rivalry among suppliers, threats from substitutes, suppliers' bargaining power, buyers' bargaining power, and the threat of entry. The five forces are summarised in Figure 1 below.</w:t>
      </w:r>
    </w:p>
    <w:p w14:paraId="54D88E31" w14:textId="77777777" w:rsidR="00353044" w:rsidRPr="00353044" w:rsidRDefault="00353044" w:rsidP="00353044">
      <w:pPr>
        <w:tabs>
          <w:tab w:val="left" w:pos="7476"/>
        </w:tabs>
        <w:rPr>
          <w:rFonts w:cstheme="minorHAnsi"/>
          <w:b/>
          <w:bCs/>
          <w:sz w:val="20"/>
          <w:szCs w:val="20"/>
        </w:rPr>
      </w:pPr>
      <w:r w:rsidRPr="00353044">
        <w:rPr>
          <w:rFonts w:cstheme="minorHAnsi"/>
          <w:b/>
          <w:bCs/>
          <w:sz w:val="20"/>
          <w:szCs w:val="20"/>
        </w:rPr>
        <w:t>SWOT analysis tool</w:t>
      </w:r>
    </w:p>
    <w:p w14:paraId="12D3DFC5" w14:textId="66C8AE2F" w:rsidR="00353044" w:rsidRDefault="00353044" w:rsidP="00353044">
      <w:pPr>
        <w:tabs>
          <w:tab w:val="left" w:pos="7476"/>
        </w:tabs>
        <w:rPr>
          <w:rFonts w:cstheme="minorHAnsi"/>
          <w:sz w:val="20"/>
          <w:szCs w:val="20"/>
        </w:rPr>
      </w:pPr>
      <w:r w:rsidRPr="00353044">
        <w:rPr>
          <w:rFonts w:cstheme="minorHAnsi"/>
          <w:sz w:val="20"/>
          <w:szCs w:val="20"/>
        </w:rPr>
        <w:t xml:space="preserve">SWOT analysis tool can be effectively applied in an organisation to determine possible future issues, </w:t>
      </w:r>
      <w:r w:rsidR="00E05C81" w:rsidRPr="00353044">
        <w:rPr>
          <w:rFonts w:cstheme="minorHAnsi"/>
          <w:sz w:val="20"/>
          <w:szCs w:val="20"/>
        </w:rPr>
        <w:t>challenges,</w:t>
      </w:r>
      <w:r w:rsidRPr="00353044">
        <w:rPr>
          <w:rFonts w:cstheme="minorHAnsi"/>
          <w:sz w:val="20"/>
          <w:szCs w:val="20"/>
        </w:rPr>
        <w:t xml:space="preserve"> and opportunities. SWOT analysis focuses on strengths, weaknesses, </w:t>
      </w:r>
      <w:r w:rsidR="00E05C81" w:rsidRPr="00353044">
        <w:rPr>
          <w:rFonts w:cstheme="minorHAnsi"/>
          <w:sz w:val="20"/>
          <w:szCs w:val="20"/>
        </w:rPr>
        <w:t>opportunities,</w:t>
      </w:r>
      <w:r w:rsidRPr="00353044">
        <w:rPr>
          <w:rFonts w:cstheme="minorHAnsi"/>
          <w:sz w:val="20"/>
          <w:szCs w:val="20"/>
        </w:rPr>
        <w:t xml:space="preserve"> and threats in an organisation. Through the analysis, people professionals can identify various </w:t>
      </w:r>
      <w:r w:rsidR="00E05C81" w:rsidRPr="00353044">
        <w:rPr>
          <w:rFonts w:cstheme="minorHAnsi"/>
          <w:sz w:val="20"/>
          <w:szCs w:val="20"/>
        </w:rPr>
        <w:t>organisational</w:t>
      </w:r>
      <w:r w:rsidRPr="00353044">
        <w:rPr>
          <w:rFonts w:cstheme="minorHAnsi"/>
          <w:sz w:val="20"/>
          <w:szCs w:val="20"/>
        </w:rPr>
        <w:t xml:space="preserve"> issues such as new policies. Policies guide the process in which an organisation </w:t>
      </w:r>
      <w:r w:rsidR="00E05C81" w:rsidRPr="00353044">
        <w:rPr>
          <w:rFonts w:cstheme="minorHAnsi"/>
          <w:sz w:val="20"/>
          <w:szCs w:val="20"/>
        </w:rPr>
        <w:t>operates,</w:t>
      </w:r>
      <w:r w:rsidRPr="00353044">
        <w:rPr>
          <w:rFonts w:cstheme="minorHAnsi"/>
          <w:sz w:val="20"/>
          <w:szCs w:val="20"/>
        </w:rPr>
        <w:t xml:space="preserve"> and thus effective evaluation of new policies is essential. People professionals involve employees in determining the impact of the new policies </w:t>
      </w:r>
      <w:proofErr w:type="gramStart"/>
      <w:r w:rsidRPr="00353044">
        <w:rPr>
          <w:rFonts w:cstheme="minorHAnsi"/>
          <w:sz w:val="20"/>
          <w:szCs w:val="20"/>
        </w:rPr>
        <w:t>through the use of</w:t>
      </w:r>
      <w:proofErr w:type="gramEnd"/>
      <w:r w:rsidRPr="00353044">
        <w:rPr>
          <w:rFonts w:cstheme="minorHAnsi"/>
          <w:sz w:val="20"/>
          <w:szCs w:val="20"/>
        </w:rPr>
        <w:t xml:space="preserve"> surveys or interviews. After the identification of the specific policies, people professionals apply SWOT analysis to determine if the impacts of the policies will create an issue in the development of an organisation or they will bring benefits</w:t>
      </w:r>
      <w:r w:rsidR="00AE674C">
        <w:rPr>
          <w:rFonts w:cstheme="minorHAnsi"/>
          <w:sz w:val="20"/>
          <w:szCs w:val="20"/>
        </w:rPr>
        <w:t xml:space="preserve"> </w:t>
      </w:r>
      <w:r w:rsidR="00AE674C" w:rsidRPr="00AE674C">
        <w:rPr>
          <w:rFonts w:cstheme="minorHAnsi"/>
          <w:sz w:val="20"/>
          <w:szCs w:val="20"/>
          <w:highlight w:val="yellow"/>
        </w:rPr>
        <w:t>(mindtools, no date)</w:t>
      </w:r>
    </w:p>
    <w:p w14:paraId="653C469B" w14:textId="6E6C09FA" w:rsidR="00353044" w:rsidRPr="00353044" w:rsidRDefault="00353044" w:rsidP="00353044">
      <w:pPr>
        <w:tabs>
          <w:tab w:val="left" w:pos="7476"/>
        </w:tabs>
        <w:rPr>
          <w:rFonts w:cstheme="minorHAnsi"/>
          <w:sz w:val="20"/>
          <w:szCs w:val="20"/>
        </w:rPr>
      </w:pPr>
      <w:r w:rsidRPr="00353044">
        <w:rPr>
          <w:rFonts w:cstheme="minorHAnsi"/>
          <w:sz w:val="20"/>
          <w:szCs w:val="20"/>
        </w:rPr>
        <w:t xml:space="preserve">Additionally, SWOT analysis can be applied to </w:t>
      </w:r>
      <w:r w:rsidR="00E05C81" w:rsidRPr="00353044">
        <w:rPr>
          <w:rFonts w:cstheme="minorHAnsi"/>
          <w:sz w:val="20"/>
          <w:szCs w:val="20"/>
        </w:rPr>
        <w:t>diagnose</w:t>
      </w:r>
      <w:r w:rsidRPr="00353044">
        <w:rPr>
          <w:rFonts w:cstheme="minorHAnsi"/>
          <w:sz w:val="20"/>
          <w:szCs w:val="20"/>
        </w:rPr>
        <w:t xml:space="preserve"> future threats such as competitors. Organisations focus on continued development and thus identifying competitors enhance the implementation of effective response actions (</w:t>
      </w:r>
      <w:r w:rsidRPr="00E05C81">
        <w:rPr>
          <w:rFonts w:cstheme="minorHAnsi"/>
          <w:sz w:val="20"/>
          <w:szCs w:val="20"/>
          <w:highlight w:val="yellow"/>
        </w:rPr>
        <w:t>Teoli et al., 2019).</w:t>
      </w:r>
      <w:r w:rsidRPr="00353044">
        <w:rPr>
          <w:rFonts w:cstheme="minorHAnsi"/>
          <w:sz w:val="20"/>
          <w:szCs w:val="20"/>
        </w:rPr>
        <w:t xml:space="preserve"> Through SWOT analysis, people professionals can evaluate the production methods adopted by competitors or the skills acquired in their production. This leads to the implementation of development programmes aimed at enhancing </w:t>
      </w:r>
      <w:r w:rsidR="00E05C81" w:rsidRPr="00353044">
        <w:rPr>
          <w:rFonts w:cstheme="minorHAnsi"/>
          <w:sz w:val="20"/>
          <w:szCs w:val="20"/>
        </w:rPr>
        <w:t>employee’s</w:t>
      </w:r>
      <w:r w:rsidRPr="00353044">
        <w:rPr>
          <w:rFonts w:cstheme="minorHAnsi"/>
          <w:sz w:val="20"/>
          <w:szCs w:val="20"/>
        </w:rPr>
        <w:t xml:space="preserve"> skills to match those of the competitors. Additionally, through the identification of various threats, people professionals implement various development aspects that are aimed at enhancing the organisation’s competitiveness.</w:t>
      </w:r>
    </w:p>
    <w:p w14:paraId="78577442" w14:textId="2F041E40" w:rsidR="00353044" w:rsidRPr="00353044" w:rsidRDefault="00353044" w:rsidP="00F46794">
      <w:pPr>
        <w:tabs>
          <w:tab w:val="left" w:pos="7476"/>
        </w:tabs>
        <w:spacing w:before="240"/>
        <w:rPr>
          <w:rFonts w:cstheme="minorHAnsi"/>
          <w:sz w:val="20"/>
          <w:szCs w:val="20"/>
        </w:rPr>
      </w:pPr>
      <w:r w:rsidRPr="00353044">
        <w:rPr>
          <w:rFonts w:cstheme="minorHAnsi"/>
          <w:sz w:val="20"/>
          <w:szCs w:val="20"/>
        </w:rPr>
        <w:t xml:space="preserve">Additionally, SWOT analysis can be used to diagnose </w:t>
      </w:r>
      <w:r w:rsidR="00E05C81" w:rsidRPr="00353044">
        <w:rPr>
          <w:rFonts w:cstheme="minorHAnsi"/>
          <w:sz w:val="20"/>
          <w:szCs w:val="20"/>
        </w:rPr>
        <w:t>organisational</w:t>
      </w:r>
      <w:r w:rsidRPr="00353044">
        <w:rPr>
          <w:rFonts w:cstheme="minorHAnsi"/>
          <w:sz w:val="20"/>
          <w:szCs w:val="20"/>
        </w:rPr>
        <w:t xml:space="preserve"> challenges such as skills shortage. This evaluation is done by people professionals through </w:t>
      </w:r>
      <w:r w:rsidR="00E05C81" w:rsidRPr="00353044">
        <w:rPr>
          <w:rFonts w:cstheme="minorHAnsi"/>
          <w:sz w:val="20"/>
          <w:szCs w:val="20"/>
        </w:rPr>
        <w:t>analysing</w:t>
      </w:r>
      <w:r w:rsidRPr="00353044">
        <w:rPr>
          <w:rFonts w:cstheme="minorHAnsi"/>
          <w:sz w:val="20"/>
          <w:szCs w:val="20"/>
        </w:rPr>
        <w:t xml:space="preserve"> employees performance reports and organisations general productivity. After the identification of this gap, people professionals adopt various development aspect to enhance continued growth. For example, through SWOT analysis, people professionals can identify that employees lack technical skills that enhance effective performance of duties. Through this people management professionals can implement a training and development programme aimed at enhancing employee skills to deal with this challenge</w:t>
      </w:r>
      <w:r w:rsidR="00F71E23">
        <w:rPr>
          <w:rFonts w:cstheme="minorHAnsi"/>
          <w:sz w:val="20"/>
          <w:szCs w:val="20"/>
        </w:rPr>
        <w:t xml:space="preserve"> </w:t>
      </w:r>
      <w:r w:rsidR="00F46794" w:rsidRPr="00F71E23">
        <w:rPr>
          <w:rFonts w:cstheme="minorHAnsi"/>
          <w:sz w:val="20"/>
          <w:szCs w:val="20"/>
          <w:highlight w:val="yellow"/>
        </w:rPr>
        <w:t>(</w:t>
      </w:r>
      <w:proofErr w:type="spellStart"/>
      <w:r w:rsidR="00F46794" w:rsidRPr="00F71E23">
        <w:rPr>
          <w:rFonts w:cstheme="minorHAnsi"/>
          <w:sz w:val="20"/>
          <w:szCs w:val="20"/>
          <w:highlight w:val="yellow"/>
        </w:rPr>
        <w:t>wooll</w:t>
      </w:r>
      <w:proofErr w:type="spellEnd"/>
      <w:r w:rsidR="00F46794" w:rsidRPr="00F71E23">
        <w:rPr>
          <w:rFonts w:cstheme="minorHAnsi"/>
          <w:sz w:val="20"/>
          <w:szCs w:val="20"/>
          <w:highlight w:val="yellow"/>
        </w:rPr>
        <w:t>, 2022</w:t>
      </w:r>
      <w:r w:rsidR="00F71E23" w:rsidRPr="00F71E23">
        <w:rPr>
          <w:rFonts w:cstheme="minorHAnsi"/>
          <w:sz w:val="20"/>
          <w:szCs w:val="20"/>
          <w:highlight w:val="yellow"/>
        </w:rPr>
        <w:t>)</w:t>
      </w:r>
    </w:p>
    <w:p w14:paraId="7000D03F" w14:textId="77777777" w:rsidR="00353044" w:rsidRPr="00353044" w:rsidRDefault="00353044" w:rsidP="00043E83">
      <w:pPr>
        <w:tabs>
          <w:tab w:val="left" w:pos="7476"/>
        </w:tabs>
        <w:rPr>
          <w:rFonts w:cstheme="minorHAnsi"/>
          <w:i/>
          <w:iCs/>
          <w:sz w:val="20"/>
          <w:szCs w:val="20"/>
        </w:rPr>
      </w:pPr>
    </w:p>
    <w:p w14:paraId="11FB7927" w14:textId="03E49A39" w:rsidR="0095456B" w:rsidRPr="00353044" w:rsidRDefault="00C44F6B" w:rsidP="00043E83">
      <w:pPr>
        <w:tabs>
          <w:tab w:val="left" w:pos="7476"/>
        </w:tabs>
        <w:rPr>
          <w:rFonts w:cstheme="minorHAnsi"/>
          <w:i/>
          <w:iCs/>
          <w:sz w:val="20"/>
          <w:szCs w:val="20"/>
        </w:rPr>
      </w:pPr>
      <w:r w:rsidRPr="00353044">
        <w:rPr>
          <w:rFonts w:cstheme="minorHAnsi"/>
          <w:noProof/>
          <w:sz w:val="20"/>
          <w:szCs w:val="20"/>
        </w:rPr>
        <w:lastRenderedPageBreak/>
        <w:t xml:space="preserve">                                              </w:t>
      </w:r>
      <w:r w:rsidR="001D6F91" w:rsidRPr="00353044">
        <w:rPr>
          <w:rFonts w:cstheme="minorHAnsi"/>
          <w:noProof/>
          <w:sz w:val="20"/>
          <w:szCs w:val="20"/>
        </w:rPr>
        <w:drawing>
          <wp:inline distT="0" distB="0" distL="0" distR="0" wp14:anchorId="65DCD74A" wp14:editId="641568DB">
            <wp:extent cx="2735580" cy="2732247"/>
            <wp:effectExtent l="0" t="0" r="7620" b="0"/>
            <wp:docPr id="45719543" name="Picture 1" descr="BA Technique: Porter’s Five For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 Technique: Porter’s Five Force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3658" cy="2750303"/>
                    </a:xfrm>
                    <a:prstGeom prst="rect">
                      <a:avLst/>
                    </a:prstGeom>
                    <a:noFill/>
                    <a:ln>
                      <a:noFill/>
                    </a:ln>
                  </pic:spPr>
                </pic:pic>
              </a:graphicData>
            </a:graphic>
          </wp:inline>
        </w:drawing>
      </w:r>
    </w:p>
    <w:p w14:paraId="0864E878" w14:textId="77777777" w:rsidR="00C953E3" w:rsidRPr="00353044" w:rsidRDefault="00C953E3" w:rsidP="00043E83">
      <w:pPr>
        <w:tabs>
          <w:tab w:val="left" w:pos="7476"/>
        </w:tabs>
        <w:rPr>
          <w:rFonts w:cstheme="minorHAnsi"/>
          <w:i/>
          <w:iCs/>
          <w:sz w:val="20"/>
          <w:szCs w:val="20"/>
        </w:rPr>
      </w:pPr>
    </w:p>
    <w:p w14:paraId="1BCCE8A6" w14:textId="77777777" w:rsidR="00943905" w:rsidRPr="00353044" w:rsidRDefault="00943905" w:rsidP="00AE1217">
      <w:pPr>
        <w:pStyle w:val="BodyText"/>
        <w:spacing w:before="162" w:line="264" w:lineRule="auto"/>
        <w:ind w:right="283"/>
        <w:jc w:val="both"/>
        <w:rPr>
          <w:rFonts w:asciiTheme="minorHAnsi" w:hAnsiTheme="minorHAnsi" w:cstheme="minorHAnsi"/>
          <w:b/>
          <w:bCs/>
          <w:i/>
          <w:iCs/>
          <w:sz w:val="20"/>
          <w:szCs w:val="20"/>
        </w:rPr>
      </w:pPr>
    </w:p>
    <w:p w14:paraId="3E51BEE4" w14:textId="77777777" w:rsidR="00943905" w:rsidRPr="00353044" w:rsidRDefault="00943905" w:rsidP="00AE1217">
      <w:pPr>
        <w:pStyle w:val="BodyText"/>
        <w:spacing w:before="162" w:line="264" w:lineRule="auto"/>
        <w:ind w:right="283"/>
        <w:jc w:val="both"/>
        <w:rPr>
          <w:rFonts w:asciiTheme="minorHAnsi" w:hAnsiTheme="minorHAnsi" w:cstheme="minorHAnsi"/>
          <w:b/>
          <w:bCs/>
          <w:i/>
          <w:iCs/>
          <w:sz w:val="20"/>
          <w:szCs w:val="20"/>
        </w:rPr>
      </w:pPr>
    </w:p>
    <w:p w14:paraId="7D054DC9" w14:textId="77777777" w:rsidR="00943905" w:rsidRPr="00353044" w:rsidRDefault="00943905" w:rsidP="00AE1217">
      <w:pPr>
        <w:pStyle w:val="BodyText"/>
        <w:spacing w:before="162" w:line="264" w:lineRule="auto"/>
        <w:ind w:right="283"/>
        <w:jc w:val="both"/>
        <w:rPr>
          <w:rFonts w:asciiTheme="minorHAnsi" w:hAnsiTheme="minorHAnsi" w:cstheme="minorHAnsi"/>
          <w:b/>
          <w:bCs/>
          <w:i/>
          <w:iCs/>
          <w:sz w:val="20"/>
          <w:szCs w:val="20"/>
        </w:rPr>
      </w:pPr>
    </w:p>
    <w:p w14:paraId="31F8C8B0"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67EC42D9"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7A93075C"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6E856490"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72890C1E"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154F8DB7"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1797190C"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541FDC59"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0E65A74E"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0533EEF8"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64193C39"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1EB55BAF"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28FF21D7"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51D618D9" w14:textId="77777777" w:rsidR="00353044" w:rsidRDefault="00353044" w:rsidP="00AE1217">
      <w:pPr>
        <w:pStyle w:val="BodyText"/>
        <w:spacing w:before="162" w:line="264" w:lineRule="auto"/>
        <w:ind w:right="283"/>
        <w:jc w:val="both"/>
        <w:rPr>
          <w:rFonts w:asciiTheme="minorHAnsi" w:hAnsiTheme="minorHAnsi" w:cstheme="minorHAnsi"/>
          <w:b/>
          <w:bCs/>
          <w:i/>
          <w:iCs/>
          <w:sz w:val="20"/>
          <w:szCs w:val="20"/>
        </w:rPr>
      </w:pPr>
    </w:p>
    <w:p w14:paraId="0D083DA7" w14:textId="77777777" w:rsidR="00023F1D" w:rsidRDefault="00023F1D" w:rsidP="00AE1217">
      <w:pPr>
        <w:pStyle w:val="BodyText"/>
        <w:spacing w:before="162" w:line="264" w:lineRule="auto"/>
        <w:ind w:right="283"/>
        <w:jc w:val="both"/>
        <w:rPr>
          <w:rFonts w:asciiTheme="minorHAnsi" w:hAnsiTheme="minorHAnsi" w:cstheme="minorHAnsi"/>
          <w:b/>
          <w:bCs/>
          <w:i/>
          <w:iCs/>
          <w:sz w:val="20"/>
          <w:szCs w:val="20"/>
        </w:rPr>
      </w:pPr>
    </w:p>
    <w:p w14:paraId="48AD8663" w14:textId="77777777" w:rsidR="00004F4E" w:rsidRDefault="00004F4E" w:rsidP="00AE1217">
      <w:pPr>
        <w:pStyle w:val="BodyText"/>
        <w:spacing w:before="162" w:line="264" w:lineRule="auto"/>
        <w:ind w:right="283"/>
        <w:jc w:val="both"/>
        <w:rPr>
          <w:rFonts w:asciiTheme="minorHAnsi" w:hAnsiTheme="minorHAnsi" w:cstheme="minorHAnsi"/>
          <w:b/>
          <w:bCs/>
          <w:i/>
          <w:iCs/>
          <w:sz w:val="20"/>
          <w:szCs w:val="20"/>
        </w:rPr>
      </w:pPr>
    </w:p>
    <w:p w14:paraId="3854A302" w14:textId="77777777" w:rsidR="00004F4E" w:rsidRDefault="00004F4E" w:rsidP="00AE1217">
      <w:pPr>
        <w:pStyle w:val="BodyText"/>
        <w:spacing w:before="162" w:line="264" w:lineRule="auto"/>
        <w:ind w:right="283"/>
        <w:jc w:val="both"/>
        <w:rPr>
          <w:rFonts w:asciiTheme="minorHAnsi" w:hAnsiTheme="minorHAnsi" w:cstheme="minorHAnsi"/>
          <w:b/>
          <w:bCs/>
          <w:i/>
          <w:iCs/>
          <w:sz w:val="20"/>
          <w:szCs w:val="20"/>
        </w:rPr>
      </w:pPr>
    </w:p>
    <w:p w14:paraId="324D83E8" w14:textId="77777777" w:rsidR="00004F4E" w:rsidRDefault="00004F4E" w:rsidP="00AE1217">
      <w:pPr>
        <w:pStyle w:val="BodyText"/>
        <w:spacing w:before="162" w:line="264" w:lineRule="auto"/>
        <w:ind w:right="283"/>
        <w:jc w:val="both"/>
        <w:rPr>
          <w:rFonts w:asciiTheme="minorHAnsi" w:hAnsiTheme="minorHAnsi" w:cstheme="minorHAnsi"/>
          <w:b/>
          <w:bCs/>
          <w:i/>
          <w:iCs/>
          <w:sz w:val="20"/>
          <w:szCs w:val="20"/>
        </w:rPr>
      </w:pPr>
    </w:p>
    <w:p w14:paraId="36608942" w14:textId="21FE4298" w:rsidR="00AE1217" w:rsidRPr="00353044" w:rsidRDefault="00353044" w:rsidP="00AE1217">
      <w:pPr>
        <w:pStyle w:val="BodyText"/>
        <w:spacing w:before="162" w:line="264" w:lineRule="auto"/>
        <w:ind w:right="283"/>
        <w:jc w:val="both"/>
        <w:rPr>
          <w:rFonts w:asciiTheme="minorHAnsi" w:hAnsiTheme="minorHAnsi" w:cstheme="minorHAnsi"/>
          <w:b/>
          <w:bCs/>
          <w:i/>
          <w:iCs/>
          <w:sz w:val="20"/>
          <w:szCs w:val="20"/>
        </w:rPr>
      </w:pPr>
      <w:r>
        <w:rPr>
          <w:rFonts w:asciiTheme="minorHAnsi" w:hAnsiTheme="minorHAnsi" w:cstheme="minorHAnsi"/>
          <w:b/>
          <w:bCs/>
          <w:i/>
          <w:iCs/>
          <w:sz w:val="20"/>
          <w:szCs w:val="20"/>
        </w:rPr>
        <w:lastRenderedPageBreak/>
        <w:t>T</w:t>
      </w:r>
      <w:r w:rsidR="00AE1217" w:rsidRPr="00353044">
        <w:rPr>
          <w:rFonts w:asciiTheme="minorHAnsi" w:hAnsiTheme="minorHAnsi" w:cstheme="minorHAnsi"/>
          <w:b/>
          <w:bCs/>
          <w:i/>
          <w:iCs/>
          <w:sz w:val="20"/>
          <w:szCs w:val="20"/>
        </w:rPr>
        <w:t>he main principles of critical thinking and describe how these might apply to your own and others’ ideas</w:t>
      </w:r>
      <w:r w:rsidR="00AE1217" w:rsidRPr="00353044" w:rsidDel="00D23744">
        <w:rPr>
          <w:rFonts w:asciiTheme="minorHAnsi" w:hAnsiTheme="minorHAnsi" w:cstheme="minorHAnsi"/>
          <w:b/>
          <w:bCs/>
          <w:i/>
          <w:iCs/>
          <w:sz w:val="20"/>
          <w:szCs w:val="20"/>
        </w:rPr>
        <w:t xml:space="preserve"> </w:t>
      </w:r>
      <w:r w:rsidR="00AE1217" w:rsidRPr="00353044">
        <w:rPr>
          <w:rFonts w:asciiTheme="minorHAnsi" w:hAnsiTheme="minorHAnsi" w:cstheme="minorHAnsi"/>
          <w:b/>
          <w:bCs/>
          <w:i/>
          <w:iCs/>
          <w:sz w:val="20"/>
          <w:szCs w:val="20"/>
        </w:rPr>
        <w:t>to assist objective and rational debate.  (AC 1.3)</w:t>
      </w:r>
    </w:p>
    <w:p w14:paraId="2927904F" w14:textId="77777777" w:rsidR="00AE1217" w:rsidRPr="00353044" w:rsidRDefault="00AE1217" w:rsidP="00AE1217">
      <w:pPr>
        <w:pStyle w:val="BodyText"/>
        <w:spacing w:before="162" w:line="264" w:lineRule="auto"/>
        <w:ind w:right="283"/>
        <w:jc w:val="both"/>
        <w:rPr>
          <w:rFonts w:asciiTheme="minorHAnsi" w:hAnsiTheme="minorHAnsi" w:cstheme="minorHAnsi"/>
          <w:i/>
          <w:iCs/>
          <w:sz w:val="20"/>
          <w:szCs w:val="20"/>
        </w:rPr>
      </w:pPr>
    </w:p>
    <w:p w14:paraId="0E245327" w14:textId="44AE500E" w:rsidR="00AE1217" w:rsidRPr="00353044" w:rsidRDefault="005C25BC" w:rsidP="00AE1217">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According to </w:t>
      </w:r>
      <w:r w:rsidRPr="00353044">
        <w:rPr>
          <w:rFonts w:asciiTheme="minorHAnsi" w:hAnsiTheme="minorHAnsi" w:cstheme="minorHAnsi"/>
          <w:sz w:val="20"/>
          <w:szCs w:val="20"/>
          <w:highlight w:val="yellow"/>
        </w:rPr>
        <w:t>Howlett and Coburn (2019),</w:t>
      </w:r>
      <w:r w:rsidRPr="00353044">
        <w:rPr>
          <w:rFonts w:asciiTheme="minorHAnsi" w:hAnsiTheme="minorHAnsi" w:cstheme="minorHAnsi"/>
          <w:sz w:val="20"/>
          <w:szCs w:val="20"/>
        </w:rPr>
        <w:t xml:space="preserve"> critical thinking is a skill that allows people to think clearly and consider concepts, viewpoints, and arguments from an objective standpoint. To </w:t>
      </w:r>
      <w:proofErr w:type="gramStart"/>
      <w:r w:rsidRPr="00353044">
        <w:rPr>
          <w:rFonts w:asciiTheme="minorHAnsi" w:hAnsiTheme="minorHAnsi" w:cstheme="minorHAnsi"/>
          <w:sz w:val="20"/>
          <w:szCs w:val="20"/>
        </w:rPr>
        <w:t>make a decision</w:t>
      </w:r>
      <w:proofErr w:type="gramEnd"/>
      <w:r w:rsidRPr="00353044">
        <w:rPr>
          <w:rFonts w:asciiTheme="minorHAnsi" w:hAnsiTheme="minorHAnsi" w:cstheme="minorHAnsi"/>
          <w:sz w:val="20"/>
          <w:szCs w:val="20"/>
        </w:rPr>
        <w:t xml:space="preserve">, it entails analysing and assessing persons practise topics objectively. According to the definition, </w:t>
      </w:r>
      <w:proofErr w:type="gramStart"/>
      <w:r w:rsidRPr="00353044">
        <w:rPr>
          <w:rFonts w:asciiTheme="minorHAnsi" w:hAnsiTheme="minorHAnsi" w:cstheme="minorHAnsi"/>
          <w:sz w:val="20"/>
          <w:szCs w:val="20"/>
        </w:rPr>
        <w:t>a number of</w:t>
      </w:r>
      <w:proofErr w:type="gramEnd"/>
      <w:r w:rsidRPr="00353044">
        <w:rPr>
          <w:rFonts w:asciiTheme="minorHAnsi" w:hAnsiTheme="minorHAnsi" w:cstheme="minorHAnsi"/>
          <w:sz w:val="20"/>
          <w:szCs w:val="20"/>
        </w:rPr>
        <w:t xml:space="preserve"> critical thinking principles are predicated on sceptical analysis and objective, logical analysis of factual data. Logically accurate reasoning is connected to objective, rational thinking. This principle makes it possible to distinguish between problems and claims that are valid or incorrect logically. Walters continues, "Logic and other cognitive acts like imagination, creativity, and insights are used in rational, objective thinking."</w:t>
      </w:r>
    </w:p>
    <w:p w14:paraId="11A1270A" w14:textId="77777777" w:rsidR="007440C2" w:rsidRPr="00353044" w:rsidRDefault="007440C2" w:rsidP="00AE1217">
      <w:pPr>
        <w:pStyle w:val="BodyText"/>
        <w:spacing w:before="162" w:line="264" w:lineRule="auto"/>
        <w:ind w:right="283"/>
        <w:jc w:val="both"/>
        <w:rPr>
          <w:rStyle w:val="Hyperlink"/>
          <w:rFonts w:asciiTheme="minorHAnsi" w:hAnsiTheme="minorHAnsi" w:cstheme="minorHAnsi"/>
          <w:sz w:val="20"/>
          <w:szCs w:val="20"/>
        </w:rPr>
      </w:pPr>
    </w:p>
    <w:p w14:paraId="53F8DDC5" w14:textId="32804909" w:rsidR="00FE2A3E" w:rsidRPr="00353044" w:rsidRDefault="00FE2A3E" w:rsidP="00FE2A3E">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 xml:space="preserve">Checking source validity </w:t>
      </w:r>
    </w:p>
    <w:p w14:paraId="0D60AE54" w14:textId="00BAA0B7" w:rsidR="00FE2A3E" w:rsidRPr="00353044" w:rsidRDefault="00FE2A3E" w:rsidP="00FE2A3E">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Checking source validity is a critical thinking principle that can be applied in objective rationale debate. There are various ways in which people professionals check source validity, such as through doing research and evaluating </w:t>
      </w:r>
      <w:r w:rsidR="006F4F9B"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reports. During my role as a people professional in an organisation, I applied checking source validity in my ideas while implementing employee skill development. This implementation was </w:t>
      </w:r>
      <w:proofErr w:type="gramStart"/>
      <w:r w:rsidRPr="00353044">
        <w:rPr>
          <w:rFonts w:asciiTheme="minorHAnsi" w:hAnsiTheme="minorHAnsi" w:cstheme="minorHAnsi"/>
          <w:sz w:val="20"/>
          <w:szCs w:val="20"/>
        </w:rPr>
        <w:t>as a result of</w:t>
      </w:r>
      <w:proofErr w:type="gramEnd"/>
      <w:r w:rsidRPr="00353044">
        <w:rPr>
          <w:rFonts w:asciiTheme="minorHAnsi" w:hAnsiTheme="minorHAnsi" w:cstheme="minorHAnsi"/>
          <w:sz w:val="20"/>
          <w:szCs w:val="20"/>
        </w:rPr>
        <w:t xml:space="preserve"> an evaluation that was conducted on other organisations. I used various data collection and analysis tools such as interviews and observation to determine the possible impacts of various developments. The effective evaluation of </w:t>
      </w:r>
      <w:r w:rsidR="006F4F9B"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reports guided in the effective implementation of an effective skills development programme.</w:t>
      </w:r>
    </w:p>
    <w:p w14:paraId="510C853C" w14:textId="77777777" w:rsidR="00FE2A3E" w:rsidRPr="00353044" w:rsidRDefault="00FE2A3E" w:rsidP="00FE2A3E">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Objective rationale thinking</w:t>
      </w:r>
    </w:p>
    <w:p w14:paraId="68603BE4" w14:textId="7D2EED8B" w:rsidR="00FE2A3E" w:rsidRPr="00353044" w:rsidRDefault="00FE2A3E" w:rsidP="00FE2A3E">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Objective rational thinking is a main principle of critical thinking that focuses on the evaluation of the main objective of an aspect before implementation. Objective rationale thinking can be applied by people professionals to ensure that all implementations are in line with the </w:t>
      </w:r>
      <w:r w:rsidR="0035219E" w:rsidRPr="00353044">
        <w:rPr>
          <w:rFonts w:asciiTheme="minorHAnsi" w:hAnsiTheme="minorHAnsi" w:cstheme="minorHAnsi"/>
          <w:sz w:val="20"/>
          <w:szCs w:val="20"/>
        </w:rPr>
        <w:t>organisation’s</w:t>
      </w:r>
      <w:r w:rsidRPr="00353044">
        <w:rPr>
          <w:rFonts w:asciiTheme="minorHAnsi" w:hAnsiTheme="minorHAnsi" w:cstheme="minorHAnsi"/>
          <w:sz w:val="20"/>
          <w:szCs w:val="20"/>
        </w:rPr>
        <w:t xml:space="preserve"> main objective </w:t>
      </w:r>
      <w:r w:rsidRPr="00353044">
        <w:rPr>
          <w:rFonts w:asciiTheme="minorHAnsi" w:hAnsiTheme="minorHAnsi" w:cstheme="minorHAnsi"/>
          <w:sz w:val="20"/>
          <w:szCs w:val="20"/>
          <w:highlight w:val="yellow"/>
        </w:rPr>
        <w:t>(Mohammed and Quddus, 2019).</w:t>
      </w:r>
      <w:r w:rsidRPr="00353044">
        <w:rPr>
          <w:rFonts w:asciiTheme="minorHAnsi" w:hAnsiTheme="minorHAnsi" w:cstheme="minorHAnsi"/>
          <w:sz w:val="20"/>
          <w:szCs w:val="20"/>
        </w:rPr>
        <w:t xml:space="preserve"> For example, I applied objective rationale thinking in a </w:t>
      </w:r>
      <w:r w:rsidR="0035219E" w:rsidRPr="00353044">
        <w:rPr>
          <w:rFonts w:asciiTheme="minorHAnsi" w:hAnsiTheme="minorHAnsi" w:cstheme="minorHAnsi"/>
          <w:sz w:val="20"/>
          <w:szCs w:val="20"/>
        </w:rPr>
        <w:t>colleague’s</w:t>
      </w:r>
      <w:r w:rsidRPr="00353044">
        <w:rPr>
          <w:rFonts w:asciiTheme="minorHAnsi" w:hAnsiTheme="minorHAnsi" w:cstheme="minorHAnsi"/>
          <w:sz w:val="20"/>
          <w:szCs w:val="20"/>
        </w:rPr>
        <w:t xml:space="preserve"> idea whereby they were focusing on adopting employee involvement in decision-making. The main objective of this implementation was to enhance the development of employee wellbeing and identify and enhance effective communication. After effective evaluation, I determined that the implementation of these aspects would lead to </w:t>
      </w:r>
      <w:r w:rsidR="00FC151C"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development as the objective is in line with </w:t>
      </w:r>
      <w:r w:rsidR="00FC151C"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policies.</w:t>
      </w:r>
    </w:p>
    <w:p w14:paraId="76D5F60E" w14:textId="40D63136" w:rsidR="007440C2" w:rsidRPr="00353044" w:rsidRDefault="00FE2A3E" w:rsidP="00FE2A3E">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Additionally, through objective rationale thinking, people professionals are </w:t>
      </w:r>
      <w:proofErr w:type="gramStart"/>
      <w:r w:rsidRPr="00353044">
        <w:rPr>
          <w:rFonts w:asciiTheme="minorHAnsi" w:hAnsiTheme="minorHAnsi" w:cstheme="minorHAnsi"/>
          <w:sz w:val="20"/>
          <w:szCs w:val="20"/>
        </w:rPr>
        <w:t>in a position</w:t>
      </w:r>
      <w:proofErr w:type="gramEnd"/>
      <w:r w:rsidRPr="00353044">
        <w:rPr>
          <w:rFonts w:asciiTheme="minorHAnsi" w:hAnsiTheme="minorHAnsi" w:cstheme="minorHAnsi"/>
          <w:sz w:val="20"/>
          <w:szCs w:val="20"/>
        </w:rPr>
        <w:t xml:space="preserve"> to identify various barriers and challenges that affect continued </w:t>
      </w:r>
      <w:r w:rsidR="0035219E"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development. Challenges are a major aspect that affects implementation and through this principle, people professionals identify various response actions to deal with the challenges. For example, a challenge can be identified as a lack of appropriate equipment to enhance the implementation of a given aspect. The identification of this challenge prepares people professionals to evaluate all the requirements and enhance effective implementation</w:t>
      </w:r>
      <w:r w:rsidR="007E7144">
        <w:rPr>
          <w:rFonts w:asciiTheme="minorHAnsi" w:hAnsiTheme="minorHAnsi" w:cstheme="minorHAnsi"/>
          <w:sz w:val="20"/>
          <w:szCs w:val="20"/>
        </w:rPr>
        <w:t xml:space="preserve"> </w:t>
      </w:r>
      <w:r w:rsidR="007E7144" w:rsidRPr="007E7144">
        <w:rPr>
          <w:rFonts w:asciiTheme="minorHAnsi" w:hAnsiTheme="minorHAnsi" w:cstheme="minorHAnsi"/>
          <w:sz w:val="20"/>
          <w:szCs w:val="20"/>
          <w:highlight w:val="yellow"/>
        </w:rPr>
        <w:t>(Brassey, 2019)</w:t>
      </w:r>
    </w:p>
    <w:p w14:paraId="3AC6B201" w14:textId="77777777" w:rsidR="00741C48" w:rsidRDefault="00741C48" w:rsidP="00AE1217">
      <w:pPr>
        <w:pStyle w:val="BodyText"/>
        <w:spacing w:before="162" w:line="264" w:lineRule="auto"/>
        <w:ind w:right="283"/>
        <w:jc w:val="both"/>
        <w:rPr>
          <w:rFonts w:asciiTheme="minorHAnsi" w:hAnsiTheme="minorHAnsi" w:cstheme="minorHAnsi"/>
          <w:sz w:val="20"/>
          <w:szCs w:val="20"/>
        </w:rPr>
      </w:pPr>
    </w:p>
    <w:p w14:paraId="0FB60D20" w14:textId="77777777" w:rsidR="005453BE" w:rsidRDefault="005453BE" w:rsidP="00AE1217">
      <w:pPr>
        <w:pStyle w:val="BodyText"/>
        <w:spacing w:before="162" w:line="264" w:lineRule="auto"/>
        <w:ind w:right="283"/>
        <w:jc w:val="both"/>
        <w:rPr>
          <w:rFonts w:asciiTheme="minorHAnsi" w:hAnsiTheme="minorHAnsi" w:cstheme="minorHAnsi"/>
          <w:sz w:val="20"/>
          <w:szCs w:val="20"/>
        </w:rPr>
      </w:pPr>
    </w:p>
    <w:p w14:paraId="7D97C388" w14:textId="77777777" w:rsidR="005453BE" w:rsidRPr="00353044" w:rsidRDefault="005453BE" w:rsidP="00AE1217">
      <w:pPr>
        <w:pStyle w:val="BodyText"/>
        <w:spacing w:before="162" w:line="264" w:lineRule="auto"/>
        <w:ind w:right="283"/>
        <w:jc w:val="both"/>
        <w:rPr>
          <w:rFonts w:asciiTheme="minorHAnsi" w:hAnsiTheme="minorHAnsi" w:cstheme="minorHAnsi"/>
          <w:sz w:val="20"/>
          <w:szCs w:val="20"/>
        </w:rPr>
      </w:pPr>
    </w:p>
    <w:p w14:paraId="5D26D905" w14:textId="77777777" w:rsidR="00AE1217" w:rsidRPr="00353044" w:rsidRDefault="00AE1217" w:rsidP="00043E83">
      <w:pPr>
        <w:tabs>
          <w:tab w:val="left" w:pos="7476"/>
        </w:tabs>
        <w:rPr>
          <w:rFonts w:cstheme="minorHAnsi"/>
          <w:i/>
          <w:iCs/>
          <w:sz w:val="20"/>
          <w:szCs w:val="20"/>
        </w:rPr>
      </w:pPr>
    </w:p>
    <w:p w14:paraId="609214B8" w14:textId="77777777" w:rsidR="002C400C" w:rsidRPr="00353044" w:rsidRDefault="002C400C" w:rsidP="003B64AC">
      <w:pPr>
        <w:pStyle w:val="BodyText"/>
        <w:spacing w:before="162" w:line="264" w:lineRule="auto"/>
        <w:ind w:right="283"/>
        <w:jc w:val="both"/>
        <w:rPr>
          <w:rFonts w:asciiTheme="minorHAnsi" w:hAnsiTheme="minorHAnsi" w:cstheme="minorHAnsi"/>
          <w:b/>
          <w:bCs/>
          <w:i/>
          <w:iCs/>
          <w:sz w:val="20"/>
          <w:szCs w:val="20"/>
        </w:rPr>
      </w:pPr>
    </w:p>
    <w:p w14:paraId="1070B9F5" w14:textId="77777777" w:rsidR="002C400C" w:rsidRPr="00353044" w:rsidRDefault="002C400C" w:rsidP="003B64AC">
      <w:pPr>
        <w:pStyle w:val="BodyText"/>
        <w:spacing w:before="162" w:line="264" w:lineRule="auto"/>
        <w:ind w:right="283"/>
        <w:jc w:val="both"/>
        <w:rPr>
          <w:rFonts w:asciiTheme="minorHAnsi" w:hAnsiTheme="minorHAnsi" w:cstheme="minorHAnsi"/>
          <w:b/>
          <w:bCs/>
          <w:i/>
          <w:iCs/>
          <w:sz w:val="20"/>
          <w:szCs w:val="20"/>
        </w:rPr>
      </w:pPr>
    </w:p>
    <w:p w14:paraId="7966890B" w14:textId="77777777" w:rsidR="002C400C" w:rsidRPr="00353044" w:rsidRDefault="002C400C" w:rsidP="003B64AC">
      <w:pPr>
        <w:pStyle w:val="BodyText"/>
        <w:spacing w:before="162" w:line="264" w:lineRule="auto"/>
        <w:ind w:right="283"/>
        <w:jc w:val="both"/>
        <w:rPr>
          <w:rFonts w:asciiTheme="minorHAnsi" w:hAnsiTheme="minorHAnsi" w:cstheme="minorHAnsi"/>
          <w:b/>
          <w:bCs/>
          <w:i/>
          <w:iCs/>
          <w:sz w:val="20"/>
          <w:szCs w:val="20"/>
        </w:rPr>
      </w:pPr>
    </w:p>
    <w:p w14:paraId="560DA828" w14:textId="77777777" w:rsidR="002C400C" w:rsidRPr="00353044" w:rsidRDefault="002C400C" w:rsidP="003B64AC">
      <w:pPr>
        <w:pStyle w:val="BodyText"/>
        <w:spacing w:before="162" w:line="264" w:lineRule="auto"/>
        <w:ind w:right="283"/>
        <w:jc w:val="both"/>
        <w:rPr>
          <w:rFonts w:asciiTheme="minorHAnsi" w:hAnsiTheme="minorHAnsi" w:cstheme="minorHAnsi"/>
          <w:b/>
          <w:bCs/>
          <w:i/>
          <w:iCs/>
          <w:sz w:val="20"/>
          <w:szCs w:val="20"/>
        </w:rPr>
      </w:pPr>
    </w:p>
    <w:p w14:paraId="51E97C5B" w14:textId="6F0E37A0" w:rsidR="005C25BC" w:rsidRPr="00353044" w:rsidRDefault="00353044" w:rsidP="003B64AC">
      <w:pPr>
        <w:pStyle w:val="BodyText"/>
        <w:spacing w:before="162" w:line="264" w:lineRule="auto"/>
        <w:ind w:right="283"/>
        <w:jc w:val="both"/>
        <w:rPr>
          <w:rFonts w:asciiTheme="minorHAnsi" w:hAnsiTheme="minorHAnsi" w:cstheme="minorHAnsi"/>
          <w:b/>
          <w:bCs/>
          <w:i/>
          <w:iCs/>
          <w:sz w:val="20"/>
          <w:szCs w:val="20"/>
        </w:rPr>
      </w:pPr>
      <w:r>
        <w:rPr>
          <w:rFonts w:asciiTheme="minorHAnsi" w:hAnsiTheme="minorHAnsi" w:cstheme="minorHAnsi"/>
          <w:b/>
          <w:bCs/>
          <w:i/>
          <w:iCs/>
          <w:sz w:val="20"/>
          <w:szCs w:val="20"/>
        </w:rPr>
        <w:lastRenderedPageBreak/>
        <w:t>E</w:t>
      </w:r>
      <w:r w:rsidR="003B64AC" w:rsidRPr="00353044">
        <w:rPr>
          <w:rFonts w:asciiTheme="minorHAnsi" w:hAnsiTheme="minorHAnsi" w:cstheme="minorHAnsi"/>
          <w:b/>
          <w:bCs/>
          <w:i/>
          <w:iCs/>
          <w:sz w:val="20"/>
          <w:szCs w:val="20"/>
        </w:rPr>
        <w:t xml:space="preserve">xplain three decision-making processes that can be applied to ensure that effective outcomes are achieved. (AC 1.4) </w:t>
      </w:r>
    </w:p>
    <w:p w14:paraId="5247040D" w14:textId="77777777" w:rsidR="002C400C" w:rsidRPr="00353044" w:rsidRDefault="002C400C" w:rsidP="002C400C">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Action learning approach</w:t>
      </w:r>
    </w:p>
    <w:p w14:paraId="097346C9" w14:textId="0C806338" w:rsidR="002C400C" w:rsidRPr="00353044" w:rsidRDefault="002C400C" w:rsidP="002C400C">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The action learning approach focuses on the evaluation of outcomes and performance and thus people professionals can use this approach to ensure effective outcomes are attained. For example, this approach can be used to evaluate high staff turnover in the organisation. People professional scan implement an exit interview procedure that is aimed at collecting feedback from employees as to why they are leaving the organisation. Through the feedback collected effective evaluation of the reasons is done and this guides in the identification of response actions. For example, people professionals can implement employee training to enhance their skills as a response to dealing with turnover due to lack of adequate skills</w:t>
      </w:r>
      <w:r w:rsidR="00527A5B">
        <w:rPr>
          <w:rFonts w:asciiTheme="minorHAnsi" w:hAnsiTheme="minorHAnsi" w:cstheme="minorHAnsi"/>
          <w:sz w:val="20"/>
          <w:szCs w:val="20"/>
        </w:rPr>
        <w:t xml:space="preserve"> </w:t>
      </w:r>
      <w:r w:rsidR="00527A5B" w:rsidRPr="00527A5B">
        <w:rPr>
          <w:rFonts w:asciiTheme="minorHAnsi" w:hAnsiTheme="minorHAnsi" w:cstheme="minorHAnsi"/>
          <w:sz w:val="20"/>
          <w:szCs w:val="20"/>
          <w:highlight w:val="yellow"/>
        </w:rPr>
        <w:t>(Suresh, 2023)</w:t>
      </w:r>
    </w:p>
    <w:p w14:paraId="266F3B41" w14:textId="77777777" w:rsidR="002C400C" w:rsidRPr="00353044" w:rsidRDefault="002C400C" w:rsidP="002C400C">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Moreover, through action learning approach, people professionals can evaluate various implementation adopted by other organisations and implement them. This is a development aspect as the implementations are tested, and the organisations have created reports based on the benefits and challenges of adopting this procedure. This saves on time for the people professionals and guides them in avoiding potential challenges due to the effective evaluation, and this ensures that effective actions are achieved.</w:t>
      </w:r>
    </w:p>
    <w:p w14:paraId="1440E2DD" w14:textId="77777777" w:rsidR="002C400C" w:rsidRPr="00353044" w:rsidRDefault="002C400C" w:rsidP="002C400C">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Future pacing</w:t>
      </w:r>
    </w:p>
    <w:p w14:paraId="184BFF3F" w14:textId="77777777" w:rsidR="002C400C" w:rsidRPr="00353044" w:rsidRDefault="002C400C" w:rsidP="002C400C">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Future pacing is a decision-making process that focuses on identifying the future needs of employees in an organisation and evaluating how employees and other </w:t>
      </w:r>
      <w:proofErr w:type="spellStart"/>
      <w:r w:rsidRPr="00353044">
        <w:rPr>
          <w:rFonts w:asciiTheme="minorHAnsi" w:hAnsiTheme="minorHAnsi" w:cstheme="minorHAnsi"/>
          <w:sz w:val="20"/>
          <w:szCs w:val="20"/>
        </w:rPr>
        <w:t>orgaisational</w:t>
      </w:r>
      <w:proofErr w:type="spellEnd"/>
      <w:r w:rsidRPr="00353044">
        <w:rPr>
          <w:rFonts w:asciiTheme="minorHAnsi" w:hAnsiTheme="minorHAnsi" w:cstheme="minorHAnsi"/>
          <w:sz w:val="20"/>
          <w:szCs w:val="20"/>
        </w:rPr>
        <w:t xml:space="preserve"> stakeholders would deal with various issues. This decision-making process focuses on ensuring that effective actions are achieved </w:t>
      </w:r>
      <w:r w:rsidRPr="00353044">
        <w:rPr>
          <w:rFonts w:asciiTheme="minorHAnsi" w:hAnsiTheme="minorHAnsi" w:cstheme="minorHAnsi"/>
          <w:sz w:val="20"/>
          <w:szCs w:val="20"/>
          <w:highlight w:val="yellow"/>
        </w:rPr>
        <w:t>(Triana et al., 2021).</w:t>
      </w:r>
      <w:r w:rsidRPr="00353044">
        <w:rPr>
          <w:rFonts w:asciiTheme="minorHAnsi" w:hAnsiTheme="minorHAnsi" w:cstheme="minorHAnsi"/>
          <w:sz w:val="20"/>
          <w:szCs w:val="20"/>
        </w:rPr>
        <w:t xml:space="preserve"> For example, people professionals can implement future pacing to determine employees feedback on the adoption of employee involvement in decision-making. An analysis is done through the response provided, and people professionals may use of surveys or questionnaires to collect feedback. Critical thinking is then applied by people professionals to ensure that the feedback collected is effectively evaluated to ensure an effective action is achieved.</w:t>
      </w:r>
    </w:p>
    <w:p w14:paraId="368BC7E3" w14:textId="77777777" w:rsidR="002C400C" w:rsidRPr="00353044" w:rsidRDefault="002C400C" w:rsidP="002C400C">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Problem outcome frame</w:t>
      </w:r>
    </w:p>
    <w:p w14:paraId="14AAEC25" w14:textId="2B802B8E" w:rsidR="007825E2" w:rsidRPr="00353044" w:rsidRDefault="002C400C" w:rsidP="002C400C">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Problem outcome frame is a decision-making process whereby people professionals focus on the evaluation of a solution to an existing problem rather than focusing on the challenge. For example, people professionals can use problem outcome frame to evaluate skills shortage in an organisation </w:t>
      </w:r>
      <w:r w:rsidRPr="00353044">
        <w:rPr>
          <w:rFonts w:asciiTheme="minorHAnsi" w:hAnsiTheme="minorHAnsi" w:cstheme="minorHAnsi"/>
          <w:sz w:val="20"/>
          <w:szCs w:val="20"/>
          <w:highlight w:val="yellow"/>
        </w:rPr>
        <w:t>(Triana et al., 2021).</w:t>
      </w:r>
      <w:r w:rsidRPr="00353044">
        <w:rPr>
          <w:rFonts w:asciiTheme="minorHAnsi" w:hAnsiTheme="minorHAnsi" w:cstheme="minorHAnsi"/>
          <w:sz w:val="20"/>
          <w:szCs w:val="20"/>
        </w:rPr>
        <w:t xml:space="preserve"> Lack of </w:t>
      </w:r>
      <w:proofErr w:type="gramStart"/>
      <w:r w:rsidRPr="00353044">
        <w:rPr>
          <w:rFonts w:asciiTheme="minorHAnsi" w:hAnsiTheme="minorHAnsi" w:cstheme="minorHAnsi"/>
          <w:sz w:val="20"/>
          <w:szCs w:val="20"/>
        </w:rPr>
        <w:t>employees</w:t>
      </w:r>
      <w:proofErr w:type="gramEnd"/>
      <w:r w:rsidRPr="00353044">
        <w:rPr>
          <w:rFonts w:asciiTheme="minorHAnsi" w:hAnsiTheme="minorHAnsi" w:cstheme="minorHAnsi"/>
          <w:sz w:val="20"/>
          <w:szCs w:val="20"/>
        </w:rPr>
        <w:t xml:space="preserve"> skills could effect on organisations productivity and thus leads to reduced income generation. Through this decision-making approach people management professionals can implement employee training programmes. Some of the aspects that could be implemented include the use of modern technology in the performance of duties. Modern technology enhances efficiency and creates a development of effective </w:t>
      </w:r>
      <w:proofErr w:type="spellStart"/>
      <w:r w:rsidRPr="00353044">
        <w:rPr>
          <w:rFonts w:asciiTheme="minorHAnsi" w:hAnsiTheme="minorHAnsi" w:cstheme="minorHAnsi"/>
          <w:sz w:val="20"/>
          <w:szCs w:val="20"/>
        </w:rPr>
        <w:t>orgaisational</w:t>
      </w:r>
      <w:proofErr w:type="spellEnd"/>
      <w:r w:rsidRPr="00353044">
        <w:rPr>
          <w:rFonts w:asciiTheme="minorHAnsi" w:hAnsiTheme="minorHAnsi" w:cstheme="minorHAnsi"/>
          <w:sz w:val="20"/>
          <w:szCs w:val="20"/>
        </w:rPr>
        <w:t xml:space="preserve"> productivity and competitiveness.</w:t>
      </w:r>
    </w:p>
    <w:p w14:paraId="2198E9E9" w14:textId="77777777" w:rsidR="00FE2A3E" w:rsidRPr="00353044" w:rsidRDefault="00FE2A3E" w:rsidP="00445ACB">
      <w:pPr>
        <w:pStyle w:val="BodyText"/>
        <w:spacing w:before="162" w:line="264" w:lineRule="auto"/>
        <w:ind w:right="283"/>
        <w:jc w:val="both"/>
        <w:rPr>
          <w:rFonts w:asciiTheme="minorHAnsi" w:hAnsiTheme="minorHAnsi" w:cstheme="minorHAnsi"/>
          <w:b/>
          <w:bCs/>
          <w:i/>
          <w:iCs/>
          <w:sz w:val="20"/>
          <w:szCs w:val="20"/>
        </w:rPr>
      </w:pPr>
    </w:p>
    <w:p w14:paraId="6A5BE8D3" w14:textId="77777777" w:rsidR="001440FC" w:rsidRDefault="001440FC" w:rsidP="00445ACB">
      <w:pPr>
        <w:pStyle w:val="BodyText"/>
        <w:spacing w:before="162" w:line="264" w:lineRule="auto"/>
        <w:ind w:right="283"/>
        <w:jc w:val="both"/>
        <w:rPr>
          <w:rFonts w:asciiTheme="minorHAnsi" w:hAnsiTheme="minorHAnsi" w:cstheme="minorHAnsi"/>
          <w:b/>
          <w:bCs/>
          <w:i/>
          <w:iCs/>
          <w:sz w:val="20"/>
          <w:szCs w:val="20"/>
        </w:rPr>
      </w:pPr>
    </w:p>
    <w:p w14:paraId="0A2380F5" w14:textId="77777777" w:rsidR="001440FC" w:rsidRDefault="001440FC" w:rsidP="00445ACB">
      <w:pPr>
        <w:pStyle w:val="BodyText"/>
        <w:spacing w:before="162" w:line="264" w:lineRule="auto"/>
        <w:ind w:right="283"/>
        <w:jc w:val="both"/>
        <w:rPr>
          <w:rFonts w:asciiTheme="minorHAnsi" w:hAnsiTheme="minorHAnsi" w:cstheme="minorHAnsi"/>
          <w:b/>
          <w:bCs/>
          <w:i/>
          <w:iCs/>
          <w:sz w:val="20"/>
          <w:szCs w:val="20"/>
        </w:rPr>
      </w:pPr>
    </w:p>
    <w:p w14:paraId="7B093B0E" w14:textId="77777777" w:rsidR="001440FC" w:rsidRDefault="001440FC" w:rsidP="00445ACB">
      <w:pPr>
        <w:pStyle w:val="BodyText"/>
        <w:spacing w:before="162" w:line="264" w:lineRule="auto"/>
        <w:ind w:right="283"/>
        <w:jc w:val="both"/>
        <w:rPr>
          <w:rFonts w:asciiTheme="minorHAnsi" w:hAnsiTheme="minorHAnsi" w:cstheme="minorHAnsi"/>
          <w:b/>
          <w:bCs/>
          <w:i/>
          <w:iCs/>
          <w:sz w:val="20"/>
          <w:szCs w:val="20"/>
        </w:rPr>
      </w:pPr>
    </w:p>
    <w:p w14:paraId="1A41116D" w14:textId="77777777" w:rsidR="001440FC" w:rsidRDefault="001440FC" w:rsidP="00445ACB">
      <w:pPr>
        <w:pStyle w:val="BodyText"/>
        <w:spacing w:before="162" w:line="264" w:lineRule="auto"/>
        <w:ind w:right="283"/>
        <w:jc w:val="both"/>
        <w:rPr>
          <w:rFonts w:asciiTheme="minorHAnsi" w:hAnsiTheme="minorHAnsi" w:cstheme="minorHAnsi"/>
          <w:b/>
          <w:bCs/>
          <w:i/>
          <w:iCs/>
          <w:sz w:val="20"/>
          <w:szCs w:val="20"/>
        </w:rPr>
      </w:pPr>
    </w:p>
    <w:p w14:paraId="1CA04588" w14:textId="77777777" w:rsidR="001440FC" w:rsidRDefault="001440FC" w:rsidP="00445ACB">
      <w:pPr>
        <w:pStyle w:val="BodyText"/>
        <w:spacing w:before="162" w:line="264" w:lineRule="auto"/>
        <w:ind w:right="283"/>
        <w:jc w:val="both"/>
        <w:rPr>
          <w:rFonts w:asciiTheme="minorHAnsi" w:hAnsiTheme="minorHAnsi" w:cstheme="minorHAnsi"/>
          <w:b/>
          <w:bCs/>
          <w:i/>
          <w:iCs/>
          <w:sz w:val="20"/>
          <w:szCs w:val="20"/>
        </w:rPr>
      </w:pPr>
    </w:p>
    <w:p w14:paraId="263D08EC" w14:textId="77777777" w:rsidR="001440FC" w:rsidRDefault="001440FC" w:rsidP="00445ACB">
      <w:pPr>
        <w:pStyle w:val="BodyText"/>
        <w:spacing w:before="162" w:line="264" w:lineRule="auto"/>
        <w:ind w:right="283"/>
        <w:jc w:val="both"/>
        <w:rPr>
          <w:rFonts w:asciiTheme="minorHAnsi" w:hAnsiTheme="minorHAnsi" w:cstheme="minorHAnsi"/>
          <w:b/>
          <w:bCs/>
          <w:i/>
          <w:iCs/>
          <w:sz w:val="20"/>
          <w:szCs w:val="20"/>
        </w:rPr>
      </w:pPr>
    </w:p>
    <w:p w14:paraId="7B3FC3B3" w14:textId="77777777" w:rsidR="00D37349" w:rsidRDefault="00D37349" w:rsidP="00445ACB">
      <w:pPr>
        <w:pStyle w:val="BodyText"/>
        <w:spacing w:before="162" w:line="264" w:lineRule="auto"/>
        <w:ind w:right="283"/>
        <w:jc w:val="both"/>
        <w:rPr>
          <w:rFonts w:asciiTheme="minorHAnsi" w:hAnsiTheme="minorHAnsi" w:cstheme="minorHAnsi"/>
          <w:b/>
          <w:bCs/>
          <w:i/>
          <w:iCs/>
          <w:sz w:val="20"/>
          <w:szCs w:val="20"/>
        </w:rPr>
      </w:pPr>
    </w:p>
    <w:p w14:paraId="36A72E07" w14:textId="77777777" w:rsidR="00D37349" w:rsidRDefault="00D37349" w:rsidP="00445ACB">
      <w:pPr>
        <w:pStyle w:val="BodyText"/>
        <w:spacing w:before="162" w:line="264" w:lineRule="auto"/>
        <w:ind w:right="283"/>
        <w:jc w:val="both"/>
        <w:rPr>
          <w:rFonts w:asciiTheme="minorHAnsi" w:hAnsiTheme="minorHAnsi" w:cstheme="minorHAnsi"/>
          <w:b/>
          <w:bCs/>
          <w:i/>
          <w:iCs/>
          <w:sz w:val="20"/>
          <w:szCs w:val="20"/>
        </w:rPr>
      </w:pPr>
    </w:p>
    <w:p w14:paraId="4E3F8D74" w14:textId="5843A894" w:rsidR="00BB3031" w:rsidRPr="00353044" w:rsidRDefault="00445ACB" w:rsidP="00445ACB">
      <w:pPr>
        <w:pStyle w:val="BodyText"/>
        <w:spacing w:before="162" w:line="264" w:lineRule="auto"/>
        <w:ind w:right="283"/>
        <w:jc w:val="both"/>
        <w:rPr>
          <w:rFonts w:asciiTheme="minorHAnsi" w:hAnsiTheme="minorHAnsi" w:cstheme="minorHAnsi"/>
          <w:b/>
          <w:bCs/>
          <w:i/>
          <w:iCs/>
          <w:sz w:val="20"/>
          <w:szCs w:val="20"/>
        </w:rPr>
      </w:pPr>
      <w:r w:rsidRPr="00353044">
        <w:rPr>
          <w:rFonts w:asciiTheme="minorHAnsi" w:hAnsiTheme="minorHAnsi" w:cstheme="minorHAnsi"/>
          <w:b/>
          <w:bCs/>
          <w:i/>
          <w:iCs/>
          <w:sz w:val="20"/>
          <w:szCs w:val="20"/>
        </w:rPr>
        <w:lastRenderedPageBreak/>
        <w:t xml:space="preserve">Assess three different ethical </w:t>
      </w:r>
      <w:r w:rsidRPr="00353044">
        <w:rPr>
          <w:rFonts w:asciiTheme="minorHAnsi" w:hAnsiTheme="minorHAnsi" w:cstheme="minorHAnsi"/>
          <w:b/>
          <w:bCs/>
          <w:i/>
          <w:iCs/>
          <w:color w:val="000000" w:themeColor="text1"/>
          <w:sz w:val="20"/>
          <w:szCs w:val="20"/>
        </w:rPr>
        <w:t xml:space="preserve">perspectives and explain </w:t>
      </w:r>
      <w:r w:rsidRPr="00353044">
        <w:rPr>
          <w:rFonts w:asciiTheme="minorHAnsi" w:hAnsiTheme="minorHAnsi" w:cstheme="minorHAnsi"/>
          <w:b/>
          <w:bCs/>
          <w:i/>
          <w:iCs/>
          <w:sz w:val="20"/>
          <w:szCs w:val="20"/>
        </w:rPr>
        <w:t xml:space="preserve">how understanding of these </w:t>
      </w:r>
    </w:p>
    <w:p w14:paraId="47A2E5E2" w14:textId="07366EA6" w:rsidR="00445ACB" w:rsidRPr="00353044" w:rsidRDefault="00445ACB" w:rsidP="00445ACB">
      <w:pPr>
        <w:pStyle w:val="BodyText"/>
        <w:spacing w:before="162" w:line="264" w:lineRule="auto"/>
        <w:ind w:right="283"/>
        <w:jc w:val="both"/>
        <w:rPr>
          <w:rFonts w:asciiTheme="minorHAnsi" w:hAnsiTheme="minorHAnsi" w:cstheme="minorHAnsi"/>
          <w:b/>
          <w:bCs/>
          <w:i/>
          <w:iCs/>
          <w:sz w:val="20"/>
          <w:szCs w:val="20"/>
        </w:rPr>
      </w:pPr>
      <w:r w:rsidRPr="00353044">
        <w:rPr>
          <w:rFonts w:asciiTheme="minorHAnsi" w:hAnsiTheme="minorHAnsi" w:cstheme="minorHAnsi"/>
          <w:b/>
          <w:bCs/>
          <w:i/>
          <w:iCs/>
          <w:sz w:val="20"/>
          <w:szCs w:val="20"/>
        </w:rPr>
        <w:t>can be used to inform and influence moral decision-making. (AC 1.5)</w:t>
      </w:r>
    </w:p>
    <w:p w14:paraId="59C2A71D" w14:textId="77777777" w:rsidR="00962332" w:rsidRPr="00353044" w:rsidRDefault="00962332" w:rsidP="00445ACB">
      <w:pPr>
        <w:pStyle w:val="BodyText"/>
        <w:spacing w:before="162" w:line="264" w:lineRule="auto"/>
        <w:ind w:right="283"/>
        <w:jc w:val="both"/>
        <w:rPr>
          <w:rFonts w:asciiTheme="minorHAnsi" w:hAnsiTheme="minorHAnsi" w:cstheme="minorHAnsi"/>
          <w:b/>
          <w:bCs/>
          <w:i/>
          <w:iCs/>
          <w:sz w:val="20"/>
          <w:szCs w:val="20"/>
        </w:rPr>
      </w:pPr>
    </w:p>
    <w:p w14:paraId="6582BA14" w14:textId="77777777" w:rsidR="00962332" w:rsidRPr="00353044" w:rsidRDefault="00962332" w:rsidP="00962332">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b/>
          <w:bCs/>
          <w:sz w:val="20"/>
          <w:szCs w:val="20"/>
        </w:rPr>
        <w:t>Utilitarianism theory</w:t>
      </w:r>
      <w:r w:rsidRPr="00353044">
        <w:rPr>
          <w:rFonts w:asciiTheme="minorHAnsi" w:hAnsiTheme="minorHAnsi" w:cstheme="minorHAnsi"/>
          <w:sz w:val="20"/>
          <w:szCs w:val="20"/>
        </w:rPr>
        <w:t xml:space="preserve"> </w:t>
      </w:r>
    </w:p>
    <w:p w14:paraId="42062EC4" w14:textId="5C37D8BD" w:rsidR="00962332" w:rsidRPr="00353044" w:rsidRDefault="00962332" w:rsidP="00962332">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is an ethical perspective that can be used to influence decision-making as it focuses on the adoption of ethical values such as honesty, integrity and fairness. This theory impacts on the employees believes and values and thus people professionals can impact the way employees behave through adopting this theory </w:t>
      </w:r>
      <w:r w:rsidRPr="00353044">
        <w:rPr>
          <w:rFonts w:asciiTheme="minorHAnsi" w:hAnsiTheme="minorHAnsi" w:cstheme="minorHAnsi"/>
          <w:sz w:val="20"/>
          <w:szCs w:val="20"/>
          <w:highlight w:val="yellow"/>
        </w:rPr>
        <w:t>(Everett and Kahane, 2020).</w:t>
      </w:r>
      <w:r w:rsidRPr="00353044">
        <w:rPr>
          <w:rFonts w:asciiTheme="minorHAnsi" w:hAnsiTheme="minorHAnsi" w:cstheme="minorHAnsi"/>
          <w:sz w:val="20"/>
          <w:szCs w:val="20"/>
        </w:rPr>
        <w:t xml:space="preserve"> For example, in the case whereby an organisation adopts a rewards policy, employees in the organisation tend to have varying beliefs on who should get the rewards. In order to enhance equality, people professionals can implement a </w:t>
      </w:r>
      <w:proofErr w:type="gramStart"/>
      <w:r w:rsidRPr="00353044">
        <w:rPr>
          <w:rFonts w:asciiTheme="minorHAnsi" w:hAnsiTheme="minorHAnsi" w:cstheme="minorHAnsi"/>
          <w:sz w:val="20"/>
          <w:szCs w:val="20"/>
        </w:rPr>
        <w:t>reward criteria</w:t>
      </w:r>
      <w:proofErr w:type="gramEnd"/>
      <w:r w:rsidRPr="00353044">
        <w:rPr>
          <w:rFonts w:asciiTheme="minorHAnsi" w:hAnsiTheme="minorHAnsi" w:cstheme="minorHAnsi"/>
          <w:sz w:val="20"/>
          <w:szCs w:val="20"/>
        </w:rPr>
        <w:t xml:space="preserve"> which focuses on reward based on performance. This creates fairness for all employee and does not affect with individual beliefs. Understanding this theory thus can be used to influence moral decision-making.</w:t>
      </w:r>
    </w:p>
    <w:p w14:paraId="44CED92F" w14:textId="77777777" w:rsidR="00DD1C6D" w:rsidRPr="00DD1C6D" w:rsidRDefault="00DD1C6D" w:rsidP="00DD1C6D">
      <w:pPr>
        <w:pStyle w:val="BodyText"/>
        <w:spacing w:before="162" w:line="264" w:lineRule="auto"/>
        <w:ind w:right="283"/>
        <w:jc w:val="both"/>
        <w:rPr>
          <w:rFonts w:asciiTheme="minorHAnsi" w:hAnsiTheme="minorHAnsi" w:cstheme="minorHAnsi"/>
          <w:b/>
          <w:bCs/>
          <w:sz w:val="20"/>
          <w:szCs w:val="20"/>
        </w:rPr>
      </w:pPr>
      <w:r w:rsidRPr="00DD1C6D">
        <w:rPr>
          <w:rFonts w:asciiTheme="minorHAnsi" w:hAnsiTheme="minorHAnsi" w:cstheme="minorHAnsi"/>
          <w:b/>
          <w:bCs/>
          <w:sz w:val="20"/>
          <w:szCs w:val="20"/>
        </w:rPr>
        <w:t>Altruism theory</w:t>
      </w:r>
    </w:p>
    <w:p w14:paraId="528F6DF9" w14:textId="50AF64B2" w:rsidR="00962332" w:rsidRPr="00353044" w:rsidRDefault="00641DB9" w:rsidP="00AE3200">
      <w:pPr>
        <w:pStyle w:val="BodyText"/>
        <w:spacing w:before="162" w:line="264" w:lineRule="auto"/>
        <w:ind w:right="283"/>
        <w:jc w:val="both"/>
        <w:rPr>
          <w:rFonts w:asciiTheme="minorHAnsi" w:hAnsiTheme="minorHAnsi" w:cstheme="minorHAnsi"/>
          <w:b/>
          <w:bCs/>
          <w:i/>
          <w:iCs/>
          <w:sz w:val="20"/>
          <w:szCs w:val="20"/>
        </w:rPr>
      </w:pPr>
      <w:r w:rsidRPr="00641DB9">
        <w:rPr>
          <w:rFonts w:asciiTheme="minorHAnsi" w:hAnsiTheme="minorHAnsi" w:cstheme="minorHAnsi"/>
          <w:sz w:val="20"/>
          <w:szCs w:val="20"/>
        </w:rPr>
        <w:t xml:space="preserve">Altruism theory is an ethical framework that emphasizes making sacrifices for the sake of others. Human resource specialists within an organization make compromises of certain roles and personal characteristics </w:t>
      </w:r>
      <w:proofErr w:type="gramStart"/>
      <w:r w:rsidRPr="00641DB9">
        <w:rPr>
          <w:rFonts w:asciiTheme="minorHAnsi" w:hAnsiTheme="minorHAnsi" w:cstheme="minorHAnsi"/>
          <w:sz w:val="20"/>
          <w:szCs w:val="20"/>
        </w:rPr>
        <w:t>in order to</w:t>
      </w:r>
      <w:proofErr w:type="gramEnd"/>
      <w:r w:rsidRPr="00641DB9">
        <w:rPr>
          <w:rFonts w:asciiTheme="minorHAnsi" w:hAnsiTheme="minorHAnsi" w:cstheme="minorHAnsi"/>
          <w:sz w:val="20"/>
          <w:szCs w:val="20"/>
        </w:rPr>
        <w:t xml:space="preserve"> facilitate employees' ability to carry out their duties with ease. For instance, I gave up time in my prior position as a people professional at McDonald's to teach staff members efficient customer service techniques, which are critical to improving job performance. Among the elements were proper phone manners and efficient communication techniques. Employee skill enhancement and organizational development are facilitated by this, as is the rise in consumer satisfaction. Comprehending the altruism theory enhances and facilitates efficient decision-making.</w:t>
      </w:r>
      <w:r w:rsidR="00E413C5">
        <w:rPr>
          <w:rFonts w:asciiTheme="minorHAnsi" w:hAnsiTheme="minorHAnsi" w:cstheme="minorHAnsi"/>
          <w:sz w:val="20"/>
          <w:szCs w:val="20"/>
        </w:rPr>
        <w:t xml:space="preserve"> </w:t>
      </w:r>
      <w:r w:rsidR="00E413C5" w:rsidRPr="00E413C5">
        <w:rPr>
          <w:rFonts w:asciiTheme="minorHAnsi" w:hAnsiTheme="minorHAnsi" w:cstheme="minorHAnsi"/>
          <w:sz w:val="20"/>
          <w:szCs w:val="20"/>
          <w:highlight w:val="yellow"/>
        </w:rPr>
        <w:t>(Cherry, 2023)</w:t>
      </w:r>
    </w:p>
    <w:p w14:paraId="77836DB3" w14:textId="77777777" w:rsidR="00962332" w:rsidRPr="00353044" w:rsidRDefault="00962332" w:rsidP="00AE3200">
      <w:pPr>
        <w:pStyle w:val="BodyText"/>
        <w:spacing w:before="162" w:line="264" w:lineRule="auto"/>
        <w:ind w:right="283"/>
        <w:jc w:val="both"/>
        <w:rPr>
          <w:rFonts w:asciiTheme="minorHAnsi" w:hAnsiTheme="minorHAnsi" w:cstheme="minorHAnsi"/>
          <w:b/>
          <w:bCs/>
          <w:i/>
          <w:iCs/>
          <w:sz w:val="20"/>
          <w:szCs w:val="20"/>
        </w:rPr>
      </w:pPr>
    </w:p>
    <w:p w14:paraId="4D2FE7AF" w14:textId="77777777" w:rsidR="00864A72" w:rsidRDefault="00864A72" w:rsidP="00864A72">
      <w:pPr>
        <w:rPr>
          <w:rFonts w:cs="Calibri"/>
          <w:b/>
        </w:rPr>
      </w:pPr>
      <w:r w:rsidRPr="00D159C5">
        <w:rPr>
          <w:rFonts w:cs="Calibri"/>
          <w:b/>
        </w:rPr>
        <w:t>Deontology Theory</w:t>
      </w:r>
    </w:p>
    <w:p w14:paraId="141D2EEB" w14:textId="63EBFF6F" w:rsidR="00864A72" w:rsidRPr="00171536" w:rsidRDefault="00171536" w:rsidP="00864A72">
      <w:pPr>
        <w:rPr>
          <w:rFonts w:cs="Calibri"/>
          <w:bCs/>
          <w:color w:val="FF0000"/>
        </w:rPr>
      </w:pPr>
      <w:r>
        <w:rPr>
          <w:rFonts w:cs="Calibri"/>
          <w:bCs/>
          <w:color w:val="FF0000"/>
        </w:rPr>
        <w:t xml:space="preserve">According to </w:t>
      </w:r>
      <w:r w:rsidRPr="00171536">
        <w:rPr>
          <w:rFonts w:cs="Calibri"/>
          <w:bCs/>
          <w:color w:val="FF0000"/>
          <w:highlight w:val="yellow"/>
        </w:rPr>
        <w:t>(Regoli, 2019)</w:t>
      </w:r>
      <w:r>
        <w:rPr>
          <w:rFonts w:cs="Calibri"/>
          <w:bCs/>
          <w:color w:val="FF0000"/>
        </w:rPr>
        <w:t xml:space="preserve"> w</w:t>
      </w:r>
      <w:r w:rsidRPr="00171536">
        <w:rPr>
          <w:rFonts w:cs="Calibri"/>
          <w:bCs/>
          <w:color w:val="FF0000"/>
        </w:rPr>
        <w:t>hen determining the morality of a course of action, deontology emphasises moral obligations and standards, independent of the outcome. It places more focus on the essential nature of actions than on their results. Deontological perspectives hold that some actions are inherently good or bad and that humans have a moral duty to abide by specific standards or values. One basic deontological norm that mandates people to respect others' rights and dignity is the concept of respect for autonomy</w:t>
      </w:r>
      <w:r>
        <w:rPr>
          <w:rFonts w:cs="Calibri"/>
          <w:bCs/>
          <w:color w:val="FF0000"/>
        </w:rPr>
        <w:t>.</w:t>
      </w:r>
    </w:p>
    <w:p w14:paraId="1382FA02" w14:textId="77777777" w:rsidR="00962332" w:rsidRPr="00864A72" w:rsidRDefault="00962332" w:rsidP="00AE3200">
      <w:pPr>
        <w:pStyle w:val="BodyText"/>
        <w:spacing w:before="162" w:line="264" w:lineRule="auto"/>
        <w:ind w:right="283"/>
        <w:jc w:val="both"/>
        <w:rPr>
          <w:rFonts w:asciiTheme="minorHAnsi" w:hAnsiTheme="minorHAnsi" w:cstheme="minorHAnsi"/>
          <w:sz w:val="20"/>
          <w:szCs w:val="20"/>
        </w:rPr>
      </w:pPr>
    </w:p>
    <w:p w14:paraId="673E862C" w14:textId="77777777" w:rsidR="00962332" w:rsidRPr="00353044" w:rsidRDefault="00962332" w:rsidP="00AE3200">
      <w:pPr>
        <w:pStyle w:val="BodyText"/>
        <w:spacing w:before="162" w:line="264" w:lineRule="auto"/>
        <w:ind w:right="283"/>
        <w:jc w:val="both"/>
        <w:rPr>
          <w:rFonts w:asciiTheme="minorHAnsi" w:hAnsiTheme="minorHAnsi" w:cstheme="minorHAnsi"/>
          <w:b/>
          <w:bCs/>
          <w:i/>
          <w:iCs/>
          <w:sz w:val="20"/>
          <w:szCs w:val="20"/>
        </w:rPr>
      </w:pPr>
    </w:p>
    <w:p w14:paraId="0ADBE73A" w14:textId="77777777" w:rsidR="00962332" w:rsidRDefault="00962332" w:rsidP="00AE3200">
      <w:pPr>
        <w:pStyle w:val="BodyText"/>
        <w:spacing w:before="162" w:line="264" w:lineRule="auto"/>
        <w:ind w:right="283"/>
        <w:jc w:val="both"/>
        <w:rPr>
          <w:rFonts w:asciiTheme="minorHAnsi" w:hAnsiTheme="minorHAnsi" w:cstheme="minorHAnsi"/>
          <w:b/>
          <w:bCs/>
          <w:i/>
          <w:iCs/>
          <w:sz w:val="20"/>
          <w:szCs w:val="20"/>
        </w:rPr>
      </w:pPr>
    </w:p>
    <w:p w14:paraId="6A952D42" w14:textId="77777777" w:rsidR="00935454" w:rsidRDefault="00935454" w:rsidP="00AE3200">
      <w:pPr>
        <w:pStyle w:val="BodyText"/>
        <w:spacing w:before="162" w:line="264" w:lineRule="auto"/>
        <w:ind w:right="283"/>
        <w:jc w:val="both"/>
        <w:rPr>
          <w:rFonts w:asciiTheme="minorHAnsi" w:hAnsiTheme="minorHAnsi" w:cstheme="minorHAnsi"/>
          <w:b/>
          <w:bCs/>
          <w:i/>
          <w:iCs/>
          <w:sz w:val="20"/>
          <w:szCs w:val="20"/>
        </w:rPr>
      </w:pPr>
    </w:p>
    <w:p w14:paraId="397C8314" w14:textId="77777777" w:rsidR="00935454" w:rsidRDefault="00935454" w:rsidP="00AE3200">
      <w:pPr>
        <w:pStyle w:val="BodyText"/>
        <w:spacing w:before="162" w:line="264" w:lineRule="auto"/>
        <w:ind w:right="283"/>
        <w:jc w:val="both"/>
        <w:rPr>
          <w:rFonts w:asciiTheme="minorHAnsi" w:hAnsiTheme="minorHAnsi" w:cstheme="minorHAnsi"/>
          <w:b/>
          <w:bCs/>
          <w:i/>
          <w:iCs/>
          <w:sz w:val="20"/>
          <w:szCs w:val="20"/>
        </w:rPr>
      </w:pPr>
    </w:p>
    <w:p w14:paraId="1471A548" w14:textId="77777777" w:rsidR="00935454" w:rsidRDefault="00935454" w:rsidP="00AE3200">
      <w:pPr>
        <w:pStyle w:val="BodyText"/>
        <w:spacing w:before="162" w:line="264" w:lineRule="auto"/>
        <w:ind w:right="283"/>
        <w:jc w:val="both"/>
        <w:rPr>
          <w:rFonts w:asciiTheme="minorHAnsi" w:hAnsiTheme="minorHAnsi" w:cstheme="minorHAnsi"/>
          <w:b/>
          <w:bCs/>
          <w:i/>
          <w:iCs/>
          <w:sz w:val="20"/>
          <w:szCs w:val="20"/>
        </w:rPr>
      </w:pPr>
    </w:p>
    <w:p w14:paraId="7CE29E8E" w14:textId="77777777" w:rsidR="00935454" w:rsidRDefault="00935454" w:rsidP="00AE3200">
      <w:pPr>
        <w:pStyle w:val="BodyText"/>
        <w:spacing w:before="162" w:line="264" w:lineRule="auto"/>
        <w:ind w:right="283"/>
        <w:jc w:val="both"/>
        <w:rPr>
          <w:rFonts w:asciiTheme="minorHAnsi" w:hAnsiTheme="minorHAnsi" w:cstheme="minorHAnsi"/>
          <w:b/>
          <w:bCs/>
          <w:i/>
          <w:iCs/>
          <w:sz w:val="20"/>
          <w:szCs w:val="20"/>
        </w:rPr>
      </w:pPr>
    </w:p>
    <w:p w14:paraId="4D831BB2" w14:textId="77777777" w:rsidR="00935454" w:rsidRPr="00353044" w:rsidRDefault="00935454" w:rsidP="00AE3200">
      <w:pPr>
        <w:pStyle w:val="BodyText"/>
        <w:spacing w:before="162" w:line="264" w:lineRule="auto"/>
        <w:ind w:right="283"/>
        <w:jc w:val="both"/>
        <w:rPr>
          <w:rFonts w:asciiTheme="minorHAnsi" w:hAnsiTheme="minorHAnsi" w:cstheme="minorHAnsi"/>
          <w:b/>
          <w:bCs/>
          <w:i/>
          <w:iCs/>
          <w:sz w:val="20"/>
          <w:szCs w:val="20"/>
        </w:rPr>
      </w:pPr>
    </w:p>
    <w:p w14:paraId="5A0087DD" w14:textId="77777777" w:rsidR="00962332" w:rsidRPr="00353044" w:rsidRDefault="00962332" w:rsidP="00AE3200">
      <w:pPr>
        <w:pStyle w:val="BodyText"/>
        <w:spacing w:before="162" w:line="264" w:lineRule="auto"/>
        <w:ind w:right="283"/>
        <w:jc w:val="both"/>
        <w:rPr>
          <w:rFonts w:asciiTheme="minorHAnsi" w:hAnsiTheme="minorHAnsi" w:cstheme="minorHAnsi"/>
          <w:b/>
          <w:bCs/>
          <w:i/>
          <w:iCs/>
          <w:sz w:val="20"/>
          <w:szCs w:val="20"/>
        </w:rPr>
      </w:pPr>
    </w:p>
    <w:p w14:paraId="168F7E72" w14:textId="77777777" w:rsidR="00962332" w:rsidRPr="00353044" w:rsidRDefault="00962332" w:rsidP="00AE3200">
      <w:pPr>
        <w:pStyle w:val="BodyText"/>
        <w:spacing w:before="162" w:line="264" w:lineRule="auto"/>
        <w:ind w:right="283"/>
        <w:jc w:val="both"/>
        <w:rPr>
          <w:rFonts w:asciiTheme="minorHAnsi" w:hAnsiTheme="minorHAnsi" w:cstheme="minorHAnsi"/>
          <w:b/>
          <w:bCs/>
          <w:i/>
          <w:iCs/>
          <w:sz w:val="20"/>
          <w:szCs w:val="20"/>
        </w:rPr>
      </w:pPr>
    </w:p>
    <w:p w14:paraId="086C3D7F" w14:textId="77777777" w:rsidR="00962332" w:rsidRPr="00353044" w:rsidRDefault="00962332" w:rsidP="00AE3200">
      <w:pPr>
        <w:pStyle w:val="BodyText"/>
        <w:spacing w:before="162" w:line="264" w:lineRule="auto"/>
        <w:ind w:right="283"/>
        <w:jc w:val="both"/>
        <w:rPr>
          <w:rFonts w:asciiTheme="minorHAnsi" w:hAnsiTheme="minorHAnsi" w:cstheme="minorHAnsi"/>
          <w:b/>
          <w:bCs/>
          <w:i/>
          <w:iCs/>
          <w:sz w:val="20"/>
          <w:szCs w:val="20"/>
        </w:rPr>
      </w:pPr>
    </w:p>
    <w:p w14:paraId="7416DA8C" w14:textId="333E3F03" w:rsidR="00AE3200" w:rsidRPr="00353044" w:rsidRDefault="00AE3200" w:rsidP="00AE3200">
      <w:pPr>
        <w:pStyle w:val="BodyText"/>
        <w:spacing w:before="162" w:line="264" w:lineRule="auto"/>
        <w:ind w:right="283"/>
        <w:jc w:val="both"/>
        <w:rPr>
          <w:rFonts w:asciiTheme="minorHAnsi" w:hAnsiTheme="minorHAnsi" w:cstheme="minorHAnsi"/>
          <w:b/>
          <w:bCs/>
          <w:i/>
          <w:iCs/>
          <w:sz w:val="20"/>
          <w:szCs w:val="20"/>
        </w:rPr>
      </w:pPr>
      <w:r w:rsidRPr="004F31CD">
        <w:rPr>
          <w:rFonts w:asciiTheme="minorHAnsi" w:hAnsiTheme="minorHAnsi" w:cstheme="minorHAnsi"/>
          <w:b/>
          <w:bCs/>
          <w:i/>
          <w:iCs/>
          <w:sz w:val="20"/>
          <w:szCs w:val="20"/>
        </w:rPr>
        <w:lastRenderedPageBreak/>
        <w:t xml:space="preserve">Appraise </w:t>
      </w:r>
      <w:r w:rsidRPr="004F31CD">
        <w:rPr>
          <w:rFonts w:asciiTheme="minorHAnsi" w:eastAsia="Times New Roman" w:hAnsiTheme="minorHAnsi" w:cstheme="minorHAnsi"/>
          <w:b/>
          <w:bCs/>
          <w:i/>
          <w:iCs/>
          <w:sz w:val="20"/>
          <w:szCs w:val="20"/>
        </w:rPr>
        <w:t>two different ways organisations measure financial and non-financial performance, providing one example of each.</w:t>
      </w:r>
      <w:r w:rsidRPr="004F31CD">
        <w:rPr>
          <w:rFonts w:asciiTheme="minorHAnsi" w:hAnsiTheme="minorHAnsi" w:cstheme="minorHAnsi"/>
          <w:b/>
          <w:bCs/>
          <w:i/>
          <w:iCs/>
          <w:sz w:val="20"/>
          <w:szCs w:val="20"/>
        </w:rPr>
        <w:t xml:space="preserve"> (AC 3.1)</w:t>
      </w:r>
    </w:p>
    <w:p w14:paraId="382C8126" w14:textId="77777777" w:rsidR="002B155D" w:rsidRPr="00353044" w:rsidRDefault="002B155D" w:rsidP="00AE3200">
      <w:pPr>
        <w:pStyle w:val="BodyText"/>
        <w:spacing w:before="162" w:line="264" w:lineRule="auto"/>
        <w:ind w:right="283"/>
        <w:jc w:val="both"/>
        <w:rPr>
          <w:rFonts w:asciiTheme="minorHAnsi" w:hAnsiTheme="minorHAnsi" w:cstheme="minorHAnsi"/>
          <w:b/>
          <w:bCs/>
          <w:i/>
          <w:iCs/>
          <w:sz w:val="20"/>
          <w:szCs w:val="20"/>
        </w:rPr>
      </w:pPr>
    </w:p>
    <w:p w14:paraId="1E5CD243" w14:textId="77777777" w:rsidR="002B155D" w:rsidRPr="00353044" w:rsidRDefault="002B155D" w:rsidP="002B155D">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Financial performance</w:t>
      </w:r>
    </w:p>
    <w:p w14:paraId="69FB050A" w14:textId="7CFE6BA0" w:rsidR="002B155D" w:rsidRPr="00353044" w:rsidRDefault="002B155D" w:rsidP="002B155D">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Revenue generation is one of the approaches in which an organisation can measure its financial performance. Revenue generation can be determined as the total amount of income an organisation makes for the performance of its duties. For example, people professionals to determine revenue generation, they evaluate the total </w:t>
      </w:r>
      <w:r w:rsidR="004B6FD3"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income less expenditure. Expenses are incurred in various ways and forms such as upgrade of resources, training professionals and employees’ salaries. A positive rate in the revenue generation is thus used to measure the organisations financial income. However, revenue generation cannot be used to measure organisations competitiveness</w:t>
      </w:r>
      <w:r w:rsidR="006D74DA">
        <w:rPr>
          <w:rFonts w:asciiTheme="minorHAnsi" w:hAnsiTheme="minorHAnsi" w:cstheme="minorHAnsi"/>
          <w:sz w:val="20"/>
          <w:szCs w:val="20"/>
        </w:rPr>
        <w:t xml:space="preserve"> </w:t>
      </w:r>
      <w:r w:rsidR="006D74DA" w:rsidRPr="004466C7">
        <w:rPr>
          <w:rFonts w:asciiTheme="minorHAnsi" w:hAnsiTheme="minorHAnsi" w:cstheme="minorHAnsi"/>
          <w:sz w:val="20"/>
          <w:szCs w:val="20"/>
          <w:highlight w:val="yellow"/>
        </w:rPr>
        <w:t xml:space="preserve">(CFI </w:t>
      </w:r>
      <w:proofErr w:type="spellStart"/>
      <w:proofErr w:type="gramStart"/>
      <w:r w:rsidR="006D74DA" w:rsidRPr="004466C7">
        <w:rPr>
          <w:rFonts w:asciiTheme="minorHAnsi" w:hAnsiTheme="minorHAnsi" w:cstheme="minorHAnsi"/>
          <w:sz w:val="20"/>
          <w:szCs w:val="20"/>
          <w:highlight w:val="yellow"/>
        </w:rPr>
        <w:t>Team,</w:t>
      </w:r>
      <w:r w:rsidR="004466C7" w:rsidRPr="004466C7">
        <w:rPr>
          <w:rFonts w:asciiTheme="minorHAnsi" w:hAnsiTheme="minorHAnsi" w:cstheme="minorHAnsi"/>
          <w:sz w:val="20"/>
          <w:szCs w:val="20"/>
          <w:highlight w:val="yellow"/>
        </w:rPr>
        <w:t>no</w:t>
      </w:r>
      <w:proofErr w:type="spellEnd"/>
      <w:proofErr w:type="gramEnd"/>
      <w:r w:rsidR="004466C7" w:rsidRPr="004466C7">
        <w:rPr>
          <w:rFonts w:asciiTheme="minorHAnsi" w:hAnsiTheme="minorHAnsi" w:cstheme="minorHAnsi"/>
          <w:sz w:val="20"/>
          <w:szCs w:val="20"/>
          <w:highlight w:val="yellow"/>
        </w:rPr>
        <w:t xml:space="preserve"> date)</w:t>
      </w:r>
    </w:p>
    <w:p w14:paraId="5DFD5362" w14:textId="77777777" w:rsidR="002B155D" w:rsidRPr="00353044" w:rsidRDefault="002B155D" w:rsidP="002B155D">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Return on investment is also used to measure an organisation’s financial performance as organisations use a specific among of money to start up a business. People professionals can thus determine if the organisation has attained a return on investment through evaluating the total income and creating a comparison with the initial </w:t>
      </w:r>
      <w:r w:rsidRPr="00353044">
        <w:rPr>
          <w:rFonts w:asciiTheme="minorHAnsi" w:hAnsiTheme="minorHAnsi" w:cstheme="minorHAnsi"/>
          <w:sz w:val="20"/>
          <w:szCs w:val="20"/>
          <w:highlight w:val="yellow"/>
        </w:rPr>
        <w:t>capital (Moreno-Sader et al., 2019).</w:t>
      </w:r>
      <w:r w:rsidRPr="00353044">
        <w:rPr>
          <w:rFonts w:asciiTheme="minorHAnsi" w:hAnsiTheme="minorHAnsi" w:cstheme="minorHAnsi"/>
          <w:sz w:val="20"/>
          <w:szCs w:val="20"/>
        </w:rPr>
        <w:t xml:space="preserve"> In the case where the income has fully covered the initial capital, people professionals can thus determine the financial performance of the organisation. Additionally, through return on investment, people professionals also consider other unforeseen costs that have been applied to enhance the continued running of the organisation such as employee training </w:t>
      </w:r>
      <w:proofErr w:type="spellStart"/>
      <w:r w:rsidRPr="00353044">
        <w:rPr>
          <w:rFonts w:asciiTheme="minorHAnsi" w:hAnsiTheme="minorHAnsi" w:cstheme="minorHAnsi"/>
          <w:sz w:val="20"/>
          <w:szCs w:val="20"/>
        </w:rPr>
        <w:t>equipments</w:t>
      </w:r>
      <w:proofErr w:type="spellEnd"/>
      <w:r w:rsidRPr="00353044">
        <w:rPr>
          <w:rFonts w:asciiTheme="minorHAnsi" w:hAnsiTheme="minorHAnsi" w:cstheme="minorHAnsi"/>
          <w:sz w:val="20"/>
          <w:szCs w:val="20"/>
        </w:rPr>
        <w:t xml:space="preserve"> and professionals. These create a cost that adds up on the initial investment capital.</w:t>
      </w:r>
    </w:p>
    <w:p w14:paraId="5A74AF04" w14:textId="6352C079" w:rsidR="002B155D" w:rsidRPr="00353044" w:rsidRDefault="002B155D" w:rsidP="002B155D">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Employee satisfaction is also an approach an organisation can take to measure its financial performance. Employees in an organisation are satisfied in the case where they have attained their targets and receive adequate income to cater for their needs. People professionals can evaluate employee satisfaction through the adoption of effective communication in the organisation. Through this, employees give feedback on various aspects that enhance their satisfaction, such as pay scales</w:t>
      </w:r>
      <w:r w:rsidR="006E405F">
        <w:rPr>
          <w:rFonts w:asciiTheme="minorHAnsi" w:hAnsiTheme="minorHAnsi" w:cstheme="minorHAnsi"/>
          <w:sz w:val="20"/>
          <w:szCs w:val="20"/>
        </w:rPr>
        <w:t xml:space="preserve"> </w:t>
      </w:r>
      <w:r w:rsidR="006E405F" w:rsidRPr="006E405F">
        <w:rPr>
          <w:rFonts w:asciiTheme="minorHAnsi" w:hAnsiTheme="minorHAnsi" w:cstheme="minorHAnsi"/>
          <w:sz w:val="20"/>
          <w:szCs w:val="20"/>
          <w:highlight w:val="yellow"/>
        </w:rPr>
        <w:t>(Kenton, 2023)</w:t>
      </w:r>
    </w:p>
    <w:p w14:paraId="496B132E" w14:textId="77777777" w:rsidR="002B155D" w:rsidRPr="00353044" w:rsidRDefault="002B155D" w:rsidP="002B155D">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Non-financial performance</w:t>
      </w:r>
    </w:p>
    <w:p w14:paraId="2BCBA6AD" w14:textId="77777777" w:rsidR="002B155D" w:rsidRPr="00353044" w:rsidRDefault="002B155D" w:rsidP="002B155D">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Stakeholder benefits are an approach that can be applied by people professionals in an organisation to determine the non-financial performance of an organisation. Stakeholders attain various benefits from the organisation once the financial targets are attained </w:t>
      </w:r>
      <w:r w:rsidRPr="00353044">
        <w:rPr>
          <w:rFonts w:asciiTheme="minorHAnsi" w:hAnsiTheme="minorHAnsi" w:cstheme="minorHAnsi"/>
          <w:sz w:val="20"/>
          <w:szCs w:val="20"/>
          <w:highlight w:val="yellow"/>
        </w:rPr>
        <w:t>(Shen et al., 2018).</w:t>
      </w:r>
      <w:r w:rsidRPr="00353044">
        <w:rPr>
          <w:rFonts w:asciiTheme="minorHAnsi" w:hAnsiTheme="minorHAnsi" w:cstheme="minorHAnsi"/>
          <w:sz w:val="20"/>
          <w:szCs w:val="20"/>
        </w:rPr>
        <w:t xml:space="preserve"> In the case where stakeholders do not attain these benefits, then this can be used to determine the non-financial performance of the organisation. Moreover, there are various categories of stakeholders and employees can be determined as part of the team. Non-financial performance can be determined through employees failing to attain their full benefits such as financial rewards based on aspects such as performance.</w:t>
      </w:r>
    </w:p>
    <w:p w14:paraId="684A813F" w14:textId="0931A5F6" w:rsidR="002B155D" w:rsidRPr="00353044" w:rsidRDefault="002B155D" w:rsidP="002B155D">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Customer satisfaction is also an approach</w:t>
      </w:r>
      <w:r w:rsidR="004416F9">
        <w:rPr>
          <w:rFonts w:asciiTheme="minorHAnsi" w:hAnsiTheme="minorHAnsi" w:cstheme="minorHAnsi"/>
          <w:sz w:val="20"/>
          <w:szCs w:val="20"/>
        </w:rPr>
        <w:t xml:space="preserve"> </w:t>
      </w:r>
      <w:r w:rsidRPr="00353044">
        <w:rPr>
          <w:rFonts w:asciiTheme="minorHAnsi" w:hAnsiTheme="minorHAnsi" w:cstheme="minorHAnsi"/>
          <w:sz w:val="20"/>
          <w:szCs w:val="20"/>
        </w:rPr>
        <w:t>that can be used by people professionals to determine an organisation’s non-financial performance. Organisations invest in ensuring that products or services meet the customer requirements. Lack of customer satisfaction is thus used to determine that the organisation is experiencing non-financial performance. Moreover, to effectively collect feedback that enhances the identification of the major aspects causing lack of customer satisfaction, people professionals can implement the use of surveys which provide a section of clear indication of the main aspect causing dissatisfaction. The data collected is effectively evaluated through critical thinking and a decision made</w:t>
      </w:r>
      <w:r w:rsidR="001B168D">
        <w:rPr>
          <w:rFonts w:asciiTheme="minorHAnsi" w:hAnsiTheme="minorHAnsi" w:cstheme="minorHAnsi"/>
          <w:sz w:val="20"/>
          <w:szCs w:val="20"/>
        </w:rPr>
        <w:t xml:space="preserve"> </w:t>
      </w:r>
      <w:r w:rsidR="001B168D" w:rsidRPr="001B168D">
        <w:rPr>
          <w:rFonts w:asciiTheme="minorHAnsi" w:hAnsiTheme="minorHAnsi" w:cstheme="minorHAnsi"/>
          <w:sz w:val="20"/>
          <w:szCs w:val="20"/>
          <w:highlight w:val="yellow"/>
        </w:rPr>
        <w:t>(CFA. No date)</w:t>
      </w:r>
    </w:p>
    <w:p w14:paraId="6832AB9D" w14:textId="77777777" w:rsidR="002B155D" w:rsidRPr="00353044" w:rsidRDefault="002B155D" w:rsidP="00AE3200">
      <w:pPr>
        <w:pStyle w:val="BodyText"/>
        <w:spacing w:before="162" w:line="264" w:lineRule="auto"/>
        <w:ind w:right="283"/>
        <w:jc w:val="both"/>
        <w:rPr>
          <w:rFonts w:asciiTheme="minorHAnsi" w:hAnsiTheme="minorHAnsi" w:cstheme="minorHAnsi"/>
          <w:b/>
          <w:bCs/>
          <w:i/>
          <w:iCs/>
          <w:sz w:val="20"/>
          <w:szCs w:val="20"/>
        </w:rPr>
      </w:pPr>
    </w:p>
    <w:p w14:paraId="51DCB14B" w14:textId="77777777" w:rsidR="00AE3200" w:rsidRPr="00353044" w:rsidRDefault="00AE3200" w:rsidP="00AE3200">
      <w:pPr>
        <w:pStyle w:val="BodyText"/>
        <w:spacing w:before="162" w:line="264" w:lineRule="auto"/>
        <w:ind w:right="283"/>
        <w:jc w:val="both"/>
        <w:rPr>
          <w:rFonts w:asciiTheme="minorHAnsi" w:hAnsiTheme="minorHAnsi" w:cstheme="minorHAnsi"/>
          <w:b/>
          <w:bCs/>
          <w:i/>
          <w:iCs/>
          <w:sz w:val="20"/>
          <w:szCs w:val="20"/>
        </w:rPr>
      </w:pPr>
    </w:p>
    <w:p w14:paraId="0C3A682E" w14:textId="77777777" w:rsidR="00AE3200" w:rsidRPr="00353044" w:rsidRDefault="00AE3200" w:rsidP="00AE3200">
      <w:pPr>
        <w:pStyle w:val="BodyText"/>
        <w:spacing w:before="162" w:line="264" w:lineRule="auto"/>
        <w:ind w:right="283"/>
        <w:jc w:val="both"/>
        <w:rPr>
          <w:rFonts w:asciiTheme="minorHAnsi" w:hAnsiTheme="minorHAnsi" w:cstheme="minorHAnsi"/>
          <w:b/>
          <w:bCs/>
          <w:i/>
          <w:iCs/>
          <w:sz w:val="20"/>
          <w:szCs w:val="20"/>
        </w:rPr>
      </w:pPr>
    </w:p>
    <w:p w14:paraId="2D0684D9" w14:textId="77777777" w:rsidR="00AE3200" w:rsidRPr="00353044" w:rsidRDefault="00AE3200" w:rsidP="00AE3200">
      <w:pPr>
        <w:pStyle w:val="BodyText"/>
        <w:spacing w:before="162" w:line="264" w:lineRule="auto"/>
        <w:ind w:right="283"/>
        <w:jc w:val="both"/>
        <w:rPr>
          <w:rFonts w:asciiTheme="minorHAnsi" w:hAnsiTheme="minorHAnsi" w:cstheme="minorHAnsi"/>
          <w:b/>
          <w:bCs/>
          <w:i/>
          <w:iCs/>
          <w:sz w:val="20"/>
          <w:szCs w:val="20"/>
        </w:rPr>
      </w:pPr>
    </w:p>
    <w:p w14:paraId="5B4CEBFC" w14:textId="77777777" w:rsidR="00AE3200" w:rsidRPr="00353044" w:rsidRDefault="00AE3200" w:rsidP="00AE3200">
      <w:pPr>
        <w:pStyle w:val="BodyText"/>
        <w:spacing w:before="162" w:line="264" w:lineRule="auto"/>
        <w:ind w:right="283"/>
        <w:jc w:val="both"/>
        <w:rPr>
          <w:rFonts w:asciiTheme="minorHAnsi" w:hAnsiTheme="minorHAnsi" w:cstheme="minorHAnsi"/>
          <w:b/>
          <w:bCs/>
          <w:i/>
          <w:iCs/>
          <w:sz w:val="20"/>
          <w:szCs w:val="20"/>
        </w:rPr>
      </w:pPr>
    </w:p>
    <w:p w14:paraId="2BCB1995" w14:textId="031DF546" w:rsidR="00AE3200" w:rsidRPr="00353044" w:rsidRDefault="00AE3200" w:rsidP="00AE3200">
      <w:pPr>
        <w:pStyle w:val="BodyText"/>
        <w:spacing w:before="162" w:line="264" w:lineRule="auto"/>
        <w:ind w:right="283"/>
        <w:jc w:val="both"/>
        <w:rPr>
          <w:rFonts w:asciiTheme="minorHAnsi" w:hAnsiTheme="minorHAnsi" w:cstheme="minorHAnsi"/>
          <w:b/>
          <w:bCs/>
          <w:i/>
          <w:iCs/>
          <w:sz w:val="20"/>
          <w:szCs w:val="20"/>
        </w:rPr>
      </w:pPr>
      <w:r w:rsidRPr="00353044">
        <w:rPr>
          <w:rFonts w:asciiTheme="minorHAnsi" w:hAnsiTheme="minorHAnsi" w:cstheme="minorHAnsi"/>
          <w:b/>
          <w:bCs/>
          <w:i/>
          <w:iCs/>
          <w:sz w:val="20"/>
          <w:szCs w:val="20"/>
        </w:rPr>
        <w:lastRenderedPageBreak/>
        <w:t>Explain how people practices add value in an organisation and identify two methods that might be used to measure the impact of people practices. (AC 3.2)</w:t>
      </w:r>
    </w:p>
    <w:p w14:paraId="7D89EF0F" w14:textId="77777777" w:rsidR="00C665C0" w:rsidRPr="00353044" w:rsidRDefault="00C665C0" w:rsidP="00C665C0">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Training and development</w:t>
      </w:r>
    </w:p>
    <w:p w14:paraId="2FA50F48" w14:textId="05B26E23" w:rsidR="00C665C0" w:rsidRPr="00353044" w:rsidRDefault="00C665C0" w:rsidP="00C665C0">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Training and development </w:t>
      </w:r>
      <w:proofErr w:type="gramStart"/>
      <w:r w:rsidRPr="00353044">
        <w:rPr>
          <w:rFonts w:asciiTheme="minorHAnsi" w:hAnsiTheme="minorHAnsi" w:cstheme="minorHAnsi"/>
          <w:sz w:val="20"/>
          <w:szCs w:val="20"/>
        </w:rPr>
        <w:t>is</w:t>
      </w:r>
      <w:proofErr w:type="gramEnd"/>
      <w:r w:rsidRPr="00353044">
        <w:rPr>
          <w:rFonts w:asciiTheme="minorHAnsi" w:hAnsiTheme="minorHAnsi" w:cstheme="minorHAnsi"/>
          <w:sz w:val="20"/>
          <w:szCs w:val="20"/>
        </w:rPr>
        <w:t xml:space="preserve"> a process that people practice to add value in an organisation through enhancing employees skills to perform duties. People professionals implement training programmes based on various skills needs. For </w:t>
      </w:r>
      <w:r w:rsidR="003635F6" w:rsidRPr="00353044">
        <w:rPr>
          <w:rFonts w:asciiTheme="minorHAnsi" w:hAnsiTheme="minorHAnsi" w:cstheme="minorHAnsi"/>
          <w:sz w:val="20"/>
          <w:szCs w:val="20"/>
        </w:rPr>
        <w:t>example,</w:t>
      </w:r>
      <w:r w:rsidRPr="00353044">
        <w:rPr>
          <w:rFonts w:asciiTheme="minorHAnsi" w:hAnsiTheme="minorHAnsi" w:cstheme="minorHAnsi"/>
          <w:sz w:val="20"/>
          <w:szCs w:val="20"/>
        </w:rPr>
        <w:t xml:space="preserve"> people professionals can conduct an evaluation of </w:t>
      </w:r>
      <w:r w:rsidR="003635F6" w:rsidRPr="00353044">
        <w:rPr>
          <w:rFonts w:asciiTheme="minorHAnsi" w:hAnsiTheme="minorHAnsi" w:cstheme="minorHAnsi"/>
          <w:sz w:val="20"/>
          <w:szCs w:val="20"/>
        </w:rPr>
        <w:t>employee’s</w:t>
      </w:r>
      <w:r w:rsidRPr="00353044">
        <w:rPr>
          <w:rFonts w:asciiTheme="minorHAnsi" w:hAnsiTheme="minorHAnsi" w:cstheme="minorHAnsi"/>
          <w:sz w:val="20"/>
          <w:szCs w:val="20"/>
        </w:rPr>
        <w:t xml:space="preserve"> skills on the use of modern technology in the performance of duties. Effective evaluation guides in the identification of a skills gap and this leads to effective implementation of a training programme. Additionally, people practices add value through the </w:t>
      </w:r>
      <w:r w:rsidR="003635F6" w:rsidRPr="00353044">
        <w:rPr>
          <w:rFonts w:asciiTheme="minorHAnsi" w:hAnsiTheme="minorHAnsi" w:cstheme="minorHAnsi"/>
          <w:sz w:val="20"/>
          <w:szCs w:val="20"/>
        </w:rPr>
        <w:t>development</w:t>
      </w:r>
      <w:r w:rsidRPr="00353044">
        <w:rPr>
          <w:rFonts w:asciiTheme="minorHAnsi" w:hAnsiTheme="minorHAnsi" w:cstheme="minorHAnsi"/>
          <w:sz w:val="20"/>
          <w:szCs w:val="20"/>
        </w:rPr>
        <w:t xml:space="preserve"> of a talent pool whereby professionals evaluate future skills needs of an organisation and train employees in preparedness to the changes</w:t>
      </w:r>
      <w:r w:rsidR="001D3E9D">
        <w:rPr>
          <w:rFonts w:asciiTheme="minorHAnsi" w:hAnsiTheme="minorHAnsi" w:cstheme="minorHAnsi"/>
          <w:sz w:val="20"/>
          <w:szCs w:val="20"/>
        </w:rPr>
        <w:t xml:space="preserve"> </w:t>
      </w:r>
      <w:r w:rsidR="001D3E9D" w:rsidRPr="00F3414A">
        <w:rPr>
          <w:rFonts w:asciiTheme="minorHAnsi" w:hAnsiTheme="minorHAnsi" w:cstheme="minorHAnsi"/>
          <w:sz w:val="20"/>
          <w:szCs w:val="20"/>
          <w:highlight w:val="yellow"/>
        </w:rPr>
        <w:t>(Chopra-</w:t>
      </w:r>
      <w:proofErr w:type="spellStart"/>
      <w:r w:rsidR="001D3E9D" w:rsidRPr="00F3414A">
        <w:rPr>
          <w:rFonts w:asciiTheme="minorHAnsi" w:hAnsiTheme="minorHAnsi" w:cstheme="minorHAnsi"/>
          <w:sz w:val="20"/>
          <w:szCs w:val="20"/>
          <w:highlight w:val="yellow"/>
        </w:rPr>
        <w:t>Mcgowen</w:t>
      </w:r>
      <w:proofErr w:type="spellEnd"/>
      <w:r w:rsidR="001D3E9D" w:rsidRPr="00F3414A">
        <w:rPr>
          <w:rFonts w:asciiTheme="minorHAnsi" w:hAnsiTheme="minorHAnsi" w:cstheme="minorHAnsi"/>
          <w:sz w:val="20"/>
          <w:szCs w:val="20"/>
          <w:highlight w:val="yellow"/>
        </w:rPr>
        <w:t>, 2022)</w:t>
      </w:r>
    </w:p>
    <w:p w14:paraId="6A48084F" w14:textId="77777777" w:rsidR="00C665C0" w:rsidRPr="00353044" w:rsidRDefault="00C665C0" w:rsidP="00C665C0">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Reward policy</w:t>
      </w:r>
    </w:p>
    <w:p w14:paraId="68739FA7" w14:textId="4680F116" w:rsidR="00C665C0" w:rsidRPr="00353044" w:rsidRDefault="00C665C0" w:rsidP="00C665C0">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Reward policy is an aspect that is implemented by people </w:t>
      </w:r>
      <w:r w:rsidR="003635F6" w:rsidRPr="00353044">
        <w:rPr>
          <w:rFonts w:asciiTheme="minorHAnsi" w:hAnsiTheme="minorHAnsi" w:cstheme="minorHAnsi"/>
          <w:sz w:val="20"/>
          <w:szCs w:val="20"/>
        </w:rPr>
        <w:t>professionals,</w:t>
      </w:r>
      <w:r w:rsidRPr="00353044">
        <w:rPr>
          <w:rFonts w:asciiTheme="minorHAnsi" w:hAnsiTheme="minorHAnsi" w:cstheme="minorHAnsi"/>
          <w:sz w:val="20"/>
          <w:szCs w:val="20"/>
        </w:rPr>
        <w:t xml:space="preserve"> and it adds value in the organisation as it enhances employee motivation. To implement a reward policy, people professionals conduct research on various motivation aspects that can be adopted to enhance employee motivation. Rewards are based on various aspects such as skills and performance. The implementation of this policy adds value to </w:t>
      </w:r>
      <w:r w:rsidR="003635F6"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development and contributes to reduced turnover </w:t>
      </w:r>
      <w:proofErr w:type="gramStart"/>
      <w:r w:rsidRPr="00353044">
        <w:rPr>
          <w:rFonts w:asciiTheme="minorHAnsi" w:hAnsiTheme="minorHAnsi" w:cstheme="minorHAnsi"/>
          <w:sz w:val="20"/>
          <w:szCs w:val="20"/>
        </w:rPr>
        <w:t>rates</w:t>
      </w:r>
      <w:r w:rsidRPr="001338B6">
        <w:rPr>
          <w:rFonts w:asciiTheme="minorHAnsi" w:hAnsiTheme="minorHAnsi" w:cstheme="minorHAnsi"/>
          <w:sz w:val="20"/>
          <w:szCs w:val="20"/>
          <w:highlight w:val="yellow"/>
        </w:rPr>
        <w:t>.</w:t>
      </w:r>
      <w:r w:rsidR="001338B6" w:rsidRPr="001338B6">
        <w:rPr>
          <w:rFonts w:asciiTheme="minorHAnsi" w:hAnsiTheme="minorHAnsi" w:cstheme="minorHAnsi"/>
          <w:sz w:val="20"/>
          <w:szCs w:val="20"/>
          <w:highlight w:val="yellow"/>
        </w:rPr>
        <w:t>(</w:t>
      </w:r>
      <w:proofErr w:type="gramEnd"/>
      <w:r w:rsidR="001338B6" w:rsidRPr="001338B6">
        <w:rPr>
          <w:rFonts w:asciiTheme="minorHAnsi" w:hAnsiTheme="minorHAnsi" w:cstheme="minorHAnsi"/>
          <w:sz w:val="20"/>
          <w:szCs w:val="20"/>
          <w:highlight w:val="yellow"/>
        </w:rPr>
        <w:t>Cotton, 2024)</w:t>
      </w:r>
    </w:p>
    <w:p w14:paraId="36C0CB85" w14:textId="77777777" w:rsidR="00C665C0" w:rsidRPr="00353044" w:rsidRDefault="00C665C0" w:rsidP="00C665C0">
      <w:pPr>
        <w:pStyle w:val="BodyText"/>
        <w:spacing w:before="162" w:line="264" w:lineRule="auto"/>
        <w:ind w:right="283"/>
        <w:jc w:val="both"/>
        <w:rPr>
          <w:rFonts w:asciiTheme="minorHAnsi" w:hAnsiTheme="minorHAnsi" w:cstheme="minorHAnsi"/>
          <w:b/>
          <w:bCs/>
          <w:sz w:val="20"/>
          <w:szCs w:val="20"/>
        </w:rPr>
      </w:pPr>
      <w:r w:rsidRPr="00353044">
        <w:rPr>
          <w:rFonts w:asciiTheme="minorHAnsi" w:hAnsiTheme="minorHAnsi" w:cstheme="minorHAnsi"/>
          <w:b/>
          <w:bCs/>
          <w:sz w:val="20"/>
          <w:szCs w:val="20"/>
        </w:rPr>
        <w:t>Evaluation</w:t>
      </w:r>
    </w:p>
    <w:p w14:paraId="138A9DDC" w14:textId="0CEE8ED4" w:rsidR="00E76BE0" w:rsidRPr="00353044" w:rsidRDefault="00C665C0" w:rsidP="00C665C0">
      <w:pPr>
        <w:pStyle w:val="BodyText"/>
        <w:spacing w:before="162" w:line="264" w:lineRule="auto"/>
        <w:ind w:right="283"/>
        <w:jc w:val="both"/>
        <w:rPr>
          <w:rFonts w:asciiTheme="minorHAnsi" w:hAnsiTheme="minorHAnsi" w:cstheme="minorHAnsi"/>
          <w:sz w:val="20"/>
          <w:szCs w:val="20"/>
        </w:rPr>
      </w:pPr>
      <w:r w:rsidRPr="00353044">
        <w:rPr>
          <w:rFonts w:asciiTheme="minorHAnsi" w:hAnsiTheme="minorHAnsi" w:cstheme="minorHAnsi"/>
          <w:sz w:val="20"/>
          <w:szCs w:val="20"/>
        </w:rPr>
        <w:t xml:space="preserve">Evaluation is an aspect that can be used to measure the impact of people practices. For example, the adoption of training programmes can be evaluated by determining the impact of this implementation on </w:t>
      </w:r>
      <w:r w:rsidR="003635F6" w:rsidRPr="00353044">
        <w:rPr>
          <w:rFonts w:asciiTheme="minorHAnsi" w:hAnsiTheme="minorHAnsi" w:cstheme="minorHAnsi"/>
          <w:sz w:val="20"/>
          <w:szCs w:val="20"/>
        </w:rPr>
        <w:t>organisational</w:t>
      </w:r>
      <w:r w:rsidRPr="00353044">
        <w:rPr>
          <w:rFonts w:asciiTheme="minorHAnsi" w:hAnsiTheme="minorHAnsi" w:cstheme="minorHAnsi"/>
          <w:sz w:val="20"/>
          <w:szCs w:val="20"/>
        </w:rPr>
        <w:t xml:space="preserve"> development. Evaluation is done </w:t>
      </w:r>
      <w:proofErr w:type="gramStart"/>
      <w:r w:rsidRPr="00353044">
        <w:rPr>
          <w:rFonts w:asciiTheme="minorHAnsi" w:hAnsiTheme="minorHAnsi" w:cstheme="minorHAnsi"/>
          <w:sz w:val="20"/>
          <w:szCs w:val="20"/>
        </w:rPr>
        <w:t>through the use of</w:t>
      </w:r>
      <w:proofErr w:type="gramEnd"/>
      <w:r w:rsidRPr="00353044">
        <w:rPr>
          <w:rFonts w:asciiTheme="minorHAnsi" w:hAnsiTheme="minorHAnsi" w:cstheme="minorHAnsi"/>
          <w:sz w:val="20"/>
          <w:szCs w:val="20"/>
        </w:rPr>
        <w:t xml:space="preserve"> various procedures such as cost benefit analysis. This entails the determination of the total cost of implementing the various developments and their impacts on the financial income of the organisation</w:t>
      </w:r>
      <w:r w:rsidR="009469D0">
        <w:rPr>
          <w:rFonts w:asciiTheme="minorHAnsi" w:hAnsiTheme="minorHAnsi" w:cstheme="minorHAnsi"/>
          <w:sz w:val="20"/>
          <w:szCs w:val="20"/>
        </w:rPr>
        <w:t xml:space="preserve"> </w:t>
      </w:r>
      <w:r w:rsidR="009469D0" w:rsidRPr="00312836">
        <w:rPr>
          <w:rFonts w:asciiTheme="minorHAnsi" w:hAnsiTheme="minorHAnsi" w:cstheme="minorHAnsi"/>
          <w:sz w:val="20"/>
          <w:szCs w:val="20"/>
          <w:highlight w:val="yellow"/>
        </w:rPr>
        <w:t>(Hayden, 2023)</w:t>
      </w:r>
    </w:p>
    <w:p w14:paraId="146E8C3C" w14:textId="77777777" w:rsidR="00E76BE0" w:rsidRDefault="00E76BE0" w:rsidP="00AE3200">
      <w:pPr>
        <w:pStyle w:val="BodyText"/>
        <w:spacing w:before="162" w:line="264" w:lineRule="auto"/>
        <w:ind w:right="283"/>
        <w:jc w:val="both"/>
        <w:rPr>
          <w:rFonts w:asciiTheme="minorHAnsi" w:hAnsiTheme="minorHAnsi" w:cstheme="minorHAnsi"/>
          <w:sz w:val="20"/>
          <w:szCs w:val="20"/>
        </w:rPr>
      </w:pPr>
    </w:p>
    <w:p w14:paraId="2E7BDAE7" w14:textId="77777777" w:rsidR="00A638E2" w:rsidRDefault="00A638E2" w:rsidP="00AE3200">
      <w:pPr>
        <w:pStyle w:val="BodyText"/>
        <w:spacing w:before="162" w:line="264" w:lineRule="auto"/>
        <w:ind w:right="283"/>
        <w:jc w:val="both"/>
        <w:rPr>
          <w:rFonts w:asciiTheme="minorHAnsi" w:hAnsiTheme="minorHAnsi" w:cstheme="minorHAnsi"/>
          <w:sz w:val="20"/>
          <w:szCs w:val="20"/>
        </w:rPr>
      </w:pPr>
    </w:p>
    <w:p w14:paraId="1C5F07DC" w14:textId="77777777" w:rsidR="00A638E2" w:rsidRDefault="00A638E2" w:rsidP="00AE3200">
      <w:pPr>
        <w:pStyle w:val="BodyText"/>
        <w:spacing w:before="162" w:line="264" w:lineRule="auto"/>
        <w:ind w:right="283"/>
        <w:jc w:val="both"/>
        <w:rPr>
          <w:rFonts w:asciiTheme="minorHAnsi" w:hAnsiTheme="minorHAnsi" w:cstheme="minorHAnsi"/>
          <w:sz w:val="20"/>
          <w:szCs w:val="20"/>
        </w:rPr>
      </w:pPr>
    </w:p>
    <w:p w14:paraId="695E3E6A" w14:textId="77777777" w:rsidR="00A638E2" w:rsidRPr="00353044" w:rsidRDefault="00A638E2" w:rsidP="00AE3200">
      <w:pPr>
        <w:pStyle w:val="BodyText"/>
        <w:spacing w:before="162" w:line="264" w:lineRule="auto"/>
        <w:ind w:right="283"/>
        <w:jc w:val="both"/>
        <w:rPr>
          <w:rFonts w:asciiTheme="minorHAnsi" w:hAnsiTheme="minorHAnsi" w:cstheme="minorHAnsi"/>
          <w:sz w:val="20"/>
          <w:szCs w:val="20"/>
        </w:rPr>
      </w:pPr>
    </w:p>
    <w:p w14:paraId="522B9DE8" w14:textId="77777777" w:rsidR="00E76BE0" w:rsidRPr="00353044" w:rsidRDefault="00E76BE0" w:rsidP="00AE3200">
      <w:pPr>
        <w:pStyle w:val="BodyText"/>
        <w:spacing w:before="162" w:line="264" w:lineRule="auto"/>
        <w:ind w:right="283"/>
        <w:jc w:val="both"/>
        <w:rPr>
          <w:rFonts w:asciiTheme="minorHAnsi" w:hAnsiTheme="minorHAnsi" w:cstheme="minorHAnsi"/>
          <w:b/>
          <w:bCs/>
          <w:i/>
          <w:iCs/>
          <w:sz w:val="20"/>
          <w:szCs w:val="20"/>
        </w:rPr>
      </w:pPr>
    </w:p>
    <w:p w14:paraId="7A535188" w14:textId="77777777" w:rsidR="005A711C" w:rsidRDefault="005A711C" w:rsidP="003B64AC">
      <w:pPr>
        <w:pStyle w:val="BodyText"/>
        <w:spacing w:before="162" w:line="264" w:lineRule="auto"/>
        <w:ind w:right="283"/>
        <w:jc w:val="both"/>
        <w:rPr>
          <w:rFonts w:asciiTheme="minorHAnsi" w:eastAsiaTheme="minorEastAsia" w:hAnsiTheme="minorHAnsi" w:cstheme="minorHAnsi"/>
          <w:i/>
          <w:iCs/>
          <w:sz w:val="20"/>
          <w:szCs w:val="20"/>
        </w:rPr>
      </w:pPr>
    </w:p>
    <w:p w14:paraId="04883293"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06F9AC28"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5AA0C4E1"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7A1149F8"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7DD161B3"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202C0A63"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46677FDA"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2DE80C9B" w14:textId="77777777" w:rsidR="00ED745F" w:rsidRDefault="00ED745F" w:rsidP="003B64AC">
      <w:pPr>
        <w:pStyle w:val="BodyText"/>
        <w:spacing w:before="162" w:line="264" w:lineRule="auto"/>
        <w:ind w:right="283"/>
        <w:jc w:val="both"/>
        <w:rPr>
          <w:rFonts w:asciiTheme="minorHAnsi" w:eastAsiaTheme="minorEastAsia" w:hAnsiTheme="minorHAnsi" w:cstheme="minorHAnsi"/>
          <w:i/>
          <w:iCs/>
          <w:sz w:val="20"/>
          <w:szCs w:val="20"/>
        </w:rPr>
      </w:pPr>
    </w:p>
    <w:p w14:paraId="66BFB58E" w14:textId="77777777" w:rsidR="005A711C" w:rsidRDefault="005A711C" w:rsidP="003B64AC">
      <w:pPr>
        <w:pStyle w:val="BodyText"/>
        <w:spacing w:before="162" w:line="264" w:lineRule="auto"/>
        <w:ind w:right="283"/>
        <w:jc w:val="both"/>
        <w:rPr>
          <w:rFonts w:asciiTheme="minorHAnsi" w:eastAsiaTheme="minorEastAsia" w:hAnsiTheme="minorHAnsi" w:cstheme="minorHAnsi"/>
          <w:i/>
          <w:iCs/>
          <w:sz w:val="20"/>
          <w:szCs w:val="20"/>
        </w:rPr>
      </w:pPr>
    </w:p>
    <w:p w14:paraId="48B753F3" w14:textId="77777777" w:rsidR="005A711C" w:rsidRDefault="005A711C" w:rsidP="003B64AC">
      <w:pPr>
        <w:pStyle w:val="BodyText"/>
        <w:spacing w:before="162" w:line="264" w:lineRule="auto"/>
        <w:ind w:right="283"/>
        <w:jc w:val="both"/>
        <w:rPr>
          <w:rFonts w:asciiTheme="minorHAnsi" w:eastAsiaTheme="minorEastAsia" w:hAnsiTheme="minorHAnsi" w:cstheme="minorHAnsi"/>
          <w:i/>
          <w:iCs/>
          <w:sz w:val="20"/>
          <w:szCs w:val="20"/>
        </w:rPr>
      </w:pPr>
    </w:p>
    <w:p w14:paraId="2BAD2171" w14:textId="73EF0C35" w:rsidR="005A711C" w:rsidRDefault="005A711C" w:rsidP="003B64AC">
      <w:pPr>
        <w:pStyle w:val="BodyText"/>
        <w:spacing w:before="162" w:line="264" w:lineRule="auto"/>
        <w:ind w:right="283"/>
        <w:jc w:val="both"/>
        <w:rPr>
          <w:rFonts w:asciiTheme="minorHAnsi" w:eastAsiaTheme="minorEastAsia" w:hAnsiTheme="minorHAnsi" w:cstheme="minorHAnsi"/>
          <w:sz w:val="20"/>
          <w:szCs w:val="20"/>
        </w:rPr>
      </w:pPr>
      <w:r>
        <w:rPr>
          <w:rFonts w:asciiTheme="minorHAnsi" w:eastAsiaTheme="minorEastAsia" w:hAnsiTheme="minorHAnsi" w:cstheme="minorHAnsi"/>
          <w:sz w:val="20"/>
          <w:szCs w:val="20"/>
        </w:rPr>
        <w:lastRenderedPageBreak/>
        <w:t xml:space="preserve">References </w:t>
      </w:r>
      <w:r w:rsidR="00935454">
        <w:rPr>
          <w:rFonts w:asciiTheme="minorHAnsi" w:eastAsiaTheme="minorEastAsia" w:hAnsiTheme="minorHAnsi" w:cstheme="minorHAnsi"/>
          <w:sz w:val="20"/>
          <w:szCs w:val="20"/>
        </w:rPr>
        <w:t>–</w:t>
      </w:r>
      <w:r>
        <w:rPr>
          <w:rFonts w:asciiTheme="minorHAnsi" w:eastAsiaTheme="minorEastAsia" w:hAnsiTheme="minorHAnsi" w:cstheme="minorHAnsi"/>
          <w:sz w:val="20"/>
          <w:szCs w:val="20"/>
        </w:rPr>
        <w:t xml:space="preserve"> </w:t>
      </w:r>
    </w:p>
    <w:p w14:paraId="7D430171" w14:textId="77777777" w:rsidR="00935454" w:rsidRDefault="00935454" w:rsidP="003B64AC">
      <w:pPr>
        <w:pStyle w:val="BodyText"/>
        <w:spacing w:before="162" w:line="264" w:lineRule="auto"/>
        <w:ind w:right="283"/>
        <w:jc w:val="both"/>
        <w:rPr>
          <w:rFonts w:asciiTheme="minorHAnsi" w:eastAsiaTheme="minorEastAsia" w:hAnsiTheme="minorHAnsi" w:cstheme="minorHAnsi"/>
          <w:sz w:val="20"/>
          <w:szCs w:val="20"/>
        </w:rPr>
      </w:pPr>
    </w:p>
    <w:p w14:paraId="3922573E" w14:textId="77777777" w:rsidR="00935454" w:rsidRDefault="00935454" w:rsidP="00935454">
      <w:pPr>
        <w:spacing w:before="240"/>
      </w:pPr>
      <w:r>
        <w:t xml:space="preserve">Brassey (2019) </w:t>
      </w:r>
      <w:r>
        <w:rPr>
          <w:i/>
          <w:iCs/>
        </w:rPr>
        <w:t xml:space="preserve">the essential </w:t>
      </w:r>
      <w:proofErr w:type="gramStart"/>
      <w:r>
        <w:rPr>
          <w:i/>
          <w:iCs/>
        </w:rPr>
        <w:t>components  of</w:t>
      </w:r>
      <w:proofErr w:type="gramEnd"/>
      <w:r>
        <w:rPr>
          <w:i/>
          <w:iCs/>
        </w:rPr>
        <w:t xml:space="preserve"> successful  L&amp;D strategy. </w:t>
      </w:r>
      <w:r>
        <w:t xml:space="preserve">Available: </w:t>
      </w:r>
      <w:hyperlink r:id="rId11" w:history="1">
        <w:r w:rsidRPr="00195C78">
          <w:rPr>
            <w:rStyle w:val="Hyperlink"/>
          </w:rPr>
          <w:t>https://www.mckinsey.com/capabilities/people-and-organizational-performance/our-insights/the-essential-components-of-a-successful-l-and-d-strategy</w:t>
        </w:r>
      </w:hyperlink>
      <w:r>
        <w:t xml:space="preserve"> (Accessed: 07</w:t>
      </w:r>
      <w:r w:rsidRPr="00BD0AAE">
        <w:rPr>
          <w:vertAlign w:val="superscript"/>
        </w:rPr>
        <w:t>th</w:t>
      </w:r>
      <w:r>
        <w:t xml:space="preserve"> May 2024)</w:t>
      </w:r>
    </w:p>
    <w:p w14:paraId="3D4A3387" w14:textId="77777777" w:rsidR="00935454" w:rsidRDefault="00935454" w:rsidP="00935454">
      <w:r>
        <w:t>Chopra-</w:t>
      </w:r>
      <w:proofErr w:type="spellStart"/>
      <w:r>
        <w:t>Mcgowen</w:t>
      </w:r>
      <w:proofErr w:type="spellEnd"/>
      <w:r>
        <w:t xml:space="preserve"> (2022) Effective </w:t>
      </w:r>
      <w:r>
        <w:rPr>
          <w:i/>
          <w:iCs/>
        </w:rPr>
        <w:t xml:space="preserve">employee development , </w:t>
      </w:r>
      <w:r>
        <w:t xml:space="preserve">Available at: </w:t>
      </w:r>
      <w:hyperlink r:id="rId12" w:history="1">
        <w:r w:rsidRPr="00243411">
          <w:rPr>
            <w:rStyle w:val="Hyperlink"/>
          </w:rPr>
          <w:t>https://hbr.org/2022/03/effective-employee-development-starts-with-managers</w:t>
        </w:r>
      </w:hyperlink>
      <w:r>
        <w:t xml:space="preserve"> (Accessed:02nd Jan 2024)</w:t>
      </w:r>
    </w:p>
    <w:p w14:paraId="517E2B28" w14:textId="567B78BB" w:rsidR="00935454" w:rsidRDefault="00935454" w:rsidP="00935454">
      <w:proofErr w:type="gramStart"/>
      <w:r w:rsidRPr="00935454">
        <w:t>CFA(</w:t>
      </w:r>
      <w:proofErr w:type="gramEnd"/>
      <w:r w:rsidRPr="00935454">
        <w:t>no date) non-financial key performance, Available at:</w:t>
      </w:r>
      <w:r w:rsidR="003456F9">
        <w:t xml:space="preserve"> </w:t>
      </w:r>
      <w:hyperlink r:id="rId13" w:history="1">
        <w:r w:rsidR="003456F9" w:rsidRPr="00195C78">
          <w:rPr>
            <w:rStyle w:val="Hyperlink"/>
          </w:rPr>
          <w:t>https://www.cfajournal.org/non-financial-key-performance-indicators/</w:t>
        </w:r>
      </w:hyperlink>
      <w:r w:rsidR="003456F9">
        <w:t xml:space="preserve"> </w:t>
      </w:r>
      <w:r>
        <w:t xml:space="preserve"> </w:t>
      </w:r>
      <w:r w:rsidRPr="00935454">
        <w:t xml:space="preserve"> (Accessed: 02nd Jan 2024)</w:t>
      </w:r>
      <w:r>
        <w:t xml:space="preserve"> </w:t>
      </w:r>
    </w:p>
    <w:p w14:paraId="51733186" w14:textId="77777777" w:rsidR="00935454" w:rsidRDefault="00935454" w:rsidP="00935454">
      <w:r>
        <w:t xml:space="preserve">Cotton (2024) </w:t>
      </w:r>
      <w:r>
        <w:rPr>
          <w:i/>
          <w:iCs/>
        </w:rPr>
        <w:t>Reward</w:t>
      </w:r>
      <w:r>
        <w:t xml:space="preserve">, Available at: </w:t>
      </w:r>
      <w:hyperlink r:id="rId14" w:anchor="employeebenefits" w:history="1">
        <w:r w:rsidRPr="00243411">
          <w:rPr>
            <w:rStyle w:val="Hyperlink"/>
          </w:rPr>
          <w:t>https://www.cipd.org/en/knowledge/factsheets/reward-factsheet/#employeebenefits</w:t>
        </w:r>
      </w:hyperlink>
      <w:r>
        <w:t xml:space="preserve"> (Accessed: 4</w:t>
      </w:r>
      <w:r w:rsidRPr="004620E2">
        <w:rPr>
          <w:vertAlign w:val="superscript"/>
        </w:rPr>
        <w:t>th</w:t>
      </w:r>
      <w:r>
        <w:t xml:space="preserve"> Jan 2024)</w:t>
      </w:r>
    </w:p>
    <w:p w14:paraId="341CF023" w14:textId="406BD47C" w:rsidR="003456F9" w:rsidRDefault="003456F9" w:rsidP="00935454">
      <w:proofErr w:type="spellStart"/>
      <w:r w:rsidRPr="003456F9">
        <w:t>Holett&amp;Coburn</w:t>
      </w:r>
      <w:proofErr w:type="spellEnd"/>
      <w:r w:rsidRPr="003456F9">
        <w:t>(2000) Critical thinking, Available at: (</w:t>
      </w:r>
      <w:hyperlink r:id="rId15" w:history="1">
        <w:r w:rsidRPr="00195C78">
          <w:rPr>
            <w:rStyle w:val="Hyperlink"/>
          </w:rPr>
          <w:t>https://podcasts.apple.com/gb/podcast/podcast-154-critical-thinking/id204016278?i=1000455956076</w:t>
        </w:r>
      </w:hyperlink>
      <w:r>
        <w:t xml:space="preserve"> </w:t>
      </w:r>
      <w:r w:rsidRPr="003456F9">
        <w:t xml:space="preserve"> (Accessed: 2nd Jan 2024)</w:t>
      </w:r>
      <w:r>
        <w:t xml:space="preserve"> </w:t>
      </w:r>
    </w:p>
    <w:p w14:paraId="4E3F884C" w14:textId="1CB5E04B" w:rsidR="003456F9" w:rsidRDefault="003456F9" w:rsidP="00935454">
      <w:r w:rsidRPr="003456F9">
        <w:t xml:space="preserve">Hayden (2023) learning evaluation , impact and transfer, Available at: </w:t>
      </w:r>
      <w:hyperlink r:id="rId16" w:history="1">
        <w:r w:rsidRPr="00195C78">
          <w:rPr>
            <w:rStyle w:val="Hyperlink"/>
          </w:rPr>
          <w:t>https://www.cipd.org/en/knowledge/factsheets/evaluating-learning-factsheet/</w:t>
        </w:r>
      </w:hyperlink>
      <w:r>
        <w:t xml:space="preserve"> </w:t>
      </w:r>
      <w:r w:rsidRPr="003456F9">
        <w:t xml:space="preserve"> (Accessed:02nd Jan 2024)</w:t>
      </w:r>
      <w:r>
        <w:t xml:space="preserve"> </w:t>
      </w:r>
    </w:p>
    <w:p w14:paraId="7901F7AF" w14:textId="636612EB" w:rsidR="003456F9" w:rsidRDefault="003456F9" w:rsidP="00935454">
      <w:r w:rsidRPr="003456F9">
        <w:t xml:space="preserve">Kenton (2023) Financial Performance, Available at: </w:t>
      </w:r>
      <w:hyperlink r:id="rId17" w:history="1">
        <w:r w:rsidRPr="00195C78">
          <w:rPr>
            <w:rStyle w:val="Hyperlink"/>
          </w:rPr>
          <w:t>https://www.investopedia.com/terms/f/financialperformance.asp</w:t>
        </w:r>
      </w:hyperlink>
      <w:r>
        <w:t xml:space="preserve"> </w:t>
      </w:r>
      <w:r w:rsidRPr="003456F9">
        <w:t xml:space="preserve"> (Accessed:03rd Jan 2024)</w:t>
      </w:r>
    </w:p>
    <w:p w14:paraId="135EF23B" w14:textId="010FEBD3" w:rsidR="003456F9" w:rsidRDefault="00590F11" w:rsidP="00935454">
      <w:proofErr w:type="spellStart"/>
      <w:r w:rsidRPr="00590F11">
        <w:t>Luenendonk</w:t>
      </w:r>
      <w:proofErr w:type="spellEnd"/>
      <w:r w:rsidRPr="00590F11">
        <w:t xml:space="preserve"> (2019) Porters five forces model, Available at: </w:t>
      </w:r>
      <w:hyperlink r:id="rId18" w:history="1">
        <w:r w:rsidRPr="00195C78">
          <w:rPr>
            <w:rStyle w:val="Hyperlink"/>
          </w:rPr>
          <w:t>https://www.cleverism.com/porters-five-forces-model-strategy-framework/</w:t>
        </w:r>
      </w:hyperlink>
      <w:r>
        <w:t xml:space="preserve"> </w:t>
      </w:r>
      <w:r w:rsidRPr="00590F11">
        <w:t xml:space="preserve"> (Accessed: 1st Jan 2024)</w:t>
      </w:r>
    </w:p>
    <w:p w14:paraId="0663B4D6" w14:textId="0EA4CA75" w:rsidR="00590F11" w:rsidRDefault="00590F11" w:rsidP="00590F11">
      <w:r>
        <w:t xml:space="preserve">Mind Tools (no date), SWOT Analysis, Available at: </w:t>
      </w:r>
      <w:hyperlink r:id="rId19" w:history="1">
        <w:r w:rsidR="000F62D7" w:rsidRPr="00195C78">
          <w:rPr>
            <w:rStyle w:val="Hyperlink"/>
          </w:rPr>
          <w:t>https://www.mindtools.com/amtbj63/swot-analysis</w:t>
        </w:r>
      </w:hyperlink>
      <w:r w:rsidR="000F62D7">
        <w:t xml:space="preserve"> </w:t>
      </w:r>
      <w:r>
        <w:t xml:space="preserve"> (Accessed: 1st Jan 2024)</w:t>
      </w:r>
    </w:p>
    <w:p w14:paraId="5DA0D257" w14:textId="139D4C46" w:rsidR="00590F11" w:rsidRDefault="00590F11" w:rsidP="00590F11">
      <w:r>
        <w:t xml:space="preserve">Mind Tools (no date), SWOT Analysis, Available at: </w:t>
      </w:r>
      <w:hyperlink r:id="rId20" w:history="1">
        <w:r w:rsidR="000F62D7" w:rsidRPr="00195C78">
          <w:rPr>
            <w:rStyle w:val="Hyperlink"/>
          </w:rPr>
          <w:t>https://www.mindtools.com/amtbj63/swot-analysis</w:t>
        </w:r>
      </w:hyperlink>
      <w:r w:rsidR="000F62D7">
        <w:t xml:space="preserve"> </w:t>
      </w:r>
      <w:r>
        <w:t xml:space="preserve"> (Accessed: 1st Jan 2024)</w:t>
      </w:r>
    </w:p>
    <w:p w14:paraId="69FCDB5A" w14:textId="38B66F99" w:rsidR="00530CE4" w:rsidRDefault="00530CE4" w:rsidP="00590F11">
      <w:proofErr w:type="spellStart"/>
      <w:r w:rsidRPr="00530CE4">
        <w:t>Wooll</w:t>
      </w:r>
      <w:proofErr w:type="spellEnd"/>
      <w:r w:rsidRPr="00530CE4">
        <w:t xml:space="preserve"> (2022) when you need to set the direction, swot analysis, Available at: </w:t>
      </w:r>
      <w:hyperlink r:id="rId21" w:history="1">
        <w:r w:rsidRPr="00195C78">
          <w:rPr>
            <w:rStyle w:val="Hyperlink"/>
          </w:rPr>
          <w:t>https://www.betterup.com/blog/swot-analysis</w:t>
        </w:r>
      </w:hyperlink>
      <w:r>
        <w:t xml:space="preserve"> </w:t>
      </w:r>
      <w:r w:rsidRPr="00530CE4">
        <w:t xml:space="preserve"> (Accessed: 02nd Jan2024)</w:t>
      </w:r>
    </w:p>
    <w:p w14:paraId="5F927040" w14:textId="320521B0" w:rsidR="005A711C" w:rsidRPr="00353044" w:rsidRDefault="00792D35" w:rsidP="005A711C">
      <w:pPr>
        <w:tabs>
          <w:tab w:val="left" w:pos="7476"/>
        </w:tabs>
        <w:rPr>
          <w:rFonts w:cstheme="minorHAnsi"/>
          <w:sz w:val="20"/>
          <w:szCs w:val="20"/>
        </w:rPr>
      </w:pPr>
      <w:r>
        <w:rPr>
          <w:rFonts w:cstheme="minorHAnsi"/>
          <w:sz w:val="20"/>
          <w:szCs w:val="20"/>
        </w:rPr>
        <w:t>Young</w:t>
      </w:r>
      <w:r w:rsidR="00C01980">
        <w:rPr>
          <w:rFonts w:cstheme="minorHAnsi"/>
          <w:sz w:val="20"/>
          <w:szCs w:val="20"/>
        </w:rPr>
        <w:t xml:space="preserve"> (20</w:t>
      </w:r>
      <w:r w:rsidR="002F0747">
        <w:rPr>
          <w:rFonts w:cstheme="minorHAnsi"/>
          <w:sz w:val="20"/>
          <w:szCs w:val="20"/>
        </w:rPr>
        <w:t>23</w:t>
      </w:r>
      <w:r w:rsidR="00C01980">
        <w:rPr>
          <w:rFonts w:cstheme="minorHAnsi"/>
          <w:sz w:val="20"/>
          <w:szCs w:val="20"/>
        </w:rPr>
        <w:t xml:space="preserve">) </w:t>
      </w:r>
      <w:r w:rsidR="00632592">
        <w:rPr>
          <w:rFonts w:cstheme="minorHAnsi"/>
          <w:i/>
          <w:iCs/>
          <w:sz w:val="20"/>
          <w:szCs w:val="20"/>
        </w:rPr>
        <w:t xml:space="preserve">Evidence based practice, </w:t>
      </w:r>
      <w:r w:rsidR="00632592">
        <w:rPr>
          <w:rFonts w:cstheme="minorHAnsi"/>
          <w:sz w:val="20"/>
          <w:szCs w:val="20"/>
        </w:rPr>
        <w:t>A</w:t>
      </w:r>
      <w:r w:rsidR="003935A2">
        <w:rPr>
          <w:rFonts w:cstheme="minorHAnsi"/>
          <w:sz w:val="20"/>
          <w:szCs w:val="20"/>
        </w:rPr>
        <w:t xml:space="preserve">vailable </w:t>
      </w:r>
      <w:r w:rsidR="00632592">
        <w:rPr>
          <w:rFonts w:cstheme="minorHAnsi"/>
          <w:sz w:val="20"/>
          <w:szCs w:val="20"/>
        </w:rPr>
        <w:t xml:space="preserve">at: </w:t>
      </w:r>
      <w:r w:rsidR="002014E6">
        <w:rPr>
          <w:rFonts w:cstheme="minorHAnsi"/>
          <w:sz w:val="20"/>
          <w:szCs w:val="20"/>
        </w:rPr>
        <w:t xml:space="preserve"> </w:t>
      </w:r>
      <w:hyperlink r:id="rId22" w:anchor="what-is-evidencebased-practice" w:history="1">
        <w:r w:rsidR="00D8394E" w:rsidRPr="00243411">
          <w:rPr>
            <w:rStyle w:val="Hyperlink"/>
            <w:rFonts w:cstheme="minorHAnsi"/>
            <w:sz w:val="20"/>
            <w:szCs w:val="20"/>
          </w:rPr>
          <w:t>https://www.cipd.org/uk/knowledge/factsheets/evidence-based-practice-factsheet/#what-is-evidencebased-practice</w:t>
        </w:r>
      </w:hyperlink>
      <w:r w:rsidR="005A711C" w:rsidRPr="00353044">
        <w:rPr>
          <w:rFonts w:cstheme="minorHAnsi"/>
          <w:sz w:val="20"/>
          <w:szCs w:val="20"/>
        </w:rPr>
        <w:t xml:space="preserve"> </w:t>
      </w:r>
      <w:r w:rsidR="003935A2">
        <w:rPr>
          <w:rFonts w:cstheme="minorHAnsi"/>
          <w:sz w:val="20"/>
          <w:szCs w:val="20"/>
        </w:rPr>
        <w:t xml:space="preserve">(Accessed: </w:t>
      </w:r>
      <w:r w:rsidR="002D6616">
        <w:rPr>
          <w:rFonts w:cstheme="minorHAnsi"/>
          <w:sz w:val="20"/>
          <w:szCs w:val="20"/>
        </w:rPr>
        <w:t>1</w:t>
      </w:r>
      <w:r w:rsidR="002D6616" w:rsidRPr="002D6616">
        <w:rPr>
          <w:rFonts w:cstheme="minorHAnsi"/>
          <w:sz w:val="20"/>
          <w:szCs w:val="20"/>
          <w:vertAlign w:val="superscript"/>
        </w:rPr>
        <w:t>st</w:t>
      </w:r>
      <w:r w:rsidR="002D6616">
        <w:rPr>
          <w:rFonts w:cstheme="minorHAnsi"/>
          <w:sz w:val="20"/>
          <w:szCs w:val="20"/>
        </w:rPr>
        <w:t xml:space="preserve"> Jan 2024)</w:t>
      </w:r>
    </w:p>
    <w:p w14:paraId="3401E11A" w14:textId="77777777" w:rsidR="002F0747" w:rsidRPr="00353044" w:rsidRDefault="002F0747" w:rsidP="002F0747">
      <w:pPr>
        <w:tabs>
          <w:tab w:val="left" w:pos="7476"/>
        </w:tabs>
        <w:rPr>
          <w:rFonts w:cstheme="minorHAnsi"/>
          <w:sz w:val="20"/>
          <w:szCs w:val="20"/>
        </w:rPr>
      </w:pPr>
      <w:r>
        <w:rPr>
          <w:rFonts w:cstheme="minorHAnsi"/>
          <w:sz w:val="20"/>
          <w:szCs w:val="20"/>
        </w:rPr>
        <w:t xml:space="preserve">Young (2023) </w:t>
      </w:r>
      <w:r>
        <w:rPr>
          <w:rFonts w:cstheme="minorHAnsi"/>
          <w:i/>
          <w:iCs/>
          <w:sz w:val="20"/>
          <w:szCs w:val="20"/>
        </w:rPr>
        <w:t xml:space="preserve">Evidence based practice, </w:t>
      </w:r>
      <w:r>
        <w:rPr>
          <w:rFonts w:cstheme="minorHAnsi"/>
          <w:sz w:val="20"/>
          <w:szCs w:val="20"/>
        </w:rPr>
        <w:t xml:space="preserve">Available at:  </w:t>
      </w:r>
      <w:hyperlink r:id="rId23" w:anchor="what-is-evidencebased-practice" w:history="1">
        <w:r w:rsidRPr="00243411">
          <w:rPr>
            <w:rStyle w:val="Hyperlink"/>
            <w:rFonts w:cstheme="minorHAnsi"/>
            <w:sz w:val="20"/>
            <w:szCs w:val="20"/>
          </w:rPr>
          <w:t>https://www.cipd.org/uk/knowledge/factsheets/evidence-based-practice-factsheet/#what-is-evidencebased-practice</w:t>
        </w:r>
      </w:hyperlink>
      <w:r w:rsidRPr="00353044">
        <w:rPr>
          <w:rFonts w:cstheme="minorHAnsi"/>
          <w:sz w:val="20"/>
          <w:szCs w:val="20"/>
        </w:rPr>
        <w:t xml:space="preserve"> </w:t>
      </w:r>
      <w:r>
        <w:rPr>
          <w:rFonts w:cstheme="minorHAnsi"/>
          <w:sz w:val="20"/>
          <w:szCs w:val="20"/>
        </w:rPr>
        <w:t>(Accessed: 1</w:t>
      </w:r>
      <w:r w:rsidRPr="002D6616">
        <w:rPr>
          <w:rFonts w:cstheme="minorHAnsi"/>
          <w:sz w:val="20"/>
          <w:szCs w:val="20"/>
          <w:vertAlign w:val="superscript"/>
        </w:rPr>
        <w:t>st</w:t>
      </w:r>
      <w:r>
        <w:rPr>
          <w:rFonts w:cstheme="minorHAnsi"/>
          <w:sz w:val="20"/>
          <w:szCs w:val="20"/>
        </w:rPr>
        <w:t xml:space="preserve"> Jan 2024)</w:t>
      </w:r>
    </w:p>
    <w:p w14:paraId="28D6149E" w14:textId="77777777" w:rsidR="005A711C" w:rsidRDefault="005A711C" w:rsidP="003B64AC">
      <w:pPr>
        <w:pStyle w:val="BodyText"/>
        <w:spacing w:before="162" w:line="264" w:lineRule="auto"/>
        <w:ind w:right="283"/>
        <w:jc w:val="both"/>
        <w:rPr>
          <w:rFonts w:asciiTheme="minorHAnsi" w:eastAsiaTheme="minorEastAsia" w:hAnsiTheme="minorHAnsi" w:cstheme="minorHAnsi"/>
          <w:i/>
          <w:iCs/>
          <w:sz w:val="20"/>
          <w:szCs w:val="20"/>
        </w:rPr>
      </w:pPr>
    </w:p>
    <w:p w14:paraId="6D58A1A0" w14:textId="54D3828F" w:rsidR="0033331B" w:rsidRDefault="007806B8" w:rsidP="002057F7">
      <w:r>
        <w:t>Suresh (</w:t>
      </w:r>
      <w:r w:rsidR="002057F7">
        <w:t xml:space="preserve">2023) </w:t>
      </w:r>
      <w:r w:rsidR="002057F7">
        <w:rPr>
          <w:i/>
          <w:iCs/>
        </w:rPr>
        <w:t xml:space="preserve">The connection between critical thinking </w:t>
      </w:r>
      <w:r w:rsidR="002D0D28">
        <w:rPr>
          <w:i/>
          <w:iCs/>
        </w:rPr>
        <w:t xml:space="preserve">and rationality. </w:t>
      </w:r>
      <w:r w:rsidR="002D0D28">
        <w:t xml:space="preserve">Available at: </w:t>
      </w:r>
      <w:hyperlink r:id="rId24" w:history="1">
        <w:r w:rsidR="002D0D28" w:rsidRPr="00243411">
          <w:rPr>
            <w:rStyle w:val="Hyperlink"/>
          </w:rPr>
          <w:t>https://www.linkedin.com/pulse/connection-between-critical-thinking-rationality-dr-suresh-pb</w:t>
        </w:r>
      </w:hyperlink>
      <w:r w:rsidR="002D0D28">
        <w:t xml:space="preserve"> (Accessed:</w:t>
      </w:r>
      <w:r w:rsidR="00461CE6">
        <w:t>3rd Jan 2024)</w:t>
      </w:r>
    </w:p>
    <w:p w14:paraId="6AEEDF0B" w14:textId="77777777" w:rsidR="004F004E" w:rsidRDefault="004F004E" w:rsidP="002057F7"/>
    <w:p w14:paraId="487A960B" w14:textId="77777777" w:rsidR="004F004E" w:rsidRDefault="004F004E" w:rsidP="002057F7"/>
    <w:p w14:paraId="67C4BDDF" w14:textId="33B67933" w:rsidR="004F004E" w:rsidRPr="00945B86" w:rsidRDefault="00945B86" w:rsidP="002057F7">
      <w:pPr>
        <w:rPr>
          <w:sz w:val="32"/>
          <w:szCs w:val="32"/>
          <w:u w:val="single"/>
        </w:rPr>
      </w:pPr>
      <w:r w:rsidRPr="00945B86">
        <w:rPr>
          <w:sz w:val="32"/>
          <w:szCs w:val="32"/>
          <w:u w:val="single"/>
        </w:rPr>
        <w:lastRenderedPageBreak/>
        <w:t>Task 2</w:t>
      </w:r>
    </w:p>
    <w:p w14:paraId="378A8DD3" w14:textId="77777777" w:rsidR="00945B86" w:rsidRDefault="00945B86" w:rsidP="002057F7"/>
    <w:tbl>
      <w:tblPr>
        <w:tblStyle w:val="TableGrid"/>
        <w:tblW w:w="0" w:type="auto"/>
        <w:tblLook w:val="04A0" w:firstRow="1" w:lastRow="0" w:firstColumn="1" w:lastColumn="0" w:noHBand="0" w:noVBand="1"/>
      </w:tblPr>
      <w:tblGrid>
        <w:gridCol w:w="912"/>
        <w:gridCol w:w="3438"/>
        <w:gridCol w:w="751"/>
        <w:gridCol w:w="751"/>
        <w:gridCol w:w="751"/>
        <w:gridCol w:w="751"/>
        <w:gridCol w:w="751"/>
        <w:gridCol w:w="911"/>
      </w:tblGrid>
      <w:tr w:rsidR="004F004E" w:rsidRPr="004F004E" w14:paraId="0AFC5B95" w14:textId="77777777" w:rsidTr="004F004E">
        <w:trPr>
          <w:trHeight w:val="324"/>
        </w:trPr>
        <w:tc>
          <w:tcPr>
            <w:tcW w:w="1280" w:type="dxa"/>
            <w:noWrap/>
            <w:hideMark/>
          </w:tcPr>
          <w:p w14:paraId="44CF9A4D" w14:textId="77777777" w:rsidR="004F004E" w:rsidRPr="004F004E" w:rsidRDefault="004F004E">
            <w:pPr>
              <w:rPr>
                <w:b/>
                <w:bCs/>
              </w:rPr>
            </w:pPr>
            <w:r w:rsidRPr="004F004E">
              <w:rPr>
                <w:b/>
                <w:bCs/>
              </w:rPr>
              <w:t>Table 2.</w:t>
            </w:r>
          </w:p>
        </w:tc>
        <w:tc>
          <w:tcPr>
            <w:tcW w:w="10320" w:type="dxa"/>
            <w:gridSpan w:val="6"/>
            <w:noWrap/>
            <w:hideMark/>
          </w:tcPr>
          <w:p w14:paraId="6B5F4267" w14:textId="77777777" w:rsidR="004F004E" w:rsidRPr="004F004E" w:rsidRDefault="004F004E" w:rsidP="004F004E">
            <w:pPr>
              <w:rPr>
                <w:b/>
                <w:bCs/>
              </w:rPr>
            </w:pPr>
            <w:r w:rsidRPr="004F004E">
              <w:rPr>
                <w:b/>
                <w:bCs/>
              </w:rPr>
              <w:t xml:space="preserve">Feedback scores from a recent employee survey on hybrid working practices. </w:t>
            </w:r>
          </w:p>
        </w:tc>
        <w:tc>
          <w:tcPr>
            <w:tcW w:w="1280" w:type="dxa"/>
            <w:noWrap/>
            <w:hideMark/>
          </w:tcPr>
          <w:p w14:paraId="40835FBB" w14:textId="77777777" w:rsidR="004F004E" w:rsidRPr="004F004E" w:rsidRDefault="004F004E">
            <w:r w:rsidRPr="004F004E">
              <w:t> </w:t>
            </w:r>
          </w:p>
        </w:tc>
      </w:tr>
      <w:tr w:rsidR="004F004E" w:rsidRPr="004F004E" w14:paraId="4DE4C111" w14:textId="77777777" w:rsidTr="004F004E">
        <w:trPr>
          <w:trHeight w:val="312"/>
        </w:trPr>
        <w:tc>
          <w:tcPr>
            <w:tcW w:w="6425" w:type="dxa"/>
            <w:gridSpan w:val="2"/>
            <w:vMerge w:val="restart"/>
            <w:noWrap/>
            <w:hideMark/>
          </w:tcPr>
          <w:p w14:paraId="0E522405" w14:textId="77777777" w:rsidR="004F004E" w:rsidRPr="004F004E" w:rsidRDefault="004F004E" w:rsidP="004F004E">
            <w:r w:rsidRPr="004F004E">
              <w:t> </w:t>
            </w:r>
          </w:p>
        </w:tc>
        <w:tc>
          <w:tcPr>
            <w:tcW w:w="1035" w:type="dxa"/>
            <w:noWrap/>
            <w:hideMark/>
          </w:tcPr>
          <w:p w14:paraId="003C92D6" w14:textId="77777777" w:rsidR="004F004E" w:rsidRPr="004F004E" w:rsidRDefault="004F004E" w:rsidP="004F004E">
            <w:pPr>
              <w:rPr>
                <w:b/>
                <w:bCs/>
              </w:rPr>
            </w:pPr>
            <w:r w:rsidRPr="004F004E">
              <w:rPr>
                <w:b/>
                <w:bCs/>
              </w:rPr>
              <w:t>1</w:t>
            </w:r>
          </w:p>
        </w:tc>
        <w:tc>
          <w:tcPr>
            <w:tcW w:w="1035" w:type="dxa"/>
            <w:noWrap/>
            <w:hideMark/>
          </w:tcPr>
          <w:p w14:paraId="2ED9C601" w14:textId="77777777" w:rsidR="004F004E" w:rsidRPr="004F004E" w:rsidRDefault="004F004E" w:rsidP="004F004E">
            <w:pPr>
              <w:rPr>
                <w:b/>
                <w:bCs/>
              </w:rPr>
            </w:pPr>
            <w:r w:rsidRPr="004F004E">
              <w:rPr>
                <w:b/>
                <w:bCs/>
              </w:rPr>
              <w:t>2</w:t>
            </w:r>
          </w:p>
        </w:tc>
        <w:tc>
          <w:tcPr>
            <w:tcW w:w="1035" w:type="dxa"/>
            <w:noWrap/>
            <w:hideMark/>
          </w:tcPr>
          <w:p w14:paraId="738DD8EC" w14:textId="77777777" w:rsidR="004F004E" w:rsidRPr="004F004E" w:rsidRDefault="004F004E" w:rsidP="004F004E">
            <w:pPr>
              <w:rPr>
                <w:b/>
                <w:bCs/>
              </w:rPr>
            </w:pPr>
            <w:r w:rsidRPr="004F004E">
              <w:rPr>
                <w:b/>
                <w:bCs/>
              </w:rPr>
              <w:t>3</w:t>
            </w:r>
          </w:p>
        </w:tc>
        <w:tc>
          <w:tcPr>
            <w:tcW w:w="1035" w:type="dxa"/>
            <w:noWrap/>
            <w:hideMark/>
          </w:tcPr>
          <w:p w14:paraId="23C7C5AE" w14:textId="77777777" w:rsidR="004F004E" w:rsidRPr="004F004E" w:rsidRDefault="004F004E" w:rsidP="004F004E">
            <w:pPr>
              <w:rPr>
                <w:b/>
                <w:bCs/>
              </w:rPr>
            </w:pPr>
            <w:r w:rsidRPr="004F004E">
              <w:rPr>
                <w:b/>
                <w:bCs/>
              </w:rPr>
              <w:t>4</w:t>
            </w:r>
          </w:p>
        </w:tc>
        <w:tc>
          <w:tcPr>
            <w:tcW w:w="1035" w:type="dxa"/>
            <w:noWrap/>
            <w:hideMark/>
          </w:tcPr>
          <w:p w14:paraId="41F76613" w14:textId="77777777" w:rsidR="004F004E" w:rsidRPr="004F004E" w:rsidRDefault="004F004E" w:rsidP="004F004E">
            <w:pPr>
              <w:rPr>
                <w:b/>
                <w:bCs/>
              </w:rPr>
            </w:pPr>
            <w:r w:rsidRPr="004F004E">
              <w:rPr>
                <w:b/>
                <w:bCs/>
              </w:rPr>
              <w:t>5</w:t>
            </w:r>
          </w:p>
        </w:tc>
        <w:tc>
          <w:tcPr>
            <w:tcW w:w="1280" w:type="dxa"/>
            <w:noWrap/>
            <w:hideMark/>
          </w:tcPr>
          <w:p w14:paraId="4B13B3C7" w14:textId="77777777" w:rsidR="004F004E" w:rsidRPr="004F004E" w:rsidRDefault="004F004E">
            <w:r w:rsidRPr="004F004E">
              <w:t> </w:t>
            </w:r>
          </w:p>
        </w:tc>
      </w:tr>
      <w:tr w:rsidR="004F004E" w:rsidRPr="004F004E" w14:paraId="3239B617" w14:textId="77777777" w:rsidTr="004F004E">
        <w:trPr>
          <w:trHeight w:val="312"/>
        </w:trPr>
        <w:tc>
          <w:tcPr>
            <w:tcW w:w="6425" w:type="dxa"/>
            <w:gridSpan w:val="2"/>
            <w:vMerge/>
            <w:hideMark/>
          </w:tcPr>
          <w:p w14:paraId="5BCF98F8" w14:textId="77777777" w:rsidR="004F004E" w:rsidRPr="004F004E" w:rsidRDefault="004F004E"/>
        </w:tc>
        <w:tc>
          <w:tcPr>
            <w:tcW w:w="5175" w:type="dxa"/>
            <w:gridSpan w:val="5"/>
            <w:noWrap/>
            <w:hideMark/>
          </w:tcPr>
          <w:p w14:paraId="462C3C3C" w14:textId="77777777" w:rsidR="004F004E" w:rsidRPr="004F004E" w:rsidRDefault="004F004E" w:rsidP="004F004E">
            <w:r w:rsidRPr="004F004E">
              <w:t> </w:t>
            </w:r>
          </w:p>
        </w:tc>
        <w:tc>
          <w:tcPr>
            <w:tcW w:w="1280" w:type="dxa"/>
            <w:noWrap/>
            <w:hideMark/>
          </w:tcPr>
          <w:p w14:paraId="2A0F90FB" w14:textId="77777777" w:rsidR="004F004E" w:rsidRPr="004F004E" w:rsidRDefault="004F004E">
            <w:r w:rsidRPr="004F004E">
              <w:t> </w:t>
            </w:r>
          </w:p>
        </w:tc>
      </w:tr>
      <w:tr w:rsidR="004F004E" w:rsidRPr="004F004E" w14:paraId="5D5E00F7" w14:textId="77777777" w:rsidTr="004F004E">
        <w:trPr>
          <w:trHeight w:val="312"/>
        </w:trPr>
        <w:tc>
          <w:tcPr>
            <w:tcW w:w="11600" w:type="dxa"/>
            <w:gridSpan w:val="7"/>
            <w:noWrap/>
            <w:hideMark/>
          </w:tcPr>
          <w:p w14:paraId="6B0B6014" w14:textId="77777777" w:rsidR="004F004E" w:rsidRPr="004F004E" w:rsidRDefault="004F004E">
            <w:r w:rsidRPr="004F004E">
              <w:t>The ratings shown represent statements on a scale of 1-5 where:</w:t>
            </w:r>
          </w:p>
        </w:tc>
        <w:tc>
          <w:tcPr>
            <w:tcW w:w="1280" w:type="dxa"/>
            <w:noWrap/>
            <w:hideMark/>
          </w:tcPr>
          <w:p w14:paraId="2E71C34C" w14:textId="77777777" w:rsidR="004F004E" w:rsidRPr="004F004E" w:rsidRDefault="004F004E">
            <w:r w:rsidRPr="004F004E">
              <w:t> </w:t>
            </w:r>
          </w:p>
        </w:tc>
      </w:tr>
      <w:tr w:rsidR="004F004E" w:rsidRPr="004F004E" w14:paraId="0E450535" w14:textId="77777777" w:rsidTr="004F004E">
        <w:trPr>
          <w:trHeight w:val="312"/>
        </w:trPr>
        <w:tc>
          <w:tcPr>
            <w:tcW w:w="11600" w:type="dxa"/>
            <w:gridSpan w:val="7"/>
            <w:noWrap/>
            <w:hideMark/>
          </w:tcPr>
          <w:p w14:paraId="7A57F312" w14:textId="77777777" w:rsidR="004F004E" w:rsidRPr="004F004E" w:rsidRDefault="004F004E">
            <w:r w:rsidRPr="004F004E">
              <w:t>1 = fully agree, 2 = agree, 3 = not sure, 4 = disagree, 5 = strongly disagree</w:t>
            </w:r>
          </w:p>
        </w:tc>
        <w:tc>
          <w:tcPr>
            <w:tcW w:w="1280" w:type="dxa"/>
            <w:noWrap/>
            <w:hideMark/>
          </w:tcPr>
          <w:p w14:paraId="1B14F699" w14:textId="77777777" w:rsidR="004F004E" w:rsidRPr="004F004E" w:rsidRDefault="004F004E">
            <w:r w:rsidRPr="004F004E">
              <w:t> </w:t>
            </w:r>
          </w:p>
        </w:tc>
      </w:tr>
      <w:tr w:rsidR="004F004E" w:rsidRPr="004F004E" w14:paraId="00989F86" w14:textId="77777777" w:rsidTr="004F004E">
        <w:trPr>
          <w:trHeight w:val="312"/>
        </w:trPr>
        <w:tc>
          <w:tcPr>
            <w:tcW w:w="11600" w:type="dxa"/>
            <w:gridSpan w:val="7"/>
            <w:vMerge w:val="restart"/>
            <w:noWrap/>
            <w:hideMark/>
          </w:tcPr>
          <w:p w14:paraId="08E56985" w14:textId="77777777" w:rsidR="004F004E" w:rsidRPr="004F004E" w:rsidRDefault="004F004E" w:rsidP="004F004E">
            <w:r w:rsidRPr="004F004E">
              <w:t> </w:t>
            </w:r>
          </w:p>
        </w:tc>
        <w:tc>
          <w:tcPr>
            <w:tcW w:w="1280" w:type="dxa"/>
            <w:noWrap/>
            <w:hideMark/>
          </w:tcPr>
          <w:p w14:paraId="640DCDAF" w14:textId="77777777" w:rsidR="004F004E" w:rsidRPr="004F004E" w:rsidRDefault="004F004E">
            <w:r w:rsidRPr="004F004E">
              <w:t> </w:t>
            </w:r>
          </w:p>
        </w:tc>
      </w:tr>
      <w:tr w:rsidR="004F004E" w:rsidRPr="004F004E" w14:paraId="033CB8EB" w14:textId="77777777" w:rsidTr="004F004E">
        <w:trPr>
          <w:trHeight w:val="312"/>
        </w:trPr>
        <w:tc>
          <w:tcPr>
            <w:tcW w:w="11600" w:type="dxa"/>
            <w:gridSpan w:val="7"/>
            <w:vMerge/>
            <w:hideMark/>
          </w:tcPr>
          <w:p w14:paraId="7A2C8F33" w14:textId="77777777" w:rsidR="004F004E" w:rsidRPr="004F004E" w:rsidRDefault="004F004E"/>
        </w:tc>
        <w:tc>
          <w:tcPr>
            <w:tcW w:w="1280" w:type="dxa"/>
            <w:noWrap/>
            <w:hideMark/>
          </w:tcPr>
          <w:p w14:paraId="1A7E8839" w14:textId="77777777" w:rsidR="004F004E" w:rsidRPr="004F004E" w:rsidRDefault="004F004E">
            <w:r w:rsidRPr="004F004E">
              <w:t> </w:t>
            </w:r>
          </w:p>
        </w:tc>
      </w:tr>
      <w:tr w:rsidR="004F004E" w:rsidRPr="004F004E" w14:paraId="2D749C37" w14:textId="77777777" w:rsidTr="004F004E">
        <w:trPr>
          <w:trHeight w:val="312"/>
        </w:trPr>
        <w:tc>
          <w:tcPr>
            <w:tcW w:w="11600" w:type="dxa"/>
            <w:gridSpan w:val="7"/>
            <w:noWrap/>
            <w:hideMark/>
          </w:tcPr>
          <w:p w14:paraId="4B8ECA6A" w14:textId="77777777" w:rsidR="004F004E" w:rsidRPr="004F004E" w:rsidRDefault="004F004E">
            <w:r w:rsidRPr="004F004E">
              <w:t>Feedback from 300 employees</w:t>
            </w:r>
          </w:p>
        </w:tc>
        <w:tc>
          <w:tcPr>
            <w:tcW w:w="1280" w:type="dxa"/>
            <w:noWrap/>
            <w:hideMark/>
          </w:tcPr>
          <w:p w14:paraId="3FF82372" w14:textId="77777777" w:rsidR="004F004E" w:rsidRPr="004F004E" w:rsidRDefault="004F004E">
            <w:r w:rsidRPr="004F004E">
              <w:t> </w:t>
            </w:r>
          </w:p>
        </w:tc>
      </w:tr>
      <w:tr w:rsidR="004F004E" w:rsidRPr="004F004E" w14:paraId="34F847C6" w14:textId="77777777" w:rsidTr="004F004E">
        <w:trPr>
          <w:trHeight w:val="312"/>
        </w:trPr>
        <w:tc>
          <w:tcPr>
            <w:tcW w:w="11600" w:type="dxa"/>
            <w:gridSpan w:val="7"/>
            <w:vMerge w:val="restart"/>
            <w:noWrap/>
            <w:hideMark/>
          </w:tcPr>
          <w:p w14:paraId="6D99AE9D" w14:textId="77777777" w:rsidR="004F004E" w:rsidRPr="004F004E" w:rsidRDefault="004F004E" w:rsidP="004F004E">
            <w:r w:rsidRPr="004F004E">
              <w:t> </w:t>
            </w:r>
          </w:p>
        </w:tc>
        <w:tc>
          <w:tcPr>
            <w:tcW w:w="1280" w:type="dxa"/>
            <w:noWrap/>
            <w:hideMark/>
          </w:tcPr>
          <w:p w14:paraId="3BCCA590" w14:textId="77777777" w:rsidR="004F004E" w:rsidRPr="004F004E" w:rsidRDefault="004F004E">
            <w:r w:rsidRPr="004F004E">
              <w:t> </w:t>
            </w:r>
          </w:p>
        </w:tc>
      </w:tr>
      <w:tr w:rsidR="004F004E" w:rsidRPr="004F004E" w14:paraId="2580D01A" w14:textId="77777777" w:rsidTr="004F004E">
        <w:trPr>
          <w:trHeight w:val="312"/>
        </w:trPr>
        <w:tc>
          <w:tcPr>
            <w:tcW w:w="11600" w:type="dxa"/>
            <w:gridSpan w:val="7"/>
            <w:vMerge/>
            <w:hideMark/>
          </w:tcPr>
          <w:p w14:paraId="33E65531" w14:textId="77777777" w:rsidR="004F004E" w:rsidRPr="004F004E" w:rsidRDefault="004F004E"/>
        </w:tc>
        <w:tc>
          <w:tcPr>
            <w:tcW w:w="1280" w:type="dxa"/>
            <w:noWrap/>
            <w:hideMark/>
          </w:tcPr>
          <w:p w14:paraId="265EFF9C" w14:textId="77777777" w:rsidR="004F004E" w:rsidRPr="004F004E" w:rsidRDefault="004F004E">
            <w:r w:rsidRPr="004F004E">
              <w:t> </w:t>
            </w:r>
          </w:p>
        </w:tc>
      </w:tr>
      <w:tr w:rsidR="004F004E" w:rsidRPr="004F004E" w14:paraId="1598ADD2" w14:textId="77777777" w:rsidTr="004F004E">
        <w:trPr>
          <w:trHeight w:val="312"/>
        </w:trPr>
        <w:tc>
          <w:tcPr>
            <w:tcW w:w="6425" w:type="dxa"/>
            <w:gridSpan w:val="2"/>
            <w:noWrap/>
            <w:hideMark/>
          </w:tcPr>
          <w:p w14:paraId="59BC3369" w14:textId="77777777" w:rsidR="004F004E" w:rsidRPr="004F004E" w:rsidRDefault="004F004E">
            <w:r w:rsidRPr="004F004E">
              <w:t>I enjoy working for home on some days of the week</w:t>
            </w:r>
          </w:p>
        </w:tc>
        <w:tc>
          <w:tcPr>
            <w:tcW w:w="1035" w:type="dxa"/>
            <w:noWrap/>
            <w:hideMark/>
          </w:tcPr>
          <w:p w14:paraId="240D254D" w14:textId="77777777" w:rsidR="004F004E" w:rsidRPr="004F004E" w:rsidRDefault="004F004E" w:rsidP="004F004E">
            <w:r w:rsidRPr="004F004E">
              <w:t>112</w:t>
            </w:r>
          </w:p>
        </w:tc>
        <w:tc>
          <w:tcPr>
            <w:tcW w:w="1035" w:type="dxa"/>
            <w:noWrap/>
            <w:hideMark/>
          </w:tcPr>
          <w:p w14:paraId="275CD2DE" w14:textId="77777777" w:rsidR="004F004E" w:rsidRPr="004F004E" w:rsidRDefault="004F004E" w:rsidP="004F004E">
            <w:r w:rsidRPr="004F004E">
              <w:t>57</w:t>
            </w:r>
          </w:p>
        </w:tc>
        <w:tc>
          <w:tcPr>
            <w:tcW w:w="1035" w:type="dxa"/>
            <w:noWrap/>
            <w:hideMark/>
          </w:tcPr>
          <w:p w14:paraId="2F124499" w14:textId="77777777" w:rsidR="004F004E" w:rsidRPr="004F004E" w:rsidRDefault="004F004E" w:rsidP="004F004E">
            <w:r w:rsidRPr="004F004E">
              <w:t>19</w:t>
            </w:r>
          </w:p>
        </w:tc>
        <w:tc>
          <w:tcPr>
            <w:tcW w:w="1035" w:type="dxa"/>
            <w:noWrap/>
            <w:hideMark/>
          </w:tcPr>
          <w:p w14:paraId="6ADE7307" w14:textId="77777777" w:rsidR="004F004E" w:rsidRPr="004F004E" w:rsidRDefault="004F004E" w:rsidP="004F004E">
            <w:r w:rsidRPr="004F004E">
              <w:t>94</w:t>
            </w:r>
          </w:p>
        </w:tc>
        <w:tc>
          <w:tcPr>
            <w:tcW w:w="1035" w:type="dxa"/>
            <w:noWrap/>
            <w:hideMark/>
          </w:tcPr>
          <w:p w14:paraId="72EFBE63" w14:textId="77777777" w:rsidR="004F004E" w:rsidRPr="004F004E" w:rsidRDefault="004F004E" w:rsidP="004F004E">
            <w:r w:rsidRPr="004F004E">
              <w:t>18</w:t>
            </w:r>
          </w:p>
        </w:tc>
        <w:tc>
          <w:tcPr>
            <w:tcW w:w="1280" w:type="dxa"/>
            <w:noWrap/>
            <w:hideMark/>
          </w:tcPr>
          <w:p w14:paraId="7267DD10" w14:textId="77777777" w:rsidR="004F004E" w:rsidRPr="004F004E" w:rsidRDefault="004F004E" w:rsidP="004F004E">
            <w:r w:rsidRPr="004F004E">
              <w:t> </w:t>
            </w:r>
          </w:p>
        </w:tc>
      </w:tr>
      <w:tr w:rsidR="004F004E" w:rsidRPr="004F004E" w14:paraId="706745D6" w14:textId="77777777" w:rsidTr="004F004E">
        <w:trPr>
          <w:trHeight w:val="591"/>
        </w:trPr>
        <w:tc>
          <w:tcPr>
            <w:tcW w:w="6425" w:type="dxa"/>
            <w:gridSpan w:val="2"/>
            <w:hideMark/>
          </w:tcPr>
          <w:p w14:paraId="1D510046" w14:textId="77777777" w:rsidR="004F004E" w:rsidRPr="004F004E" w:rsidRDefault="004F004E">
            <w:r w:rsidRPr="004F004E">
              <w:t>Hybrid working practices support my work-life balance and well-being.</w:t>
            </w:r>
          </w:p>
        </w:tc>
        <w:tc>
          <w:tcPr>
            <w:tcW w:w="1035" w:type="dxa"/>
            <w:noWrap/>
            <w:hideMark/>
          </w:tcPr>
          <w:p w14:paraId="47842CA2" w14:textId="77777777" w:rsidR="004F004E" w:rsidRPr="004F004E" w:rsidRDefault="004F004E" w:rsidP="004F004E">
            <w:r w:rsidRPr="004F004E">
              <w:t>161</w:t>
            </w:r>
          </w:p>
        </w:tc>
        <w:tc>
          <w:tcPr>
            <w:tcW w:w="1035" w:type="dxa"/>
            <w:noWrap/>
            <w:hideMark/>
          </w:tcPr>
          <w:p w14:paraId="34B12D53" w14:textId="77777777" w:rsidR="004F004E" w:rsidRPr="004F004E" w:rsidRDefault="004F004E" w:rsidP="004F004E">
            <w:r w:rsidRPr="004F004E">
              <w:t>86</w:t>
            </w:r>
          </w:p>
        </w:tc>
        <w:tc>
          <w:tcPr>
            <w:tcW w:w="1035" w:type="dxa"/>
            <w:noWrap/>
            <w:hideMark/>
          </w:tcPr>
          <w:p w14:paraId="0C24A744" w14:textId="77777777" w:rsidR="004F004E" w:rsidRPr="004F004E" w:rsidRDefault="004F004E" w:rsidP="004F004E">
            <w:r w:rsidRPr="004F004E">
              <w:t>11</w:t>
            </w:r>
          </w:p>
        </w:tc>
        <w:tc>
          <w:tcPr>
            <w:tcW w:w="1035" w:type="dxa"/>
            <w:noWrap/>
            <w:hideMark/>
          </w:tcPr>
          <w:p w14:paraId="75319492" w14:textId="77777777" w:rsidR="004F004E" w:rsidRPr="004F004E" w:rsidRDefault="004F004E" w:rsidP="004F004E">
            <w:r w:rsidRPr="004F004E">
              <w:t>34</w:t>
            </w:r>
          </w:p>
        </w:tc>
        <w:tc>
          <w:tcPr>
            <w:tcW w:w="1035" w:type="dxa"/>
            <w:noWrap/>
            <w:hideMark/>
          </w:tcPr>
          <w:p w14:paraId="0A1DA013" w14:textId="77777777" w:rsidR="004F004E" w:rsidRPr="004F004E" w:rsidRDefault="004F004E" w:rsidP="004F004E">
            <w:r w:rsidRPr="004F004E">
              <w:t>8</w:t>
            </w:r>
          </w:p>
        </w:tc>
        <w:tc>
          <w:tcPr>
            <w:tcW w:w="1280" w:type="dxa"/>
            <w:noWrap/>
            <w:hideMark/>
          </w:tcPr>
          <w:p w14:paraId="2D92B645" w14:textId="77777777" w:rsidR="004F004E" w:rsidRPr="004F004E" w:rsidRDefault="004F004E" w:rsidP="004F004E">
            <w:r w:rsidRPr="004F004E">
              <w:t> </w:t>
            </w:r>
          </w:p>
        </w:tc>
      </w:tr>
      <w:tr w:rsidR="004F004E" w:rsidRPr="004F004E" w14:paraId="476B46F3" w14:textId="77777777" w:rsidTr="004F004E">
        <w:trPr>
          <w:trHeight w:val="312"/>
        </w:trPr>
        <w:tc>
          <w:tcPr>
            <w:tcW w:w="6425" w:type="dxa"/>
            <w:gridSpan w:val="2"/>
            <w:noWrap/>
            <w:hideMark/>
          </w:tcPr>
          <w:p w14:paraId="44EF1B9A" w14:textId="77777777" w:rsidR="004F004E" w:rsidRPr="004F004E" w:rsidRDefault="004F004E">
            <w:r w:rsidRPr="004F004E">
              <w:t>I miss engaging with my colleagues in the workplace</w:t>
            </w:r>
          </w:p>
        </w:tc>
        <w:tc>
          <w:tcPr>
            <w:tcW w:w="1035" w:type="dxa"/>
            <w:noWrap/>
            <w:hideMark/>
          </w:tcPr>
          <w:p w14:paraId="2402BC56" w14:textId="77777777" w:rsidR="004F004E" w:rsidRPr="004F004E" w:rsidRDefault="004F004E" w:rsidP="004F004E">
            <w:r w:rsidRPr="004F004E">
              <w:t>7</w:t>
            </w:r>
          </w:p>
        </w:tc>
        <w:tc>
          <w:tcPr>
            <w:tcW w:w="1035" w:type="dxa"/>
            <w:noWrap/>
            <w:hideMark/>
          </w:tcPr>
          <w:p w14:paraId="17FFFD78" w14:textId="77777777" w:rsidR="004F004E" w:rsidRPr="004F004E" w:rsidRDefault="004F004E" w:rsidP="004F004E">
            <w:r w:rsidRPr="004F004E">
              <w:t>14</w:t>
            </w:r>
          </w:p>
        </w:tc>
        <w:tc>
          <w:tcPr>
            <w:tcW w:w="1035" w:type="dxa"/>
            <w:noWrap/>
            <w:hideMark/>
          </w:tcPr>
          <w:p w14:paraId="52ABB058" w14:textId="77777777" w:rsidR="004F004E" w:rsidRPr="004F004E" w:rsidRDefault="004F004E" w:rsidP="004F004E">
            <w:r w:rsidRPr="004F004E">
              <w:t>30</w:t>
            </w:r>
          </w:p>
        </w:tc>
        <w:tc>
          <w:tcPr>
            <w:tcW w:w="1035" w:type="dxa"/>
            <w:noWrap/>
            <w:hideMark/>
          </w:tcPr>
          <w:p w14:paraId="1F991250" w14:textId="77777777" w:rsidR="004F004E" w:rsidRPr="004F004E" w:rsidRDefault="004F004E" w:rsidP="004F004E">
            <w:r w:rsidRPr="004F004E">
              <w:t>155</w:t>
            </w:r>
          </w:p>
        </w:tc>
        <w:tc>
          <w:tcPr>
            <w:tcW w:w="1035" w:type="dxa"/>
            <w:noWrap/>
            <w:hideMark/>
          </w:tcPr>
          <w:p w14:paraId="4E604195" w14:textId="77777777" w:rsidR="004F004E" w:rsidRPr="004F004E" w:rsidRDefault="004F004E" w:rsidP="004F004E">
            <w:r w:rsidRPr="004F004E">
              <w:t>94</w:t>
            </w:r>
          </w:p>
        </w:tc>
        <w:tc>
          <w:tcPr>
            <w:tcW w:w="1280" w:type="dxa"/>
            <w:noWrap/>
            <w:hideMark/>
          </w:tcPr>
          <w:p w14:paraId="5DC0C5A6" w14:textId="77777777" w:rsidR="004F004E" w:rsidRPr="004F004E" w:rsidRDefault="004F004E" w:rsidP="004F004E">
            <w:r w:rsidRPr="004F004E">
              <w:t> </w:t>
            </w:r>
          </w:p>
        </w:tc>
      </w:tr>
      <w:tr w:rsidR="004F004E" w:rsidRPr="004F004E" w14:paraId="0E144B35" w14:textId="77777777" w:rsidTr="004F004E">
        <w:trPr>
          <w:trHeight w:val="312"/>
        </w:trPr>
        <w:tc>
          <w:tcPr>
            <w:tcW w:w="6425" w:type="dxa"/>
            <w:gridSpan w:val="2"/>
            <w:noWrap/>
            <w:hideMark/>
          </w:tcPr>
          <w:p w14:paraId="798DA35A" w14:textId="77777777" w:rsidR="004F004E" w:rsidRPr="004F004E" w:rsidRDefault="004F004E">
            <w:r w:rsidRPr="004F004E">
              <w:t>I feel fully supported when working at work</w:t>
            </w:r>
          </w:p>
        </w:tc>
        <w:tc>
          <w:tcPr>
            <w:tcW w:w="1035" w:type="dxa"/>
            <w:noWrap/>
            <w:hideMark/>
          </w:tcPr>
          <w:p w14:paraId="49C0B40C" w14:textId="77777777" w:rsidR="004F004E" w:rsidRPr="004F004E" w:rsidRDefault="004F004E" w:rsidP="004F004E">
            <w:r w:rsidRPr="004F004E">
              <w:t>22</w:t>
            </w:r>
          </w:p>
        </w:tc>
        <w:tc>
          <w:tcPr>
            <w:tcW w:w="1035" w:type="dxa"/>
            <w:noWrap/>
            <w:hideMark/>
          </w:tcPr>
          <w:p w14:paraId="00C8100C" w14:textId="77777777" w:rsidR="004F004E" w:rsidRPr="004F004E" w:rsidRDefault="004F004E" w:rsidP="004F004E">
            <w:r w:rsidRPr="004F004E">
              <w:t>20</w:t>
            </w:r>
          </w:p>
        </w:tc>
        <w:tc>
          <w:tcPr>
            <w:tcW w:w="1035" w:type="dxa"/>
            <w:noWrap/>
            <w:hideMark/>
          </w:tcPr>
          <w:p w14:paraId="161C4E1D" w14:textId="77777777" w:rsidR="004F004E" w:rsidRPr="004F004E" w:rsidRDefault="004F004E" w:rsidP="004F004E">
            <w:r w:rsidRPr="004F004E">
              <w:t>18</w:t>
            </w:r>
          </w:p>
        </w:tc>
        <w:tc>
          <w:tcPr>
            <w:tcW w:w="1035" w:type="dxa"/>
            <w:noWrap/>
            <w:hideMark/>
          </w:tcPr>
          <w:p w14:paraId="56ED7963" w14:textId="77777777" w:rsidR="004F004E" w:rsidRPr="004F004E" w:rsidRDefault="004F004E" w:rsidP="004F004E">
            <w:r w:rsidRPr="004F004E">
              <w:t>138</w:t>
            </w:r>
          </w:p>
        </w:tc>
        <w:tc>
          <w:tcPr>
            <w:tcW w:w="1035" w:type="dxa"/>
            <w:noWrap/>
            <w:hideMark/>
          </w:tcPr>
          <w:p w14:paraId="6F56C1E9" w14:textId="77777777" w:rsidR="004F004E" w:rsidRPr="004F004E" w:rsidRDefault="004F004E" w:rsidP="004F004E">
            <w:r w:rsidRPr="004F004E">
              <w:t>102</w:t>
            </w:r>
          </w:p>
        </w:tc>
        <w:tc>
          <w:tcPr>
            <w:tcW w:w="1280" w:type="dxa"/>
            <w:noWrap/>
            <w:hideMark/>
          </w:tcPr>
          <w:p w14:paraId="6E5A023A" w14:textId="77777777" w:rsidR="004F004E" w:rsidRPr="004F004E" w:rsidRDefault="004F004E" w:rsidP="004F004E">
            <w:r w:rsidRPr="004F004E">
              <w:t> </w:t>
            </w:r>
          </w:p>
        </w:tc>
      </w:tr>
      <w:tr w:rsidR="004F004E" w:rsidRPr="004F004E" w14:paraId="49E012F8" w14:textId="77777777" w:rsidTr="004F004E">
        <w:trPr>
          <w:trHeight w:val="312"/>
        </w:trPr>
        <w:tc>
          <w:tcPr>
            <w:tcW w:w="6425" w:type="dxa"/>
            <w:gridSpan w:val="2"/>
            <w:noWrap/>
            <w:hideMark/>
          </w:tcPr>
          <w:p w14:paraId="3B95E587" w14:textId="77777777" w:rsidR="004F004E" w:rsidRPr="004F004E" w:rsidRDefault="004F004E">
            <w:r w:rsidRPr="004F004E">
              <w:t>I find working remotely a challenge</w:t>
            </w:r>
          </w:p>
        </w:tc>
        <w:tc>
          <w:tcPr>
            <w:tcW w:w="1035" w:type="dxa"/>
            <w:noWrap/>
            <w:hideMark/>
          </w:tcPr>
          <w:p w14:paraId="00934B81" w14:textId="77777777" w:rsidR="004F004E" w:rsidRPr="004F004E" w:rsidRDefault="004F004E" w:rsidP="004F004E">
            <w:r w:rsidRPr="004F004E">
              <w:t>10</w:t>
            </w:r>
          </w:p>
        </w:tc>
        <w:tc>
          <w:tcPr>
            <w:tcW w:w="1035" w:type="dxa"/>
            <w:noWrap/>
            <w:hideMark/>
          </w:tcPr>
          <w:p w14:paraId="2DC45713" w14:textId="77777777" w:rsidR="004F004E" w:rsidRPr="004F004E" w:rsidRDefault="004F004E" w:rsidP="004F004E">
            <w:r w:rsidRPr="004F004E">
              <w:t>63</w:t>
            </w:r>
          </w:p>
        </w:tc>
        <w:tc>
          <w:tcPr>
            <w:tcW w:w="1035" w:type="dxa"/>
            <w:noWrap/>
            <w:hideMark/>
          </w:tcPr>
          <w:p w14:paraId="604D4B1E" w14:textId="77777777" w:rsidR="004F004E" w:rsidRPr="004F004E" w:rsidRDefault="004F004E" w:rsidP="004F004E">
            <w:r w:rsidRPr="004F004E">
              <w:t>101</w:t>
            </w:r>
          </w:p>
        </w:tc>
        <w:tc>
          <w:tcPr>
            <w:tcW w:w="1035" w:type="dxa"/>
            <w:noWrap/>
            <w:hideMark/>
          </w:tcPr>
          <w:p w14:paraId="1047B3BA" w14:textId="77777777" w:rsidR="004F004E" w:rsidRPr="004F004E" w:rsidRDefault="004F004E" w:rsidP="004F004E">
            <w:r w:rsidRPr="004F004E">
              <w:t>53</w:t>
            </w:r>
          </w:p>
        </w:tc>
        <w:tc>
          <w:tcPr>
            <w:tcW w:w="1035" w:type="dxa"/>
            <w:noWrap/>
            <w:hideMark/>
          </w:tcPr>
          <w:p w14:paraId="29C69F11" w14:textId="77777777" w:rsidR="004F004E" w:rsidRPr="004F004E" w:rsidRDefault="004F004E" w:rsidP="004F004E">
            <w:r w:rsidRPr="004F004E">
              <w:t>73</w:t>
            </w:r>
          </w:p>
        </w:tc>
        <w:tc>
          <w:tcPr>
            <w:tcW w:w="1280" w:type="dxa"/>
            <w:noWrap/>
            <w:hideMark/>
          </w:tcPr>
          <w:p w14:paraId="43D1275E" w14:textId="77777777" w:rsidR="004F004E" w:rsidRPr="004F004E" w:rsidRDefault="004F004E" w:rsidP="004F004E">
            <w:r w:rsidRPr="004F004E">
              <w:t> </w:t>
            </w:r>
          </w:p>
        </w:tc>
      </w:tr>
      <w:tr w:rsidR="004F004E" w:rsidRPr="004F004E" w14:paraId="3F289310" w14:textId="77777777" w:rsidTr="004F004E">
        <w:trPr>
          <w:trHeight w:val="591"/>
        </w:trPr>
        <w:tc>
          <w:tcPr>
            <w:tcW w:w="6425" w:type="dxa"/>
            <w:gridSpan w:val="2"/>
            <w:hideMark/>
          </w:tcPr>
          <w:p w14:paraId="34449B6C" w14:textId="77777777" w:rsidR="004F004E" w:rsidRPr="004F004E" w:rsidRDefault="004F004E">
            <w:r w:rsidRPr="004F004E">
              <w:t xml:space="preserve">I find it difficult to separate work from my personal life when working from home </w:t>
            </w:r>
          </w:p>
        </w:tc>
        <w:tc>
          <w:tcPr>
            <w:tcW w:w="1035" w:type="dxa"/>
            <w:noWrap/>
            <w:hideMark/>
          </w:tcPr>
          <w:p w14:paraId="470B4438" w14:textId="77777777" w:rsidR="004F004E" w:rsidRPr="004F004E" w:rsidRDefault="004F004E" w:rsidP="004F004E">
            <w:r w:rsidRPr="004F004E">
              <w:t>98</w:t>
            </w:r>
          </w:p>
        </w:tc>
        <w:tc>
          <w:tcPr>
            <w:tcW w:w="1035" w:type="dxa"/>
            <w:noWrap/>
            <w:hideMark/>
          </w:tcPr>
          <w:p w14:paraId="1644E4D9" w14:textId="77777777" w:rsidR="004F004E" w:rsidRPr="004F004E" w:rsidRDefault="004F004E" w:rsidP="004F004E">
            <w:r w:rsidRPr="004F004E">
              <w:t>95</w:t>
            </w:r>
          </w:p>
        </w:tc>
        <w:tc>
          <w:tcPr>
            <w:tcW w:w="1035" w:type="dxa"/>
            <w:noWrap/>
            <w:hideMark/>
          </w:tcPr>
          <w:p w14:paraId="6C0C1DC4" w14:textId="77777777" w:rsidR="004F004E" w:rsidRPr="004F004E" w:rsidRDefault="004F004E" w:rsidP="004F004E">
            <w:r w:rsidRPr="004F004E">
              <w:t>23</w:t>
            </w:r>
          </w:p>
        </w:tc>
        <w:tc>
          <w:tcPr>
            <w:tcW w:w="1035" w:type="dxa"/>
            <w:noWrap/>
            <w:hideMark/>
          </w:tcPr>
          <w:p w14:paraId="27DEC63D" w14:textId="77777777" w:rsidR="004F004E" w:rsidRPr="004F004E" w:rsidRDefault="004F004E" w:rsidP="004F004E">
            <w:r w:rsidRPr="004F004E">
              <w:t>70</w:t>
            </w:r>
          </w:p>
        </w:tc>
        <w:tc>
          <w:tcPr>
            <w:tcW w:w="1035" w:type="dxa"/>
            <w:noWrap/>
            <w:hideMark/>
          </w:tcPr>
          <w:p w14:paraId="2867EA81" w14:textId="77777777" w:rsidR="004F004E" w:rsidRPr="004F004E" w:rsidRDefault="004F004E" w:rsidP="004F004E">
            <w:r w:rsidRPr="004F004E">
              <w:t>14</w:t>
            </w:r>
          </w:p>
        </w:tc>
        <w:tc>
          <w:tcPr>
            <w:tcW w:w="1280" w:type="dxa"/>
            <w:noWrap/>
            <w:hideMark/>
          </w:tcPr>
          <w:p w14:paraId="359C1042" w14:textId="77777777" w:rsidR="004F004E" w:rsidRPr="004F004E" w:rsidRDefault="004F004E" w:rsidP="004F004E">
            <w:r w:rsidRPr="004F004E">
              <w:t> </w:t>
            </w:r>
          </w:p>
        </w:tc>
      </w:tr>
      <w:tr w:rsidR="004F004E" w:rsidRPr="004F004E" w14:paraId="244422B7" w14:textId="77777777" w:rsidTr="004F004E">
        <w:trPr>
          <w:trHeight w:val="312"/>
        </w:trPr>
        <w:tc>
          <w:tcPr>
            <w:tcW w:w="6425" w:type="dxa"/>
            <w:gridSpan w:val="2"/>
            <w:noWrap/>
            <w:hideMark/>
          </w:tcPr>
          <w:p w14:paraId="129E938C" w14:textId="77777777" w:rsidR="004F004E" w:rsidRPr="004F004E" w:rsidRDefault="004F004E">
            <w:r w:rsidRPr="004F004E">
              <w:t>Hybrid working practices make me more productive</w:t>
            </w:r>
          </w:p>
        </w:tc>
        <w:tc>
          <w:tcPr>
            <w:tcW w:w="1035" w:type="dxa"/>
            <w:noWrap/>
            <w:hideMark/>
          </w:tcPr>
          <w:p w14:paraId="688F2751" w14:textId="77777777" w:rsidR="004F004E" w:rsidRPr="004F004E" w:rsidRDefault="004F004E" w:rsidP="004F004E">
            <w:r w:rsidRPr="004F004E">
              <w:t>69</w:t>
            </w:r>
          </w:p>
        </w:tc>
        <w:tc>
          <w:tcPr>
            <w:tcW w:w="1035" w:type="dxa"/>
            <w:noWrap/>
            <w:hideMark/>
          </w:tcPr>
          <w:p w14:paraId="56E436E0" w14:textId="77777777" w:rsidR="004F004E" w:rsidRPr="004F004E" w:rsidRDefault="004F004E" w:rsidP="004F004E">
            <w:r w:rsidRPr="004F004E">
              <w:t>79</w:t>
            </w:r>
          </w:p>
        </w:tc>
        <w:tc>
          <w:tcPr>
            <w:tcW w:w="1035" w:type="dxa"/>
            <w:noWrap/>
            <w:hideMark/>
          </w:tcPr>
          <w:p w14:paraId="0C1A1129" w14:textId="77777777" w:rsidR="004F004E" w:rsidRPr="004F004E" w:rsidRDefault="004F004E" w:rsidP="004F004E">
            <w:r w:rsidRPr="004F004E">
              <w:t>5</w:t>
            </w:r>
          </w:p>
        </w:tc>
        <w:tc>
          <w:tcPr>
            <w:tcW w:w="1035" w:type="dxa"/>
            <w:noWrap/>
            <w:hideMark/>
          </w:tcPr>
          <w:p w14:paraId="5F1106F1" w14:textId="77777777" w:rsidR="004F004E" w:rsidRPr="004F004E" w:rsidRDefault="004F004E" w:rsidP="004F004E">
            <w:r w:rsidRPr="004F004E">
              <w:t>82</w:t>
            </w:r>
          </w:p>
        </w:tc>
        <w:tc>
          <w:tcPr>
            <w:tcW w:w="1035" w:type="dxa"/>
            <w:noWrap/>
            <w:hideMark/>
          </w:tcPr>
          <w:p w14:paraId="2B443C78" w14:textId="77777777" w:rsidR="004F004E" w:rsidRPr="004F004E" w:rsidRDefault="004F004E" w:rsidP="004F004E">
            <w:r w:rsidRPr="004F004E">
              <w:t>65</w:t>
            </w:r>
          </w:p>
        </w:tc>
        <w:tc>
          <w:tcPr>
            <w:tcW w:w="1280" w:type="dxa"/>
            <w:noWrap/>
            <w:hideMark/>
          </w:tcPr>
          <w:p w14:paraId="73D0972A" w14:textId="77777777" w:rsidR="004F004E" w:rsidRPr="004F004E" w:rsidRDefault="004F004E" w:rsidP="004F004E">
            <w:r w:rsidRPr="004F004E">
              <w:t> </w:t>
            </w:r>
          </w:p>
        </w:tc>
      </w:tr>
      <w:tr w:rsidR="004F004E" w:rsidRPr="004F004E" w14:paraId="5D94996D" w14:textId="77777777" w:rsidTr="004F004E">
        <w:trPr>
          <w:trHeight w:val="591"/>
        </w:trPr>
        <w:tc>
          <w:tcPr>
            <w:tcW w:w="6425" w:type="dxa"/>
            <w:gridSpan w:val="2"/>
            <w:hideMark/>
          </w:tcPr>
          <w:p w14:paraId="64F49514" w14:textId="77777777" w:rsidR="004F004E" w:rsidRPr="004F004E" w:rsidRDefault="004F004E">
            <w:r w:rsidRPr="004F004E">
              <w:t xml:space="preserve">Working from home does not affect cross </w:t>
            </w:r>
            <w:proofErr w:type="gramStart"/>
            <w:r w:rsidRPr="004F004E">
              <w:t>functional  communication</w:t>
            </w:r>
            <w:proofErr w:type="gramEnd"/>
            <w:r w:rsidRPr="004F004E">
              <w:t xml:space="preserve"> and collaboration with my team</w:t>
            </w:r>
          </w:p>
        </w:tc>
        <w:tc>
          <w:tcPr>
            <w:tcW w:w="1035" w:type="dxa"/>
            <w:noWrap/>
            <w:hideMark/>
          </w:tcPr>
          <w:p w14:paraId="16080EDD" w14:textId="77777777" w:rsidR="004F004E" w:rsidRPr="004F004E" w:rsidRDefault="004F004E" w:rsidP="004F004E">
            <w:r w:rsidRPr="004F004E">
              <w:t>62</w:t>
            </w:r>
          </w:p>
        </w:tc>
        <w:tc>
          <w:tcPr>
            <w:tcW w:w="1035" w:type="dxa"/>
            <w:noWrap/>
            <w:hideMark/>
          </w:tcPr>
          <w:p w14:paraId="4E2EEBA8" w14:textId="77777777" w:rsidR="004F004E" w:rsidRPr="004F004E" w:rsidRDefault="004F004E" w:rsidP="004F004E">
            <w:r w:rsidRPr="004F004E">
              <w:t>54</w:t>
            </w:r>
          </w:p>
        </w:tc>
        <w:tc>
          <w:tcPr>
            <w:tcW w:w="1035" w:type="dxa"/>
            <w:noWrap/>
            <w:hideMark/>
          </w:tcPr>
          <w:p w14:paraId="79136EC9" w14:textId="77777777" w:rsidR="004F004E" w:rsidRPr="004F004E" w:rsidRDefault="004F004E" w:rsidP="004F004E">
            <w:r w:rsidRPr="004F004E">
              <w:t>5</w:t>
            </w:r>
          </w:p>
        </w:tc>
        <w:tc>
          <w:tcPr>
            <w:tcW w:w="1035" w:type="dxa"/>
            <w:noWrap/>
            <w:hideMark/>
          </w:tcPr>
          <w:p w14:paraId="798DFE4A" w14:textId="77777777" w:rsidR="004F004E" w:rsidRPr="004F004E" w:rsidRDefault="004F004E" w:rsidP="004F004E">
            <w:r w:rsidRPr="004F004E">
              <w:t>78</w:t>
            </w:r>
          </w:p>
        </w:tc>
        <w:tc>
          <w:tcPr>
            <w:tcW w:w="1035" w:type="dxa"/>
            <w:noWrap/>
            <w:hideMark/>
          </w:tcPr>
          <w:p w14:paraId="57616507" w14:textId="77777777" w:rsidR="004F004E" w:rsidRPr="004F004E" w:rsidRDefault="004F004E" w:rsidP="004F004E">
            <w:r w:rsidRPr="004F004E">
              <w:t>101</w:t>
            </w:r>
          </w:p>
        </w:tc>
        <w:tc>
          <w:tcPr>
            <w:tcW w:w="1280" w:type="dxa"/>
            <w:noWrap/>
            <w:hideMark/>
          </w:tcPr>
          <w:p w14:paraId="4E6D9908" w14:textId="77777777" w:rsidR="004F004E" w:rsidRPr="004F004E" w:rsidRDefault="004F004E" w:rsidP="004F004E">
            <w:r w:rsidRPr="004F004E">
              <w:t> </w:t>
            </w:r>
          </w:p>
        </w:tc>
      </w:tr>
      <w:tr w:rsidR="004F004E" w:rsidRPr="004F004E" w14:paraId="6B636C06" w14:textId="77777777" w:rsidTr="004F004E">
        <w:trPr>
          <w:trHeight w:val="612"/>
        </w:trPr>
        <w:tc>
          <w:tcPr>
            <w:tcW w:w="6425" w:type="dxa"/>
            <w:gridSpan w:val="2"/>
            <w:hideMark/>
          </w:tcPr>
          <w:p w14:paraId="28CEDC6A" w14:textId="77777777" w:rsidR="004F004E" w:rsidRPr="004F004E" w:rsidRDefault="004F004E">
            <w:r w:rsidRPr="004F004E">
              <w:t xml:space="preserve">Since hybrid working has been in place, I feel more connected to our company culture. </w:t>
            </w:r>
          </w:p>
        </w:tc>
        <w:tc>
          <w:tcPr>
            <w:tcW w:w="1035" w:type="dxa"/>
            <w:noWrap/>
            <w:hideMark/>
          </w:tcPr>
          <w:p w14:paraId="22EAA4FA" w14:textId="77777777" w:rsidR="004F004E" w:rsidRPr="004F004E" w:rsidRDefault="004F004E" w:rsidP="004F004E">
            <w:r w:rsidRPr="004F004E">
              <w:t>8</w:t>
            </w:r>
          </w:p>
        </w:tc>
        <w:tc>
          <w:tcPr>
            <w:tcW w:w="1035" w:type="dxa"/>
            <w:noWrap/>
            <w:hideMark/>
          </w:tcPr>
          <w:p w14:paraId="1EC7D5D3" w14:textId="77777777" w:rsidR="004F004E" w:rsidRPr="004F004E" w:rsidRDefault="004F004E" w:rsidP="004F004E">
            <w:r w:rsidRPr="004F004E">
              <w:t>178</w:t>
            </w:r>
          </w:p>
        </w:tc>
        <w:tc>
          <w:tcPr>
            <w:tcW w:w="1035" w:type="dxa"/>
            <w:noWrap/>
            <w:hideMark/>
          </w:tcPr>
          <w:p w14:paraId="7362D2AC" w14:textId="77777777" w:rsidR="004F004E" w:rsidRPr="004F004E" w:rsidRDefault="004F004E" w:rsidP="004F004E">
            <w:r w:rsidRPr="004F004E">
              <w:t>3</w:t>
            </w:r>
          </w:p>
        </w:tc>
        <w:tc>
          <w:tcPr>
            <w:tcW w:w="1035" w:type="dxa"/>
            <w:noWrap/>
            <w:hideMark/>
          </w:tcPr>
          <w:p w14:paraId="3138F437" w14:textId="77777777" w:rsidR="004F004E" w:rsidRPr="004F004E" w:rsidRDefault="004F004E" w:rsidP="004F004E">
            <w:r w:rsidRPr="004F004E">
              <w:t>39</w:t>
            </w:r>
          </w:p>
        </w:tc>
        <w:tc>
          <w:tcPr>
            <w:tcW w:w="1035" w:type="dxa"/>
            <w:noWrap/>
            <w:hideMark/>
          </w:tcPr>
          <w:p w14:paraId="70FDB2D3" w14:textId="77777777" w:rsidR="004F004E" w:rsidRPr="004F004E" w:rsidRDefault="004F004E" w:rsidP="004F004E">
            <w:r w:rsidRPr="004F004E">
              <w:t>72</w:t>
            </w:r>
          </w:p>
        </w:tc>
        <w:tc>
          <w:tcPr>
            <w:tcW w:w="1280" w:type="dxa"/>
            <w:noWrap/>
            <w:hideMark/>
          </w:tcPr>
          <w:p w14:paraId="4FC2487B" w14:textId="77777777" w:rsidR="004F004E" w:rsidRPr="004F004E" w:rsidRDefault="004F004E" w:rsidP="004F004E">
            <w:r w:rsidRPr="004F004E">
              <w:t> </w:t>
            </w:r>
          </w:p>
        </w:tc>
      </w:tr>
      <w:tr w:rsidR="004F004E" w:rsidRPr="004F004E" w14:paraId="79370959" w14:textId="77777777" w:rsidTr="004F004E">
        <w:trPr>
          <w:trHeight w:val="312"/>
        </w:trPr>
        <w:tc>
          <w:tcPr>
            <w:tcW w:w="6425" w:type="dxa"/>
            <w:gridSpan w:val="2"/>
            <w:noWrap/>
            <w:hideMark/>
          </w:tcPr>
          <w:p w14:paraId="60341E1C" w14:textId="77777777" w:rsidR="004F004E" w:rsidRPr="004F004E" w:rsidRDefault="004F004E">
            <w:r w:rsidRPr="004F004E">
              <w:t>Working from home allows me to meet my targets</w:t>
            </w:r>
          </w:p>
        </w:tc>
        <w:tc>
          <w:tcPr>
            <w:tcW w:w="1035" w:type="dxa"/>
            <w:noWrap/>
            <w:hideMark/>
          </w:tcPr>
          <w:p w14:paraId="4A7402CB" w14:textId="77777777" w:rsidR="004F004E" w:rsidRPr="004F004E" w:rsidRDefault="004F004E" w:rsidP="004F004E">
            <w:r w:rsidRPr="004F004E">
              <w:t>41</w:t>
            </w:r>
          </w:p>
        </w:tc>
        <w:tc>
          <w:tcPr>
            <w:tcW w:w="1035" w:type="dxa"/>
            <w:noWrap/>
            <w:hideMark/>
          </w:tcPr>
          <w:p w14:paraId="5F9C11CB" w14:textId="77777777" w:rsidR="004F004E" w:rsidRPr="004F004E" w:rsidRDefault="004F004E" w:rsidP="004F004E">
            <w:r w:rsidRPr="004F004E">
              <w:t>60</w:t>
            </w:r>
          </w:p>
        </w:tc>
        <w:tc>
          <w:tcPr>
            <w:tcW w:w="1035" w:type="dxa"/>
            <w:noWrap/>
            <w:hideMark/>
          </w:tcPr>
          <w:p w14:paraId="01636FBE" w14:textId="77777777" w:rsidR="004F004E" w:rsidRPr="004F004E" w:rsidRDefault="004F004E" w:rsidP="004F004E">
            <w:r w:rsidRPr="004F004E">
              <w:t>1</w:t>
            </w:r>
          </w:p>
        </w:tc>
        <w:tc>
          <w:tcPr>
            <w:tcW w:w="1035" w:type="dxa"/>
            <w:noWrap/>
            <w:hideMark/>
          </w:tcPr>
          <w:p w14:paraId="5EC27B14" w14:textId="77777777" w:rsidR="004F004E" w:rsidRPr="004F004E" w:rsidRDefault="004F004E" w:rsidP="004F004E">
            <w:r w:rsidRPr="004F004E">
              <w:t>57</w:t>
            </w:r>
          </w:p>
        </w:tc>
        <w:tc>
          <w:tcPr>
            <w:tcW w:w="1035" w:type="dxa"/>
            <w:noWrap/>
            <w:hideMark/>
          </w:tcPr>
          <w:p w14:paraId="65F88ACD" w14:textId="77777777" w:rsidR="004F004E" w:rsidRPr="004F004E" w:rsidRDefault="004F004E" w:rsidP="004F004E">
            <w:r w:rsidRPr="004F004E">
              <w:t>142</w:t>
            </w:r>
          </w:p>
        </w:tc>
        <w:tc>
          <w:tcPr>
            <w:tcW w:w="1280" w:type="dxa"/>
            <w:noWrap/>
            <w:hideMark/>
          </w:tcPr>
          <w:p w14:paraId="0AF1CC4B" w14:textId="77777777" w:rsidR="004F004E" w:rsidRPr="004F004E" w:rsidRDefault="004F004E" w:rsidP="004F004E">
            <w:r w:rsidRPr="004F004E">
              <w:t> </w:t>
            </w:r>
          </w:p>
        </w:tc>
      </w:tr>
      <w:tr w:rsidR="004F004E" w:rsidRPr="004F004E" w14:paraId="22773807" w14:textId="77777777" w:rsidTr="004F004E">
        <w:trPr>
          <w:trHeight w:val="312"/>
        </w:trPr>
        <w:tc>
          <w:tcPr>
            <w:tcW w:w="6425" w:type="dxa"/>
            <w:gridSpan w:val="2"/>
            <w:noWrap/>
            <w:hideMark/>
          </w:tcPr>
          <w:p w14:paraId="4F6E8CB3" w14:textId="77777777" w:rsidR="004F004E" w:rsidRPr="004F004E" w:rsidRDefault="004F004E">
            <w:r w:rsidRPr="004F004E">
              <w:t>I can easily access resources at home</w:t>
            </w:r>
          </w:p>
        </w:tc>
        <w:tc>
          <w:tcPr>
            <w:tcW w:w="1035" w:type="dxa"/>
            <w:noWrap/>
            <w:hideMark/>
          </w:tcPr>
          <w:p w14:paraId="5F18821F" w14:textId="77777777" w:rsidR="004F004E" w:rsidRPr="004F004E" w:rsidRDefault="004F004E" w:rsidP="004F004E">
            <w:r w:rsidRPr="004F004E">
              <w:t>47</w:t>
            </w:r>
          </w:p>
        </w:tc>
        <w:tc>
          <w:tcPr>
            <w:tcW w:w="1035" w:type="dxa"/>
            <w:noWrap/>
            <w:hideMark/>
          </w:tcPr>
          <w:p w14:paraId="4A44C9F6" w14:textId="77777777" w:rsidR="004F004E" w:rsidRPr="004F004E" w:rsidRDefault="004F004E" w:rsidP="004F004E">
            <w:r w:rsidRPr="004F004E">
              <w:t>100</w:t>
            </w:r>
          </w:p>
        </w:tc>
        <w:tc>
          <w:tcPr>
            <w:tcW w:w="1035" w:type="dxa"/>
            <w:noWrap/>
            <w:hideMark/>
          </w:tcPr>
          <w:p w14:paraId="4C04AF05" w14:textId="77777777" w:rsidR="004F004E" w:rsidRPr="004F004E" w:rsidRDefault="004F004E" w:rsidP="004F004E">
            <w:r w:rsidRPr="004F004E">
              <w:t>6</w:t>
            </w:r>
          </w:p>
        </w:tc>
        <w:tc>
          <w:tcPr>
            <w:tcW w:w="1035" w:type="dxa"/>
            <w:noWrap/>
            <w:hideMark/>
          </w:tcPr>
          <w:p w14:paraId="6ABB25AF" w14:textId="77777777" w:rsidR="004F004E" w:rsidRPr="004F004E" w:rsidRDefault="004F004E" w:rsidP="004F004E">
            <w:r w:rsidRPr="004F004E">
              <w:t>35</w:t>
            </w:r>
          </w:p>
        </w:tc>
        <w:tc>
          <w:tcPr>
            <w:tcW w:w="1035" w:type="dxa"/>
            <w:noWrap/>
            <w:hideMark/>
          </w:tcPr>
          <w:p w14:paraId="28A1A6BB" w14:textId="77777777" w:rsidR="004F004E" w:rsidRPr="004F004E" w:rsidRDefault="004F004E" w:rsidP="004F004E">
            <w:r w:rsidRPr="004F004E">
              <w:t>112</w:t>
            </w:r>
          </w:p>
        </w:tc>
        <w:tc>
          <w:tcPr>
            <w:tcW w:w="1280" w:type="dxa"/>
            <w:noWrap/>
            <w:hideMark/>
          </w:tcPr>
          <w:p w14:paraId="5C862CF2" w14:textId="77777777" w:rsidR="004F004E" w:rsidRPr="004F004E" w:rsidRDefault="004F004E" w:rsidP="004F004E">
            <w:r w:rsidRPr="004F004E">
              <w:t> </w:t>
            </w:r>
          </w:p>
        </w:tc>
      </w:tr>
      <w:tr w:rsidR="004F004E" w:rsidRPr="004F004E" w14:paraId="5E6082C3" w14:textId="77777777" w:rsidTr="004F004E">
        <w:trPr>
          <w:trHeight w:val="312"/>
        </w:trPr>
        <w:tc>
          <w:tcPr>
            <w:tcW w:w="6425" w:type="dxa"/>
            <w:gridSpan w:val="2"/>
            <w:noWrap/>
            <w:hideMark/>
          </w:tcPr>
          <w:p w14:paraId="52AD1E89" w14:textId="77777777" w:rsidR="004F004E" w:rsidRPr="004F004E" w:rsidRDefault="004F004E">
            <w:r w:rsidRPr="004F004E">
              <w:t>Working from home removes conflict</w:t>
            </w:r>
          </w:p>
        </w:tc>
        <w:tc>
          <w:tcPr>
            <w:tcW w:w="1035" w:type="dxa"/>
            <w:noWrap/>
            <w:hideMark/>
          </w:tcPr>
          <w:p w14:paraId="56795E3C" w14:textId="77777777" w:rsidR="004F004E" w:rsidRPr="004F004E" w:rsidRDefault="004F004E" w:rsidP="004F004E">
            <w:r w:rsidRPr="004F004E">
              <w:t>90</w:t>
            </w:r>
          </w:p>
        </w:tc>
        <w:tc>
          <w:tcPr>
            <w:tcW w:w="1035" w:type="dxa"/>
            <w:noWrap/>
            <w:hideMark/>
          </w:tcPr>
          <w:p w14:paraId="0921164A" w14:textId="77777777" w:rsidR="004F004E" w:rsidRPr="004F004E" w:rsidRDefault="004F004E" w:rsidP="004F004E">
            <w:r w:rsidRPr="004F004E">
              <w:t>87</w:t>
            </w:r>
          </w:p>
        </w:tc>
        <w:tc>
          <w:tcPr>
            <w:tcW w:w="1035" w:type="dxa"/>
            <w:noWrap/>
            <w:hideMark/>
          </w:tcPr>
          <w:p w14:paraId="5560DD56" w14:textId="77777777" w:rsidR="004F004E" w:rsidRPr="004F004E" w:rsidRDefault="004F004E" w:rsidP="004F004E">
            <w:r w:rsidRPr="004F004E">
              <w:t>7</w:t>
            </w:r>
          </w:p>
        </w:tc>
        <w:tc>
          <w:tcPr>
            <w:tcW w:w="1035" w:type="dxa"/>
            <w:noWrap/>
            <w:hideMark/>
          </w:tcPr>
          <w:p w14:paraId="00181EE3" w14:textId="77777777" w:rsidR="004F004E" w:rsidRPr="004F004E" w:rsidRDefault="004F004E" w:rsidP="004F004E">
            <w:r w:rsidRPr="004F004E">
              <w:t>27</w:t>
            </w:r>
          </w:p>
        </w:tc>
        <w:tc>
          <w:tcPr>
            <w:tcW w:w="1035" w:type="dxa"/>
            <w:noWrap/>
            <w:hideMark/>
          </w:tcPr>
          <w:p w14:paraId="38659A7F" w14:textId="77777777" w:rsidR="004F004E" w:rsidRPr="004F004E" w:rsidRDefault="004F004E" w:rsidP="004F004E">
            <w:r w:rsidRPr="004F004E">
              <w:t>89</w:t>
            </w:r>
          </w:p>
        </w:tc>
        <w:tc>
          <w:tcPr>
            <w:tcW w:w="1280" w:type="dxa"/>
            <w:noWrap/>
            <w:hideMark/>
          </w:tcPr>
          <w:p w14:paraId="2CE4BE2D" w14:textId="77777777" w:rsidR="004F004E" w:rsidRPr="004F004E" w:rsidRDefault="004F004E" w:rsidP="004F004E">
            <w:r w:rsidRPr="004F004E">
              <w:t> </w:t>
            </w:r>
          </w:p>
        </w:tc>
      </w:tr>
      <w:tr w:rsidR="004F004E" w:rsidRPr="004F004E" w14:paraId="4826369B" w14:textId="77777777" w:rsidTr="004F004E">
        <w:trPr>
          <w:trHeight w:val="312"/>
        </w:trPr>
        <w:tc>
          <w:tcPr>
            <w:tcW w:w="6425" w:type="dxa"/>
            <w:gridSpan w:val="2"/>
            <w:noWrap/>
            <w:hideMark/>
          </w:tcPr>
          <w:p w14:paraId="37855872" w14:textId="77777777" w:rsidR="004F004E" w:rsidRPr="004F004E" w:rsidRDefault="004F004E">
            <w:r w:rsidRPr="004F004E">
              <w:t>I feel less stressed when away from the workplace</w:t>
            </w:r>
          </w:p>
        </w:tc>
        <w:tc>
          <w:tcPr>
            <w:tcW w:w="1035" w:type="dxa"/>
            <w:noWrap/>
            <w:hideMark/>
          </w:tcPr>
          <w:p w14:paraId="119ECC95" w14:textId="77777777" w:rsidR="004F004E" w:rsidRPr="004F004E" w:rsidRDefault="004F004E" w:rsidP="004F004E">
            <w:r w:rsidRPr="004F004E">
              <w:t>41</w:t>
            </w:r>
          </w:p>
        </w:tc>
        <w:tc>
          <w:tcPr>
            <w:tcW w:w="1035" w:type="dxa"/>
            <w:noWrap/>
            <w:hideMark/>
          </w:tcPr>
          <w:p w14:paraId="141B2854" w14:textId="77777777" w:rsidR="004F004E" w:rsidRPr="004F004E" w:rsidRDefault="004F004E" w:rsidP="004F004E">
            <w:r w:rsidRPr="004F004E">
              <w:t>4</w:t>
            </w:r>
          </w:p>
        </w:tc>
        <w:tc>
          <w:tcPr>
            <w:tcW w:w="1035" w:type="dxa"/>
            <w:noWrap/>
            <w:hideMark/>
          </w:tcPr>
          <w:p w14:paraId="70E6DAD5" w14:textId="77777777" w:rsidR="004F004E" w:rsidRPr="004F004E" w:rsidRDefault="004F004E" w:rsidP="004F004E">
            <w:r w:rsidRPr="004F004E">
              <w:t>0</w:t>
            </w:r>
          </w:p>
        </w:tc>
        <w:tc>
          <w:tcPr>
            <w:tcW w:w="1035" w:type="dxa"/>
            <w:noWrap/>
            <w:hideMark/>
          </w:tcPr>
          <w:p w14:paraId="6365FFAF" w14:textId="77777777" w:rsidR="004F004E" w:rsidRPr="004F004E" w:rsidRDefault="004F004E" w:rsidP="004F004E">
            <w:r w:rsidRPr="004F004E">
              <w:t>5</w:t>
            </w:r>
          </w:p>
        </w:tc>
        <w:tc>
          <w:tcPr>
            <w:tcW w:w="1035" w:type="dxa"/>
            <w:noWrap/>
            <w:hideMark/>
          </w:tcPr>
          <w:p w14:paraId="5B0EC267" w14:textId="77777777" w:rsidR="004F004E" w:rsidRPr="004F004E" w:rsidRDefault="004F004E" w:rsidP="004F004E">
            <w:r w:rsidRPr="004F004E">
              <w:t>250</w:t>
            </w:r>
          </w:p>
        </w:tc>
        <w:tc>
          <w:tcPr>
            <w:tcW w:w="1280" w:type="dxa"/>
            <w:noWrap/>
            <w:hideMark/>
          </w:tcPr>
          <w:p w14:paraId="6044BD7C" w14:textId="77777777" w:rsidR="004F004E" w:rsidRPr="004F004E" w:rsidRDefault="004F004E" w:rsidP="004F004E">
            <w:r w:rsidRPr="004F004E">
              <w:t> </w:t>
            </w:r>
          </w:p>
        </w:tc>
      </w:tr>
      <w:tr w:rsidR="004F004E" w:rsidRPr="004F004E" w14:paraId="10E17593" w14:textId="77777777" w:rsidTr="004F004E">
        <w:trPr>
          <w:trHeight w:val="570"/>
        </w:trPr>
        <w:tc>
          <w:tcPr>
            <w:tcW w:w="6425" w:type="dxa"/>
            <w:gridSpan w:val="2"/>
            <w:hideMark/>
          </w:tcPr>
          <w:p w14:paraId="7D09BC1C" w14:textId="77777777" w:rsidR="004F004E" w:rsidRPr="004F004E" w:rsidRDefault="004F004E">
            <w:r w:rsidRPr="004F004E">
              <w:t>I get the same amount of recognition about my work when working from home</w:t>
            </w:r>
          </w:p>
        </w:tc>
        <w:tc>
          <w:tcPr>
            <w:tcW w:w="1035" w:type="dxa"/>
            <w:noWrap/>
            <w:hideMark/>
          </w:tcPr>
          <w:p w14:paraId="79827C46" w14:textId="77777777" w:rsidR="004F004E" w:rsidRPr="004F004E" w:rsidRDefault="004F004E" w:rsidP="004F004E">
            <w:r w:rsidRPr="004F004E">
              <w:t>70</w:t>
            </w:r>
          </w:p>
        </w:tc>
        <w:tc>
          <w:tcPr>
            <w:tcW w:w="1035" w:type="dxa"/>
            <w:noWrap/>
            <w:hideMark/>
          </w:tcPr>
          <w:p w14:paraId="1DE67E3F" w14:textId="77777777" w:rsidR="004F004E" w:rsidRPr="004F004E" w:rsidRDefault="004F004E" w:rsidP="004F004E">
            <w:r w:rsidRPr="004F004E">
              <w:t>69</w:t>
            </w:r>
          </w:p>
        </w:tc>
        <w:tc>
          <w:tcPr>
            <w:tcW w:w="1035" w:type="dxa"/>
            <w:noWrap/>
            <w:hideMark/>
          </w:tcPr>
          <w:p w14:paraId="2E85F142" w14:textId="77777777" w:rsidR="004F004E" w:rsidRPr="004F004E" w:rsidRDefault="004F004E" w:rsidP="004F004E">
            <w:r w:rsidRPr="004F004E">
              <w:t>2</w:t>
            </w:r>
          </w:p>
        </w:tc>
        <w:tc>
          <w:tcPr>
            <w:tcW w:w="1035" w:type="dxa"/>
            <w:noWrap/>
            <w:hideMark/>
          </w:tcPr>
          <w:p w14:paraId="6385378F" w14:textId="77777777" w:rsidR="004F004E" w:rsidRPr="004F004E" w:rsidRDefault="004F004E" w:rsidP="004F004E">
            <w:r w:rsidRPr="004F004E">
              <w:t>71</w:t>
            </w:r>
          </w:p>
        </w:tc>
        <w:tc>
          <w:tcPr>
            <w:tcW w:w="1035" w:type="dxa"/>
            <w:noWrap/>
            <w:hideMark/>
          </w:tcPr>
          <w:p w14:paraId="08B146D7" w14:textId="77777777" w:rsidR="004F004E" w:rsidRPr="004F004E" w:rsidRDefault="004F004E" w:rsidP="004F004E">
            <w:r w:rsidRPr="004F004E">
              <w:t>88</w:t>
            </w:r>
          </w:p>
        </w:tc>
        <w:tc>
          <w:tcPr>
            <w:tcW w:w="1280" w:type="dxa"/>
            <w:noWrap/>
            <w:hideMark/>
          </w:tcPr>
          <w:p w14:paraId="13F74A13" w14:textId="77777777" w:rsidR="004F004E" w:rsidRPr="004F004E" w:rsidRDefault="004F004E" w:rsidP="004F004E">
            <w:r w:rsidRPr="004F004E">
              <w:t> </w:t>
            </w:r>
          </w:p>
        </w:tc>
      </w:tr>
    </w:tbl>
    <w:tbl>
      <w:tblPr>
        <w:tblpPr w:leftFromText="180" w:rightFromText="180" w:vertAnchor="text" w:horzAnchor="page" w:tblpX="1" w:tblpY="-1139"/>
        <w:tblW w:w="10490" w:type="dxa"/>
        <w:tblLook w:val="04A0" w:firstRow="1" w:lastRow="0" w:firstColumn="1" w:lastColumn="0" w:noHBand="0" w:noVBand="1"/>
      </w:tblPr>
      <w:tblGrid>
        <w:gridCol w:w="6654"/>
        <w:gridCol w:w="803"/>
        <w:gridCol w:w="803"/>
        <w:gridCol w:w="665"/>
        <w:gridCol w:w="1082"/>
        <w:gridCol w:w="1199"/>
      </w:tblGrid>
      <w:tr w:rsidR="00A80FC6" w:rsidRPr="00A80FC6" w14:paraId="09A1F7BA"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D54C6A" w14:textId="77777777" w:rsidR="00A80FC6" w:rsidRPr="00A80FC6" w:rsidRDefault="00A80FC6" w:rsidP="00A80FC6">
            <w:pPr>
              <w:spacing w:after="0" w:line="240" w:lineRule="auto"/>
              <w:jc w:val="center"/>
              <w:rPr>
                <w:rFonts w:ascii="Calibri" w:eastAsia="Times New Roman" w:hAnsi="Calibri" w:cs="Calibri"/>
                <w:b/>
                <w:bCs/>
                <w:color w:val="000000"/>
                <w:kern w:val="0"/>
                <w:sz w:val="24"/>
                <w:szCs w:val="24"/>
                <w:lang w:eastAsia="en-GB"/>
                <w14:ligatures w14:val="none"/>
              </w:rPr>
            </w:pPr>
            <w:r w:rsidRPr="00A80FC6">
              <w:rPr>
                <w:rFonts w:ascii="Calibri" w:eastAsia="Times New Roman" w:hAnsi="Calibri" w:cs="Calibri"/>
                <w:b/>
                <w:bCs/>
                <w:color w:val="000000"/>
                <w:kern w:val="0"/>
                <w:sz w:val="24"/>
                <w:szCs w:val="24"/>
                <w:lang w:eastAsia="en-GB"/>
                <w14:ligatures w14:val="none"/>
              </w:rPr>
              <w:lastRenderedPageBreak/>
              <w:t>Questions</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35E16A68" w14:textId="77777777" w:rsidR="00A80FC6" w:rsidRPr="00A80FC6" w:rsidRDefault="00A80FC6" w:rsidP="00A80FC6">
            <w:pPr>
              <w:spacing w:after="0" w:line="240" w:lineRule="auto"/>
              <w:rPr>
                <w:rFonts w:ascii="Calibri" w:eastAsia="Times New Roman" w:hAnsi="Calibri" w:cs="Calibri"/>
                <w:b/>
                <w:bCs/>
                <w:color w:val="000000"/>
                <w:kern w:val="0"/>
                <w:sz w:val="24"/>
                <w:szCs w:val="24"/>
                <w:lang w:eastAsia="en-GB"/>
                <w14:ligatures w14:val="none"/>
              </w:rPr>
            </w:pPr>
            <w:r w:rsidRPr="00A80FC6">
              <w:rPr>
                <w:rFonts w:ascii="Calibri" w:eastAsia="Times New Roman" w:hAnsi="Calibri" w:cs="Calibri"/>
                <w:b/>
                <w:bCs/>
                <w:color w:val="000000"/>
                <w:kern w:val="0"/>
                <w:sz w:val="24"/>
                <w:szCs w:val="24"/>
                <w:lang w:eastAsia="en-GB"/>
                <w14:ligatures w14:val="none"/>
              </w:rPr>
              <w:t>Fully Agree</w:t>
            </w:r>
          </w:p>
        </w:tc>
        <w:tc>
          <w:tcPr>
            <w:tcW w:w="529" w:type="dxa"/>
            <w:tcBorders>
              <w:top w:val="single" w:sz="4" w:space="0" w:color="auto"/>
              <w:left w:val="nil"/>
              <w:bottom w:val="single" w:sz="4" w:space="0" w:color="auto"/>
              <w:right w:val="single" w:sz="4" w:space="0" w:color="auto"/>
            </w:tcBorders>
            <w:shd w:val="clear" w:color="auto" w:fill="auto"/>
            <w:noWrap/>
            <w:vAlign w:val="bottom"/>
            <w:hideMark/>
          </w:tcPr>
          <w:p w14:paraId="23BBE0D7" w14:textId="77777777" w:rsidR="00A80FC6" w:rsidRPr="00A80FC6" w:rsidRDefault="00A80FC6" w:rsidP="00A80FC6">
            <w:pPr>
              <w:spacing w:after="0" w:line="240" w:lineRule="auto"/>
              <w:rPr>
                <w:rFonts w:ascii="Calibri" w:eastAsia="Times New Roman" w:hAnsi="Calibri" w:cs="Calibri"/>
                <w:b/>
                <w:bCs/>
                <w:color w:val="000000"/>
                <w:kern w:val="0"/>
                <w:sz w:val="24"/>
                <w:szCs w:val="24"/>
                <w:lang w:eastAsia="en-GB"/>
                <w14:ligatures w14:val="none"/>
              </w:rPr>
            </w:pPr>
            <w:r w:rsidRPr="00A80FC6">
              <w:rPr>
                <w:rFonts w:ascii="Calibri" w:eastAsia="Times New Roman" w:hAnsi="Calibri" w:cs="Calibri"/>
                <w:b/>
                <w:bCs/>
                <w:color w:val="000000"/>
                <w:kern w:val="0"/>
                <w:sz w:val="24"/>
                <w:szCs w:val="24"/>
                <w:lang w:eastAsia="en-GB"/>
                <w14:ligatures w14:val="none"/>
              </w:rPr>
              <w:t>Agree</w:t>
            </w:r>
          </w:p>
        </w:tc>
        <w:tc>
          <w:tcPr>
            <w:tcW w:w="619" w:type="dxa"/>
            <w:tcBorders>
              <w:top w:val="single" w:sz="4" w:space="0" w:color="auto"/>
              <w:left w:val="nil"/>
              <w:bottom w:val="single" w:sz="4" w:space="0" w:color="auto"/>
              <w:right w:val="single" w:sz="4" w:space="0" w:color="auto"/>
            </w:tcBorders>
            <w:shd w:val="clear" w:color="auto" w:fill="auto"/>
            <w:noWrap/>
            <w:vAlign w:val="bottom"/>
            <w:hideMark/>
          </w:tcPr>
          <w:p w14:paraId="79AD4F66" w14:textId="77777777" w:rsidR="00A80FC6" w:rsidRPr="00A80FC6" w:rsidRDefault="00A80FC6" w:rsidP="00A80FC6">
            <w:pPr>
              <w:spacing w:after="0" w:line="240" w:lineRule="auto"/>
              <w:rPr>
                <w:rFonts w:ascii="Calibri" w:eastAsia="Times New Roman" w:hAnsi="Calibri" w:cs="Calibri"/>
                <w:b/>
                <w:bCs/>
                <w:color w:val="000000"/>
                <w:kern w:val="0"/>
                <w:sz w:val="24"/>
                <w:szCs w:val="24"/>
                <w:lang w:eastAsia="en-GB"/>
                <w14:ligatures w14:val="none"/>
              </w:rPr>
            </w:pPr>
            <w:r w:rsidRPr="00A80FC6">
              <w:rPr>
                <w:rFonts w:ascii="Calibri" w:eastAsia="Times New Roman" w:hAnsi="Calibri" w:cs="Calibri"/>
                <w:b/>
                <w:bCs/>
                <w:color w:val="000000"/>
                <w:kern w:val="0"/>
                <w:sz w:val="24"/>
                <w:szCs w:val="24"/>
                <w:lang w:eastAsia="en-GB"/>
                <w14:ligatures w14:val="none"/>
              </w:rPr>
              <w:t>Not Sure</w:t>
            </w:r>
          </w:p>
        </w:tc>
        <w:tc>
          <w:tcPr>
            <w:tcW w:w="712" w:type="dxa"/>
            <w:tcBorders>
              <w:top w:val="single" w:sz="4" w:space="0" w:color="auto"/>
              <w:left w:val="nil"/>
              <w:bottom w:val="single" w:sz="4" w:space="0" w:color="auto"/>
              <w:right w:val="single" w:sz="4" w:space="0" w:color="auto"/>
            </w:tcBorders>
            <w:shd w:val="clear" w:color="auto" w:fill="auto"/>
            <w:noWrap/>
            <w:vAlign w:val="bottom"/>
            <w:hideMark/>
          </w:tcPr>
          <w:p w14:paraId="08CBFE35" w14:textId="77777777" w:rsidR="00A80FC6" w:rsidRPr="00A80FC6" w:rsidRDefault="00A80FC6" w:rsidP="00A80FC6">
            <w:pPr>
              <w:spacing w:after="0" w:line="240" w:lineRule="auto"/>
              <w:rPr>
                <w:rFonts w:ascii="Calibri" w:eastAsia="Times New Roman" w:hAnsi="Calibri" w:cs="Calibri"/>
                <w:b/>
                <w:bCs/>
                <w:color w:val="000000"/>
                <w:kern w:val="0"/>
                <w:sz w:val="24"/>
                <w:szCs w:val="24"/>
                <w:lang w:eastAsia="en-GB"/>
                <w14:ligatures w14:val="none"/>
              </w:rPr>
            </w:pPr>
            <w:r w:rsidRPr="00A80FC6">
              <w:rPr>
                <w:rFonts w:ascii="Calibri" w:eastAsia="Times New Roman" w:hAnsi="Calibri" w:cs="Calibri"/>
                <w:b/>
                <w:bCs/>
                <w:color w:val="000000"/>
                <w:kern w:val="0"/>
                <w:sz w:val="24"/>
                <w:szCs w:val="24"/>
                <w:lang w:eastAsia="en-GB"/>
                <w14:ligatures w14:val="none"/>
              </w:rPr>
              <w:t>Disagree</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14:paraId="14E3FE5D" w14:textId="77777777" w:rsidR="00A80FC6" w:rsidRPr="00A80FC6" w:rsidRDefault="00A80FC6" w:rsidP="00A80FC6">
            <w:pPr>
              <w:spacing w:after="0" w:line="240" w:lineRule="auto"/>
              <w:rPr>
                <w:rFonts w:ascii="Calibri" w:eastAsia="Times New Roman" w:hAnsi="Calibri" w:cs="Calibri"/>
                <w:b/>
                <w:bCs/>
                <w:color w:val="000000"/>
                <w:kern w:val="0"/>
                <w:sz w:val="24"/>
                <w:szCs w:val="24"/>
                <w:lang w:eastAsia="en-GB"/>
                <w14:ligatures w14:val="none"/>
              </w:rPr>
            </w:pPr>
            <w:r w:rsidRPr="00A80FC6">
              <w:rPr>
                <w:rFonts w:ascii="Calibri" w:eastAsia="Times New Roman" w:hAnsi="Calibri" w:cs="Calibri"/>
                <w:b/>
                <w:bCs/>
                <w:color w:val="000000"/>
                <w:kern w:val="0"/>
                <w:sz w:val="24"/>
                <w:szCs w:val="24"/>
                <w:lang w:eastAsia="en-GB"/>
                <w14:ligatures w14:val="none"/>
              </w:rPr>
              <w:t>Strongly Disagree</w:t>
            </w:r>
          </w:p>
        </w:tc>
      </w:tr>
      <w:tr w:rsidR="00A80FC6" w:rsidRPr="00A80FC6" w14:paraId="0E855B10"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5A9480E"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enjoy working for home on some days of the week</w:t>
            </w:r>
          </w:p>
        </w:tc>
        <w:tc>
          <w:tcPr>
            <w:tcW w:w="777" w:type="dxa"/>
            <w:tcBorders>
              <w:top w:val="nil"/>
              <w:left w:val="nil"/>
              <w:bottom w:val="single" w:sz="4" w:space="0" w:color="auto"/>
              <w:right w:val="single" w:sz="4" w:space="0" w:color="auto"/>
            </w:tcBorders>
            <w:shd w:val="clear" w:color="000000" w:fill="FFFF00"/>
            <w:noWrap/>
            <w:vAlign w:val="bottom"/>
            <w:hideMark/>
          </w:tcPr>
          <w:p w14:paraId="6A3DFE6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37%</w:t>
            </w:r>
          </w:p>
        </w:tc>
        <w:tc>
          <w:tcPr>
            <w:tcW w:w="529" w:type="dxa"/>
            <w:tcBorders>
              <w:top w:val="nil"/>
              <w:left w:val="nil"/>
              <w:bottom w:val="single" w:sz="4" w:space="0" w:color="auto"/>
              <w:right w:val="single" w:sz="4" w:space="0" w:color="auto"/>
            </w:tcBorders>
            <w:shd w:val="clear" w:color="000000" w:fill="FFFF00"/>
            <w:noWrap/>
            <w:vAlign w:val="bottom"/>
            <w:hideMark/>
          </w:tcPr>
          <w:p w14:paraId="6754990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19%</w:t>
            </w:r>
          </w:p>
        </w:tc>
        <w:tc>
          <w:tcPr>
            <w:tcW w:w="619" w:type="dxa"/>
            <w:tcBorders>
              <w:top w:val="nil"/>
              <w:left w:val="nil"/>
              <w:bottom w:val="single" w:sz="4" w:space="0" w:color="auto"/>
              <w:right w:val="single" w:sz="4" w:space="0" w:color="auto"/>
            </w:tcBorders>
            <w:shd w:val="clear" w:color="000000" w:fill="FFFF00"/>
            <w:noWrap/>
            <w:vAlign w:val="bottom"/>
            <w:hideMark/>
          </w:tcPr>
          <w:p w14:paraId="3380119D"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6%</w:t>
            </w:r>
          </w:p>
        </w:tc>
        <w:tc>
          <w:tcPr>
            <w:tcW w:w="712" w:type="dxa"/>
            <w:tcBorders>
              <w:top w:val="nil"/>
              <w:left w:val="nil"/>
              <w:bottom w:val="single" w:sz="4" w:space="0" w:color="auto"/>
              <w:right w:val="single" w:sz="4" w:space="0" w:color="auto"/>
            </w:tcBorders>
            <w:shd w:val="clear" w:color="000000" w:fill="FFFF00"/>
            <w:noWrap/>
            <w:vAlign w:val="bottom"/>
            <w:hideMark/>
          </w:tcPr>
          <w:p w14:paraId="53308CF9"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31%</w:t>
            </w:r>
          </w:p>
        </w:tc>
        <w:tc>
          <w:tcPr>
            <w:tcW w:w="1199" w:type="dxa"/>
            <w:tcBorders>
              <w:top w:val="nil"/>
              <w:left w:val="nil"/>
              <w:bottom w:val="single" w:sz="4" w:space="0" w:color="auto"/>
              <w:right w:val="single" w:sz="4" w:space="0" w:color="auto"/>
            </w:tcBorders>
            <w:shd w:val="clear" w:color="000000" w:fill="FFFF00"/>
            <w:noWrap/>
            <w:vAlign w:val="bottom"/>
            <w:hideMark/>
          </w:tcPr>
          <w:p w14:paraId="089D1D9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6%</w:t>
            </w:r>
          </w:p>
        </w:tc>
      </w:tr>
      <w:tr w:rsidR="00A80FC6" w:rsidRPr="00A80FC6" w14:paraId="48420FCB"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2D033E8B"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Hybrid working practices support my work-life balance and well-being.</w:t>
            </w:r>
          </w:p>
        </w:tc>
        <w:tc>
          <w:tcPr>
            <w:tcW w:w="777" w:type="dxa"/>
            <w:tcBorders>
              <w:top w:val="nil"/>
              <w:left w:val="nil"/>
              <w:bottom w:val="single" w:sz="4" w:space="0" w:color="auto"/>
              <w:right w:val="single" w:sz="4" w:space="0" w:color="auto"/>
            </w:tcBorders>
            <w:shd w:val="clear" w:color="000000" w:fill="FFFF00"/>
            <w:noWrap/>
            <w:vAlign w:val="bottom"/>
            <w:hideMark/>
          </w:tcPr>
          <w:p w14:paraId="70832A2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54%</w:t>
            </w:r>
          </w:p>
        </w:tc>
        <w:tc>
          <w:tcPr>
            <w:tcW w:w="529" w:type="dxa"/>
            <w:tcBorders>
              <w:top w:val="nil"/>
              <w:left w:val="nil"/>
              <w:bottom w:val="single" w:sz="4" w:space="0" w:color="auto"/>
              <w:right w:val="single" w:sz="4" w:space="0" w:color="auto"/>
            </w:tcBorders>
            <w:shd w:val="clear" w:color="000000" w:fill="FFFF00"/>
            <w:noWrap/>
            <w:vAlign w:val="bottom"/>
            <w:hideMark/>
          </w:tcPr>
          <w:p w14:paraId="72F4AA8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29%</w:t>
            </w:r>
          </w:p>
        </w:tc>
        <w:tc>
          <w:tcPr>
            <w:tcW w:w="619" w:type="dxa"/>
            <w:tcBorders>
              <w:top w:val="nil"/>
              <w:left w:val="nil"/>
              <w:bottom w:val="single" w:sz="4" w:space="0" w:color="auto"/>
              <w:right w:val="single" w:sz="4" w:space="0" w:color="auto"/>
            </w:tcBorders>
            <w:shd w:val="clear" w:color="000000" w:fill="FFFF00"/>
            <w:noWrap/>
            <w:vAlign w:val="bottom"/>
            <w:hideMark/>
          </w:tcPr>
          <w:p w14:paraId="2F3DE16B"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4%</w:t>
            </w:r>
          </w:p>
        </w:tc>
        <w:tc>
          <w:tcPr>
            <w:tcW w:w="712" w:type="dxa"/>
            <w:tcBorders>
              <w:top w:val="nil"/>
              <w:left w:val="nil"/>
              <w:bottom w:val="single" w:sz="4" w:space="0" w:color="auto"/>
              <w:right w:val="single" w:sz="4" w:space="0" w:color="auto"/>
            </w:tcBorders>
            <w:shd w:val="clear" w:color="000000" w:fill="FFFF00"/>
            <w:noWrap/>
            <w:vAlign w:val="bottom"/>
            <w:hideMark/>
          </w:tcPr>
          <w:p w14:paraId="73FD958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11%</w:t>
            </w:r>
          </w:p>
        </w:tc>
        <w:tc>
          <w:tcPr>
            <w:tcW w:w="1199" w:type="dxa"/>
            <w:tcBorders>
              <w:top w:val="nil"/>
              <w:left w:val="nil"/>
              <w:bottom w:val="single" w:sz="4" w:space="0" w:color="auto"/>
              <w:right w:val="single" w:sz="4" w:space="0" w:color="auto"/>
            </w:tcBorders>
            <w:shd w:val="clear" w:color="000000" w:fill="FFFF00"/>
            <w:noWrap/>
            <w:vAlign w:val="bottom"/>
            <w:hideMark/>
          </w:tcPr>
          <w:p w14:paraId="625DEC6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w:t>
            </w:r>
          </w:p>
        </w:tc>
      </w:tr>
      <w:tr w:rsidR="00A80FC6" w:rsidRPr="00A80FC6" w14:paraId="1C7619BC"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964AE52"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miss engaging with my colleagues in the workplace</w:t>
            </w:r>
          </w:p>
        </w:tc>
        <w:tc>
          <w:tcPr>
            <w:tcW w:w="777" w:type="dxa"/>
            <w:tcBorders>
              <w:top w:val="nil"/>
              <w:left w:val="nil"/>
              <w:bottom w:val="single" w:sz="4" w:space="0" w:color="auto"/>
              <w:right w:val="single" w:sz="4" w:space="0" w:color="auto"/>
            </w:tcBorders>
            <w:shd w:val="clear" w:color="000000" w:fill="FFFF00"/>
            <w:noWrap/>
            <w:vAlign w:val="bottom"/>
            <w:hideMark/>
          </w:tcPr>
          <w:p w14:paraId="168055E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w:t>
            </w:r>
          </w:p>
        </w:tc>
        <w:tc>
          <w:tcPr>
            <w:tcW w:w="529" w:type="dxa"/>
            <w:tcBorders>
              <w:top w:val="nil"/>
              <w:left w:val="nil"/>
              <w:bottom w:val="single" w:sz="4" w:space="0" w:color="auto"/>
              <w:right w:val="single" w:sz="4" w:space="0" w:color="auto"/>
            </w:tcBorders>
            <w:shd w:val="clear" w:color="000000" w:fill="FFFF00"/>
            <w:noWrap/>
            <w:vAlign w:val="bottom"/>
            <w:hideMark/>
          </w:tcPr>
          <w:p w14:paraId="546B8DA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5%</w:t>
            </w:r>
          </w:p>
        </w:tc>
        <w:tc>
          <w:tcPr>
            <w:tcW w:w="619" w:type="dxa"/>
            <w:tcBorders>
              <w:top w:val="nil"/>
              <w:left w:val="nil"/>
              <w:bottom w:val="single" w:sz="4" w:space="0" w:color="auto"/>
              <w:right w:val="single" w:sz="4" w:space="0" w:color="auto"/>
            </w:tcBorders>
            <w:shd w:val="clear" w:color="000000" w:fill="FFFF00"/>
            <w:noWrap/>
            <w:vAlign w:val="bottom"/>
            <w:hideMark/>
          </w:tcPr>
          <w:p w14:paraId="3D251AC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10%</w:t>
            </w:r>
          </w:p>
        </w:tc>
        <w:tc>
          <w:tcPr>
            <w:tcW w:w="712" w:type="dxa"/>
            <w:tcBorders>
              <w:top w:val="nil"/>
              <w:left w:val="nil"/>
              <w:bottom w:val="single" w:sz="4" w:space="0" w:color="auto"/>
              <w:right w:val="single" w:sz="4" w:space="0" w:color="auto"/>
            </w:tcBorders>
            <w:shd w:val="clear" w:color="000000" w:fill="FFFF00"/>
            <w:noWrap/>
            <w:vAlign w:val="bottom"/>
            <w:hideMark/>
          </w:tcPr>
          <w:p w14:paraId="5380199B"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52%</w:t>
            </w:r>
          </w:p>
        </w:tc>
        <w:tc>
          <w:tcPr>
            <w:tcW w:w="1199" w:type="dxa"/>
            <w:tcBorders>
              <w:top w:val="nil"/>
              <w:left w:val="nil"/>
              <w:bottom w:val="single" w:sz="4" w:space="0" w:color="auto"/>
              <w:right w:val="single" w:sz="4" w:space="0" w:color="auto"/>
            </w:tcBorders>
            <w:shd w:val="clear" w:color="000000" w:fill="FFFF00"/>
            <w:noWrap/>
            <w:vAlign w:val="bottom"/>
            <w:hideMark/>
          </w:tcPr>
          <w:p w14:paraId="746331B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31%</w:t>
            </w:r>
          </w:p>
        </w:tc>
      </w:tr>
      <w:tr w:rsidR="00A80FC6" w:rsidRPr="00A80FC6" w14:paraId="19F5B904"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9C6113E"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feel fully supported when working at work</w:t>
            </w:r>
          </w:p>
        </w:tc>
        <w:tc>
          <w:tcPr>
            <w:tcW w:w="777" w:type="dxa"/>
            <w:tcBorders>
              <w:top w:val="nil"/>
              <w:left w:val="nil"/>
              <w:bottom w:val="single" w:sz="4" w:space="0" w:color="auto"/>
              <w:right w:val="single" w:sz="4" w:space="0" w:color="auto"/>
            </w:tcBorders>
            <w:shd w:val="clear" w:color="000000" w:fill="FFFF00"/>
            <w:noWrap/>
            <w:vAlign w:val="bottom"/>
            <w:hideMark/>
          </w:tcPr>
          <w:p w14:paraId="3E907075"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7%</w:t>
            </w:r>
          </w:p>
        </w:tc>
        <w:tc>
          <w:tcPr>
            <w:tcW w:w="529" w:type="dxa"/>
            <w:tcBorders>
              <w:top w:val="nil"/>
              <w:left w:val="nil"/>
              <w:bottom w:val="single" w:sz="4" w:space="0" w:color="auto"/>
              <w:right w:val="single" w:sz="4" w:space="0" w:color="auto"/>
            </w:tcBorders>
            <w:shd w:val="clear" w:color="000000" w:fill="FFFF00"/>
            <w:noWrap/>
            <w:vAlign w:val="bottom"/>
            <w:hideMark/>
          </w:tcPr>
          <w:p w14:paraId="463718F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7%</w:t>
            </w:r>
          </w:p>
        </w:tc>
        <w:tc>
          <w:tcPr>
            <w:tcW w:w="619" w:type="dxa"/>
            <w:tcBorders>
              <w:top w:val="nil"/>
              <w:left w:val="nil"/>
              <w:bottom w:val="single" w:sz="4" w:space="0" w:color="auto"/>
              <w:right w:val="single" w:sz="4" w:space="0" w:color="auto"/>
            </w:tcBorders>
            <w:shd w:val="clear" w:color="000000" w:fill="FFFF00"/>
            <w:noWrap/>
            <w:vAlign w:val="bottom"/>
            <w:hideMark/>
          </w:tcPr>
          <w:p w14:paraId="4AC4804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6%</w:t>
            </w:r>
          </w:p>
        </w:tc>
        <w:tc>
          <w:tcPr>
            <w:tcW w:w="712" w:type="dxa"/>
            <w:tcBorders>
              <w:top w:val="nil"/>
              <w:left w:val="nil"/>
              <w:bottom w:val="single" w:sz="4" w:space="0" w:color="auto"/>
              <w:right w:val="single" w:sz="4" w:space="0" w:color="auto"/>
            </w:tcBorders>
            <w:shd w:val="clear" w:color="000000" w:fill="FFFF00"/>
            <w:noWrap/>
            <w:vAlign w:val="bottom"/>
            <w:hideMark/>
          </w:tcPr>
          <w:p w14:paraId="6F79525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46%</w:t>
            </w:r>
          </w:p>
        </w:tc>
        <w:tc>
          <w:tcPr>
            <w:tcW w:w="1199" w:type="dxa"/>
            <w:tcBorders>
              <w:top w:val="nil"/>
              <w:left w:val="nil"/>
              <w:bottom w:val="single" w:sz="4" w:space="0" w:color="auto"/>
              <w:right w:val="single" w:sz="4" w:space="0" w:color="auto"/>
            </w:tcBorders>
            <w:shd w:val="clear" w:color="000000" w:fill="FFFF00"/>
            <w:noWrap/>
            <w:vAlign w:val="bottom"/>
            <w:hideMark/>
          </w:tcPr>
          <w:p w14:paraId="1C58E92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34%</w:t>
            </w:r>
          </w:p>
        </w:tc>
      </w:tr>
      <w:tr w:rsidR="00A80FC6" w:rsidRPr="00A80FC6" w14:paraId="7C88841B"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2C7903F"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find working remotely a challenge</w:t>
            </w:r>
          </w:p>
        </w:tc>
        <w:tc>
          <w:tcPr>
            <w:tcW w:w="777" w:type="dxa"/>
            <w:tcBorders>
              <w:top w:val="nil"/>
              <w:left w:val="nil"/>
              <w:bottom w:val="single" w:sz="4" w:space="0" w:color="auto"/>
              <w:right w:val="single" w:sz="4" w:space="0" w:color="auto"/>
            </w:tcBorders>
            <w:shd w:val="clear" w:color="000000" w:fill="FFFF00"/>
            <w:noWrap/>
            <w:vAlign w:val="bottom"/>
            <w:hideMark/>
          </w:tcPr>
          <w:p w14:paraId="3CF5606F"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w:t>
            </w:r>
          </w:p>
        </w:tc>
        <w:tc>
          <w:tcPr>
            <w:tcW w:w="529" w:type="dxa"/>
            <w:tcBorders>
              <w:top w:val="nil"/>
              <w:left w:val="nil"/>
              <w:bottom w:val="single" w:sz="4" w:space="0" w:color="auto"/>
              <w:right w:val="single" w:sz="4" w:space="0" w:color="auto"/>
            </w:tcBorders>
            <w:shd w:val="clear" w:color="000000" w:fill="FFFF00"/>
            <w:noWrap/>
            <w:vAlign w:val="bottom"/>
            <w:hideMark/>
          </w:tcPr>
          <w:p w14:paraId="2C8147DD"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21%</w:t>
            </w:r>
          </w:p>
        </w:tc>
        <w:tc>
          <w:tcPr>
            <w:tcW w:w="619" w:type="dxa"/>
            <w:tcBorders>
              <w:top w:val="nil"/>
              <w:left w:val="nil"/>
              <w:bottom w:val="single" w:sz="4" w:space="0" w:color="auto"/>
              <w:right w:val="single" w:sz="4" w:space="0" w:color="auto"/>
            </w:tcBorders>
            <w:shd w:val="clear" w:color="000000" w:fill="FFFF00"/>
            <w:noWrap/>
            <w:vAlign w:val="bottom"/>
            <w:hideMark/>
          </w:tcPr>
          <w:p w14:paraId="76AEA2F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34%</w:t>
            </w:r>
          </w:p>
        </w:tc>
        <w:tc>
          <w:tcPr>
            <w:tcW w:w="712" w:type="dxa"/>
            <w:tcBorders>
              <w:top w:val="nil"/>
              <w:left w:val="nil"/>
              <w:bottom w:val="single" w:sz="4" w:space="0" w:color="auto"/>
              <w:right w:val="single" w:sz="4" w:space="0" w:color="auto"/>
            </w:tcBorders>
            <w:shd w:val="clear" w:color="000000" w:fill="FFFF00"/>
            <w:noWrap/>
            <w:vAlign w:val="bottom"/>
            <w:hideMark/>
          </w:tcPr>
          <w:p w14:paraId="24AF4BC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18%</w:t>
            </w:r>
          </w:p>
        </w:tc>
        <w:tc>
          <w:tcPr>
            <w:tcW w:w="1199" w:type="dxa"/>
            <w:tcBorders>
              <w:top w:val="nil"/>
              <w:left w:val="nil"/>
              <w:bottom w:val="single" w:sz="4" w:space="0" w:color="auto"/>
              <w:right w:val="single" w:sz="4" w:space="0" w:color="auto"/>
            </w:tcBorders>
            <w:shd w:val="clear" w:color="000000" w:fill="FFFF00"/>
            <w:noWrap/>
            <w:vAlign w:val="bottom"/>
            <w:hideMark/>
          </w:tcPr>
          <w:p w14:paraId="73FAEDF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24%</w:t>
            </w:r>
          </w:p>
        </w:tc>
      </w:tr>
      <w:tr w:rsidR="00A80FC6" w:rsidRPr="00A80FC6" w14:paraId="583FB408"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1C40FC6B"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 xml:space="preserve">I find it difficult to separate work from my personal life when working from home </w:t>
            </w:r>
          </w:p>
        </w:tc>
        <w:tc>
          <w:tcPr>
            <w:tcW w:w="777" w:type="dxa"/>
            <w:tcBorders>
              <w:top w:val="nil"/>
              <w:left w:val="nil"/>
              <w:bottom w:val="single" w:sz="4" w:space="0" w:color="auto"/>
              <w:right w:val="single" w:sz="4" w:space="0" w:color="auto"/>
            </w:tcBorders>
            <w:shd w:val="clear" w:color="000000" w:fill="FFFF00"/>
            <w:noWrap/>
            <w:vAlign w:val="bottom"/>
            <w:hideMark/>
          </w:tcPr>
          <w:p w14:paraId="04204B0C"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33%</w:t>
            </w:r>
          </w:p>
        </w:tc>
        <w:tc>
          <w:tcPr>
            <w:tcW w:w="529" w:type="dxa"/>
            <w:tcBorders>
              <w:top w:val="nil"/>
              <w:left w:val="nil"/>
              <w:bottom w:val="single" w:sz="4" w:space="0" w:color="auto"/>
              <w:right w:val="single" w:sz="4" w:space="0" w:color="auto"/>
            </w:tcBorders>
            <w:shd w:val="clear" w:color="000000" w:fill="FFFF00"/>
            <w:noWrap/>
            <w:vAlign w:val="bottom"/>
            <w:hideMark/>
          </w:tcPr>
          <w:p w14:paraId="65EBCB59"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32%</w:t>
            </w:r>
          </w:p>
        </w:tc>
        <w:tc>
          <w:tcPr>
            <w:tcW w:w="619" w:type="dxa"/>
            <w:tcBorders>
              <w:top w:val="nil"/>
              <w:left w:val="nil"/>
              <w:bottom w:val="single" w:sz="4" w:space="0" w:color="auto"/>
              <w:right w:val="single" w:sz="4" w:space="0" w:color="auto"/>
            </w:tcBorders>
            <w:shd w:val="clear" w:color="000000" w:fill="FFFF00"/>
            <w:noWrap/>
            <w:vAlign w:val="bottom"/>
            <w:hideMark/>
          </w:tcPr>
          <w:p w14:paraId="21E4F3D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8%</w:t>
            </w:r>
          </w:p>
        </w:tc>
        <w:tc>
          <w:tcPr>
            <w:tcW w:w="712" w:type="dxa"/>
            <w:tcBorders>
              <w:top w:val="nil"/>
              <w:left w:val="nil"/>
              <w:bottom w:val="single" w:sz="4" w:space="0" w:color="auto"/>
              <w:right w:val="single" w:sz="4" w:space="0" w:color="auto"/>
            </w:tcBorders>
            <w:shd w:val="clear" w:color="000000" w:fill="FFFF00"/>
            <w:noWrap/>
            <w:vAlign w:val="bottom"/>
            <w:hideMark/>
          </w:tcPr>
          <w:p w14:paraId="676A74A3"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23%</w:t>
            </w:r>
          </w:p>
        </w:tc>
        <w:tc>
          <w:tcPr>
            <w:tcW w:w="1199" w:type="dxa"/>
            <w:tcBorders>
              <w:top w:val="nil"/>
              <w:left w:val="nil"/>
              <w:bottom w:val="single" w:sz="4" w:space="0" w:color="auto"/>
              <w:right w:val="single" w:sz="4" w:space="0" w:color="auto"/>
            </w:tcBorders>
            <w:shd w:val="clear" w:color="000000" w:fill="FFFF00"/>
            <w:noWrap/>
            <w:vAlign w:val="bottom"/>
            <w:hideMark/>
          </w:tcPr>
          <w:p w14:paraId="7A0977A3"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5%</w:t>
            </w:r>
          </w:p>
        </w:tc>
      </w:tr>
      <w:tr w:rsidR="00A80FC6" w:rsidRPr="00A80FC6" w14:paraId="7D493692"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EEA6EA6"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Hybrid working practices make me more productive</w:t>
            </w:r>
          </w:p>
        </w:tc>
        <w:tc>
          <w:tcPr>
            <w:tcW w:w="777" w:type="dxa"/>
            <w:tcBorders>
              <w:top w:val="nil"/>
              <w:left w:val="nil"/>
              <w:bottom w:val="single" w:sz="4" w:space="0" w:color="auto"/>
              <w:right w:val="single" w:sz="4" w:space="0" w:color="auto"/>
            </w:tcBorders>
            <w:shd w:val="clear" w:color="000000" w:fill="FFFF00"/>
            <w:noWrap/>
            <w:vAlign w:val="bottom"/>
            <w:hideMark/>
          </w:tcPr>
          <w:p w14:paraId="22A3A4AF"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23%</w:t>
            </w:r>
          </w:p>
        </w:tc>
        <w:tc>
          <w:tcPr>
            <w:tcW w:w="529" w:type="dxa"/>
            <w:tcBorders>
              <w:top w:val="nil"/>
              <w:left w:val="nil"/>
              <w:bottom w:val="single" w:sz="4" w:space="0" w:color="auto"/>
              <w:right w:val="single" w:sz="4" w:space="0" w:color="auto"/>
            </w:tcBorders>
            <w:shd w:val="clear" w:color="000000" w:fill="FFFF00"/>
            <w:noWrap/>
            <w:vAlign w:val="bottom"/>
            <w:hideMark/>
          </w:tcPr>
          <w:p w14:paraId="7AF180E6"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26%</w:t>
            </w:r>
          </w:p>
        </w:tc>
        <w:tc>
          <w:tcPr>
            <w:tcW w:w="619" w:type="dxa"/>
            <w:tcBorders>
              <w:top w:val="nil"/>
              <w:left w:val="nil"/>
              <w:bottom w:val="single" w:sz="4" w:space="0" w:color="auto"/>
              <w:right w:val="single" w:sz="4" w:space="0" w:color="auto"/>
            </w:tcBorders>
            <w:shd w:val="clear" w:color="000000" w:fill="FFFF00"/>
            <w:noWrap/>
            <w:vAlign w:val="bottom"/>
            <w:hideMark/>
          </w:tcPr>
          <w:p w14:paraId="1DEAE1A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w:t>
            </w:r>
          </w:p>
        </w:tc>
        <w:tc>
          <w:tcPr>
            <w:tcW w:w="712" w:type="dxa"/>
            <w:tcBorders>
              <w:top w:val="nil"/>
              <w:left w:val="nil"/>
              <w:bottom w:val="single" w:sz="4" w:space="0" w:color="auto"/>
              <w:right w:val="single" w:sz="4" w:space="0" w:color="auto"/>
            </w:tcBorders>
            <w:shd w:val="clear" w:color="000000" w:fill="FFFF00"/>
            <w:noWrap/>
            <w:vAlign w:val="bottom"/>
            <w:hideMark/>
          </w:tcPr>
          <w:p w14:paraId="56DFA54C"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27%</w:t>
            </w:r>
          </w:p>
        </w:tc>
        <w:tc>
          <w:tcPr>
            <w:tcW w:w="1199" w:type="dxa"/>
            <w:tcBorders>
              <w:top w:val="nil"/>
              <w:left w:val="nil"/>
              <w:bottom w:val="single" w:sz="4" w:space="0" w:color="auto"/>
              <w:right w:val="single" w:sz="4" w:space="0" w:color="auto"/>
            </w:tcBorders>
            <w:shd w:val="clear" w:color="000000" w:fill="FFFF00"/>
            <w:noWrap/>
            <w:vAlign w:val="bottom"/>
            <w:hideMark/>
          </w:tcPr>
          <w:p w14:paraId="5CD5487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22%</w:t>
            </w:r>
          </w:p>
        </w:tc>
      </w:tr>
      <w:tr w:rsidR="00A80FC6" w:rsidRPr="00A80FC6" w14:paraId="2B6229E6"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7CBF7439"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 xml:space="preserve">Working from home does not affect cross </w:t>
            </w:r>
            <w:proofErr w:type="gramStart"/>
            <w:r w:rsidRPr="00A80FC6">
              <w:rPr>
                <w:rFonts w:ascii="Calibri" w:eastAsia="Times New Roman" w:hAnsi="Calibri" w:cs="Calibri"/>
                <w:color w:val="000000"/>
                <w:kern w:val="0"/>
                <w:sz w:val="24"/>
                <w:szCs w:val="24"/>
                <w:lang w:eastAsia="en-GB"/>
                <w14:ligatures w14:val="none"/>
              </w:rPr>
              <w:t>functional  communication</w:t>
            </w:r>
            <w:proofErr w:type="gramEnd"/>
            <w:r w:rsidRPr="00A80FC6">
              <w:rPr>
                <w:rFonts w:ascii="Calibri" w:eastAsia="Times New Roman" w:hAnsi="Calibri" w:cs="Calibri"/>
                <w:color w:val="000000"/>
                <w:kern w:val="0"/>
                <w:sz w:val="24"/>
                <w:szCs w:val="24"/>
                <w:lang w:eastAsia="en-GB"/>
                <w14:ligatures w14:val="none"/>
              </w:rPr>
              <w:t xml:space="preserve"> and collaboration with my team</w:t>
            </w:r>
          </w:p>
        </w:tc>
        <w:tc>
          <w:tcPr>
            <w:tcW w:w="777" w:type="dxa"/>
            <w:tcBorders>
              <w:top w:val="nil"/>
              <w:left w:val="nil"/>
              <w:bottom w:val="single" w:sz="4" w:space="0" w:color="auto"/>
              <w:right w:val="single" w:sz="4" w:space="0" w:color="auto"/>
            </w:tcBorders>
            <w:shd w:val="clear" w:color="000000" w:fill="FFFF00"/>
            <w:noWrap/>
            <w:vAlign w:val="bottom"/>
            <w:hideMark/>
          </w:tcPr>
          <w:p w14:paraId="57DAB23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21%</w:t>
            </w:r>
          </w:p>
        </w:tc>
        <w:tc>
          <w:tcPr>
            <w:tcW w:w="529" w:type="dxa"/>
            <w:tcBorders>
              <w:top w:val="nil"/>
              <w:left w:val="nil"/>
              <w:bottom w:val="single" w:sz="4" w:space="0" w:color="auto"/>
              <w:right w:val="single" w:sz="4" w:space="0" w:color="auto"/>
            </w:tcBorders>
            <w:shd w:val="clear" w:color="000000" w:fill="FFFF00"/>
            <w:noWrap/>
            <w:vAlign w:val="bottom"/>
            <w:hideMark/>
          </w:tcPr>
          <w:p w14:paraId="7BF36CB3"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18%</w:t>
            </w:r>
          </w:p>
        </w:tc>
        <w:tc>
          <w:tcPr>
            <w:tcW w:w="619" w:type="dxa"/>
            <w:tcBorders>
              <w:top w:val="nil"/>
              <w:left w:val="nil"/>
              <w:bottom w:val="single" w:sz="4" w:space="0" w:color="auto"/>
              <w:right w:val="single" w:sz="4" w:space="0" w:color="auto"/>
            </w:tcBorders>
            <w:shd w:val="clear" w:color="000000" w:fill="FFFF00"/>
            <w:noWrap/>
            <w:vAlign w:val="bottom"/>
            <w:hideMark/>
          </w:tcPr>
          <w:p w14:paraId="449DF9E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w:t>
            </w:r>
          </w:p>
        </w:tc>
        <w:tc>
          <w:tcPr>
            <w:tcW w:w="712" w:type="dxa"/>
            <w:tcBorders>
              <w:top w:val="nil"/>
              <w:left w:val="nil"/>
              <w:bottom w:val="single" w:sz="4" w:space="0" w:color="auto"/>
              <w:right w:val="single" w:sz="4" w:space="0" w:color="auto"/>
            </w:tcBorders>
            <w:shd w:val="clear" w:color="000000" w:fill="FFFF00"/>
            <w:noWrap/>
            <w:vAlign w:val="bottom"/>
            <w:hideMark/>
          </w:tcPr>
          <w:p w14:paraId="7B87E11C"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26%</w:t>
            </w:r>
          </w:p>
        </w:tc>
        <w:tc>
          <w:tcPr>
            <w:tcW w:w="1199" w:type="dxa"/>
            <w:tcBorders>
              <w:top w:val="nil"/>
              <w:left w:val="nil"/>
              <w:bottom w:val="single" w:sz="4" w:space="0" w:color="auto"/>
              <w:right w:val="single" w:sz="4" w:space="0" w:color="auto"/>
            </w:tcBorders>
            <w:shd w:val="clear" w:color="000000" w:fill="FFFF00"/>
            <w:noWrap/>
            <w:vAlign w:val="bottom"/>
            <w:hideMark/>
          </w:tcPr>
          <w:p w14:paraId="26D3EE1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34%</w:t>
            </w:r>
          </w:p>
        </w:tc>
      </w:tr>
      <w:tr w:rsidR="00A80FC6" w:rsidRPr="00A80FC6" w14:paraId="02423E75"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6FEE16D9"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Since hybrid working has been in place, I feel more connected to our company culture</w:t>
            </w:r>
          </w:p>
        </w:tc>
        <w:tc>
          <w:tcPr>
            <w:tcW w:w="777" w:type="dxa"/>
            <w:tcBorders>
              <w:top w:val="nil"/>
              <w:left w:val="nil"/>
              <w:bottom w:val="single" w:sz="4" w:space="0" w:color="auto"/>
              <w:right w:val="single" w:sz="4" w:space="0" w:color="auto"/>
            </w:tcBorders>
            <w:shd w:val="clear" w:color="000000" w:fill="FFFF00"/>
            <w:noWrap/>
            <w:vAlign w:val="bottom"/>
            <w:hideMark/>
          </w:tcPr>
          <w:p w14:paraId="1BEF68D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w:t>
            </w:r>
          </w:p>
        </w:tc>
        <w:tc>
          <w:tcPr>
            <w:tcW w:w="529" w:type="dxa"/>
            <w:tcBorders>
              <w:top w:val="nil"/>
              <w:left w:val="nil"/>
              <w:bottom w:val="single" w:sz="4" w:space="0" w:color="auto"/>
              <w:right w:val="single" w:sz="4" w:space="0" w:color="auto"/>
            </w:tcBorders>
            <w:shd w:val="clear" w:color="000000" w:fill="FFFF00"/>
            <w:noWrap/>
            <w:vAlign w:val="bottom"/>
            <w:hideMark/>
          </w:tcPr>
          <w:p w14:paraId="4A94AF4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59%</w:t>
            </w:r>
          </w:p>
        </w:tc>
        <w:tc>
          <w:tcPr>
            <w:tcW w:w="619" w:type="dxa"/>
            <w:tcBorders>
              <w:top w:val="nil"/>
              <w:left w:val="nil"/>
              <w:bottom w:val="single" w:sz="4" w:space="0" w:color="auto"/>
              <w:right w:val="single" w:sz="4" w:space="0" w:color="auto"/>
            </w:tcBorders>
            <w:shd w:val="clear" w:color="000000" w:fill="FFFF00"/>
            <w:noWrap/>
            <w:vAlign w:val="bottom"/>
            <w:hideMark/>
          </w:tcPr>
          <w:p w14:paraId="45152E1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w:t>
            </w:r>
          </w:p>
        </w:tc>
        <w:tc>
          <w:tcPr>
            <w:tcW w:w="712" w:type="dxa"/>
            <w:tcBorders>
              <w:top w:val="nil"/>
              <w:left w:val="nil"/>
              <w:bottom w:val="single" w:sz="4" w:space="0" w:color="auto"/>
              <w:right w:val="single" w:sz="4" w:space="0" w:color="auto"/>
            </w:tcBorders>
            <w:shd w:val="clear" w:color="000000" w:fill="FFFF00"/>
            <w:noWrap/>
            <w:vAlign w:val="bottom"/>
            <w:hideMark/>
          </w:tcPr>
          <w:p w14:paraId="589595B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13%</w:t>
            </w:r>
          </w:p>
        </w:tc>
        <w:tc>
          <w:tcPr>
            <w:tcW w:w="1199" w:type="dxa"/>
            <w:tcBorders>
              <w:top w:val="nil"/>
              <w:left w:val="nil"/>
              <w:bottom w:val="single" w:sz="4" w:space="0" w:color="auto"/>
              <w:right w:val="single" w:sz="4" w:space="0" w:color="auto"/>
            </w:tcBorders>
            <w:shd w:val="clear" w:color="000000" w:fill="FFFF00"/>
            <w:noWrap/>
            <w:vAlign w:val="bottom"/>
            <w:hideMark/>
          </w:tcPr>
          <w:p w14:paraId="7D9CC519"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24%</w:t>
            </w:r>
          </w:p>
        </w:tc>
      </w:tr>
      <w:tr w:rsidR="00A80FC6" w:rsidRPr="00A80FC6" w14:paraId="7B0B8D21"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262B10C"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Working from home allows me to meet my targets</w:t>
            </w:r>
          </w:p>
        </w:tc>
        <w:tc>
          <w:tcPr>
            <w:tcW w:w="777" w:type="dxa"/>
            <w:tcBorders>
              <w:top w:val="nil"/>
              <w:left w:val="nil"/>
              <w:bottom w:val="single" w:sz="4" w:space="0" w:color="auto"/>
              <w:right w:val="single" w:sz="4" w:space="0" w:color="auto"/>
            </w:tcBorders>
            <w:shd w:val="clear" w:color="000000" w:fill="FFFF00"/>
            <w:noWrap/>
            <w:vAlign w:val="bottom"/>
            <w:hideMark/>
          </w:tcPr>
          <w:p w14:paraId="5F2EE915"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14%</w:t>
            </w:r>
          </w:p>
        </w:tc>
        <w:tc>
          <w:tcPr>
            <w:tcW w:w="529" w:type="dxa"/>
            <w:tcBorders>
              <w:top w:val="nil"/>
              <w:left w:val="nil"/>
              <w:bottom w:val="single" w:sz="4" w:space="0" w:color="auto"/>
              <w:right w:val="single" w:sz="4" w:space="0" w:color="auto"/>
            </w:tcBorders>
            <w:shd w:val="clear" w:color="000000" w:fill="FFFF00"/>
            <w:noWrap/>
            <w:vAlign w:val="bottom"/>
            <w:hideMark/>
          </w:tcPr>
          <w:p w14:paraId="25B0C5A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20%</w:t>
            </w:r>
          </w:p>
        </w:tc>
        <w:tc>
          <w:tcPr>
            <w:tcW w:w="619" w:type="dxa"/>
            <w:tcBorders>
              <w:top w:val="nil"/>
              <w:left w:val="nil"/>
              <w:bottom w:val="single" w:sz="4" w:space="0" w:color="auto"/>
              <w:right w:val="single" w:sz="4" w:space="0" w:color="auto"/>
            </w:tcBorders>
            <w:shd w:val="clear" w:color="000000" w:fill="FFFF00"/>
            <w:noWrap/>
            <w:vAlign w:val="bottom"/>
            <w:hideMark/>
          </w:tcPr>
          <w:p w14:paraId="099BC7FA"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0%</w:t>
            </w:r>
          </w:p>
        </w:tc>
        <w:tc>
          <w:tcPr>
            <w:tcW w:w="712" w:type="dxa"/>
            <w:tcBorders>
              <w:top w:val="nil"/>
              <w:left w:val="nil"/>
              <w:bottom w:val="single" w:sz="4" w:space="0" w:color="auto"/>
              <w:right w:val="single" w:sz="4" w:space="0" w:color="auto"/>
            </w:tcBorders>
            <w:shd w:val="clear" w:color="000000" w:fill="FFFF00"/>
            <w:noWrap/>
            <w:vAlign w:val="bottom"/>
            <w:hideMark/>
          </w:tcPr>
          <w:p w14:paraId="385384A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19%</w:t>
            </w:r>
          </w:p>
        </w:tc>
        <w:tc>
          <w:tcPr>
            <w:tcW w:w="1199" w:type="dxa"/>
            <w:tcBorders>
              <w:top w:val="nil"/>
              <w:left w:val="nil"/>
              <w:bottom w:val="single" w:sz="4" w:space="0" w:color="auto"/>
              <w:right w:val="single" w:sz="4" w:space="0" w:color="auto"/>
            </w:tcBorders>
            <w:shd w:val="clear" w:color="000000" w:fill="FFFF00"/>
            <w:noWrap/>
            <w:vAlign w:val="bottom"/>
            <w:hideMark/>
          </w:tcPr>
          <w:p w14:paraId="7714FBC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47%</w:t>
            </w:r>
          </w:p>
        </w:tc>
      </w:tr>
      <w:tr w:rsidR="00A80FC6" w:rsidRPr="00A80FC6" w14:paraId="27F2EA41"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5321FCE"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can easily access resources at home</w:t>
            </w:r>
          </w:p>
        </w:tc>
        <w:tc>
          <w:tcPr>
            <w:tcW w:w="777" w:type="dxa"/>
            <w:tcBorders>
              <w:top w:val="nil"/>
              <w:left w:val="nil"/>
              <w:bottom w:val="single" w:sz="4" w:space="0" w:color="auto"/>
              <w:right w:val="single" w:sz="4" w:space="0" w:color="auto"/>
            </w:tcBorders>
            <w:shd w:val="clear" w:color="000000" w:fill="FFFF00"/>
            <w:noWrap/>
            <w:vAlign w:val="bottom"/>
            <w:hideMark/>
          </w:tcPr>
          <w:p w14:paraId="6EFADC3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16%</w:t>
            </w:r>
          </w:p>
        </w:tc>
        <w:tc>
          <w:tcPr>
            <w:tcW w:w="529" w:type="dxa"/>
            <w:tcBorders>
              <w:top w:val="nil"/>
              <w:left w:val="nil"/>
              <w:bottom w:val="single" w:sz="4" w:space="0" w:color="auto"/>
              <w:right w:val="single" w:sz="4" w:space="0" w:color="auto"/>
            </w:tcBorders>
            <w:shd w:val="clear" w:color="000000" w:fill="FFFF00"/>
            <w:noWrap/>
            <w:vAlign w:val="bottom"/>
            <w:hideMark/>
          </w:tcPr>
          <w:p w14:paraId="28DEA3D7"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33%</w:t>
            </w:r>
          </w:p>
        </w:tc>
        <w:tc>
          <w:tcPr>
            <w:tcW w:w="619" w:type="dxa"/>
            <w:tcBorders>
              <w:top w:val="nil"/>
              <w:left w:val="nil"/>
              <w:bottom w:val="single" w:sz="4" w:space="0" w:color="auto"/>
              <w:right w:val="single" w:sz="4" w:space="0" w:color="auto"/>
            </w:tcBorders>
            <w:shd w:val="clear" w:color="000000" w:fill="FFFF00"/>
            <w:noWrap/>
            <w:vAlign w:val="bottom"/>
            <w:hideMark/>
          </w:tcPr>
          <w:p w14:paraId="004026C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w:t>
            </w:r>
          </w:p>
        </w:tc>
        <w:tc>
          <w:tcPr>
            <w:tcW w:w="712" w:type="dxa"/>
            <w:tcBorders>
              <w:top w:val="nil"/>
              <w:left w:val="nil"/>
              <w:bottom w:val="single" w:sz="4" w:space="0" w:color="auto"/>
              <w:right w:val="single" w:sz="4" w:space="0" w:color="auto"/>
            </w:tcBorders>
            <w:shd w:val="clear" w:color="000000" w:fill="FFFF00"/>
            <w:noWrap/>
            <w:vAlign w:val="bottom"/>
            <w:hideMark/>
          </w:tcPr>
          <w:p w14:paraId="381C788F"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12%</w:t>
            </w:r>
          </w:p>
        </w:tc>
        <w:tc>
          <w:tcPr>
            <w:tcW w:w="1199" w:type="dxa"/>
            <w:tcBorders>
              <w:top w:val="nil"/>
              <w:left w:val="nil"/>
              <w:bottom w:val="single" w:sz="4" w:space="0" w:color="auto"/>
              <w:right w:val="single" w:sz="4" w:space="0" w:color="auto"/>
            </w:tcBorders>
            <w:shd w:val="clear" w:color="000000" w:fill="FFFF00"/>
            <w:noWrap/>
            <w:vAlign w:val="bottom"/>
            <w:hideMark/>
          </w:tcPr>
          <w:p w14:paraId="3749DEBE"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37%</w:t>
            </w:r>
          </w:p>
        </w:tc>
      </w:tr>
      <w:tr w:rsidR="00A80FC6" w:rsidRPr="00A80FC6" w14:paraId="423A1288"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D11812D"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Working from home removes conflict</w:t>
            </w:r>
          </w:p>
        </w:tc>
        <w:tc>
          <w:tcPr>
            <w:tcW w:w="777" w:type="dxa"/>
            <w:tcBorders>
              <w:top w:val="nil"/>
              <w:left w:val="nil"/>
              <w:bottom w:val="single" w:sz="4" w:space="0" w:color="auto"/>
              <w:right w:val="single" w:sz="4" w:space="0" w:color="auto"/>
            </w:tcBorders>
            <w:shd w:val="clear" w:color="000000" w:fill="FFFF00"/>
            <w:noWrap/>
            <w:vAlign w:val="bottom"/>
            <w:hideMark/>
          </w:tcPr>
          <w:p w14:paraId="139572B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30%</w:t>
            </w:r>
          </w:p>
        </w:tc>
        <w:tc>
          <w:tcPr>
            <w:tcW w:w="529" w:type="dxa"/>
            <w:tcBorders>
              <w:top w:val="nil"/>
              <w:left w:val="nil"/>
              <w:bottom w:val="single" w:sz="4" w:space="0" w:color="auto"/>
              <w:right w:val="single" w:sz="4" w:space="0" w:color="auto"/>
            </w:tcBorders>
            <w:shd w:val="clear" w:color="000000" w:fill="FFFF00"/>
            <w:noWrap/>
            <w:vAlign w:val="bottom"/>
            <w:hideMark/>
          </w:tcPr>
          <w:p w14:paraId="675EA860"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29%</w:t>
            </w:r>
          </w:p>
        </w:tc>
        <w:tc>
          <w:tcPr>
            <w:tcW w:w="619" w:type="dxa"/>
            <w:tcBorders>
              <w:top w:val="nil"/>
              <w:left w:val="nil"/>
              <w:bottom w:val="single" w:sz="4" w:space="0" w:color="auto"/>
              <w:right w:val="single" w:sz="4" w:space="0" w:color="auto"/>
            </w:tcBorders>
            <w:shd w:val="clear" w:color="000000" w:fill="FFFF00"/>
            <w:noWrap/>
            <w:vAlign w:val="bottom"/>
            <w:hideMark/>
          </w:tcPr>
          <w:p w14:paraId="356E592C"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w:t>
            </w:r>
          </w:p>
        </w:tc>
        <w:tc>
          <w:tcPr>
            <w:tcW w:w="712" w:type="dxa"/>
            <w:tcBorders>
              <w:top w:val="nil"/>
              <w:left w:val="nil"/>
              <w:bottom w:val="single" w:sz="4" w:space="0" w:color="auto"/>
              <w:right w:val="single" w:sz="4" w:space="0" w:color="auto"/>
            </w:tcBorders>
            <w:shd w:val="clear" w:color="000000" w:fill="FFFF00"/>
            <w:noWrap/>
            <w:vAlign w:val="bottom"/>
            <w:hideMark/>
          </w:tcPr>
          <w:p w14:paraId="655FAED8"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9%</w:t>
            </w:r>
          </w:p>
        </w:tc>
        <w:tc>
          <w:tcPr>
            <w:tcW w:w="1199" w:type="dxa"/>
            <w:tcBorders>
              <w:top w:val="nil"/>
              <w:left w:val="nil"/>
              <w:bottom w:val="single" w:sz="4" w:space="0" w:color="auto"/>
              <w:right w:val="single" w:sz="4" w:space="0" w:color="auto"/>
            </w:tcBorders>
            <w:shd w:val="clear" w:color="000000" w:fill="FFFF00"/>
            <w:noWrap/>
            <w:vAlign w:val="bottom"/>
            <w:hideMark/>
          </w:tcPr>
          <w:p w14:paraId="22C387B6"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30%</w:t>
            </w:r>
          </w:p>
        </w:tc>
      </w:tr>
      <w:tr w:rsidR="00A80FC6" w:rsidRPr="00A80FC6" w14:paraId="5D811992"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8E5B4D6"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feel less stressed when away from the workplace</w:t>
            </w:r>
          </w:p>
        </w:tc>
        <w:tc>
          <w:tcPr>
            <w:tcW w:w="777" w:type="dxa"/>
            <w:tcBorders>
              <w:top w:val="nil"/>
              <w:left w:val="nil"/>
              <w:bottom w:val="single" w:sz="4" w:space="0" w:color="auto"/>
              <w:right w:val="single" w:sz="4" w:space="0" w:color="auto"/>
            </w:tcBorders>
            <w:shd w:val="clear" w:color="000000" w:fill="FFFF00"/>
            <w:noWrap/>
            <w:vAlign w:val="bottom"/>
            <w:hideMark/>
          </w:tcPr>
          <w:p w14:paraId="2F574FE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14%</w:t>
            </w:r>
          </w:p>
        </w:tc>
        <w:tc>
          <w:tcPr>
            <w:tcW w:w="529" w:type="dxa"/>
            <w:tcBorders>
              <w:top w:val="nil"/>
              <w:left w:val="nil"/>
              <w:bottom w:val="single" w:sz="4" w:space="0" w:color="auto"/>
              <w:right w:val="single" w:sz="4" w:space="0" w:color="auto"/>
            </w:tcBorders>
            <w:shd w:val="clear" w:color="000000" w:fill="FFFF00"/>
            <w:noWrap/>
            <w:vAlign w:val="bottom"/>
            <w:hideMark/>
          </w:tcPr>
          <w:p w14:paraId="43A05849"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w:t>
            </w:r>
          </w:p>
        </w:tc>
        <w:tc>
          <w:tcPr>
            <w:tcW w:w="619" w:type="dxa"/>
            <w:tcBorders>
              <w:top w:val="nil"/>
              <w:left w:val="nil"/>
              <w:bottom w:val="single" w:sz="4" w:space="0" w:color="auto"/>
              <w:right w:val="single" w:sz="4" w:space="0" w:color="auto"/>
            </w:tcBorders>
            <w:shd w:val="clear" w:color="000000" w:fill="FFFF00"/>
            <w:noWrap/>
            <w:vAlign w:val="bottom"/>
            <w:hideMark/>
          </w:tcPr>
          <w:p w14:paraId="7967B16C"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0%</w:t>
            </w:r>
          </w:p>
        </w:tc>
        <w:tc>
          <w:tcPr>
            <w:tcW w:w="712" w:type="dxa"/>
            <w:tcBorders>
              <w:top w:val="nil"/>
              <w:left w:val="nil"/>
              <w:bottom w:val="single" w:sz="4" w:space="0" w:color="auto"/>
              <w:right w:val="single" w:sz="4" w:space="0" w:color="auto"/>
            </w:tcBorders>
            <w:shd w:val="clear" w:color="000000" w:fill="FFFF00"/>
            <w:noWrap/>
            <w:vAlign w:val="bottom"/>
            <w:hideMark/>
          </w:tcPr>
          <w:p w14:paraId="1A0E7253"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w:t>
            </w:r>
          </w:p>
        </w:tc>
        <w:tc>
          <w:tcPr>
            <w:tcW w:w="1199" w:type="dxa"/>
            <w:tcBorders>
              <w:top w:val="nil"/>
              <w:left w:val="nil"/>
              <w:bottom w:val="single" w:sz="4" w:space="0" w:color="auto"/>
              <w:right w:val="single" w:sz="4" w:space="0" w:color="auto"/>
            </w:tcBorders>
            <w:shd w:val="clear" w:color="000000" w:fill="FFFF00"/>
            <w:noWrap/>
            <w:vAlign w:val="bottom"/>
            <w:hideMark/>
          </w:tcPr>
          <w:p w14:paraId="374497D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83%</w:t>
            </w:r>
          </w:p>
        </w:tc>
      </w:tr>
      <w:tr w:rsidR="00A80FC6" w:rsidRPr="00A80FC6" w14:paraId="0B595638" w14:textId="77777777" w:rsidTr="00A80FC6">
        <w:trPr>
          <w:trHeight w:val="272"/>
        </w:trPr>
        <w:tc>
          <w:tcPr>
            <w:tcW w:w="6654"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3CBEDE6A" w14:textId="77777777" w:rsidR="00A80FC6" w:rsidRPr="00A80FC6" w:rsidRDefault="00A80FC6" w:rsidP="00A80FC6">
            <w:pPr>
              <w:spacing w:after="0" w:line="240" w:lineRule="auto"/>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I get the same amount of recognition about my work when working from home</w:t>
            </w:r>
          </w:p>
        </w:tc>
        <w:tc>
          <w:tcPr>
            <w:tcW w:w="777" w:type="dxa"/>
            <w:tcBorders>
              <w:top w:val="nil"/>
              <w:left w:val="nil"/>
              <w:bottom w:val="single" w:sz="4" w:space="0" w:color="auto"/>
              <w:right w:val="single" w:sz="4" w:space="0" w:color="auto"/>
            </w:tcBorders>
            <w:shd w:val="clear" w:color="000000" w:fill="FFFF00"/>
            <w:noWrap/>
            <w:vAlign w:val="bottom"/>
            <w:hideMark/>
          </w:tcPr>
          <w:p w14:paraId="01676353"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23%</w:t>
            </w:r>
          </w:p>
        </w:tc>
        <w:tc>
          <w:tcPr>
            <w:tcW w:w="529" w:type="dxa"/>
            <w:tcBorders>
              <w:top w:val="nil"/>
              <w:left w:val="nil"/>
              <w:bottom w:val="single" w:sz="4" w:space="0" w:color="auto"/>
              <w:right w:val="single" w:sz="4" w:space="0" w:color="auto"/>
            </w:tcBorders>
            <w:shd w:val="clear" w:color="000000" w:fill="FFFF00"/>
            <w:noWrap/>
            <w:vAlign w:val="bottom"/>
            <w:hideMark/>
          </w:tcPr>
          <w:p w14:paraId="765A2052"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23%</w:t>
            </w:r>
          </w:p>
        </w:tc>
        <w:tc>
          <w:tcPr>
            <w:tcW w:w="619" w:type="dxa"/>
            <w:tcBorders>
              <w:top w:val="nil"/>
              <w:left w:val="nil"/>
              <w:bottom w:val="single" w:sz="4" w:space="0" w:color="auto"/>
              <w:right w:val="single" w:sz="4" w:space="0" w:color="auto"/>
            </w:tcBorders>
            <w:shd w:val="clear" w:color="000000" w:fill="FFFF00"/>
            <w:noWrap/>
            <w:vAlign w:val="bottom"/>
            <w:hideMark/>
          </w:tcPr>
          <w:p w14:paraId="7A96DA5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1%</w:t>
            </w:r>
          </w:p>
        </w:tc>
        <w:tc>
          <w:tcPr>
            <w:tcW w:w="712" w:type="dxa"/>
            <w:tcBorders>
              <w:top w:val="nil"/>
              <w:left w:val="nil"/>
              <w:bottom w:val="single" w:sz="4" w:space="0" w:color="auto"/>
              <w:right w:val="single" w:sz="4" w:space="0" w:color="auto"/>
            </w:tcBorders>
            <w:shd w:val="clear" w:color="000000" w:fill="FFFF00"/>
            <w:noWrap/>
            <w:vAlign w:val="bottom"/>
            <w:hideMark/>
          </w:tcPr>
          <w:p w14:paraId="0842CD84"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24%</w:t>
            </w:r>
          </w:p>
        </w:tc>
        <w:tc>
          <w:tcPr>
            <w:tcW w:w="1199" w:type="dxa"/>
            <w:tcBorders>
              <w:top w:val="nil"/>
              <w:left w:val="nil"/>
              <w:bottom w:val="single" w:sz="4" w:space="0" w:color="auto"/>
              <w:right w:val="single" w:sz="4" w:space="0" w:color="auto"/>
            </w:tcBorders>
            <w:shd w:val="clear" w:color="000000" w:fill="FFFF00"/>
            <w:noWrap/>
            <w:vAlign w:val="bottom"/>
            <w:hideMark/>
          </w:tcPr>
          <w:p w14:paraId="05D30451" w14:textId="77777777" w:rsidR="00A80FC6" w:rsidRPr="00A80FC6" w:rsidRDefault="00A80FC6" w:rsidP="00A80FC6">
            <w:pPr>
              <w:spacing w:after="0" w:line="240" w:lineRule="auto"/>
              <w:jc w:val="center"/>
              <w:rPr>
                <w:rFonts w:ascii="Calibri" w:eastAsia="Times New Roman" w:hAnsi="Calibri" w:cs="Calibri"/>
                <w:color w:val="000000"/>
                <w:kern w:val="0"/>
                <w:sz w:val="24"/>
                <w:szCs w:val="24"/>
                <w:lang w:eastAsia="en-GB"/>
                <w14:ligatures w14:val="none"/>
              </w:rPr>
            </w:pPr>
            <w:r w:rsidRPr="00A80FC6">
              <w:rPr>
                <w:rFonts w:ascii="Calibri" w:eastAsia="Times New Roman" w:hAnsi="Calibri" w:cs="Calibri"/>
                <w:color w:val="000000"/>
                <w:kern w:val="0"/>
                <w:sz w:val="24"/>
                <w:szCs w:val="24"/>
                <w:lang w:eastAsia="en-GB"/>
                <w14:ligatures w14:val="none"/>
              </w:rPr>
              <w:t>29%</w:t>
            </w:r>
          </w:p>
        </w:tc>
      </w:tr>
    </w:tbl>
    <w:p w14:paraId="17E71569" w14:textId="77777777" w:rsidR="004F004E" w:rsidRDefault="004F004E" w:rsidP="002057F7"/>
    <w:p w14:paraId="1C098463" w14:textId="77777777" w:rsidR="007D55D8" w:rsidRDefault="007D55D8" w:rsidP="002057F7"/>
    <w:p w14:paraId="12D6AD67" w14:textId="1BAEA236" w:rsidR="007D55D8" w:rsidRDefault="00E4642B" w:rsidP="002057F7">
      <w:r>
        <w:rPr>
          <w:noProof/>
        </w:rPr>
        <w:drawing>
          <wp:inline distT="0" distB="0" distL="0" distR="0" wp14:anchorId="1591C251" wp14:editId="52178C8B">
            <wp:extent cx="6394450" cy="3893820"/>
            <wp:effectExtent l="0" t="0" r="6350" b="11430"/>
            <wp:docPr id="1698177806" name="Chart 1">
              <a:extLst xmlns:a="http://schemas.openxmlformats.org/drawingml/2006/main">
                <a:ext uri="{FF2B5EF4-FFF2-40B4-BE49-F238E27FC236}">
                  <a16:creationId xmlns:a16="http://schemas.microsoft.com/office/drawing/2014/main" id="{CDA37931-ED98-4E25-BABC-F93022C6AD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F69EABA" w14:textId="77777777" w:rsidR="000B5F8D" w:rsidRDefault="000B5F8D" w:rsidP="002057F7"/>
    <w:p w14:paraId="29E52DB0" w14:textId="77777777" w:rsidR="00955AC3" w:rsidRDefault="00955AC3" w:rsidP="002057F7">
      <w:pPr>
        <w:rPr>
          <w:noProof/>
        </w:rPr>
      </w:pPr>
    </w:p>
    <w:p w14:paraId="70388571" w14:textId="77777777" w:rsidR="00955AC3" w:rsidRDefault="00955AC3" w:rsidP="002057F7">
      <w:pPr>
        <w:rPr>
          <w:noProof/>
        </w:rPr>
      </w:pPr>
    </w:p>
    <w:p w14:paraId="30EBCB29" w14:textId="77777777" w:rsidR="00955AC3" w:rsidRPr="00055A9F" w:rsidRDefault="00955AC3" w:rsidP="00955AC3">
      <w:pPr>
        <w:jc w:val="center"/>
        <w:rPr>
          <w:rFonts w:cs="Calibri"/>
          <w:sz w:val="36"/>
          <w:szCs w:val="36"/>
          <w:u w:val="single"/>
        </w:rPr>
      </w:pPr>
      <w:r w:rsidRPr="00055A9F">
        <w:rPr>
          <w:rFonts w:cs="Calibri"/>
          <w:sz w:val="36"/>
          <w:szCs w:val="36"/>
          <w:u w:val="single"/>
        </w:rPr>
        <w:lastRenderedPageBreak/>
        <w:t>Quantitative and qualitative analysis review</w:t>
      </w:r>
    </w:p>
    <w:p w14:paraId="786C2A7F" w14:textId="77777777" w:rsidR="00955AC3" w:rsidRDefault="00955AC3" w:rsidP="002057F7">
      <w:pPr>
        <w:rPr>
          <w:noProof/>
        </w:rPr>
      </w:pPr>
    </w:p>
    <w:p w14:paraId="74EFDC85" w14:textId="77777777" w:rsidR="00955AC3" w:rsidRDefault="00955AC3" w:rsidP="002057F7">
      <w:pPr>
        <w:rPr>
          <w:noProof/>
        </w:rPr>
      </w:pPr>
    </w:p>
    <w:p w14:paraId="29001D85" w14:textId="68A74ADD" w:rsidR="000B5F8D" w:rsidRDefault="000B5F8D" w:rsidP="002057F7">
      <w:r>
        <w:rPr>
          <w:noProof/>
        </w:rPr>
        <w:drawing>
          <wp:inline distT="0" distB="0" distL="0" distR="0" wp14:anchorId="24D1CB2C" wp14:editId="67C8C63D">
            <wp:extent cx="5661660" cy="2588707"/>
            <wp:effectExtent l="0" t="0" r="0" b="2540"/>
            <wp:docPr id="53380122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01223" name="Picture 1" descr="A screenshot of a graph&#10;&#10;Description automatically generated"/>
                    <pic:cNvPicPr/>
                  </pic:nvPicPr>
                  <pic:blipFill>
                    <a:blip r:embed="rId26"/>
                    <a:stretch>
                      <a:fillRect/>
                    </a:stretch>
                  </pic:blipFill>
                  <pic:spPr>
                    <a:xfrm>
                      <a:off x="0" y="0"/>
                      <a:ext cx="5671790" cy="2593339"/>
                    </a:xfrm>
                    <a:prstGeom prst="rect">
                      <a:avLst/>
                    </a:prstGeom>
                  </pic:spPr>
                </pic:pic>
              </a:graphicData>
            </a:graphic>
          </wp:inline>
        </w:drawing>
      </w:r>
    </w:p>
    <w:p w14:paraId="4251F8FE" w14:textId="77777777" w:rsidR="00F24504" w:rsidRDefault="00F24504" w:rsidP="00F24504">
      <w:pPr>
        <w:rPr>
          <w:rFonts w:cstheme="minorHAnsi"/>
          <w:u w:val="single"/>
        </w:rPr>
      </w:pPr>
      <w:r w:rsidRPr="00F24504">
        <w:rPr>
          <w:rFonts w:cstheme="minorHAnsi"/>
          <w:u w:val="single"/>
        </w:rPr>
        <w:t xml:space="preserve">Gender </w:t>
      </w:r>
    </w:p>
    <w:p w14:paraId="377EA774" w14:textId="30A19806" w:rsidR="00F24504" w:rsidRPr="00F24504" w:rsidRDefault="00F24504" w:rsidP="00F24504">
      <w:pPr>
        <w:rPr>
          <w:rFonts w:eastAsia="Times New Roman" w:cstheme="minorHAnsi"/>
          <w:kern w:val="0"/>
          <w:sz w:val="24"/>
          <w:szCs w:val="24"/>
          <w:lang w:eastAsia="en-GB"/>
          <w14:ligatures w14:val="none"/>
        </w:rPr>
      </w:pPr>
      <w:r w:rsidRPr="00F24504">
        <w:rPr>
          <w:rFonts w:eastAsia="Times New Roman" w:cstheme="minorHAnsi"/>
          <w:kern w:val="0"/>
          <w:sz w:val="24"/>
          <w:szCs w:val="24"/>
          <w:lang w:eastAsia="en-GB"/>
          <w14:ligatures w14:val="none"/>
        </w:rPr>
        <w:t xml:space="preserve">The graph </w:t>
      </w:r>
      <w:r w:rsidRPr="00F24504">
        <w:rPr>
          <w:rFonts w:eastAsia="Times New Roman" w:cstheme="minorHAnsi"/>
          <w:kern w:val="0"/>
          <w:sz w:val="24"/>
          <w:szCs w:val="24"/>
          <w:lang w:eastAsia="en-GB"/>
          <w14:ligatures w14:val="none"/>
        </w:rPr>
        <w:t xml:space="preserve">above </w:t>
      </w:r>
      <w:r w:rsidRPr="00F24504">
        <w:rPr>
          <w:rFonts w:eastAsia="Times New Roman" w:cstheme="minorHAnsi"/>
          <w:kern w:val="0"/>
          <w:sz w:val="24"/>
          <w:szCs w:val="24"/>
          <w:lang w:eastAsia="en-GB"/>
          <w14:ligatures w14:val="none"/>
        </w:rPr>
        <w:t>illustrates the figures, which indicate that there are slightly more men than women in the workforce, with non-binary people making up the minority. There are just two non-binary employees out of 140 males and 118 females.</w:t>
      </w:r>
    </w:p>
    <w:p w14:paraId="035D7D15" w14:textId="77777777" w:rsidR="00955AC3" w:rsidRDefault="00955AC3" w:rsidP="002057F7"/>
    <w:p w14:paraId="67A47006" w14:textId="77777777" w:rsidR="00955AC3" w:rsidRDefault="00955AC3" w:rsidP="002057F7"/>
    <w:p w14:paraId="52D664C7" w14:textId="77777777" w:rsidR="00955AC3" w:rsidRDefault="00955AC3" w:rsidP="002057F7"/>
    <w:p w14:paraId="1A648165" w14:textId="29BE6E90" w:rsidR="000B5F8D" w:rsidRDefault="008860D5" w:rsidP="002057F7">
      <w:r>
        <w:rPr>
          <w:noProof/>
        </w:rPr>
        <w:drawing>
          <wp:inline distT="0" distB="0" distL="0" distR="0" wp14:anchorId="09A44429" wp14:editId="31AAFAAE">
            <wp:extent cx="5731510" cy="2293620"/>
            <wp:effectExtent l="0" t="0" r="2540" b="0"/>
            <wp:docPr id="461120329" name="Picture 1" descr="A graph with purple and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20329" name="Picture 1" descr="A graph with purple and black numbers&#10;&#10;Description automatically generated with medium confidence"/>
                    <pic:cNvPicPr/>
                  </pic:nvPicPr>
                  <pic:blipFill>
                    <a:blip r:embed="rId27"/>
                    <a:stretch>
                      <a:fillRect/>
                    </a:stretch>
                  </pic:blipFill>
                  <pic:spPr>
                    <a:xfrm>
                      <a:off x="0" y="0"/>
                      <a:ext cx="5731510" cy="2293620"/>
                    </a:xfrm>
                    <a:prstGeom prst="rect">
                      <a:avLst/>
                    </a:prstGeom>
                  </pic:spPr>
                </pic:pic>
              </a:graphicData>
            </a:graphic>
          </wp:inline>
        </w:drawing>
      </w:r>
    </w:p>
    <w:p w14:paraId="1E200BF9" w14:textId="77777777" w:rsidR="00F24504" w:rsidRPr="00F24504" w:rsidRDefault="00F24504" w:rsidP="004475BD">
      <w:pPr>
        <w:spacing w:after="0" w:line="240" w:lineRule="auto"/>
        <w:rPr>
          <w:rFonts w:eastAsia="Times New Roman" w:cstheme="minorHAnsi"/>
          <w:kern w:val="0"/>
          <w:sz w:val="24"/>
          <w:szCs w:val="24"/>
          <w:u w:val="single"/>
          <w:lang w:eastAsia="en-GB"/>
          <w14:ligatures w14:val="none"/>
        </w:rPr>
      </w:pPr>
      <w:r w:rsidRPr="00F24504">
        <w:rPr>
          <w:rFonts w:eastAsia="Times New Roman" w:cstheme="minorHAnsi"/>
          <w:kern w:val="0"/>
          <w:sz w:val="24"/>
          <w:szCs w:val="24"/>
          <w:u w:val="single"/>
          <w:lang w:eastAsia="en-GB"/>
          <w14:ligatures w14:val="none"/>
        </w:rPr>
        <w:t xml:space="preserve">Ethnicity </w:t>
      </w:r>
    </w:p>
    <w:p w14:paraId="7D85A4BC" w14:textId="0FDCA12E" w:rsidR="004475BD" w:rsidRPr="004475BD" w:rsidRDefault="004475BD" w:rsidP="004475BD">
      <w:pPr>
        <w:spacing w:after="0" w:line="240" w:lineRule="auto"/>
        <w:rPr>
          <w:rFonts w:eastAsia="Times New Roman" w:cstheme="minorHAnsi"/>
          <w:kern w:val="0"/>
          <w:sz w:val="24"/>
          <w:szCs w:val="24"/>
          <w:lang w:eastAsia="en-GB"/>
          <w14:ligatures w14:val="none"/>
        </w:rPr>
      </w:pPr>
      <w:r w:rsidRPr="004475BD">
        <w:rPr>
          <w:rFonts w:eastAsia="Times New Roman" w:cstheme="minorHAnsi"/>
          <w:kern w:val="0"/>
          <w:sz w:val="24"/>
          <w:szCs w:val="24"/>
          <w:lang w:eastAsia="en-GB"/>
          <w14:ligatures w14:val="none"/>
        </w:rPr>
        <w:t xml:space="preserve">There are four teams on the graph above that are all White British, with no variance within those teams. Additionally, it demonstrates that while 23 out of 260 employees are non-White British, </w:t>
      </w:r>
      <w:proofErr w:type="gramStart"/>
      <w:r w:rsidRPr="004475BD">
        <w:rPr>
          <w:rFonts w:eastAsia="Times New Roman" w:cstheme="minorHAnsi"/>
          <w:kern w:val="0"/>
          <w:sz w:val="24"/>
          <w:szCs w:val="24"/>
          <w:lang w:eastAsia="en-GB"/>
          <w14:ligatures w14:val="none"/>
        </w:rPr>
        <w:t>the majority of</w:t>
      </w:r>
      <w:proofErr w:type="gramEnd"/>
      <w:r w:rsidRPr="004475BD">
        <w:rPr>
          <w:rFonts w:eastAsia="Times New Roman" w:cstheme="minorHAnsi"/>
          <w:kern w:val="0"/>
          <w:sz w:val="24"/>
          <w:szCs w:val="24"/>
          <w:lang w:eastAsia="en-GB"/>
          <w14:ligatures w14:val="none"/>
        </w:rPr>
        <w:t xml:space="preserve"> the workforce is White British. </w:t>
      </w:r>
    </w:p>
    <w:p w14:paraId="47C55CE4" w14:textId="77777777" w:rsidR="008860D5" w:rsidRDefault="008860D5" w:rsidP="002057F7"/>
    <w:p w14:paraId="268C3AA0" w14:textId="6690F18A" w:rsidR="008860D5" w:rsidRDefault="00F82E9F" w:rsidP="002057F7">
      <w:r>
        <w:rPr>
          <w:noProof/>
        </w:rPr>
        <w:lastRenderedPageBreak/>
        <w:drawing>
          <wp:inline distT="0" distB="0" distL="0" distR="0" wp14:anchorId="618F2920" wp14:editId="2F945C2A">
            <wp:extent cx="5731510" cy="3077845"/>
            <wp:effectExtent l="0" t="0" r="2540" b="8255"/>
            <wp:docPr id="417689371"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89371" name="Picture 1" descr="A screenshot of a data&#10;&#10;Description automatically generated"/>
                    <pic:cNvPicPr/>
                  </pic:nvPicPr>
                  <pic:blipFill>
                    <a:blip r:embed="rId28"/>
                    <a:stretch>
                      <a:fillRect/>
                    </a:stretch>
                  </pic:blipFill>
                  <pic:spPr>
                    <a:xfrm>
                      <a:off x="0" y="0"/>
                      <a:ext cx="5731510" cy="3077845"/>
                    </a:xfrm>
                    <a:prstGeom prst="rect">
                      <a:avLst/>
                    </a:prstGeom>
                  </pic:spPr>
                </pic:pic>
              </a:graphicData>
            </a:graphic>
          </wp:inline>
        </w:drawing>
      </w:r>
    </w:p>
    <w:p w14:paraId="616647E7" w14:textId="77777777" w:rsidR="00473DC7" w:rsidRDefault="00473DC7" w:rsidP="002057F7"/>
    <w:p w14:paraId="7F881314" w14:textId="77777777" w:rsidR="00473DC7" w:rsidRDefault="00473DC7" w:rsidP="002057F7"/>
    <w:p w14:paraId="15E56D10" w14:textId="19992A2F" w:rsidR="00473DC7" w:rsidRDefault="00084A0A" w:rsidP="002057F7">
      <w:r>
        <w:rPr>
          <w:noProof/>
        </w:rPr>
        <w:drawing>
          <wp:inline distT="0" distB="0" distL="0" distR="0" wp14:anchorId="23F402E0" wp14:editId="3098F903">
            <wp:extent cx="5731510" cy="3430905"/>
            <wp:effectExtent l="0" t="0" r="2540" b="0"/>
            <wp:docPr id="1294381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8116" name="Picture 1" descr="A screenshot of a computer screen&#10;&#10;Description automatically generated"/>
                    <pic:cNvPicPr/>
                  </pic:nvPicPr>
                  <pic:blipFill>
                    <a:blip r:embed="rId29"/>
                    <a:stretch>
                      <a:fillRect/>
                    </a:stretch>
                  </pic:blipFill>
                  <pic:spPr>
                    <a:xfrm>
                      <a:off x="0" y="0"/>
                      <a:ext cx="5731510" cy="3430905"/>
                    </a:xfrm>
                    <a:prstGeom prst="rect">
                      <a:avLst/>
                    </a:prstGeom>
                  </pic:spPr>
                </pic:pic>
              </a:graphicData>
            </a:graphic>
          </wp:inline>
        </w:drawing>
      </w:r>
    </w:p>
    <w:p w14:paraId="2543E70A" w14:textId="5CA6444C" w:rsidR="00F24504" w:rsidRPr="00F24504" w:rsidRDefault="00F24504" w:rsidP="006922A0">
      <w:pPr>
        <w:spacing w:after="0" w:line="240" w:lineRule="auto"/>
        <w:rPr>
          <w:rFonts w:eastAsia="Times New Roman" w:cstheme="minorHAnsi"/>
          <w:kern w:val="0"/>
          <w:sz w:val="24"/>
          <w:szCs w:val="24"/>
          <w:u w:val="single"/>
          <w:lang w:eastAsia="en-GB"/>
          <w14:ligatures w14:val="none"/>
        </w:rPr>
      </w:pPr>
      <w:r w:rsidRPr="00F24504">
        <w:rPr>
          <w:rFonts w:eastAsia="Times New Roman" w:cstheme="minorHAnsi"/>
          <w:kern w:val="0"/>
          <w:sz w:val="24"/>
          <w:szCs w:val="24"/>
          <w:u w:val="single"/>
          <w:lang w:eastAsia="en-GB"/>
          <w14:ligatures w14:val="none"/>
        </w:rPr>
        <w:t xml:space="preserve">Disability </w:t>
      </w:r>
    </w:p>
    <w:p w14:paraId="1841F4DF" w14:textId="1FA2026E" w:rsidR="006922A0" w:rsidRPr="006922A0" w:rsidRDefault="006922A0" w:rsidP="006922A0">
      <w:pPr>
        <w:spacing w:after="0" w:line="240" w:lineRule="auto"/>
        <w:rPr>
          <w:rFonts w:eastAsia="Times New Roman" w:cstheme="minorHAnsi"/>
          <w:kern w:val="0"/>
          <w:sz w:val="24"/>
          <w:szCs w:val="24"/>
          <w:lang w:eastAsia="en-GB"/>
          <w14:ligatures w14:val="none"/>
        </w:rPr>
      </w:pPr>
      <w:r w:rsidRPr="006922A0">
        <w:rPr>
          <w:rFonts w:eastAsia="Times New Roman" w:cstheme="minorHAnsi"/>
          <w:kern w:val="0"/>
          <w:sz w:val="24"/>
          <w:szCs w:val="24"/>
          <w:lang w:eastAsia="en-GB"/>
          <w14:ligatures w14:val="none"/>
        </w:rPr>
        <w:t>The percentage of handicapped workers is modest, as seen by the disability chart. Seven teams do not have any employees with impairments, whilst eleven teams have a mixed amount of impaired personnel. If we exclude the teams without any employees with disabilities, the IT team has the greatest number of handicapped employees, while the property team has the fewest.</w:t>
      </w:r>
    </w:p>
    <w:p w14:paraId="42A30E28" w14:textId="34977668" w:rsidR="00084A0A" w:rsidRDefault="00084A0A" w:rsidP="002057F7"/>
    <w:p w14:paraId="2D12C230" w14:textId="69E037B8" w:rsidR="00B9711E" w:rsidRDefault="00B96558" w:rsidP="002057F7">
      <w:pPr>
        <w:rPr>
          <w:u w:val="single"/>
        </w:rPr>
      </w:pPr>
      <w:r>
        <w:rPr>
          <w:noProof/>
        </w:rPr>
        <w:lastRenderedPageBreak/>
        <w:drawing>
          <wp:inline distT="0" distB="0" distL="0" distR="0" wp14:anchorId="59C6795D" wp14:editId="3157AAF8">
            <wp:extent cx="5731510" cy="2301875"/>
            <wp:effectExtent l="0" t="0" r="2540" b="3175"/>
            <wp:docPr id="8244715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71577" name="Picture 1" descr="A screenshot of a graph&#10;&#10;Description automatically generated"/>
                    <pic:cNvPicPr/>
                  </pic:nvPicPr>
                  <pic:blipFill>
                    <a:blip r:embed="rId30"/>
                    <a:stretch>
                      <a:fillRect/>
                    </a:stretch>
                  </pic:blipFill>
                  <pic:spPr>
                    <a:xfrm>
                      <a:off x="0" y="0"/>
                      <a:ext cx="5731510" cy="2301875"/>
                    </a:xfrm>
                    <a:prstGeom prst="rect">
                      <a:avLst/>
                    </a:prstGeom>
                  </pic:spPr>
                </pic:pic>
              </a:graphicData>
            </a:graphic>
          </wp:inline>
        </w:drawing>
      </w:r>
    </w:p>
    <w:p w14:paraId="31A46DEA" w14:textId="3A453061" w:rsidR="00075F4A" w:rsidRPr="00075F4A" w:rsidRDefault="00075F4A" w:rsidP="00075F4A">
      <w:pPr>
        <w:jc w:val="both"/>
        <w:rPr>
          <w:rFonts w:cs="Calibri"/>
          <w:u w:val="single"/>
        </w:rPr>
      </w:pPr>
      <w:r w:rsidRPr="00075F4A">
        <w:rPr>
          <w:rFonts w:cs="Calibri"/>
          <w:u w:val="single"/>
        </w:rPr>
        <w:t>Salary</w:t>
      </w:r>
      <w:r>
        <w:rPr>
          <w:rFonts w:cs="Calibri"/>
          <w:u w:val="single"/>
        </w:rPr>
        <w:t xml:space="preserve"> by Gender</w:t>
      </w:r>
      <w:r w:rsidRPr="00075F4A">
        <w:rPr>
          <w:rFonts w:cs="Calibri"/>
          <w:u w:val="single"/>
        </w:rPr>
        <w:t xml:space="preserve"> </w:t>
      </w:r>
    </w:p>
    <w:p w14:paraId="350F5232" w14:textId="0F8D0FD1" w:rsidR="00075F4A" w:rsidRDefault="00075F4A" w:rsidP="00075F4A">
      <w:pPr>
        <w:jc w:val="both"/>
        <w:rPr>
          <w:rFonts w:cs="Calibri"/>
        </w:rPr>
      </w:pPr>
      <w:r w:rsidRPr="00055A9F">
        <w:rPr>
          <w:rFonts w:cs="Calibri"/>
        </w:rPr>
        <w:t xml:space="preserve">The data </w:t>
      </w:r>
      <w:r>
        <w:rPr>
          <w:rFonts w:cs="Calibri"/>
        </w:rPr>
        <w:t>above</w:t>
      </w:r>
      <w:r w:rsidRPr="00055A9F">
        <w:rPr>
          <w:rFonts w:cs="Calibri"/>
        </w:rPr>
        <w:t xml:space="preserve"> shows that Although Female and Male members of staff have a similar average pay, the staff who are non-binary are significantly lower.</w:t>
      </w:r>
    </w:p>
    <w:p w14:paraId="66D5DEDC" w14:textId="66F8E3A8" w:rsidR="009255BD" w:rsidRDefault="009255BD" w:rsidP="009255BD">
      <w:pPr>
        <w:tabs>
          <w:tab w:val="left" w:pos="5747"/>
        </w:tabs>
        <w:rPr>
          <w:rStyle w:val="selectable"/>
          <w:rFonts w:cs="Calibri"/>
          <w:b/>
          <w:color w:val="000000"/>
          <w:u w:val="single"/>
          <w:shd w:val="clear" w:color="auto" w:fill="FFFFFF"/>
        </w:rPr>
      </w:pPr>
      <w:r w:rsidRPr="00055A9F">
        <w:rPr>
          <w:rStyle w:val="selectable"/>
          <w:rFonts w:cs="Calibri"/>
          <w:b/>
          <w:color w:val="000000"/>
          <w:u w:val="single"/>
          <w:shd w:val="clear" w:color="auto" w:fill="FFFFFF"/>
        </w:rPr>
        <w:t>The Overall Average Salary across the business is £31</w:t>
      </w:r>
      <w:r>
        <w:rPr>
          <w:rStyle w:val="selectable"/>
          <w:rFonts w:cs="Calibri"/>
          <w:b/>
          <w:color w:val="000000"/>
          <w:u w:val="single"/>
          <w:shd w:val="clear" w:color="auto" w:fill="FFFFFF"/>
        </w:rPr>
        <w:t>,812.18.</w:t>
      </w:r>
    </w:p>
    <w:p w14:paraId="17A66EDA" w14:textId="77777777" w:rsidR="009255BD" w:rsidRDefault="009255BD" w:rsidP="009255BD">
      <w:pPr>
        <w:tabs>
          <w:tab w:val="left" w:pos="5747"/>
        </w:tabs>
        <w:rPr>
          <w:rStyle w:val="selectable"/>
          <w:rFonts w:cs="Calibri"/>
          <w:b/>
          <w:color w:val="000000"/>
          <w:u w:val="single"/>
          <w:shd w:val="clear" w:color="auto" w:fill="FFFFFF"/>
        </w:rPr>
      </w:pPr>
    </w:p>
    <w:p w14:paraId="1F9B6D73" w14:textId="77777777" w:rsidR="009A4E1A" w:rsidRDefault="009A4E1A" w:rsidP="009A4E1A">
      <w:pPr>
        <w:spacing w:after="0" w:line="240" w:lineRule="auto"/>
        <w:rPr>
          <w:rFonts w:eastAsia="Times New Roman" w:cstheme="minorHAnsi"/>
          <w:kern w:val="0"/>
          <w:sz w:val="24"/>
          <w:szCs w:val="24"/>
          <w:u w:val="single"/>
          <w:lang w:eastAsia="en-GB"/>
          <w14:ligatures w14:val="none"/>
        </w:rPr>
      </w:pPr>
      <w:r w:rsidRPr="009A4E1A">
        <w:rPr>
          <w:rFonts w:eastAsia="Times New Roman" w:cstheme="minorHAnsi"/>
          <w:kern w:val="0"/>
          <w:sz w:val="24"/>
          <w:szCs w:val="24"/>
          <w:u w:val="single"/>
          <w:lang w:eastAsia="en-GB"/>
          <w14:ligatures w14:val="none"/>
        </w:rPr>
        <w:t xml:space="preserve">Feedback from Hybrid Works </w:t>
      </w:r>
    </w:p>
    <w:p w14:paraId="29DFA3B6" w14:textId="1D77FFC2" w:rsidR="009A4E1A" w:rsidRPr="009A4E1A" w:rsidRDefault="009A4E1A" w:rsidP="009A4E1A">
      <w:pPr>
        <w:spacing w:after="0" w:line="240" w:lineRule="auto"/>
        <w:rPr>
          <w:rFonts w:eastAsia="Times New Roman" w:cstheme="minorHAnsi"/>
          <w:kern w:val="0"/>
          <w:sz w:val="24"/>
          <w:szCs w:val="24"/>
          <w:lang w:eastAsia="en-GB"/>
          <w14:ligatures w14:val="none"/>
        </w:rPr>
      </w:pPr>
      <w:r w:rsidRPr="009A4E1A">
        <w:rPr>
          <w:rFonts w:eastAsia="Times New Roman" w:cstheme="minorHAnsi"/>
          <w:kern w:val="0"/>
          <w:sz w:val="24"/>
          <w:szCs w:val="24"/>
          <w:lang w:eastAsia="en-GB"/>
          <w14:ligatures w14:val="none"/>
        </w:rPr>
        <w:br/>
        <w:t xml:space="preserve">It is evident from examining the information provided by the employee survey about hybrid working habits that most employees gain advantages from working remotely. Out of the 161 employees, 161 strongly agreed that hybrid working helps them achieve a better work-life balance, whereas 8 strongly disagreed. Fifty percent of workers both fully and somewhat agree that they prefer to work from home on some days of the week. </w:t>
      </w:r>
      <w:r w:rsidRPr="009A4E1A">
        <w:rPr>
          <w:rFonts w:eastAsia="Times New Roman" w:cstheme="minorHAnsi"/>
          <w:kern w:val="0"/>
          <w:sz w:val="24"/>
          <w:szCs w:val="24"/>
          <w:lang w:eastAsia="en-GB"/>
          <w14:ligatures w14:val="none"/>
        </w:rPr>
        <w:br/>
        <w:t xml:space="preserve">Contrary to what was previously said, the data indicate that over 80% of workers believe that working from home adds to their stress levels. This can be the result of them feeling disenchanted with the company and having more difficulty accomplishing their goals. </w:t>
      </w:r>
    </w:p>
    <w:p w14:paraId="3C077EAC" w14:textId="77777777" w:rsidR="009255BD" w:rsidRPr="00055A9F" w:rsidRDefault="009255BD" w:rsidP="009255BD">
      <w:pPr>
        <w:tabs>
          <w:tab w:val="left" w:pos="5747"/>
        </w:tabs>
        <w:rPr>
          <w:rStyle w:val="selectable"/>
          <w:rFonts w:cs="Calibri"/>
          <w:b/>
          <w:color w:val="000000"/>
          <w:u w:val="single"/>
          <w:shd w:val="clear" w:color="auto" w:fill="FFFFFF"/>
        </w:rPr>
      </w:pPr>
    </w:p>
    <w:p w14:paraId="2EE5A738" w14:textId="0986F0B2" w:rsidR="00075F4A" w:rsidRDefault="002A381A" w:rsidP="00075F4A">
      <w:pPr>
        <w:jc w:val="both"/>
        <w:rPr>
          <w:rFonts w:cs="Calibri"/>
          <w:u w:val="single"/>
        </w:rPr>
      </w:pPr>
      <w:r w:rsidRPr="002A381A">
        <w:rPr>
          <w:rFonts w:cs="Calibri"/>
          <w:u w:val="single"/>
        </w:rPr>
        <w:t xml:space="preserve">Recommendations </w:t>
      </w:r>
    </w:p>
    <w:p w14:paraId="403D3678" w14:textId="0965AAD9" w:rsidR="008D3447" w:rsidRPr="008D3447" w:rsidRDefault="008D3447" w:rsidP="008D3447">
      <w:pPr>
        <w:spacing w:after="0" w:line="240" w:lineRule="auto"/>
        <w:rPr>
          <w:rFonts w:eastAsia="Times New Roman" w:cstheme="minorHAnsi"/>
          <w:kern w:val="0"/>
          <w:sz w:val="24"/>
          <w:szCs w:val="24"/>
          <w:lang w:eastAsia="en-GB"/>
          <w14:ligatures w14:val="none"/>
        </w:rPr>
      </w:pPr>
      <w:r w:rsidRPr="008D3447">
        <w:rPr>
          <w:rFonts w:eastAsia="Times New Roman" w:cstheme="minorHAnsi"/>
          <w:kern w:val="0"/>
          <w:sz w:val="24"/>
          <w:szCs w:val="24"/>
          <w:lang w:eastAsia="en-GB"/>
          <w14:ligatures w14:val="none"/>
        </w:rPr>
        <w:t xml:space="preserve">The flexibility of hybrid work </w:t>
      </w:r>
      <w:proofErr w:type="gramStart"/>
      <w:r w:rsidRPr="008D3447">
        <w:rPr>
          <w:rFonts w:eastAsia="Times New Roman" w:cstheme="minorHAnsi"/>
          <w:kern w:val="0"/>
          <w:sz w:val="24"/>
          <w:szCs w:val="24"/>
          <w:lang w:eastAsia="en-GB"/>
          <w14:ligatures w14:val="none"/>
        </w:rPr>
        <w:t>varies</w:t>
      </w:r>
      <w:proofErr w:type="gramEnd"/>
      <w:r w:rsidRPr="008D3447">
        <w:rPr>
          <w:rFonts w:eastAsia="Times New Roman" w:cstheme="minorHAnsi"/>
          <w:kern w:val="0"/>
          <w:sz w:val="24"/>
          <w:szCs w:val="24"/>
          <w:lang w:eastAsia="en-GB"/>
          <w14:ligatures w14:val="none"/>
        </w:rPr>
        <w:t xml:space="preserve"> and it may accommodate a wide range of schedules. This kind of work arrangement can give workers a better work-life balance, which can boost engagement and productivity. Additionally, by saving money on real estate, hybrid work can improve corporate operations. For both businesses and individuals, hybrid employment offers </w:t>
      </w:r>
      <w:proofErr w:type="gramStart"/>
      <w:r w:rsidRPr="008D3447">
        <w:rPr>
          <w:rFonts w:eastAsia="Times New Roman" w:cstheme="minorHAnsi"/>
          <w:kern w:val="0"/>
          <w:sz w:val="24"/>
          <w:szCs w:val="24"/>
          <w:lang w:eastAsia="en-GB"/>
          <w14:ligatures w14:val="none"/>
        </w:rPr>
        <w:t>a number of</w:t>
      </w:r>
      <w:proofErr w:type="gramEnd"/>
      <w:r w:rsidRPr="008D3447">
        <w:rPr>
          <w:rFonts w:eastAsia="Times New Roman" w:cstheme="minorHAnsi"/>
          <w:kern w:val="0"/>
          <w:sz w:val="24"/>
          <w:szCs w:val="24"/>
          <w:lang w:eastAsia="en-GB"/>
          <w14:ligatures w14:val="none"/>
        </w:rPr>
        <w:t xml:space="preserve"> advantages. Employee job satisfaction may rise when they are allowed to work when and how they are most productive. In addition to improving work-life balance, hybrid work's flexibility can make it easier for employees to handle their personal obligations. Employers may hire skilled workers from around the globe thanks to hybrid employment, which increases the pool of potential candidates. Businesses may get a competitive advantage from this</w:t>
      </w:r>
      <w:r w:rsidR="00670258">
        <w:rPr>
          <w:rFonts w:eastAsia="Times New Roman" w:cstheme="minorHAnsi"/>
          <w:kern w:val="0"/>
          <w:sz w:val="24"/>
          <w:szCs w:val="24"/>
          <w:lang w:eastAsia="en-GB"/>
          <w14:ligatures w14:val="none"/>
        </w:rPr>
        <w:t xml:space="preserve"> </w:t>
      </w:r>
      <w:r w:rsidR="00670258" w:rsidRPr="00670258">
        <w:rPr>
          <w:rFonts w:eastAsia="Times New Roman" w:cstheme="minorHAnsi"/>
          <w:kern w:val="0"/>
          <w:sz w:val="24"/>
          <w:szCs w:val="24"/>
          <w:highlight w:val="yellow"/>
          <w:lang w:eastAsia="en-GB"/>
          <w14:ligatures w14:val="none"/>
        </w:rPr>
        <w:t>(Kalbach, 2023)</w:t>
      </w:r>
    </w:p>
    <w:p w14:paraId="791ED9A1" w14:textId="77777777" w:rsidR="002A381A" w:rsidRPr="002A381A" w:rsidRDefault="002A381A" w:rsidP="00075F4A">
      <w:pPr>
        <w:jc w:val="both"/>
        <w:rPr>
          <w:rFonts w:cs="Calibri"/>
          <w:u w:val="single"/>
        </w:rPr>
      </w:pPr>
    </w:p>
    <w:p w14:paraId="79F09B5E" w14:textId="00D6CA52" w:rsidR="00CA10BB" w:rsidRDefault="00CA10BB" w:rsidP="00CA10BB">
      <w:pPr>
        <w:spacing w:after="0" w:line="240" w:lineRule="auto"/>
        <w:rPr>
          <w:rFonts w:eastAsia="Times New Roman" w:cstheme="minorHAnsi"/>
          <w:kern w:val="0"/>
          <w:sz w:val="24"/>
          <w:szCs w:val="24"/>
          <w:lang w:eastAsia="en-GB"/>
          <w14:ligatures w14:val="none"/>
        </w:rPr>
      </w:pPr>
      <w:r w:rsidRPr="00CA10BB">
        <w:rPr>
          <w:rFonts w:eastAsia="Times New Roman" w:cstheme="minorHAnsi"/>
          <w:kern w:val="0"/>
          <w:sz w:val="24"/>
          <w:szCs w:val="24"/>
          <w:lang w:eastAsia="en-GB"/>
          <w14:ligatures w14:val="none"/>
        </w:rPr>
        <w:t xml:space="preserve">According to salary data, there seems to be a gender pay disparity in business services for the performance officer position. Specifically, men employees are paid much more than </w:t>
      </w:r>
      <w:r w:rsidRPr="00CA10BB">
        <w:rPr>
          <w:rFonts w:eastAsia="Times New Roman" w:cstheme="minorHAnsi"/>
          <w:kern w:val="0"/>
          <w:sz w:val="24"/>
          <w:szCs w:val="24"/>
          <w:lang w:eastAsia="en-GB"/>
          <w14:ligatures w14:val="none"/>
        </w:rPr>
        <w:lastRenderedPageBreak/>
        <w:t xml:space="preserve">female employees performing the same job. It is also evident that the female team leader in the Green Spaces department receives the same pay as the male green space operators. A gender pay gap study is highly recommended </w:t>
      </w:r>
      <w:proofErr w:type="gramStart"/>
      <w:r w:rsidRPr="00CA10BB">
        <w:rPr>
          <w:rFonts w:eastAsia="Times New Roman" w:cstheme="minorHAnsi"/>
          <w:kern w:val="0"/>
          <w:sz w:val="24"/>
          <w:szCs w:val="24"/>
          <w:lang w:eastAsia="en-GB"/>
          <w14:ligatures w14:val="none"/>
        </w:rPr>
        <w:t>in order to</w:t>
      </w:r>
      <w:proofErr w:type="gramEnd"/>
      <w:r w:rsidRPr="00CA10BB">
        <w:rPr>
          <w:rFonts w:eastAsia="Times New Roman" w:cstheme="minorHAnsi"/>
          <w:kern w:val="0"/>
          <w:sz w:val="24"/>
          <w:szCs w:val="24"/>
          <w:lang w:eastAsia="en-GB"/>
          <w14:ligatures w14:val="none"/>
        </w:rPr>
        <w:t xml:space="preserve"> clarify any pay disparities and recommend steps that should be made to guarantee equity. Businesses with more than 250 employees are required to submit an annual Gender Pay Gap report to the government; failure to do so may result in legal action</w:t>
      </w:r>
      <w:r w:rsidR="00B81BFF">
        <w:rPr>
          <w:rFonts w:eastAsia="Times New Roman" w:cstheme="minorHAnsi"/>
          <w:kern w:val="0"/>
          <w:sz w:val="24"/>
          <w:szCs w:val="24"/>
          <w:lang w:eastAsia="en-GB"/>
          <w14:ligatures w14:val="none"/>
        </w:rPr>
        <w:t xml:space="preserve"> </w:t>
      </w:r>
      <w:r w:rsidR="00B81BFF" w:rsidRPr="00B81BFF">
        <w:rPr>
          <w:rFonts w:eastAsia="Times New Roman" w:cstheme="minorHAnsi"/>
          <w:kern w:val="0"/>
          <w:sz w:val="24"/>
          <w:szCs w:val="24"/>
          <w:highlight w:val="yellow"/>
          <w:lang w:eastAsia="en-GB"/>
          <w14:ligatures w14:val="none"/>
        </w:rPr>
        <w:t>(GOV.UK)</w:t>
      </w:r>
    </w:p>
    <w:p w14:paraId="61776B02" w14:textId="77777777" w:rsidR="00323889" w:rsidRDefault="00323889" w:rsidP="00CA10BB">
      <w:pPr>
        <w:spacing w:after="0" w:line="240" w:lineRule="auto"/>
        <w:rPr>
          <w:rFonts w:eastAsia="Times New Roman" w:cstheme="minorHAnsi"/>
          <w:kern w:val="0"/>
          <w:sz w:val="24"/>
          <w:szCs w:val="24"/>
          <w:lang w:eastAsia="en-GB"/>
          <w14:ligatures w14:val="none"/>
        </w:rPr>
      </w:pPr>
    </w:p>
    <w:p w14:paraId="6C4BCF6F" w14:textId="77777777" w:rsidR="00323889" w:rsidRDefault="00323889" w:rsidP="00CA10BB">
      <w:pPr>
        <w:spacing w:after="0" w:line="240" w:lineRule="auto"/>
        <w:rPr>
          <w:rFonts w:eastAsia="Times New Roman" w:cstheme="minorHAnsi"/>
          <w:kern w:val="0"/>
          <w:sz w:val="24"/>
          <w:szCs w:val="24"/>
          <w:lang w:eastAsia="en-GB"/>
          <w14:ligatures w14:val="none"/>
        </w:rPr>
      </w:pPr>
    </w:p>
    <w:p w14:paraId="4A71D76A" w14:textId="77777777" w:rsidR="00323889" w:rsidRPr="00CA10BB" w:rsidRDefault="00323889" w:rsidP="00CA10BB">
      <w:pPr>
        <w:spacing w:after="0" w:line="240" w:lineRule="auto"/>
        <w:rPr>
          <w:rFonts w:eastAsia="Times New Roman" w:cstheme="minorHAnsi"/>
          <w:kern w:val="0"/>
          <w:sz w:val="24"/>
          <w:szCs w:val="24"/>
          <w:lang w:eastAsia="en-GB"/>
          <w14:ligatures w14:val="none"/>
        </w:rPr>
      </w:pPr>
    </w:p>
    <w:p w14:paraId="663427D1" w14:textId="77777777" w:rsidR="00B9711E" w:rsidRPr="00CA10BB" w:rsidRDefault="00B9711E" w:rsidP="002057F7">
      <w:pPr>
        <w:rPr>
          <w:rFonts w:cstheme="minorHAnsi"/>
          <w:u w:val="single"/>
        </w:rPr>
      </w:pPr>
    </w:p>
    <w:p w14:paraId="61F394A2" w14:textId="77777777" w:rsidR="00B9711E" w:rsidRDefault="00B9711E" w:rsidP="002057F7">
      <w:pPr>
        <w:rPr>
          <w:u w:val="single"/>
        </w:rPr>
      </w:pPr>
    </w:p>
    <w:p w14:paraId="24D8759A" w14:textId="77777777" w:rsidR="00B9711E" w:rsidRDefault="00B9711E" w:rsidP="002057F7">
      <w:pPr>
        <w:rPr>
          <w:u w:val="single"/>
        </w:rPr>
      </w:pPr>
    </w:p>
    <w:p w14:paraId="18CF8D0D" w14:textId="77777777" w:rsidR="00DC443A" w:rsidRDefault="00DC443A" w:rsidP="002057F7">
      <w:pPr>
        <w:rPr>
          <w:u w:val="single"/>
        </w:rPr>
      </w:pPr>
    </w:p>
    <w:p w14:paraId="082D15C5" w14:textId="77777777" w:rsidR="00DC443A" w:rsidRDefault="00DC443A" w:rsidP="002057F7">
      <w:pPr>
        <w:rPr>
          <w:u w:val="single"/>
        </w:rPr>
      </w:pPr>
    </w:p>
    <w:p w14:paraId="1A324728" w14:textId="77777777" w:rsidR="00DC443A" w:rsidRDefault="00DC443A" w:rsidP="002057F7">
      <w:pPr>
        <w:rPr>
          <w:u w:val="single"/>
        </w:rPr>
      </w:pPr>
    </w:p>
    <w:p w14:paraId="62EBA795" w14:textId="77777777" w:rsidR="00DC443A" w:rsidRDefault="00DC443A" w:rsidP="002057F7">
      <w:pPr>
        <w:rPr>
          <w:u w:val="single"/>
        </w:rPr>
      </w:pPr>
    </w:p>
    <w:p w14:paraId="71344E84" w14:textId="77777777" w:rsidR="00DC443A" w:rsidRDefault="00DC443A" w:rsidP="002057F7">
      <w:pPr>
        <w:rPr>
          <w:u w:val="single"/>
        </w:rPr>
      </w:pPr>
    </w:p>
    <w:p w14:paraId="504E2E23" w14:textId="2417B3F0" w:rsidR="00B9711E" w:rsidRDefault="00707BDE" w:rsidP="002057F7">
      <w:pPr>
        <w:rPr>
          <w:u w:val="single"/>
        </w:rPr>
      </w:pPr>
      <w:r>
        <w:rPr>
          <w:u w:val="single"/>
        </w:rPr>
        <w:t xml:space="preserve">Kalbach (2023), </w:t>
      </w:r>
      <w:r w:rsidR="00E1329A">
        <w:rPr>
          <w:i/>
          <w:iCs/>
        </w:rPr>
        <w:t xml:space="preserve">What is hybrid working. </w:t>
      </w:r>
      <w:r w:rsidR="00E1329A">
        <w:t xml:space="preserve">Available at: </w:t>
      </w:r>
      <w:hyperlink r:id="rId31" w:history="1">
        <w:r w:rsidR="00E1329A" w:rsidRPr="00C10185">
          <w:rPr>
            <w:rStyle w:val="Hyperlink"/>
          </w:rPr>
          <w:t>https://www.mural.co/blog/hybrid-work#:~:text=Benefits%20of%20the%20hybrid%20work%20model%201%20More,Cost%20savings%20...%204%20Improved%20work-life%20balance%20</w:t>
        </w:r>
      </w:hyperlink>
      <w:r w:rsidR="00F773D3">
        <w:rPr>
          <w:u w:val="single"/>
        </w:rPr>
        <w:t xml:space="preserve"> </w:t>
      </w:r>
      <w:r w:rsidR="00E1329A" w:rsidRPr="00DC443A">
        <w:t xml:space="preserve">(Accessed: </w:t>
      </w:r>
      <w:r w:rsidR="00DC443A" w:rsidRPr="00DC443A">
        <w:t>20</w:t>
      </w:r>
      <w:r w:rsidR="00DC443A" w:rsidRPr="00DC443A">
        <w:rPr>
          <w:vertAlign w:val="superscript"/>
        </w:rPr>
        <w:t>th</w:t>
      </w:r>
      <w:r w:rsidR="00DC443A" w:rsidRPr="00DC443A">
        <w:t xml:space="preserve"> May 2024)</w:t>
      </w:r>
    </w:p>
    <w:p w14:paraId="703C856B" w14:textId="44EDC9AE" w:rsidR="00F24504" w:rsidRPr="00F24504" w:rsidRDefault="0092473F" w:rsidP="002057F7">
      <w:pPr>
        <w:rPr>
          <w:u w:val="single"/>
        </w:rPr>
      </w:pPr>
      <w:proofErr w:type="spellStart"/>
      <w:proofErr w:type="gramStart"/>
      <w:r>
        <w:rPr>
          <w:u w:val="single"/>
        </w:rPr>
        <w:t>Gov,UK</w:t>
      </w:r>
      <w:proofErr w:type="spellEnd"/>
      <w:proofErr w:type="gramEnd"/>
      <w:r>
        <w:rPr>
          <w:u w:val="single"/>
        </w:rPr>
        <w:t xml:space="preserve"> </w:t>
      </w:r>
      <w:r w:rsidR="00B6639A">
        <w:rPr>
          <w:u w:val="single"/>
        </w:rPr>
        <w:t>,</w:t>
      </w:r>
      <w:r w:rsidR="00B6639A">
        <w:rPr>
          <w:i/>
          <w:iCs/>
        </w:rPr>
        <w:t xml:space="preserve">Gender pay gap. </w:t>
      </w:r>
      <w:r w:rsidR="00B6639A">
        <w:t xml:space="preserve">Available at: </w:t>
      </w:r>
      <w:hyperlink r:id="rId32" w:history="1">
        <w:r w:rsidR="00B6639A" w:rsidRPr="00C10185">
          <w:rPr>
            <w:rStyle w:val="Hyperlink"/>
          </w:rPr>
          <w:t>https://www.gov.uk/government/publications/gender-pay-gap-reporting-guidance-for-employers/overview</w:t>
        </w:r>
      </w:hyperlink>
      <w:r w:rsidR="00B81BFF">
        <w:rPr>
          <w:u w:val="single"/>
        </w:rPr>
        <w:t xml:space="preserve"> </w:t>
      </w:r>
      <w:r w:rsidR="00B6639A" w:rsidRPr="00B6639A">
        <w:t>(Accessed: 20</w:t>
      </w:r>
      <w:r w:rsidR="00B6639A" w:rsidRPr="00B6639A">
        <w:rPr>
          <w:vertAlign w:val="superscript"/>
        </w:rPr>
        <w:t>th</w:t>
      </w:r>
      <w:r w:rsidR="00B6639A" w:rsidRPr="00B6639A">
        <w:t xml:space="preserve"> May 2024)</w:t>
      </w:r>
    </w:p>
    <w:sectPr w:rsidR="00F24504" w:rsidRPr="00F245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138CCA" w14:textId="77777777" w:rsidR="007F4080" w:rsidRDefault="007F4080" w:rsidP="003460D7">
      <w:pPr>
        <w:spacing w:after="0" w:line="240" w:lineRule="auto"/>
      </w:pPr>
      <w:r>
        <w:separator/>
      </w:r>
    </w:p>
  </w:endnote>
  <w:endnote w:type="continuationSeparator" w:id="0">
    <w:p w14:paraId="006B8C4E" w14:textId="77777777" w:rsidR="007F4080" w:rsidRDefault="007F4080" w:rsidP="003460D7">
      <w:pPr>
        <w:spacing w:after="0" w:line="240" w:lineRule="auto"/>
      </w:pPr>
      <w:r>
        <w:continuationSeparator/>
      </w:r>
    </w:p>
  </w:endnote>
  <w:endnote w:type="continuationNotice" w:id="1">
    <w:p w14:paraId="400865ED" w14:textId="77777777" w:rsidR="007F4080" w:rsidRDefault="007F40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8C77C6" w14:textId="77777777" w:rsidR="007F4080" w:rsidRDefault="007F4080" w:rsidP="003460D7">
      <w:pPr>
        <w:spacing w:after="0" w:line="240" w:lineRule="auto"/>
      </w:pPr>
      <w:r>
        <w:separator/>
      </w:r>
    </w:p>
  </w:footnote>
  <w:footnote w:type="continuationSeparator" w:id="0">
    <w:p w14:paraId="09B5B4C9" w14:textId="77777777" w:rsidR="007F4080" w:rsidRDefault="007F4080" w:rsidP="003460D7">
      <w:pPr>
        <w:spacing w:after="0" w:line="240" w:lineRule="auto"/>
      </w:pPr>
      <w:r>
        <w:continuationSeparator/>
      </w:r>
    </w:p>
  </w:footnote>
  <w:footnote w:type="continuationNotice" w:id="1">
    <w:p w14:paraId="661AE6CD" w14:textId="77777777" w:rsidR="007F4080" w:rsidRDefault="007F408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num w:numId="1" w16cid:durableId="1467702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E83"/>
    <w:rsid w:val="00004F4E"/>
    <w:rsid w:val="00023F1D"/>
    <w:rsid w:val="0003022F"/>
    <w:rsid w:val="0003156D"/>
    <w:rsid w:val="000426DF"/>
    <w:rsid w:val="00043E83"/>
    <w:rsid w:val="00057C3E"/>
    <w:rsid w:val="000611D9"/>
    <w:rsid w:val="00073AB7"/>
    <w:rsid w:val="00075F4A"/>
    <w:rsid w:val="00084A0A"/>
    <w:rsid w:val="000B567B"/>
    <w:rsid w:val="000B5F8D"/>
    <w:rsid w:val="000C2F2E"/>
    <w:rsid w:val="000F61A4"/>
    <w:rsid w:val="000F62D7"/>
    <w:rsid w:val="00114B20"/>
    <w:rsid w:val="001327A4"/>
    <w:rsid w:val="001338B6"/>
    <w:rsid w:val="001440FC"/>
    <w:rsid w:val="001449C8"/>
    <w:rsid w:val="001452B9"/>
    <w:rsid w:val="00171536"/>
    <w:rsid w:val="001755CA"/>
    <w:rsid w:val="00187E8C"/>
    <w:rsid w:val="001B168D"/>
    <w:rsid w:val="001C7F53"/>
    <w:rsid w:val="001D3E9D"/>
    <w:rsid w:val="001D6F91"/>
    <w:rsid w:val="002014E6"/>
    <w:rsid w:val="002057F7"/>
    <w:rsid w:val="00231C96"/>
    <w:rsid w:val="0023539F"/>
    <w:rsid w:val="002428BA"/>
    <w:rsid w:val="002429B2"/>
    <w:rsid w:val="002717E2"/>
    <w:rsid w:val="002A381A"/>
    <w:rsid w:val="002B155D"/>
    <w:rsid w:val="002B224D"/>
    <w:rsid w:val="002B4762"/>
    <w:rsid w:val="002B578A"/>
    <w:rsid w:val="002C12CC"/>
    <w:rsid w:val="002C400C"/>
    <w:rsid w:val="002D0D28"/>
    <w:rsid w:val="002D6616"/>
    <w:rsid w:val="002F0747"/>
    <w:rsid w:val="00312836"/>
    <w:rsid w:val="00323889"/>
    <w:rsid w:val="0033331B"/>
    <w:rsid w:val="003456F9"/>
    <w:rsid w:val="003460D7"/>
    <w:rsid w:val="0035219E"/>
    <w:rsid w:val="00353044"/>
    <w:rsid w:val="00360E70"/>
    <w:rsid w:val="003635F6"/>
    <w:rsid w:val="00381FFE"/>
    <w:rsid w:val="00393091"/>
    <w:rsid w:val="003935A2"/>
    <w:rsid w:val="003B275A"/>
    <w:rsid w:val="003B64AC"/>
    <w:rsid w:val="003C6903"/>
    <w:rsid w:val="003E3B27"/>
    <w:rsid w:val="0043557C"/>
    <w:rsid w:val="004416F9"/>
    <w:rsid w:val="00445ACB"/>
    <w:rsid w:val="004466C7"/>
    <w:rsid w:val="004475BD"/>
    <w:rsid w:val="00461CE6"/>
    <w:rsid w:val="004620E2"/>
    <w:rsid w:val="00464143"/>
    <w:rsid w:val="00473DC7"/>
    <w:rsid w:val="004A417B"/>
    <w:rsid w:val="004B4527"/>
    <w:rsid w:val="004B6FD3"/>
    <w:rsid w:val="004F004E"/>
    <w:rsid w:val="004F31CD"/>
    <w:rsid w:val="00527A5B"/>
    <w:rsid w:val="00530CE4"/>
    <w:rsid w:val="005364C1"/>
    <w:rsid w:val="00537BDE"/>
    <w:rsid w:val="005453BE"/>
    <w:rsid w:val="0055569A"/>
    <w:rsid w:val="00556CF5"/>
    <w:rsid w:val="005628DF"/>
    <w:rsid w:val="00573C53"/>
    <w:rsid w:val="0057461F"/>
    <w:rsid w:val="0058199B"/>
    <w:rsid w:val="005871BF"/>
    <w:rsid w:val="00590F11"/>
    <w:rsid w:val="00596598"/>
    <w:rsid w:val="005A4875"/>
    <w:rsid w:val="005A711C"/>
    <w:rsid w:val="005C074E"/>
    <w:rsid w:val="005C25BC"/>
    <w:rsid w:val="005C4D3A"/>
    <w:rsid w:val="005D3F88"/>
    <w:rsid w:val="00632592"/>
    <w:rsid w:val="00637472"/>
    <w:rsid w:val="00641DB9"/>
    <w:rsid w:val="00670258"/>
    <w:rsid w:val="006851D7"/>
    <w:rsid w:val="006922A0"/>
    <w:rsid w:val="006B6052"/>
    <w:rsid w:val="006D74DA"/>
    <w:rsid w:val="006E405F"/>
    <w:rsid w:val="006F4F9B"/>
    <w:rsid w:val="00707BDE"/>
    <w:rsid w:val="00711F55"/>
    <w:rsid w:val="00741C48"/>
    <w:rsid w:val="007440C2"/>
    <w:rsid w:val="007527BB"/>
    <w:rsid w:val="00752E9E"/>
    <w:rsid w:val="00764480"/>
    <w:rsid w:val="0077409A"/>
    <w:rsid w:val="007806B8"/>
    <w:rsid w:val="007825E2"/>
    <w:rsid w:val="007878DB"/>
    <w:rsid w:val="00792D35"/>
    <w:rsid w:val="007A0FF0"/>
    <w:rsid w:val="007A7FB6"/>
    <w:rsid w:val="007D55D8"/>
    <w:rsid w:val="007E7144"/>
    <w:rsid w:val="007F4080"/>
    <w:rsid w:val="00815130"/>
    <w:rsid w:val="00824055"/>
    <w:rsid w:val="00832494"/>
    <w:rsid w:val="00854E73"/>
    <w:rsid w:val="00857857"/>
    <w:rsid w:val="00864A72"/>
    <w:rsid w:val="00865C90"/>
    <w:rsid w:val="008860D5"/>
    <w:rsid w:val="00886431"/>
    <w:rsid w:val="008B3B88"/>
    <w:rsid w:val="008B6312"/>
    <w:rsid w:val="008D3447"/>
    <w:rsid w:val="008D4C24"/>
    <w:rsid w:val="0092473F"/>
    <w:rsid w:val="009255BD"/>
    <w:rsid w:val="0093242A"/>
    <w:rsid w:val="00932BDD"/>
    <w:rsid w:val="00935454"/>
    <w:rsid w:val="00943905"/>
    <w:rsid w:val="00945B86"/>
    <w:rsid w:val="009469D0"/>
    <w:rsid w:val="0095456B"/>
    <w:rsid w:val="00955AC3"/>
    <w:rsid w:val="00956424"/>
    <w:rsid w:val="00962332"/>
    <w:rsid w:val="00987ACF"/>
    <w:rsid w:val="0099601E"/>
    <w:rsid w:val="009A3C1F"/>
    <w:rsid w:val="009A40C8"/>
    <w:rsid w:val="009A4E1A"/>
    <w:rsid w:val="009B1B54"/>
    <w:rsid w:val="009B74E5"/>
    <w:rsid w:val="009C5E1E"/>
    <w:rsid w:val="009C72D1"/>
    <w:rsid w:val="009F0ED0"/>
    <w:rsid w:val="00A220EC"/>
    <w:rsid w:val="00A2532B"/>
    <w:rsid w:val="00A27A16"/>
    <w:rsid w:val="00A47AF1"/>
    <w:rsid w:val="00A638E2"/>
    <w:rsid w:val="00A80FC6"/>
    <w:rsid w:val="00A84E89"/>
    <w:rsid w:val="00A974CA"/>
    <w:rsid w:val="00AA071D"/>
    <w:rsid w:val="00AB35DC"/>
    <w:rsid w:val="00AE1217"/>
    <w:rsid w:val="00AE3200"/>
    <w:rsid w:val="00AE6624"/>
    <w:rsid w:val="00AE674C"/>
    <w:rsid w:val="00B4140C"/>
    <w:rsid w:val="00B6639A"/>
    <w:rsid w:val="00B81BFF"/>
    <w:rsid w:val="00B96558"/>
    <w:rsid w:val="00B9711E"/>
    <w:rsid w:val="00B97CDE"/>
    <w:rsid w:val="00BA261B"/>
    <w:rsid w:val="00BB3031"/>
    <w:rsid w:val="00BD0AAE"/>
    <w:rsid w:val="00BD0FF3"/>
    <w:rsid w:val="00C01980"/>
    <w:rsid w:val="00C35537"/>
    <w:rsid w:val="00C44F6B"/>
    <w:rsid w:val="00C665C0"/>
    <w:rsid w:val="00C75EC8"/>
    <w:rsid w:val="00C953E3"/>
    <w:rsid w:val="00CA10BB"/>
    <w:rsid w:val="00CD57C5"/>
    <w:rsid w:val="00CE53B9"/>
    <w:rsid w:val="00CF47B2"/>
    <w:rsid w:val="00D26375"/>
    <w:rsid w:val="00D36A9F"/>
    <w:rsid w:val="00D36B33"/>
    <w:rsid w:val="00D37349"/>
    <w:rsid w:val="00D47F06"/>
    <w:rsid w:val="00D7256A"/>
    <w:rsid w:val="00D8088B"/>
    <w:rsid w:val="00D8394E"/>
    <w:rsid w:val="00DC08C5"/>
    <w:rsid w:val="00DC443A"/>
    <w:rsid w:val="00DD1C6D"/>
    <w:rsid w:val="00DD5BC2"/>
    <w:rsid w:val="00DE4219"/>
    <w:rsid w:val="00E03D50"/>
    <w:rsid w:val="00E05C81"/>
    <w:rsid w:val="00E1329A"/>
    <w:rsid w:val="00E177C9"/>
    <w:rsid w:val="00E33DF8"/>
    <w:rsid w:val="00E413C5"/>
    <w:rsid w:val="00E4166E"/>
    <w:rsid w:val="00E4642B"/>
    <w:rsid w:val="00E53933"/>
    <w:rsid w:val="00E664CA"/>
    <w:rsid w:val="00E73150"/>
    <w:rsid w:val="00E733BB"/>
    <w:rsid w:val="00E76BE0"/>
    <w:rsid w:val="00E8407A"/>
    <w:rsid w:val="00EA7E19"/>
    <w:rsid w:val="00ED1235"/>
    <w:rsid w:val="00ED47BC"/>
    <w:rsid w:val="00ED745F"/>
    <w:rsid w:val="00EE6B4E"/>
    <w:rsid w:val="00EF7685"/>
    <w:rsid w:val="00F118DC"/>
    <w:rsid w:val="00F141FE"/>
    <w:rsid w:val="00F142F2"/>
    <w:rsid w:val="00F20194"/>
    <w:rsid w:val="00F209E1"/>
    <w:rsid w:val="00F24504"/>
    <w:rsid w:val="00F2516F"/>
    <w:rsid w:val="00F33791"/>
    <w:rsid w:val="00F3414A"/>
    <w:rsid w:val="00F46794"/>
    <w:rsid w:val="00F63134"/>
    <w:rsid w:val="00F674A9"/>
    <w:rsid w:val="00F71E23"/>
    <w:rsid w:val="00F743F5"/>
    <w:rsid w:val="00F773D3"/>
    <w:rsid w:val="00F82E9F"/>
    <w:rsid w:val="00F84489"/>
    <w:rsid w:val="00FC151C"/>
    <w:rsid w:val="00FE2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C23BC"/>
  <w15:chartTrackingRefBased/>
  <w15:docId w15:val="{8D84F84F-FA2C-4050-A8AA-4A11BA0F1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0D7"/>
  </w:style>
  <w:style w:type="paragraph" w:styleId="Footer">
    <w:name w:val="footer"/>
    <w:basedOn w:val="Normal"/>
    <w:link w:val="FooterChar"/>
    <w:uiPriority w:val="99"/>
    <w:unhideWhenUsed/>
    <w:rsid w:val="00346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0D7"/>
  </w:style>
  <w:style w:type="paragraph" w:styleId="BodyText">
    <w:name w:val="Body Text"/>
    <w:basedOn w:val="Normal"/>
    <w:link w:val="BodyTextChar"/>
    <w:uiPriority w:val="1"/>
    <w:qFormat/>
    <w:rsid w:val="00AE1217"/>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E1217"/>
    <w:rPr>
      <w:rFonts w:ascii="Arial" w:eastAsia="Arial" w:hAnsi="Arial" w:cs="Arial"/>
      <w:kern w:val="0"/>
      <w14:ligatures w14:val="none"/>
    </w:rPr>
  </w:style>
  <w:style w:type="paragraph" w:customStyle="1" w:styleId="pb-2">
    <w:name w:val="pb-2"/>
    <w:basedOn w:val="Normal"/>
    <w:rsid w:val="006B60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6B6052"/>
  </w:style>
  <w:style w:type="character" w:styleId="Hyperlink">
    <w:name w:val="Hyperlink"/>
    <w:basedOn w:val="DefaultParagraphFont"/>
    <w:uiPriority w:val="99"/>
    <w:unhideWhenUsed/>
    <w:rsid w:val="007878DB"/>
    <w:rPr>
      <w:color w:val="0563C1" w:themeColor="hyperlink"/>
      <w:u w:val="single"/>
    </w:rPr>
  </w:style>
  <w:style w:type="character" w:styleId="UnresolvedMention">
    <w:name w:val="Unresolved Mention"/>
    <w:basedOn w:val="DefaultParagraphFont"/>
    <w:uiPriority w:val="99"/>
    <w:semiHidden/>
    <w:unhideWhenUsed/>
    <w:rsid w:val="007878DB"/>
    <w:rPr>
      <w:color w:val="605E5C"/>
      <w:shd w:val="clear" w:color="auto" w:fill="E1DFDD"/>
    </w:rPr>
  </w:style>
  <w:style w:type="table" w:styleId="TableGrid">
    <w:name w:val="Table Grid"/>
    <w:basedOn w:val="TableNormal"/>
    <w:uiPriority w:val="39"/>
    <w:rsid w:val="004F00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rsid w:val="006922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670365">
      <w:bodyDiv w:val="1"/>
      <w:marLeft w:val="0"/>
      <w:marRight w:val="0"/>
      <w:marTop w:val="0"/>
      <w:marBottom w:val="0"/>
      <w:divBdr>
        <w:top w:val="none" w:sz="0" w:space="0" w:color="auto"/>
        <w:left w:val="none" w:sz="0" w:space="0" w:color="auto"/>
        <w:bottom w:val="none" w:sz="0" w:space="0" w:color="auto"/>
        <w:right w:val="none" w:sz="0" w:space="0" w:color="auto"/>
      </w:divBdr>
    </w:div>
    <w:div w:id="247665457">
      <w:bodyDiv w:val="1"/>
      <w:marLeft w:val="0"/>
      <w:marRight w:val="0"/>
      <w:marTop w:val="0"/>
      <w:marBottom w:val="0"/>
      <w:divBdr>
        <w:top w:val="none" w:sz="0" w:space="0" w:color="auto"/>
        <w:left w:val="none" w:sz="0" w:space="0" w:color="auto"/>
        <w:bottom w:val="none" w:sz="0" w:space="0" w:color="auto"/>
        <w:right w:val="none" w:sz="0" w:space="0" w:color="auto"/>
      </w:divBdr>
    </w:div>
    <w:div w:id="626350100">
      <w:bodyDiv w:val="1"/>
      <w:marLeft w:val="0"/>
      <w:marRight w:val="0"/>
      <w:marTop w:val="0"/>
      <w:marBottom w:val="0"/>
      <w:divBdr>
        <w:top w:val="none" w:sz="0" w:space="0" w:color="auto"/>
        <w:left w:val="none" w:sz="0" w:space="0" w:color="auto"/>
        <w:bottom w:val="none" w:sz="0" w:space="0" w:color="auto"/>
        <w:right w:val="none" w:sz="0" w:space="0" w:color="auto"/>
      </w:divBdr>
    </w:div>
    <w:div w:id="1071151264">
      <w:bodyDiv w:val="1"/>
      <w:marLeft w:val="0"/>
      <w:marRight w:val="0"/>
      <w:marTop w:val="0"/>
      <w:marBottom w:val="0"/>
      <w:divBdr>
        <w:top w:val="none" w:sz="0" w:space="0" w:color="auto"/>
        <w:left w:val="none" w:sz="0" w:space="0" w:color="auto"/>
        <w:bottom w:val="none" w:sz="0" w:space="0" w:color="auto"/>
        <w:right w:val="none" w:sz="0" w:space="0" w:color="auto"/>
      </w:divBdr>
    </w:div>
    <w:div w:id="1096557671">
      <w:bodyDiv w:val="1"/>
      <w:marLeft w:val="0"/>
      <w:marRight w:val="0"/>
      <w:marTop w:val="0"/>
      <w:marBottom w:val="0"/>
      <w:divBdr>
        <w:top w:val="none" w:sz="0" w:space="0" w:color="auto"/>
        <w:left w:val="none" w:sz="0" w:space="0" w:color="auto"/>
        <w:bottom w:val="none" w:sz="0" w:space="0" w:color="auto"/>
        <w:right w:val="none" w:sz="0" w:space="0" w:color="auto"/>
      </w:divBdr>
    </w:div>
    <w:div w:id="1251354033">
      <w:bodyDiv w:val="1"/>
      <w:marLeft w:val="0"/>
      <w:marRight w:val="0"/>
      <w:marTop w:val="0"/>
      <w:marBottom w:val="0"/>
      <w:divBdr>
        <w:top w:val="none" w:sz="0" w:space="0" w:color="auto"/>
        <w:left w:val="none" w:sz="0" w:space="0" w:color="auto"/>
        <w:bottom w:val="none" w:sz="0" w:space="0" w:color="auto"/>
        <w:right w:val="none" w:sz="0" w:space="0" w:color="auto"/>
      </w:divBdr>
    </w:div>
    <w:div w:id="1449281161">
      <w:bodyDiv w:val="1"/>
      <w:marLeft w:val="0"/>
      <w:marRight w:val="0"/>
      <w:marTop w:val="0"/>
      <w:marBottom w:val="0"/>
      <w:divBdr>
        <w:top w:val="none" w:sz="0" w:space="0" w:color="auto"/>
        <w:left w:val="none" w:sz="0" w:space="0" w:color="auto"/>
        <w:bottom w:val="none" w:sz="0" w:space="0" w:color="auto"/>
        <w:right w:val="none" w:sz="0" w:space="0" w:color="auto"/>
      </w:divBdr>
    </w:div>
    <w:div w:id="1742289657">
      <w:bodyDiv w:val="1"/>
      <w:marLeft w:val="0"/>
      <w:marRight w:val="0"/>
      <w:marTop w:val="0"/>
      <w:marBottom w:val="0"/>
      <w:divBdr>
        <w:top w:val="none" w:sz="0" w:space="0" w:color="auto"/>
        <w:left w:val="none" w:sz="0" w:space="0" w:color="auto"/>
        <w:bottom w:val="none" w:sz="0" w:space="0" w:color="auto"/>
        <w:right w:val="none" w:sz="0" w:space="0" w:color="auto"/>
      </w:divBdr>
    </w:div>
    <w:div w:id="1743284931">
      <w:bodyDiv w:val="1"/>
      <w:marLeft w:val="0"/>
      <w:marRight w:val="0"/>
      <w:marTop w:val="0"/>
      <w:marBottom w:val="0"/>
      <w:divBdr>
        <w:top w:val="none" w:sz="0" w:space="0" w:color="auto"/>
        <w:left w:val="none" w:sz="0" w:space="0" w:color="auto"/>
        <w:bottom w:val="none" w:sz="0" w:space="0" w:color="auto"/>
        <w:right w:val="none" w:sz="0" w:space="0" w:color="auto"/>
      </w:divBdr>
    </w:div>
    <w:div w:id="1762873336">
      <w:bodyDiv w:val="1"/>
      <w:marLeft w:val="0"/>
      <w:marRight w:val="0"/>
      <w:marTop w:val="0"/>
      <w:marBottom w:val="0"/>
      <w:divBdr>
        <w:top w:val="none" w:sz="0" w:space="0" w:color="auto"/>
        <w:left w:val="none" w:sz="0" w:space="0" w:color="auto"/>
        <w:bottom w:val="none" w:sz="0" w:space="0" w:color="auto"/>
        <w:right w:val="none" w:sz="0" w:space="0" w:color="auto"/>
      </w:divBdr>
    </w:div>
    <w:div w:id="1910656415">
      <w:bodyDiv w:val="1"/>
      <w:marLeft w:val="0"/>
      <w:marRight w:val="0"/>
      <w:marTop w:val="0"/>
      <w:marBottom w:val="0"/>
      <w:divBdr>
        <w:top w:val="none" w:sz="0" w:space="0" w:color="auto"/>
        <w:left w:val="none" w:sz="0" w:space="0" w:color="auto"/>
        <w:bottom w:val="none" w:sz="0" w:space="0" w:color="auto"/>
        <w:right w:val="none" w:sz="0" w:space="0" w:color="auto"/>
      </w:divBdr>
    </w:div>
    <w:div w:id="1984508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fajournal.org/non-financial-key-performance-indicators/" TargetMode="External"/><Relationship Id="rId18" Type="http://schemas.openxmlformats.org/officeDocument/2006/relationships/hyperlink" Target="https://www.cleverism.com/porters-five-forces-model-strategy-framework/" TargetMode="External"/><Relationship Id="rId26"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hyperlink" Target="https://www.betterup.com/blog/swot-analysi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hbr.org/2022/03/effective-employee-development-starts-with-managers" TargetMode="External"/><Relationship Id="rId17" Type="http://schemas.openxmlformats.org/officeDocument/2006/relationships/hyperlink" Target="https://www.investopedia.com/terms/f/financialperformance.asp" TargetMode="External"/><Relationship Id="rId25" Type="http://schemas.openxmlformats.org/officeDocument/2006/relationships/chart" Target="charts/chart1.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en/knowledge/factsheets/evaluating-learning-factsheet/" TargetMode="External"/><Relationship Id="rId20" Type="http://schemas.openxmlformats.org/officeDocument/2006/relationships/hyperlink" Target="https://www.mindtools.com/amtbj63/swot-analysis"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ckinsey.com/capabilities/people-and-organizational-performance/our-insights/the-essential-components-of-a-successful-l-and-d-strategy" TargetMode="External"/><Relationship Id="rId24" Type="http://schemas.openxmlformats.org/officeDocument/2006/relationships/hyperlink" Target="https://www.linkedin.com/pulse/connection-between-critical-thinking-rationality-dr-suresh-pb" TargetMode="External"/><Relationship Id="rId32" Type="http://schemas.openxmlformats.org/officeDocument/2006/relationships/hyperlink" Target="https://www.gov.uk/government/publications/gender-pay-gap-reporting-guidance-for-employers/overview" TargetMode="External"/><Relationship Id="rId5" Type="http://schemas.openxmlformats.org/officeDocument/2006/relationships/settings" Target="settings.xml"/><Relationship Id="rId15" Type="http://schemas.openxmlformats.org/officeDocument/2006/relationships/hyperlink" Target="https://podcasts.apple.com/gb/podcast/podcast-154-critical-thinking/id204016278?i=1000455956076" TargetMode="External"/><Relationship Id="rId23" Type="http://schemas.openxmlformats.org/officeDocument/2006/relationships/hyperlink" Target="https://www.cipd.org/uk/knowledge/factsheets/evidence-based-practice-factsheet/" TargetMode="External"/><Relationship Id="rId28"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hyperlink" Target="https://www.mindtools.com/amtbj63/swot-analysis" TargetMode="External"/><Relationship Id="rId31" Type="http://schemas.openxmlformats.org/officeDocument/2006/relationships/hyperlink" Target="https://www.mural.co/blog/hybrid-work#:~:text=Benefits%20of%20the%20hybrid%20work%20model%201%20More,Cost%20savings%20...%204%20Improved%20work-life%20balance%2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org/en/knowledge/factsheets/reward-factsheet/" TargetMode="External"/><Relationship Id="rId22" Type="http://schemas.openxmlformats.org/officeDocument/2006/relationships/hyperlink" Target="https://www.cipd.org/uk/knowledge/factsheets/evidence-based-practice-factsheet/" TargetMode="External"/><Relationship Id="rId27" Type="http://schemas.openxmlformats.org/officeDocument/2006/relationships/image" Target="media/image4.png"/><Relationship Id="rId30" Type="http://schemas.openxmlformats.org/officeDocument/2006/relationships/image" Target="media/image7.png"/><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paddacare.sharepoint.com/sites/PaddaCareHomesLtd/Shared%20Documents/Amelia/Uni/JUST%20ADD%20REFERENCE%20-%20Evidence%20Based%20Practice/Task%2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Hybrid Working Practices Employee Survey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3"/>
          <c:order val="3"/>
          <c:tx>
            <c:strRef>
              <c:f>Perecentages!$E$1</c:f>
              <c:strCache>
                <c:ptCount val="1"/>
                <c:pt idx="0">
                  <c:v>Fully Agree</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Perecentages!$A$2:$A$15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Perecentages!$E$2:$E$15</c:f>
              <c:numCache>
                <c:formatCode>0%</c:formatCode>
                <c:ptCount val="14"/>
                <c:pt idx="0">
                  <c:v>0.37333333333333335</c:v>
                </c:pt>
                <c:pt idx="1">
                  <c:v>0.53666666666666663</c:v>
                </c:pt>
                <c:pt idx="2">
                  <c:v>2.3333333333333334E-2</c:v>
                </c:pt>
                <c:pt idx="3">
                  <c:v>7.3333333333333334E-2</c:v>
                </c:pt>
                <c:pt idx="4">
                  <c:v>3.3333333333333333E-2</c:v>
                </c:pt>
                <c:pt idx="5">
                  <c:v>0.32666666666666666</c:v>
                </c:pt>
                <c:pt idx="6">
                  <c:v>0.23</c:v>
                </c:pt>
                <c:pt idx="7">
                  <c:v>0.20666666666666667</c:v>
                </c:pt>
                <c:pt idx="8">
                  <c:v>2.6666666666666668E-2</c:v>
                </c:pt>
                <c:pt idx="9">
                  <c:v>0.13666666666666666</c:v>
                </c:pt>
                <c:pt idx="10">
                  <c:v>0.15666666666666668</c:v>
                </c:pt>
                <c:pt idx="11">
                  <c:v>0.3</c:v>
                </c:pt>
                <c:pt idx="12">
                  <c:v>0.13666666666666666</c:v>
                </c:pt>
                <c:pt idx="13">
                  <c:v>0.23333333333333334</c:v>
                </c:pt>
              </c:numCache>
            </c:numRef>
          </c:val>
          <c:extLst>
            <c:ext xmlns:c16="http://schemas.microsoft.com/office/drawing/2014/chart" uri="{C3380CC4-5D6E-409C-BE32-E72D297353CC}">
              <c16:uniqueId val="{00000000-2E3E-4A98-85C8-9EBA687A6F0E}"/>
            </c:ext>
          </c:extLst>
        </c:ser>
        <c:ser>
          <c:idx val="4"/>
          <c:order val="4"/>
          <c:tx>
            <c:strRef>
              <c:f>Perecentages!$F$1</c:f>
              <c:strCache>
                <c:ptCount val="1"/>
                <c:pt idx="0">
                  <c:v>Agree</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Perecentages!$A$2:$A$15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Perecentages!$F$2:$F$15</c:f>
              <c:numCache>
                <c:formatCode>0%</c:formatCode>
                <c:ptCount val="14"/>
                <c:pt idx="0">
                  <c:v>0.19</c:v>
                </c:pt>
                <c:pt idx="1">
                  <c:v>0.28666666666666668</c:v>
                </c:pt>
                <c:pt idx="2">
                  <c:v>4.6666666666666669E-2</c:v>
                </c:pt>
                <c:pt idx="3">
                  <c:v>6.6666666666666666E-2</c:v>
                </c:pt>
                <c:pt idx="4">
                  <c:v>0.21</c:v>
                </c:pt>
                <c:pt idx="5">
                  <c:v>0.31666666666666665</c:v>
                </c:pt>
                <c:pt idx="6">
                  <c:v>0.26333333333333331</c:v>
                </c:pt>
                <c:pt idx="7">
                  <c:v>0.18</c:v>
                </c:pt>
                <c:pt idx="8">
                  <c:v>0.59333333333333338</c:v>
                </c:pt>
                <c:pt idx="9">
                  <c:v>0.2</c:v>
                </c:pt>
                <c:pt idx="10">
                  <c:v>0.33333333333333331</c:v>
                </c:pt>
                <c:pt idx="11">
                  <c:v>0.28999999999999998</c:v>
                </c:pt>
                <c:pt idx="12">
                  <c:v>1.3333333333333334E-2</c:v>
                </c:pt>
                <c:pt idx="13">
                  <c:v>0.23</c:v>
                </c:pt>
              </c:numCache>
            </c:numRef>
          </c:val>
          <c:extLst>
            <c:ext xmlns:c16="http://schemas.microsoft.com/office/drawing/2014/chart" uri="{C3380CC4-5D6E-409C-BE32-E72D297353CC}">
              <c16:uniqueId val="{00000001-2E3E-4A98-85C8-9EBA687A6F0E}"/>
            </c:ext>
          </c:extLst>
        </c:ser>
        <c:ser>
          <c:idx val="5"/>
          <c:order val="5"/>
          <c:tx>
            <c:strRef>
              <c:f>Perecentages!$G$1</c:f>
              <c:strCache>
                <c:ptCount val="1"/>
                <c:pt idx="0">
                  <c:v>Not Sure</c:v>
                </c:pt>
              </c:strCache>
            </c:strRef>
          </c:tx>
          <c:spPr>
            <a:solidFill>
              <a:srgbClr val="FFC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Perecentages!$A$2:$A$15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Perecentages!$G$2:$G$15</c:f>
              <c:numCache>
                <c:formatCode>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2-2E3E-4A98-85C8-9EBA687A6F0E}"/>
            </c:ext>
          </c:extLst>
        </c:ser>
        <c:ser>
          <c:idx val="6"/>
          <c:order val="6"/>
          <c:tx>
            <c:strRef>
              <c:f>Perecentages!$H$1</c:f>
              <c:strCache>
                <c:ptCount val="1"/>
                <c:pt idx="0">
                  <c:v>Disagree</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Perecentages!$A$2:$A$15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Perecentages!$H$2:$H$15</c:f>
              <c:numCache>
                <c:formatCode>0%</c:formatCode>
                <c:ptCount val="14"/>
                <c:pt idx="0">
                  <c:v>0.31333333333333335</c:v>
                </c:pt>
                <c:pt idx="1">
                  <c:v>0.11333333333333333</c:v>
                </c:pt>
                <c:pt idx="2">
                  <c:v>0.51666666666666672</c:v>
                </c:pt>
                <c:pt idx="3">
                  <c:v>0.46</c:v>
                </c:pt>
                <c:pt idx="4">
                  <c:v>0.17666666666666667</c:v>
                </c:pt>
                <c:pt idx="5">
                  <c:v>0.23333333333333334</c:v>
                </c:pt>
                <c:pt idx="6">
                  <c:v>0.27333333333333332</c:v>
                </c:pt>
                <c:pt idx="7">
                  <c:v>0.26</c:v>
                </c:pt>
                <c:pt idx="8">
                  <c:v>0.13</c:v>
                </c:pt>
                <c:pt idx="9">
                  <c:v>0.19</c:v>
                </c:pt>
                <c:pt idx="10">
                  <c:v>0.11666666666666667</c:v>
                </c:pt>
                <c:pt idx="11">
                  <c:v>0.09</c:v>
                </c:pt>
                <c:pt idx="12">
                  <c:v>1.6666666666666666E-2</c:v>
                </c:pt>
                <c:pt idx="13">
                  <c:v>0.23666666666666666</c:v>
                </c:pt>
              </c:numCache>
            </c:numRef>
          </c:val>
          <c:extLst>
            <c:ext xmlns:c16="http://schemas.microsoft.com/office/drawing/2014/chart" uri="{C3380CC4-5D6E-409C-BE32-E72D297353CC}">
              <c16:uniqueId val="{00000003-2E3E-4A98-85C8-9EBA687A6F0E}"/>
            </c:ext>
          </c:extLst>
        </c:ser>
        <c:ser>
          <c:idx val="7"/>
          <c:order val="7"/>
          <c:tx>
            <c:strRef>
              <c:f>Perecentages!$I$1</c:f>
              <c:strCache>
                <c:ptCount val="1"/>
                <c:pt idx="0">
                  <c:v>Strongly Disagree</c:v>
                </c:pt>
              </c:strCache>
            </c:strRef>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Perecentages!$A$2:$A$15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Perecentages!$I$2:$I$15</c:f>
              <c:numCache>
                <c:formatCode>0%</c:formatCode>
                <c:ptCount val="14"/>
                <c:pt idx="0">
                  <c:v>0.06</c:v>
                </c:pt>
                <c:pt idx="1">
                  <c:v>2.6666666666666668E-2</c:v>
                </c:pt>
                <c:pt idx="2">
                  <c:v>0.31333333333333335</c:v>
                </c:pt>
                <c:pt idx="3">
                  <c:v>0.34</c:v>
                </c:pt>
                <c:pt idx="4">
                  <c:v>0.24333333333333335</c:v>
                </c:pt>
                <c:pt idx="5">
                  <c:v>4.6666666666666669E-2</c:v>
                </c:pt>
                <c:pt idx="6">
                  <c:v>0.21666666666666667</c:v>
                </c:pt>
                <c:pt idx="7">
                  <c:v>0.33666666666666667</c:v>
                </c:pt>
                <c:pt idx="8">
                  <c:v>0.24</c:v>
                </c:pt>
                <c:pt idx="9">
                  <c:v>0.47333333333333333</c:v>
                </c:pt>
                <c:pt idx="10">
                  <c:v>0.37333333333333335</c:v>
                </c:pt>
                <c:pt idx="11">
                  <c:v>0.29666666666666669</c:v>
                </c:pt>
                <c:pt idx="12">
                  <c:v>0.83333333333333337</c:v>
                </c:pt>
                <c:pt idx="13">
                  <c:v>0.29333333333333333</c:v>
                </c:pt>
              </c:numCache>
            </c:numRef>
          </c:val>
          <c:extLst>
            <c:ext xmlns:c16="http://schemas.microsoft.com/office/drawing/2014/chart" uri="{C3380CC4-5D6E-409C-BE32-E72D297353CC}">
              <c16:uniqueId val="{00000004-2E3E-4A98-85C8-9EBA687A6F0E}"/>
            </c:ext>
          </c:extLst>
        </c:ser>
        <c:dLbls>
          <c:dLblPos val="ctr"/>
          <c:showLegendKey val="0"/>
          <c:showVal val="1"/>
          <c:showCatName val="0"/>
          <c:showSerName val="0"/>
          <c:showPercent val="0"/>
          <c:showBubbleSize val="0"/>
        </c:dLbls>
        <c:gapWidth val="150"/>
        <c:overlap val="100"/>
        <c:axId val="1653649583"/>
        <c:axId val="1239662479"/>
        <c:extLst>
          <c:ext xmlns:c15="http://schemas.microsoft.com/office/drawing/2012/chart" uri="{02D57815-91ED-43cb-92C2-25804820EDAC}">
            <c15:filteredBarSeries>
              <c15:ser>
                <c:idx val="0"/>
                <c:order val="0"/>
                <c:tx>
                  <c:strRef>
                    <c:extLst>
                      <c:ext uri="{02D57815-91ED-43cb-92C2-25804820EDAC}">
                        <c15:formulaRef>
                          <c15:sqref>Perecentages!$B$1</c15:sqref>
                        </c15:formulaRef>
                      </c:ext>
                    </c:extLst>
                    <c:strCache>
                      <c:ptCount val="1"/>
                    </c:strCache>
                  </c:strRef>
                </c:tx>
                <c:spPr>
                  <a:solidFill>
                    <a:schemeClr val="accent2">
                      <a:shade val="4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Perecentages!$A$2:$A$15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c:ext uri="{02D57815-91ED-43cb-92C2-25804820EDAC}">
                        <c15:formulaRef>
                          <c15:sqref>Perecentages!$B$2:$B$15</c15:sqref>
                        </c15:formulaRef>
                      </c:ext>
                    </c:extLst>
                    <c:numCache>
                      <c:formatCode>General</c:formatCode>
                      <c:ptCount val="14"/>
                    </c:numCache>
                  </c:numRef>
                </c:val>
                <c:extLst>
                  <c:ext xmlns:c16="http://schemas.microsoft.com/office/drawing/2014/chart" uri="{C3380CC4-5D6E-409C-BE32-E72D297353CC}">
                    <c16:uniqueId val="{00000005-2E3E-4A98-85C8-9EBA687A6F0E}"/>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Perecentages!$C$1</c15:sqref>
                        </c15:formulaRef>
                      </c:ext>
                    </c:extLst>
                    <c:strCache>
                      <c:ptCount val="1"/>
                    </c:strCache>
                  </c:strRef>
                </c:tx>
                <c:spPr>
                  <a:solidFill>
                    <a:schemeClr val="accent2">
                      <a:shade val="61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Perecentages!$A$2:$A$15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Perecentages!$C$2:$C$15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6-2E3E-4A98-85C8-9EBA687A6F0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Perecentages!$D$1</c15:sqref>
                        </c15:formulaRef>
                      </c:ext>
                    </c:extLst>
                    <c:strCache>
                      <c:ptCount val="1"/>
                    </c:strCache>
                  </c:strRef>
                </c:tx>
                <c:spPr>
                  <a:solidFill>
                    <a:schemeClr val="accent2">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Perecentages!$A$2:$A$15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Perecentages!$D$2:$D$15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7-2E3E-4A98-85C8-9EBA687A6F0E}"/>
                  </c:ext>
                </c:extLst>
              </c15:ser>
            </c15:filteredBarSeries>
          </c:ext>
        </c:extLst>
      </c:barChart>
      <c:catAx>
        <c:axId val="165364958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Question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9662479"/>
        <c:crosses val="autoZero"/>
        <c:auto val="1"/>
        <c:lblAlgn val="ctr"/>
        <c:lblOffset val="100"/>
        <c:noMultiLvlLbl val="0"/>
      </c:catAx>
      <c:valAx>
        <c:axId val="1239662479"/>
        <c:scaling>
          <c:orientation val="minMax"/>
          <c:max val="1"/>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649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EF57457EA75C4E84D8FEAFE15251E6" ma:contentTypeVersion="19" ma:contentTypeDescription="Create a new document." ma:contentTypeScope="" ma:versionID="d82933c9173e5aff120344b7141712f6">
  <xsd:schema xmlns:xsd="http://www.w3.org/2001/XMLSchema" xmlns:xs="http://www.w3.org/2001/XMLSchema" xmlns:p="http://schemas.microsoft.com/office/2006/metadata/properties" xmlns:ns2="135cd524-de2d-41c8-bd7b-d9c1757dd854" xmlns:ns3="0165bc05-30c7-4ea4-9689-14e2479227eb" targetNamespace="http://schemas.microsoft.com/office/2006/metadata/properties" ma:root="true" ma:fieldsID="04a20131b44f15a3f788d229dbf4ea79" ns2:_="" ns3:_="">
    <xsd:import namespace="135cd524-de2d-41c8-bd7b-d9c1757dd854"/>
    <xsd:import namespace="0165bc05-30c7-4ea4-9689-14e2479227e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firetrainingcert" minOccurs="0"/>
                <xsd:element ref="ns2:MediaServiceLocation" minOccurs="0"/>
                <xsd:element ref="ns2:lcf76f155ced4ddcb4097134ff3c332f" minOccurs="0"/>
                <xsd:element ref="ns3:TaxCatchAll"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cd524-de2d-41c8-bd7b-d9c1757dd8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firetrainingcert" ma:index="19" nillable="true" ma:displayName="fire training cert" ma:format="Dropdown" ma:internalName="firetrainingcert">
      <xsd:simpleType>
        <xsd:restriction base="dms:Text">
          <xsd:maxLength value="255"/>
        </xsd:restriction>
      </xsd:simpleType>
    </xsd:element>
    <xsd:element name="MediaServiceLocation" ma:index="20" nillable="true" ma:displayName="Location" ma:internalName="MediaServiceLocation" ma:readOnly="true">
      <xsd:simpleType>
        <xsd:restriction base="dms:Text"/>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6aa86ab6-63f7-4efd-be09-119fbe49bfdd" ma:termSetId="09814cd3-568e-fe90-9814-8d621ff8fb84" ma:anchorId="fba54fb3-c3e1-fe81-a776-ca4b69148c4d" ma:open="true" ma:isKeyword="false">
      <xsd:complexType>
        <xsd:sequence>
          <xsd:element ref="pc:Terms" minOccurs="0" maxOccurs="1"/>
        </xsd:sequence>
      </xsd:complexType>
    </xsd:element>
    <xsd:element name="MediaLengthInSeconds" ma:index="24" nillable="true" ma:displayName="MediaLengthInSeconds" ma:hidden="true" ma:internalName="MediaLengthInSeconds" ma:readOnly="true">
      <xsd:simpleType>
        <xsd:restriction base="dms:Unknown"/>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65bc05-30c7-4ea4-9689-14e2479227e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51a4494f-62cd-430a-99df-3cc82168d92b}" ma:internalName="TaxCatchAll" ma:showField="CatchAllData" ma:web="0165bc05-30c7-4ea4-9689-14e2479227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BB4441-32DC-4CF8-80D3-B60E2FED13CA}">
  <ds:schemaRefs>
    <ds:schemaRef ds:uri="http://schemas.microsoft.com/sharepoint/v3/contenttype/forms"/>
  </ds:schemaRefs>
</ds:datastoreItem>
</file>

<file path=customXml/itemProps2.xml><?xml version="1.0" encoding="utf-8"?>
<ds:datastoreItem xmlns:ds="http://schemas.openxmlformats.org/officeDocument/2006/customXml" ds:itemID="{E1FF4176-A19D-4353-81B6-9993ED72D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cd524-de2d-41c8-bd7b-d9c1757dd854"/>
    <ds:schemaRef ds:uri="0165bc05-30c7-4ea4-9689-14e2479227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16</Pages>
  <Words>4557</Words>
  <Characters>25977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Mathias</dc:creator>
  <cp:keywords/>
  <dc:description/>
  <cp:lastModifiedBy>Amelia Mathias</cp:lastModifiedBy>
  <cp:revision>237</cp:revision>
  <dcterms:created xsi:type="dcterms:W3CDTF">2023-12-09T17:45:00Z</dcterms:created>
  <dcterms:modified xsi:type="dcterms:W3CDTF">2024-06-21T16:08:00Z</dcterms:modified>
</cp:coreProperties>
</file>