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4DDC5" w14:textId="77777777" w:rsidR="0038515C" w:rsidRPr="0038515C" w:rsidRDefault="00CF1FBD" w:rsidP="0038515C">
      <w:r>
        <w:t xml:space="preserve">   </w:t>
      </w:r>
    </w:p>
    <w:p w14:paraId="29F8BFB9" w14:textId="13AAD8B0" w:rsidR="0038515C" w:rsidRDefault="0038515C" w:rsidP="0038515C">
      <w:pPr>
        <w:pStyle w:val="Default"/>
        <w:rPr>
          <w:sz w:val="23"/>
          <w:szCs w:val="23"/>
        </w:rPr>
      </w:pPr>
      <w:r>
        <w:t>Module:</w:t>
      </w:r>
      <w:r w:rsidRPr="0038515C">
        <w:rPr>
          <w:sz w:val="23"/>
          <w:szCs w:val="23"/>
        </w:rPr>
        <w:t xml:space="preserve"> </w:t>
      </w:r>
      <w:r>
        <w:rPr>
          <w:sz w:val="23"/>
          <w:szCs w:val="23"/>
        </w:rPr>
        <w:t xml:space="preserve">Effective Management -BMGM4000 </w:t>
      </w:r>
    </w:p>
    <w:p w14:paraId="3B8C8770" w14:textId="0927CD75" w:rsidR="0038515C" w:rsidRPr="0038515C" w:rsidRDefault="0038515C" w:rsidP="0038515C">
      <w:pPr>
        <w:pStyle w:val="Default"/>
        <w:rPr>
          <w:sz w:val="23"/>
          <w:szCs w:val="23"/>
        </w:rPr>
      </w:pPr>
    </w:p>
    <w:p w14:paraId="1934A85C" w14:textId="5FE4F937" w:rsidR="0038515C" w:rsidRPr="0038515C" w:rsidRDefault="0038515C" w:rsidP="0038515C">
      <w:pPr>
        <w:numPr>
          <w:ilvl w:val="1"/>
          <w:numId w:val="11"/>
        </w:numPr>
      </w:pPr>
      <w:r w:rsidRPr="0038515C">
        <w:t xml:space="preserve"> Portfolio </w:t>
      </w:r>
      <w:r>
        <w:t xml:space="preserve">: </w:t>
      </w:r>
      <w:r w:rsidRPr="0038515C">
        <w:t xml:space="preserve">A case study of </w:t>
      </w:r>
      <w:r w:rsidR="00327510" w:rsidRPr="0038515C">
        <w:t>Wagamama</w:t>
      </w:r>
      <w:r w:rsidRPr="0038515C">
        <w:t xml:space="preserve"> </w:t>
      </w:r>
      <w:r>
        <w:t>r</w:t>
      </w:r>
      <w:r w:rsidRPr="0038515C">
        <w:t>estaurant</w:t>
      </w:r>
    </w:p>
    <w:p w14:paraId="142B9C47" w14:textId="752249FA" w:rsidR="0038515C" w:rsidRPr="0038515C" w:rsidRDefault="0038515C" w:rsidP="0038515C">
      <w:pPr>
        <w:numPr>
          <w:ilvl w:val="1"/>
          <w:numId w:val="11"/>
        </w:numPr>
      </w:pPr>
      <w:r>
        <w:t>Name: Ionut Moldovan</w:t>
      </w:r>
    </w:p>
    <w:p w14:paraId="33CCD94F" w14:textId="54B97713" w:rsidR="0038515C" w:rsidRDefault="0038515C" w:rsidP="0038515C">
      <w:pPr>
        <w:pStyle w:val="Default"/>
        <w:rPr>
          <w:sz w:val="23"/>
          <w:szCs w:val="23"/>
        </w:rPr>
      </w:pPr>
      <w:r>
        <w:t xml:space="preserve">Lecturer: </w:t>
      </w:r>
      <w:r>
        <w:rPr>
          <w:sz w:val="23"/>
          <w:szCs w:val="23"/>
        </w:rPr>
        <w:t xml:space="preserve">Jess Newport </w:t>
      </w:r>
    </w:p>
    <w:p w14:paraId="681714E0" w14:textId="0FE39258" w:rsidR="0038515C" w:rsidRPr="0038515C" w:rsidRDefault="0038515C" w:rsidP="0038515C">
      <w:pPr>
        <w:numPr>
          <w:ilvl w:val="1"/>
          <w:numId w:val="11"/>
        </w:numPr>
      </w:pPr>
    </w:p>
    <w:p w14:paraId="5888C158" w14:textId="50AC5653" w:rsidR="0038515C" w:rsidRPr="0038515C" w:rsidRDefault="0038515C" w:rsidP="0038515C">
      <w:pPr>
        <w:numPr>
          <w:ilvl w:val="1"/>
          <w:numId w:val="11"/>
        </w:numPr>
      </w:pPr>
      <w:r w:rsidRPr="0038515C">
        <w:t xml:space="preserve"> </w:t>
      </w:r>
    </w:p>
    <w:p w14:paraId="4A9C8FD3" w14:textId="4E1AD399" w:rsidR="00CF1FBD" w:rsidRDefault="00CF1FBD" w:rsidP="00B4747A"/>
    <w:p w14:paraId="3F992ED3" w14:textId="77777777" w:rsidR="00DA7161" w:rsidRPr="00DA7161" w:rsidRDefault="00DA7161" w:rsidP="00DA7161">
      <w:pPr>
        <w:rPr>
          <w:rFonts w:ascii="Arial" w:hAnsi="Arial" w:cs="Arial"/>
          <w:b/>
          <w:bCs/>
          <w:sz w:val="24"/>
          <w:szCs w:val="24"/>
        </w:rPr>
      </w:pPr>
      <w:r w:rsidRPr="00DA7161">
        <w:rPr>
          <w:rFonts w:ascii="Arial" w:hAnsi="Arial" w:cs="Arial"/>
          <w:b/>
          <w:bCs/>
          <w:sz w:val="24"/>
          <w:szCs w:val="24"/>
        </w:rPr>
        <w:t>Introduction</w:t>
      </w:r>
    </w:p>
    <w:p w14:paraId="72A61C95" w14:textId="3A0C4784" w:rsidR="00DA7161" w:rsidRPr="00DA7161" w:rsidRDefault="00DA7161" w:rsidP="00DA7161">
      <w:pPr>
        <w:rPr>
          <w:rFonts w:ascii="Arial" w:hAnsi="Arial" w:cs="Arial"/>
          <w:sz w:val="24"/>
          <w:szCs w:val="24"/>
        </w:rPr>
      </w:pPr>
      <w:r w:rsidRPr="00DA7161">
        <w:rPr>
          <w:rFonts w:ascii="Arial" w:hAnsi="Arial" w:cs="Arial"/>
          <w:sz w:val="24"/>
          <w:szCs w:val="24"/>
        </w:rPr>
        <w:t xml:space="preserve">This portfolio presents a case study of Wagamama, a well-known restaurant brand within the UK hospitality industry. The purpose of this work is to explore how effective management is applied in a real restaurant environment and how it influences daily operations, employee performance and service quality. The hospitality industry is highly competitive and fast paced, which means that restaurants such as Wagamama rely strongly on clear management systems and leadership approaches to maintain consistency and customer satisfaction </w:t>
      </w:r>
      <w:sdt>
        <w:sdtPr>
          <w:rPr>
            <w:rFonts w:ascii="Arial" w:hAnsi="Arial" w:cs="Arial"/>
            <w:sz w:val="24"/>
            <w:szCs w:val="24"/>
          </w:rPr>
          <w:id w:val="-1017463814"/>
          <w:citation/>
        </w:sdtPr>
        <w:sdtContent>
          <w:r>
            <w:rPr>
              <w:rFonts w:ascii="Arial" w:hAnsi="Arial" w:cs="Arial"/>
              <w:sz w:val="24"/>
              <w:szCs w:val="24"/>
            </w:rPr>
            <w:fldChar w:fldCharType="begin"/>
          </w:r>
          <w:r>
            <w:rPr>
              <w:rFonts w:ascii="Arial" w:hAnsi="Arial" w:cs="Arial"/>
              <w:sz w:val="24"/>
              <w:szCs w:val="24"/>
            </w:rPr>
            <w:instrText xml:space="preserve"> CITATION Bro19 \l 2057 </w:instrText>
          </w:r>
          <w:r>
            <w:rPr>
              <w:rFonts w:ascii="Arial" w:hAnsi="Arial" w:cs="Arial"/>
              <w:sz w:val="24"/>
              <w:szCs w:val="24"/>
            </w:rPr>
            <w:fldChar w:fldCharType="separate"/>
          </w:r>
          <w:r w:rsidRPr="00DA7161">
            <w:rPr>
              <w:rFonts w:ascii="Arial" w:hAnsi="Arial" w:cs="Arial"/>
              <w:noProof/>
              <w:sz w:val="24"/>
              <w:szCs w:val="24"/>
            </w:rPr>
            <w:t>(Brown, 2019)</w:t>
          </w:r>
          <w:r>
            <w:rPr>
              <w:rFonts w:ascii="Arial" w:hAnsi="Arial" w:cs="Arial"/>
              <w:sz w:val="24"/>
              <w:szCs w:val="24"/>
            </w:rPr>
            <w:fldChar w:fldCharType="end"/>
          </w:r>
        </w:sdtContent>
      </w:sdt>
      <w:r w:rsidRPr="00DA7161">
        <w:rPr>
          <w:rFonts w:ascii="Arial" w:hAnsi="Arial" w:cs="Arial"/>
          <w:sz w:val="24"/>
          <w:szCs w:val="24"/>
        </w:rPr>
        <w:t>.</w:t>
      </w:r>
    </w:p>
    <w:p w14:paraId="69A3685A" w14:textId="318D7801" w:rsidR="00DA7161" w:rsidRPr="00DA7161" w:rsidRDefault="00DA7161" w:rsidP="00DA7161">
      <w:pPr>
        <w:rPr>
          <w:rFonts w:ascii="Arial" w:hAnsi="Arial" w:cs="Arial"/>
          <w:sz w:val="24"/>
          <w:szCs w:val="24"/>
        </w:rPr>
      </w:pPr>
      <w:r w:rsidRPr="00DA7161">
        <w:rPr>
          <w:rFonts w:ascii="Arial" w:hAnsi="Arial" w:cs="Arial"/>
          <w:sz w:val="24"/>
          <w:szCs w:val="24"/>
        </w:rPr>
        <w:t xml:space="preserve">Effective management can be defined as the ability to plan, organise, lead and control resources in a way that supports organisational goals while also motivating employees </w:t>
      </w:r>
      <w:sdt>
        <w:sdtPr>
          <w:rPr>
            <w:rFonts w:ascii="Arial" w:hAnsi="Arial" w:cs="Arial"/>
            <w:sz w:val="24"/>
            <w:szCs w:val="24"/>
          </w:rPr>
          <w:id w:val="-311091891"/>
          <w:citation/>
        </w:sdtPr>
        <w:sdtContent>
          <w:r>
            <w:rPr>
              <w:rFonts w:ascii="Arial" w:hAnsi="Arial" w:cs="Arial"/>
              <w:sz w:val="24"/>
              <w:szCs w:val="24"/>
            </w:rPr>
            <w:fldChar w:fldCharType="begin"/>
          </w:r>
          <w:r>
            <w:rPr>
              <w:rFonts w:ascii="Arial" w:hAnsi="Arial" w:cs="Arial"/>
              <w:sz w:val="24"/>
              <w:szCs w:val="24"/>
            </w:rPr>
            <w:instrText xml:space="preserve"> CITATION For \l 2057 </w:instrText>
          </w:r>
          <w:r>
            <w:rPr>
              <w:rFonts w:ascii="Arial" w:hAnsi="Arial" w:cs="Arial"/>
              <w:sz w:val="24"/>
              <w:szCs w:val="24"/>
            </w:rPr>
            <w:fldChar w:fldCharType="separate"/>
          </w:r>
          <w:r w:rsidRPr="00DA7161">
            <w:rPr>
              <w:rFonts w:ascii="Arial" w:hAnsi="Arial" w:cs="Arial"/>
              <w:noProof/>
              <w:sz w:val="24"/>
              <w:szCs w:val="24"/>
            </w:rPr>
            <w:t>(Ford &amp; Sturman, 2020)</w:t>
          </w:r>
          <w:r>
            <w:rPr>
              <w:rFonts w:ascii="Arial" w:hAnsi="Arial" w:cs="Arial"/>
              <w:sz w:val="24"/>
              <w:szCs w:val="24"/>
            </w:rPr>
            <w:fldChar w:fldCharType="end"/>
          </w:r>
        </w:sdtContent>
      </w:sdt>
      <w:r w:rsidRPr="00DA7161">
        <w:rPr>
          <w:rFonts w:ascii="Arial" w:hAnsi="Arial" w:cs="Arial"/>
          <w:sz w:val="24"/>
          <w:szCs w:val="24"/>
        </w:rPr>
        <w:t xml:space="preserve">. Within hospitality, this is particularly important because service quality is closely linked to staff behaviour and teamwork </w:t>
      </w:r>
      <w:sdt>
        <w:sdtPr>
          <w:rPr>
            <w:rFonts w:ascii="Arial" w:hAnsi="Arial" w:cs="Arial"/>
            <w:sz w:val="24"/>
            <w:szCs w:val="24"/>
          </w:rPr>
          <w:id w:val="911121292"/>
          <w:citation/>
        </w:sdtPr>
        <w:sdtContent>
          <w:r>
            <w:rPr>
              <w:rFonts w:ascii="Arial" w:hAnsi="Arial" w:cs="Arial"/>
              <w:sz w:val="24"/>
              <w:szCs w:val="24"/>
            </w:rPr>
            <w:fldChar w:fldCharType="begin"/>
          </w:r>
          <w:r>
            <w:rPr>
              <w:rFonts w:ascii="Arial" w:hAnsi="Arial" w:cs="Arial"/>
              <w:sz w:val="24"/>
              <w:szCs w:val="24"/>
            </w:rPr>
            <w:instrText xml:space="preserve"> CITATION Min24 \l 2057 </w:instrText>
          </w:r>
          <w:r>
            <w:rPr>
              <w:rFonts w:ascii="Arial" w:hAnsi="Arial" w:cs="Arial"/>
              <w:sz w:val="24"/>
              <w:szCs w:val="24"/>
            </w:rPr>
            <w:fldChar w:fldCharType="separate"/>
          </w:r>
          <w:r w:rsidRPr="00DA7161">
            <w:rPr>
              <w:rFonts w:ascii="Arial" w:hAnsi="Arial" w:cs="Arial"/>
              <w:noProof/>
              <w:sz w:val="24"/>
              <w:szCs w:val="24"/>
            </w:rPr>
            <w:t>(Bojanic &amp; Rosen, 1994)</w:t>
          </w:r>
          <w:r>
            <w:rPr>
              <w:rFonts w:ascii="Arial" w:hAnsi="Arial" w:cs="Arial"/>
              <w:sz w:val="24"/>
              <w:szCs w:val="24"/>
            </w:rPr>
            <w:fldChar w:fldCharType="end"/>
          </w:r>
        </w:sdtContent>
      </w:sdt>
      <w:r w:rsidRPr="00DA7161">
        <w:rPr>
          <w:rFonts w:ascii="Arial" w:hAnsi="Arial" w:cs="Arial"/>
          <w:sz w:val="24"/>
          <w:szCs w:val="24"/>
        </w:rPr>
        <w:t xml:space="preserve">. Leadership, organisational structure, standard operating procedures and employee management all play a significant role in shaping the guest experience and operational performance </w:t>
      </w:r>
      <w:sdt>
        <w:sdtPr>
          <w:rPr>
            <w:rFonts w:ascii="Arial" w:hAnsi="Arial" w:cs="Arial"/>
            <w:sz w:val="24"/>
            <w:szCs w:val="24"/>
          </w:rPr>
          <w:id w:val="1162582826"/>
          <w:citation/>
        </w:sdtPr>
        <w:sdtContent>
          <w:r>
            <w:rPr>
              <w:rFonts w:ascii="Arial" w:hAnsi="Arial" w:cs="Arial"/>
              <w:sz w:val="24"/>
              <w:szCs w:val="24"/>
            </w:rPr>
            <w:fldChar w:fldCharType="begin"/>
          </w:r>
          <w:r>
            <w:rPr>
              <w:rFonts w:ascii="Arial" w:hAnsi="Arial" w:cs="Arial"/>
              <w:sz w:val="24"/>
              <w:szCs w:val="24"/>
            </w:rPr>
            <w:instrText xml:space="preserve"> CITATION Chr90 \l 2057 </w:instrText>
          </w:r>
          <w:r>
            <w:rPr>
              <w:rFonts w:ascii="Arial" w:hAnsi="Arial" w:cs="Arial"/>
              <w:sz w:val="24"/>
              <w:szCs w:val="24"/>
            </w:rPr>
            <w:fldChar w:fldCharType="separate"/>
          </w:r>
          <w:r w:rsidRPr="00DA7161">
            <w:rPr>
              <w:rFonts w:ascii="Arial" w:hAnsi="Arial" w:cs="Arial"/>
              <w:noProof/>
              <w:sz w:val="24"/>
              <w:szCs w:val="24"/>
            </w:rPr>
            <w:t>(Gronroos, 1990)</w:t>
          </w:r>
          <w:r>
            <w:rPr>
              <w:rFonts w:ascii="Arial" w:hAnsi="Arial" w:cs="Arial"/>
              <w:sz w:val="24"/>
              <w:szCs w:val="24"/>
            </w:rPr>
            <w:fldChar w:fldCharType="end"/>
          </w:r>
        </w:sdtContent>
      </w:sdt>
      <w:r>
        <w:rPr>
          <w:rFonts w:ascii="Arial" w:hAnsi="Arial" w:cs="Arial"/>
          <w:sz w:val="24"/>
          <w:szCs w:val="24"/>
        </w:rPr>
        <w:t>.</w:t>
      </w:r>
    </w:p>
    <w:p w14:paraId="3CE73803" w14:textId="77777777" w:rsidR="00DA7161" w:rsidRPr="00DA7161" w:rsidRDefault="00DA7161" w:rsidP="00DA7161">
      <w:pPr>
        <w:rPr>
          <w:rFonts w:ascii="Arial" w:hAnsi="Arial" w:cs="Arial"/>
          <w:sz w:val="24"/>
          <w:szCs w:val="24"/>
        </w:rPr>
      </w:pPr>
      <w:r w:rsidRPr="00DA7161">
        <w:rPr>
          <w:rFonts w:ascii="Arial" w:hAnsi="Arial" w:cs="Arial"/>
          <w:sz w:val="24"/>
          <w:szCs w:val="24"/>
        </w:rPr>
        <w:t>This portfolio will examine Wagamama as a case study by analysing key aspects of effective management within the restaurant context. The discussion will focus on leadership and management approaches, organisational structure and operations, service quality and the management of employees. Relevant academic literature will be used throughout to support the analysis and to link theory with practice in the hospitality industry. By doing so, this portfolio aims to demonstrate how effective management contributes to sustainable performance and positive outcomes within a restaurant setting.</w:t>
      </w:r>
    </w:p>
    <w:p w14:paraId="70658922" w14:textId="77777777" w:rsidR="00CF1FBD" w:rsidRDefault="00CF1FBD"/>
    <w:p w14:paraId="11591126" w14:textId="784E6E58" w:rsidR="00DA7161" w:rsidRPr="00DA7161" w:rsidRDefault="00DA7161" w:rsidP="00DA7161">
      <w:pPr>
        <w:rPr>
          <w:rFonts w:ascii="Arial" w:hAnsi="Arial" w:cs="Arial"/>
          <w:sz w:val="24"/>
          <w:szCs w:val="24"/>
        </w:rPr>
      </w:pPr>
      <w:r w:rsidRPr="00DA7161">
        <w:rPr>
          <w:rFonts w:ascii="Arial" w:hAnsi="Arial" w:cs="Arial"/>
          <w:sz w:val="24"/>
          <w:szCs w:val="24"/>
        </w:rPr>
        <w:t xml:space="preserve">Wagamama operates within a fast-paced casual dining environment, where effective management and leadership are essential for maintaining consistency and service quality. The restaurant’s management approach is strongly people-focused, which aligns well with the demands of the hospitality industry, where employees play a central role in shaping the customer experience. Effective management in this context involves not only overseeing operations but also supporting and motivating staff to perform well under pressure </w:t>
      </w:r>
      <w:sdt>
        <w:sdtPr>
          <w:rPr>
            <w:rFonts w:ascii="Arial" w:hAnsi="Arial" w:cs="Arial"/>
            <w:sz w:val="24"/>
            <w:szCs w:val="24"/>
          </w:rPr>
          <w:id w:val="-400838710"/>
          <w:citation/>
        </w:sdtPr>
        <w:sdtContent>
          <w:r>
            <w:rPr>
              <w:rFonts w:ascii="Arial" w:hAnsi="Arial" w:cs="Arial"/>
              <w:sz w:val="24"/>
              <w:szCs w:val="24"/>
            </w:rPr>
            <w:fldChar w:fldCharType="begin"/>
          </w:r>
          <w:r>
            <w:rPr>
              <w:rFonts w:ascii="Arial" w:hAnsi="Arial" w:cs="Arial"/>
              <w:sz w:val="24"/>
              <w:szCs w:val="24"/>
            </w:rPr>
            <w:instrText xml:space="preserve"> CITATION For \l 2057 </w:instrText>
          </w:r>
          <w:r>
            <w:rPr>
              <w:rFonts w:ascii="Arial" w:hAnsi="Arial" w:cs="Arial"/>
              <w:sz w:val="24"/>
              <w:szCs w:val="24"/>
            </w:rPr>
            <w:fldChar w:fldCharType="separate"/>
          </w:r>
          <w:r w:rsidRPr="00DA7161">
            <w:rPr>
              <w:rFonts w:ascii="Arial" w:hAnsi="Arial" w:cs="Arial"/>
              <w:noProof/>
              <w:sz w:val="24"/>
              <w:szCs w:val="24"/>
            </w:rPr>
            <w:t>(Ford &amp; Sturman, 2020)</w:t>
          </w:r>
          <w:r>
            <w:rPr>
              <w:rFonts w:ascii="Arial" w:hAnsi="Arial" w:cs="Arial"/>
              <w:sz w:val="24"/>
              <w:szCs w:val="24"/>
            </w:rPr>
            <w:fldChar w:fldCharType="end"/>
          </w:r>
        </w:sdtContent>
      </w:sdt>
      <w:r w:rsidRPr="00DA7161">
        <w:rPr>
          <w:rFonts w:ascii="Arial" w:hAnsi="Arial" w:cs="Arial"/>
          <w:sz w:val="24"/>
          <w:szCs w:val="24"/>
        </w:rPr>
        <w:t>.</w:t>
      </w:r>
    </w:p>
    <w:p w14:paraId="20F3A89C" w14:textId="3087FA0C" w:rsidR="00DA7161" w:rsidRPr="00DA7161" w:rsidRDefault="00DA7161" w:rsidP="00DA7161">
      <w:pPr>
        <w:rPr>
          <w:rFonts w:ascii="Arial" w:hAnsi="Arial" w:cs="Arial"/>
          <w:sz w:val="24"/>
          <w:szCs w:val="24"/>
        </w:rPr>
      </w:pPr>
      <w:r w:rsidRPr="00DA7161">
        <w:rPr>
          <w:rFonts w:ascii="Arial" w:hAnsi="Arial" w:cs="Arial"/>
          <w:sz w:val="24"/>
          <w:szCs w:val="24"/>
        </w:rPr>
        <w:lastRenderedPageBreak/>
        <w:t xml:space="preserve">Leadership within Wagamama can be linked to a more participative and transformational style, where managers are expected to lead by example and remain actively involved in daily service. Transformational leadership has been widely recognised as effective in hospitality settings because it encourages teamwork, trust and employee engagement </w:t>
      </w:r>
      <w:sdt>
        <w:sdtPr>
          <w:rPr>
            <w:rFonts w:ascii="Arial" w:hAnsi="Arial" w:cs="Arial"/>
            <w:sz w:val="24"/>
            <w:szCs w:val="24"/>
          </w:rPr>
          <w:id w:val="-471683540"/>
          <w:citation/>
        </w:sdtPr>
        <w:sdtContent>
          <w:r>
            <w:rPr>
              <w:rFonts w:ascii="Arial" w:hAnsi="Arial" w:cs="Arial"/>
              <w:sz w:val="24"/>
              <w:szCs w:val="24"/>
            </w:rPr>
            <w:fldChar w:fldCharType="begin"/>
          </w:r>
          <w:r>
            <w:rPr>
              <w:rFonts w:ascii="Arial" w:hAnsi="Arial" w:cs="Arial"/>
              <w:sz w:val="24"/>
              <w:szCs w:val="24"/>
            </w:rPr>
            <w:instrText xml:space="preserve"> CITATION Che20 \l 2057 </w:instrText>
          </w:r>
          <w:r>
            <w:rPr>
              <w:rFonts w:ascii="Arial" w:hAnsi="Arial" w:cs="Arial"/>
              <w:sz w:val="24"/>
              <w:szCs w:val="24"/>
            </w:rPr>
            <w:fldChar w:fldCharType="separate"/>
          </w:r>
          <w:r w:rsidRPr="00DA7161">
            <w:rPr>
              <w:rFonts w:ascii="Arial" w:hAnsi="Arial" w:cs="Arial"/>
              <w:noProof/>
              <w:sz w:val="24"/>
              <w:szCs w:val="24"/>
            </w:rPr>
            <w:t>(Gui &amp; Luo, 2020)</w:t>
          </w:r>
          <w:r>
            <w:rPr>
              <w:rFonts w:ascii="Arial" w:hAnsi="Arial" w:cs="Arial"/>
              <w:sz w:val="24"/>
              <w:szCs w:val="24"/>
            </w:rPr>
            <w:fldChar w:fldCharType="end"/>
          </w:r>
        </w:sdtContent>
      </w:sdt>
      <w:r w:rsidRPr="00DA7161">
        <w:rPr>
          <w:rFonts w:ascii="Arial" w:hAnsi="Arial" w:cs="Arial"/>
          <w:sz w:val="24"/>
          <w:szCs w:val="24"/>
        </w:rPr>
        <w:t>. In a busy restaurant like Wagamama, this approach helps create a supportive working environment, particularly during peak service times when stress levels are high. Managers who communicate clearly and show understanding towards staff are more likely to build strong team relationships and reduce conflict.</w:t>
      </w:r>
    </w:p>
    <w:p w14:paraId="3E983F4A" w14:textId="630CCE91" w:rsidR="00DA7161" w:rsidRPr="00DA7161" w:rsidRDefault="00DA7161" w:rsidP="00DA7161">
      <w:pPr>
        <w:rPr>
          <w:rFonts w:ascii="Arial" w:hAnsi="Arial" w:cs="Arial"/>
          <w:sz w:val="24"/>
          <w:szCs w:val="24"/>
        </w:rPr>
      </w:pPr>
      <w:r w:rsidRPr="00DA7161">
        <w:rPr>
          <w:rFonts w:ascii="Arial" w:hAnsi="Arial" w:cs="Arial"/>
          <w:sz w:val="24"/>
          <w:szCs w:val="24"/>
        </w:rPr>
        <w:t xml:space="preserve">Research suggests that leadership within hospitality organisations has a direct impact on employee attitudes and overall performance </w:t>
      </w:r>
      <w:sdt>
        <w:sdtPr>
          <w:rPr>
            <w:rFonts w:ascii="Arial" w:hAnsi="Arial" w:cs="Arial"/>
            <w:sz w:val="24"/>
            <w:szCs w:val="24"/>
          </w:rPr>
          <w:id w:val="-1873379197"/>
          <w:citation/>
        </w:sdtPr>
        <w:sdtContent>
          <w:r>
            <w:rPr>
              <w:rFonts w:ascii="Arial" w:hAnsi="Arial" w:cs="Arial"/>
              <w:sz w:val="24"/>
              <w:szCs w:val="24"/>
            </w:rPr>
            <w:fldChar w:fldCharType="begin"/>
          </w:r>
          <w:r>
            <w:rPr>
              <w:rFonts w:ascii="Arial" w:hAnsi="Arial" w:cs="Arial"/>
              <w:sz w:val="24"/>
              <w:szCs w:val="24"/>
            </w:rPr>
            <w:instrText xml:space="preserve"> CITATION Ali22 \l 2057 </w:instrText>
          </w:r>
          <w:r>
            <w:rPr>
              <w:rFonts w:ascii="Arial" w:hAnsi="Arial" w:cs="Arial"/>
              <w:sz w:val="24"/>
              <w:szCs w:val="24"/>
            </w:rPr>
            <w:fldChar w:fldCharType="separate"/>
          </w:r>
          <w:r w:rsidRPr="00DA7161">
            <w:rPr>
              <w:rFonts w:ascii="Arial" w:hAnsi="Arial" w:cs="Arial"/>
              <w:noProof/>
              <w:sz w:val="24"/>
              <w:szCs w:val="24"/>
            </w:rPr>
            <w:t>(Bavik &amp; Koseoglu, 2022)</w:t>
          </w:r>
          <w:r>
            <w:rPr>
              <w:rFonts w:ascii="Arial" w:hAnsi="Arial" w:cs="Arial"/>
              <w:sz w:val="24"/>
              <w:szCs w:val="24"/>
            </w:rPr>
            <w:fldChar w:fldCharType="end"/>
          </w:r>
        </w:sdtContent>
      </w:sdt>
      <w:r w:rsidRPr="00DA7161">
        <w:rPr>
          <w:rFonts w:ascii="Arial" w:hAnsi="Arial" w:cs="Arial"/>
          <w:sz w:val="24"/>
          <w:szCs w:val="24"/>
        </w:rPr>
        <w:t xml:space="preserve">. At Wagamama, managers are required to balance operational control with interpersonal skills, ensuring that service standards are met while also maintaining staff morale. This balance is important, as overly strict management can negatively affect motivation, whereas supportive leadership can improve commitment and job satisfaction </w:t>
      </w:r>
      <w:sdt>
        <w:sdtPr>
          <w:rPr>
            <w:rFonts w:ascii="Arial" w:hAnsi="Arial" w:cs="Arial"/>
            <w:sz w:val="24"/>
            <w:szCs w:val="24"/>
          </w:rPr>
          <w:id w:val="-773171203"/>
          <w:citation/>
        </w:sdtPr>
        <w:sdtContent>
          <w:r>
            <w:rPr>
              <w:rFonts w:ascii="Arial" w:hAnsi="Arial" w:cs="Arial"/>
              <w:sz w:val="24"/>
              <w:szCs w:val="24"/>
            </w:rPr>
            <w:fldChar w:fldCharType="begin"/>
          </w:r>
          <w:r>
            <w:rPr>
              <w:rFonts w:ascii="Arial" w:hAnsi="Arial" w:cs="Arial"/>
              <w:sz w:val="24"/>
              <w:szCs w:val="24"/>
            </w:rPr>
            <w:instrText xml:space="preserve"> CITATION Lau01 \l 2057 </w:instrText>
          </w:r>
          <w:r>
            <w:rPr>
              <w:rFonts w:ascii="Arial" w:hAnsi="Arial" w:cs="Arial"/>
              <w:sz w:val="24"/>
              <w:szCs w:val="24"/>
            </w:rPr>
            <w:fldChar w:fldCharType="separate"/>
          </w:r>
          <w:r w:rsidRPr="00DA7161">
            <w:rPr>
              <w:rFonts w:ascii="Arial" w:hAnsi="Arial" w:cs="Arial"/>
              <w:noProof/>
              <w:sz w:val="24"/>
              <w:szCs w:val="24"/>
            </w:rPr>
            <w:t>(Mullins, 2001)</w:t>
          </w:r>
          <w:r>
            <w:rPr>
              <w:rFonts w:ascii="Arial" w:hAnsi="Arial" w:cs="Arial"/>
              <w:sz w:val="24"/>
              <w:szCs w:val="24"/>
            </w:rPr>
            <w:fldChar w:fldCharType="end"/>
          </w:r>
        </w:sdtContent>
      </w:sdt>
      <w:r w:rsidRPr="00DA7161">
        <w:rPr>
          <w:rFonts w:ascii="Arial" w:hAnsi="Arial" w:cs="Arial"/>
          <w:sz w:val="24"/>
          <w:szCs w:val="24"/>
        </w:rPr>
        <w:t>.</w:t>
      </w:r>
    </w:p>
    <w:p w14:paraId="71C0D2D2" w14:textId="6916372C" w:rsidR="00DA7161" w:rsidRPr="00DA7161" w:rsidRDefault="00DA7161" w:rsidP="00DA7161">
      <w:pPr>
        <w:rPr>
          <w:rFonts w:ascii="Arial" w:hAnsi="Arial" w:cs="Arial"/>
          <w:sz w:val="24"/>
          <w:szCs w:val="24"/>
        </w:rPr>
      </w:pPr>
      <w:r w:rsidRPr="00DA7161">
        <w:rPr>
          <w:rFonts w:ascii="Arial" w:hAnsi="Arial" w:cs="Arial"/>
          <w:sz w:val="24"/>
          <w:szCs w:val="24"/>
        </w:rPr>
        <w:t xml:space="preserve">Furthermore, effective management at Wagamama is supported by clear expectations and consistent leadership behaviour. Employees benefit from knowing what is expected of them and from having access to guidance when challenges arise. According to </w:t>
      </w:r>
      <w:sdt>
        <w:sdtPr>
          <w:rPr>
            <w:rFonts w:ascii="Arial" w:hAnsi="Arial" w:cs="Arial"/>
            <w:sz w:val="24"/>
            <w:szCs w:val="24"/>
          </w:rPr>
          <w:id w:val="198599325"/>
          <w:citation/>
        </w:sdtPr>
        <w:sdtContent>
          <w:r>
            <w:rPr>
              <w:rFonts w:ascii="Arial" w:hAnsi="Arial" w:cs="Arial"/>
              <w:sz w:val="24"/>
              <w:szCs w:val="24"/>
            </w:rPr>
            <w:fldChar w:fldCharType="begin"/>
          </w:r>
          <w:r>
            <w:rPr>
              <w:rFonts w:ascii="Arial" w:hAnsi="Arial" w:cs="Arial"/>
              <w:sz w:val="24"/>
              <w:szCs w:val="24"/>
            </w:rPr>
            <w:instrText xml:space="preserve"> CITATION Mic18 \l 2057 </w:instrText>
          </w:r>
          <w:r>
            <w:rPr>
              <w:rFonts w:ascii="Arial" w:hAnsi="Arial" w:cs="Arial"/>
              <w:sz w:val="24"/>
              <w:szCs w:val="24"/>
            </w:rPr>
            <w:fldChar w:fldCharType="separate"/>
          </w:r>
          <w:r w:rsidRPr="00DA7161">
            <w:rPr>
              <w:rFonts w:ascii="Arial" w:hAnsi="Arial" w:cs="Arial"/>
              <w:noProof/>
              <w:sz w:val="24"/>
              <w:szCs w:val="24"/>
            </w:rPr>
            <w:t>(Solomon, 2018)</w:t>
          </w:r>
          <w:r>
            <w:rPr>
              <w:rFonts w:ascii="Arial" w:hAnsi="Arial" w:cs="Arial"/>
              <w:sz w:val="24"/>
              <w:szCs w:val="24"/>
            </w:rPr>
            <w:fldChar w:fldCharType="end"/>
          </w:r>
        </w:sdtContent>
      </w:sdt>
      <w:r w:rsidRPr="00DA7161">
        <w:rPr>
          <w:rFonts w:ascii="Arial" w:hAnsi="Arial" w:cs="Arial"/>
          <w:sz w:val="24"/>
          <w:szCs w:val="24"/>
        </w:rPr>
        <w:t>, hospitality leaders who demonstrate empathy and consistency are more successful in building positive workplace cultures. This is particularly relevant in restaurant environments, where teamwork and communication are essential for smooth service delivery.</w:t>
      </w:r>
    </w:p>
    <w:p w14:paraId="0D64B36F" w14:textId="49D480DF" w:rsidR="00DA7161" w:rsidRDefault="00DA7161" w:rsidP="00DA7161">
      <w:pPr>
        <w:rPr>
          <w:rFonts w:ascii="Arial" w:hAnsi="Arial" w:cs="Arial"/>
          <w:sz w:val="24"/>
          <w:szCs w:val="24"/>
        </w:rPr>
      </w:pPr>
      <w:r w:rsidRPr="00DA7161">
        <w:rPr>
          <w:rFonts w:ascii="Arial" w:hAnsi="Arial" w:cs="Arial"/>
          <w:sz w:val="24"/>
          <w:szCs w:val="24"/>
        </w:rPr>
        <w:t>Overall, the leadership and management approach at Wagamama reflects the importance of people-centred management in hospitality. By combining clear operational control with supportive leadership practices, managers can influence employee performance positively and contribute to a more effective and sustainable restaurant operation.</w:t>
      </w:r>
    </w:p>
    <w:p w14:paraId="0F7078E9" w14:textId="77777777" w:rsidR="00DA7161" w:rsidRDefault="00DA7161" w:rsidP="00DA7161">
      <w:pPr>
        <w:rPr>
          <w:rFonts w:ascii="Arial" w:hAnsi="Arial" w:cs="Arial"/>
          <w:sz w:val="24"/>
          <w:szCs w:val="24"/>
        </w:rPr>
      </w:pPr>
    </w:p>
    <w:p w14:paraId="197BC297" w14:textId="2C8EE726" w:rsidR="00DA7161" w:rsidRPr="00DA7161" w:rsidRDefault="00DA7161" w:rsidP="00DA7161">
      <w:pPr>
        <w:rPr>
          <w:rFonts w:ascii="Arial" w:hAnsi="Arial" w:cs="Arial"/>
          <w:sz w:val="24"/>
          <w:szCs w:val="24"/>
        </w:rPr>
      </w:pPr>
      <w:r w:rsidRPr="00DA7161">
        <w:rPr>
          <w:rFonts w:ascii="Arial" w:hAnsi="Arial" w:cs="Arial"/>
          <w:sz w:val="24"/>
          <w:szCs w:val="24"/>
        </w:rPr>
        <w:t xml:space="preserve">Building on the importance of leadership, the organisational structure and operational systems at Wagamama also play a significant role in supporting effective management. Restaurants operate through a combination of front-of-house and back-of-house functions, and clear coordination between these areas is essential for smooth service delivery. When roles and responsibilities are well defined, managers are better able to control operations and respond quickly to challenges during busy service periods </w:t>
      </w:r>
      <w:sdt>
        <w:sdtPr>
          <w:rPr>
            <w:rFonts w:ascii="Arial" w:hAnsi="Arial" w:cs="Arial"/>
            <w:sz w:val="24"/>
            <w:szCs w:val="24"/>
          </w:rPr>
          <w:id w:val="1378273272"/>
          <w:citation/>
        </w:sdtPr>
        <w:sdtContent>
          <w:r>
            <w:rPr>
              <w:rFonts w:ascii="Arial" w:hAnsi="Arial" w:cs="Arial"/>
              <w:sz w:val="24"/>
              <w:szCs w:val="24"/>
            </w:rPr>
            <w:fldChar w:fldCharType="begin"/>
          </w:r>
          <w:r>
            <w:rPr>
              <w:rFonts w:ascii="Arial" w:hAnsi="Arial" w:cs="Arial"/>
              <w:sz w:val="24"/>
              <w:szCs w:val="24"/>
            </w:rPr>
            <w:instrText xml:space="preserve"> CITATION Bro19 \l 2057 </w:instrText>
          </w:r>
          <w:r>
            <w:rPr>
              <w:rFonts w:ascii="Arial" w:hAnsi="Arial" w:cs="Arial"/>
              <w:sz w:val="24"/>
              <w:szCs w:val="24"/>
            </w:rPr>
            <w:fldChar w:fldCharType="separate"/>
          </w:r>
          <w:r w:rsidRPr="00DA7161">
            <w:rPr>
              <w:rFonts w:ascii="Arial" w:hAnsi="Arial" w:cs="Arial"/>
              <w:noProof/>
              <w:sz w:val="24"/>
              <w:szCs w:val="24"/>
            </w:rPr>
            <w:t>(Brown, 2019)</w:t>
          </w:r>
          <w:r>
            <w:rPr>
              <w:rFonts w:ascii="Arial" w:hAnsi="Arial" w:cs="Arial"/>
              <w:sz w:val="24"/>
              <w:szCs w:val="24"/>
            </w:rPr>
            <w:fldChar w:fldCharType="end"/>
          </w:r>
        </w:sdtContent>
      </w:sdt>
      <w:r w:rsidRPr="00DA7161">
        <w:rPr>
          <w:rFonts w:ascii="Arial" w:hAnsi="Arial" w:cs="Arial"/>
          <w:sz w:val="24"/>
          <w:szCs w:val="24"/>
        </w:rPr>
        <w:t>.</w:t>
      </w:r>
    </w:p>
    <w:p w14:paraId="3BE4CB09" w14:textId="61ADAABF" w:rsidR="00DA7161" w:rsidRPr="00DA7161" w:rsidRDefault="00DA7161" w:rsidP="00DA7161">
      <w:pPr>
        <w:rPr>
          <w:rFonts w:ascii="Arial" w:hAnsi="Arial" w:cs="Arial"/>
          <w:sz w:val="24"/>
          <w:szCs w:val="24"/>
        </w:rPr>
      </w:pPr>
      <w:r w:rsidRPr="00DA7161">
        <w:rPr>
          <w:rFonts w:ascii="Arial" w:hAnsi="Arial" w:cs="Arial"/>
          <w:sz w:val="24"/>
          <w:szCs w:val="24"/>
        </w:rPr>
        <w:t xml:space="preserve">Wagamama follows a structured yet flexible operational model that supports efficiency while allowing teams to adapt to changing customer demand. The separation between service and kitchen teams helps maintain focus on specific tasks, but effective communication between these areas remains crucial. Research suggests that organisational structure can influence both financial performance and service efficiency within restaurants </w:t>
      </w:r>
      <w:sdt>
        <w:sdtPr>
          <w:rPr>
            <w:rFonts w:ascii="Arial" w:hAnsi="Arial" w:cs="Arial"/>
            <w:sz w:val="24"/>
            <w:szCs w:val="24"/>
          </w:rPr>
          <w:id w:val="1839273437"/>
          <w:citation/>
        </w:sdtPr>
        <w:sdtContent>
          <w:r w:rsidR="00EC3212">
            <w:rPr>
              <w:rFonts w:ascii="Arial" w:hAnsi="Arial" w:cs="Arial"/>
              <w:sz w:val="24"/>
              <w:szCs w:val="24"/>
            </w:rPr>
            <w:fldChar w:fldCharType="begin"/>
          </w:r>
          <w:r w:rsidR="00EC3212">
            <w:rPr>
              <w:rFonts w:ascii="Arial" w:hAnsi="Arial" w:cs="Arial"/>
              <w:sz w:val="24"/>
              <w:szCs w:val="24"/>
            </w:rPr>
            <w:instrText xml:space="preserve"> CITATION Eli91 \l 2057 </w:instrText>
          </w:r>
          <w:r w:rsidR="00EC3212">
            <w:rPr>
              <w:rFonts w:ascii="Arial" w:hAnsi="Arial" w:cs="Arial"/>
              <w:sz w:val="24"/>
              <w:szCs w:val="24"/>
            </w:rPr>
            <w:fldChar w:fldCharType="separate"/>
          </w:r>
          <w:r w:rsidR="00EC3212" w:rsidRPr="00EC3212">
            <w:rPr>
              <w:rFonts w:ascii="Arial" w:hAnsi="Arial" w:cs="Arial"/>
              <w:noProof/>
              <w:sz w:val="24"/>
              <w:szCs w:val="24"/>
            </w:rPr>
            <w:t>(Tse, 1991)</w:t>
          </w:r>
          <w:r w:rsidR="00EC3212">
            <w:rPr>
              <w:rFonts w:ascii="Arial" w:hAnsi="Arial" w:cs="Arial"/>
              <w:sz w:val="24"/>
              <w:szCs w:val="24"/>
            </w:rPr>
            <w:fldChar w:fldCharType="end"/>
          </w:r>
        </w:sdtContent>
      </w:sdt>
      <w:r w:rsidRPr="00DA7161">
        <w:rPr>
          <w:rFonts w:ascii="Arial" w:hAnsi="Arial" w:cs="Arial"/>
          <w:sz w:val="24"/>
          <w:szCs w:val="24"/>
        </w:rPr>
        <w:t>. Poor coordination between operational units often leads to delays, errors and reduced customer satisfaction.</w:t>
      </w:r>
    </w:p>
    <w:p w14:paraId="534DEA3D" w14:textId="25FAF3BA" w:rsidR="00DA7161" w:rsidRPr="00DA7161" w:rsidRDefault="00DA7161" w:rsidP="00DA7161">
      <w:pPr>
        <w:rPr>
          <w:rFonts w:ascii="Arial" w:hAnsi="Arial" w:cs="Arial"/>
          <w:sz w:val="24"/>
          <w:szCs w:val="24"/>
        </w:rPr>
      </w:pPr>
      <w:r w:rsidRPr="00DA7161">
        <w:rPr>
          <w:rFonts w:ascii="Arial" w:hAnsi="Arial" w:cs="Arial"/>
          <w:sz w:val="24"/>
          <w:szCs w:val="24"/>
        </w:rPr>
        <w:lastRenderedPageBreak/>
        <w:t xml:space="preserve">Standard operating procedures are another key element of effective management within Wagamama. SOPs provide clear guidance on service processes, food preparation and health and safety standards, helping to ensure consistency across shifts and locations. According to </w:t>
      </w:r>
      <w:sdt>
        <w:sdtPr>
          <w:rPr>
            <w:rFonts w:ascii="Arial" w:hAnsi="Arial" w:cs="Arial"/>
            <w:sz w:val="24"/>
            <w:szCs w:val="24"/>
          </w:rPr>
          <w:id w:val="367720172"/>
          <w:citation/>
        </w:sdtPr>
        <w:sdtContent>
          <w:r w:rsidR="00EC3212">
            <w:rPr>
              <w:rFonts w:ascii="Arial" w:hAnsi="Arial" w:cs="Arial"/>
              <w:sz w:val="24"/>
              <w:szCs w:val="24"/>
            </w:rPr>
            <w:fldChar w:fldCharType="begin"/>
          </w:r>
          <w:r w:rsidR="00EC3212">
            <w:rPr>
              <w:rFonts w:ascii="Arial" w:hAnsi="Arial" w:cs="Arial"/>
              <w:sz w:val="24"/>
              <w:szCs w:val="24"/>
            </w:rPr>
            <w:instrText xml:space="preserve"> CITATION Bro19 \l 2057 </w:instrText>
          </w:r>
          <w:r w:rsidR="00EC3212">
            <w:rPr>
              <w:rFonts w:ascii="Arial" w:hAnsi="Arial" w:cs="Arial"/>
              <w:sz w:val="24"/>
              <w:szCs w:val="24"/>
            </w:rPr>
            <w:fldChar w:fldCharType="separate"/>
          </w:r>
          <w:r w:rsidR="00EC3212" w:rsidRPr="00EC3212">
            <w:rPr>
              <w:rFonts w:ascii="Arial" w:hAnsi="Arial" w:cs="Arial"/>
              <w:noProof/>
              <w:sz w:val="24"/>
              <w:szCs w:val="24"/>
            </w:rPr>
            <w:t>(Brown, 2019)</w:t>
          </w:r>
          <w:r w:rsidR="00EC3212">
            <w:rPr>
              <w:rFonts w:ascii="Arial" w:hAnsi="Arial" w:cs="Arial"/>
              <w:sz w:val="24"/>
              <w:szCs w:val="24"/>
            </w:rPr>
            <w:fldChar w:fldCharType="end"/>
          </w:r>
        </w:sdtContent>
      </w:sdt>
      <w:r w:rsidRPr="00DA7161">
        <w:rPr>
          <w:rFonts w:ascii="Arial" w:hAnsi="Arial" w:cs="Arial"/>
          <w:sz w:val="24"/>
          <w:szCs w:val="24"/>
        </w:rPr>
        <w:t>, clear operational systems reduce uncertainty for employees and allow managers to maintain control without constant supervision. This is particularly important in high-volume restaurant environments, where speed and accuracy are essential.</w:t>
      </w:r>
    </w:p>
    <w:p w14:paraId="6F201B6C" w14:textId="4738AA73" w:rsidR="00DA7161" w:rsidRPr="00DA7161" w:rsidRDefault="00DA7161" w:rsidP="00DA7161">
      <w:pPr>
        <w:rPr>
          <w:rFonts w:ascii="Arial" w:hAnsi="Arial" w:cs="Arial"/>
          <w:sz w:val="24"/>
          <w:szCs w:val="24"/>
        </w:rPr>
      </w:pPr>
      <w:r w:rsidRPr="00DA7161">
        <w:rPr>
          <w:rFonts w:ascii="Arial" w:hAnsi="Arial" w:cs="Arial"/>
          <w:sz w:val="24"/>
          <w:szCs w:val="24"/>
        </w:rPr>
        <w:t xml:space="preserve">Effective operations also depend on strong back-office integration, including scheduling, stock control and communication systems. </w:t>
      </w:r>
      <w:sdt>
        <w:sdtPr>
          <w:rPr>
            <w:rFonts w:ascii="Arial" w:hAnsi="Arial" w:cs="Arial"/>
            <w:sz w:val="24"/>
            <w:szCs w:val="24"/>
          </w:rPr>
          <w:id w:val="61528053"/>
          <w:citation/>
        </w:sdtPr>
        <w:sdtContent>
          <w:r w:rsidR="00EC3212">
            <w:rPr>
              <w:rFonts w:ascii="Arial" w:hAnsi="Arial" w:cs="Arial"/>
              <w:sz w:val="24"/>
              <w:szCs w:val="24"/>
            </w:rPr>
            <w:fldChar w:fldCharType="begin"/>
          </w:r>
          <w:r w:rsidR="00EC3212">
            <w:rPr>
              <w:rFonts w:ascii="Arial" w:hAnsi="Arial" w:cs="Arial"/>
              <w:sz w:val="24"/>
              <w:szCs w:val="24"/>
            </w:rPr>
            <w:instrText xml:space="preserve"> CITATION Vic07 \l 2057 </w:instrText>
          </w:r>
          <w:r w:rsidR="00EC3212">
            <w:rPr>
              <w:rFonts w:ascii="Arial" w:hAnsi="Arial" w:cs="Arial"/>
              <w:sz w:val="24"/>
              <w:szCs w:val="24"/>
            </w:rPr>
            <w:fldChar w:fldCharType="separate"/>
          </w:r>
          <w:r w:rsidR="00EC3212" w:rsidRPr="00EC3212">
            <w:rPr>
              <w:rFonts w:ascii="Arial" w:hAnsi="Arial" w:cs="Arial"/>
              <w:noProof/>
              <w:sz w:val="24"/>
              <w:szCs w:val="24"/>
            </w:rPr>
            <w:t>(Bekkers, 2007)</w:t>
          </w:r>
          <w:r w:rsidR="00EC3212">
            <w:rPr>
              <w:rFonts w:ascii="Arial" w:hAnsi="Arial" w:cs="Arial"/>
              <w:sz w:val="24"/>
              <w:szCs w:val="24"/>
            </w:rPr>
            <w:fldChar w:fldCharType="end"/>
          </w:r>
        </w:sdtContent>
      </w:sdt>
      <w:r w:rsidRPr="00DA7161">
        <w:rPr>
          <w:rFonts w:ascii="Arial" w:hAnsi="Arial" w:cs="Arial"/>
          <w:sz w:val="24"/>
          <w:szCs w:val="24"/>
        </w:rPr>
        <w:t xml:space="preserve"> highlights that well-integrated operational systems support better coordination and decision making. In a restaurant context, this allows managers to anticipate busy periods, allocate staff efficiently and reduce operational disruptions. At Wagamama, these systems support day-to-day service and allow managers to focus more on leadership and team support rather than constant problem-solving.</w:t>
      </w:r>
    </w:p>
    <w:p w14:paraId="3DC8E257" w14:textId="02B3FFA3" w:rsidR="00DA7161" w:rsidRDefault="00DA7161" w:rsidP="00DA7161">
      <w:pPr>
        <w:rPr>
          <w:rFonts w:ascii="Arial" w:hAnsi="Arial" w:cs="Arial"/>
          <w:sz w:val="24"/>
          <w:szCs w:val="24"/>
        </w:rPr>
      </w:pPr>
      <w:r w:rsidRPr="00DA7161">
        <w:rPr>
          <w:rFonts w:ascii="Arial" w:hAnsi="Arial" w:cs="Arial"/>
          <w:sz w:val="24"/>
          <w:szCs w:val="24"/>
        </w:rPr>
        <w:t xml:space="preserve">Overall, organisational structure and operational systems form the foundation of effective management at Wagamama. By combining clear role allocation, strong communication and consistent procedures, managers </w:t>
      </w:r>
      <w:r w:rsidR="00EC3212" w:rsidRPr="00DA7161">
        <w:rPr>
          <w:rFonts w:ascii="Arial" w:hAnsi="Arial" w:cs="Arial"/>
          <w:sz w:val="24"/>
          <w:szCs w:val="24"/>
        </w:rPr>
        <w:t>can</w:t>
      </w:r>
      <w:r w:rsidRPr="00DA7161">
        <w:rPr>
          <w:rFonts w:ascii="Arial" w:hAnsi="Arial" w:cs="Arial"/>
          <w:sz w:val="24"/>
          <w:szCs w:val="24"/>
        </w:rPr>
        <w:t xml:space="preserve"> support both service quality and operational efficiency. This structured approach enables the restaurant to function effectively in a demanding hospitality environment and contributes to a more reliable and positive customer experience.</w:t>
      </w:r>
    </w:p>
    <w:p w14:paraId="63CCFE91" w14:textId="033AC8CA" w:rsidR="0038515C" w:rsidRPr="0038515C" w:rsidRDefault="0038515C" w:rsidP="0038515C">
      <w:pPr>
        <w:rPr>
          <w:rFonts w:ascii="Arial" w:hAnsi="Arial" w:cs="Arial"/>
          <w:sz w:val="24"/>
          <w:szCs w:val="24"/>
        </w:rPr>
      </w:pPr>
      <w:r w:rsidRPr="0038515C">
        <w:rPr>
          <w:rFonts w:ascii="Arial" w:hAnsi="Arial" w:cs="Arial"/>
          <w:sz w:val="24"/>
          <w:szCs w:val="24"/>
        </w:rPr>
        <w:t xml:space="preserve">Alongside structure and operations, service quality represents one of the most important outcomes of effective management within Wagamama. In the hospitality industry, service quality is closely connected to how well management systems are implemented and how consistently employees follow agreed procedures. Customers often judge a restaurant not only on food quality, but also on speed of service, staff attitude and overall atmosphere </w:t>
      </w:r>
      <w:sdt>
        <w:sdtPr>
          <w:rPr>
            <w:rFonts w:ascii="Arial" w:hAnsi="Arial" w:cs="Arial"/>
            <w:sz w:val="24"/>
            <w:szCs w:val="24"/>
          </w:rPr>
          <w:id w:val="1903550549"/>
          <w:citation/>
        </w:sdtPr>
        <w:sdtContent>
          <w:r>
            <w:rPr>
              <w:rFonts w:ascii="Arial" w:hAnsi="Arial" w:cs="Arial"/>
              <w:sz w:val="24"/>
              <w:szCs w:val="24"/>
            </w:rPr>
            <w:fldChar w:fldCharType="begin"/>
          </w:r>
          <w:r>
            <w:rPr>
              <w:rFonts w:ascii="Arial" w:hAnsi="Arial" w:cs="Arial"/>
              <w:sz w:val="24"/>
              <w:szCs w:val="24"/>
            </w:rPr>
            <w:instrText xml:space="preserve"> CITATION Min24 \l 2057 </w:instrText>
          </w:r>
          <w:r>
            <w:rPr>
              <w:rFonts w:ascii="Arial" w:hAnsi="Arial" w:cs="Arial"/>
              <w:sz w:val="24"/>
              <w:szCs w:val="24"/>
            </w:rPr>
            <w:fldChar w:fldCharType="separate"/>
          </w:r>
          <w:r w:rsidRPr="0038515C">
            <w:rPr>
              <w:rFonts w:ascii="Arial" w:hAnsi="Arial" w:cs="Arial"/>
              <w:noProof/>
              <w:sz w:val="24"/>
              <w:szCs w:val="24"/>
            </w:rPr>
            <w:t>(Bojanic &amp; Rosen, 1994)</w:t>
          </w:r>
          <w:r>
            <w:rPr>
              <w:rFonts w:ascii="Arial" w:hAnsi="Arial" w:cs="Arial"/>
              <w:sz w:val="24"/>
              <w:szCs w:val="24"/>
            </w:rPr>
            <w:fldChar w:fldCharType="end"/>
          </w:r>
        </w:sdtContent>
      </w:sdt>
      <w:r w:rsidRPr="0038515C">
        <w:rPr>
          <w:rFonts w:ascii="Arial" w:hAnsi="Arial" w:cs="Arial"/>
          <w:sz w:val="24"/>
          <w:szCs w:val="24"/>
        </w:rPr>
        <w:t>.</w:t>
      </w:r>
    </w:p>
    <w:p w14:paraId="4A4EF0EB" w14:textId="1153DF70" w:rsidR="0038515C" w:rsidRPr="0038515C" w:rsidRDefault="0038515C" w:rsidP="0038515C">
      <w:pPr>
        <w:rPr>
          <w:rFonts w:ascii="Arial" w:hAnsi="Arial" w:cs="Arial"/>
          <w:sz w:val="24"/>
          <w:szCs w:val="24"/>
        </w:rPr>
      </w:pPr>
      <w:r w:rsidRPr="0038515C">
        <w:rPr>
          <w:rFonts w:ascii="Arial" w:hAnsi="Arial" w:cs="Arial"/>
          <w:sz w:val="24"/>
          <w:szCs w:val="24"/>
        </w:rPr>
        <w:t xml:space="preserve">At Wagamama, service quality is supported through clearly defined standard operating procedures that guide employees during service. These procedures help ensure that customers receive a similar level of service regardless of the time of day or staff on shift. Consistency is particularly important in casual dining restaurants, where customers have clear expectations based on previous visits. According to </w:t>
      </w:r>
      <w:sdt>
        <w:sdtPr>
          <w:rPr>
            <w:rFonts w:ascii="Arial" w:hAnsi="Arial" w:cs="Arial"/>
            <w:sz w:val="24"/>
            <w:szCs w:val="24"/>
          </w:rPr>
          <w:id w:val="285709046"/>
          <w:citation/>
        </w:sdtPr>
        <w:sdtContent>
          <w:r>
            <w:rPr>
              <w:rFonts w:ascii="Arial" w:hAnsi="Arial" w:cs="Arial"/>
              <w:sz w:val="24"/>
              <w:szCs w:val="24"/>
            </w:rPr>
            <w:fldChar w:fldCharType="begin"/>
          </w:r>
          <w:r>
            <w:rPr>
              <w:rFonts w:ascii="Arial" w:hAnsi="Arial" w:cs="Arial"/>
              <w:sz w:val="24"/>
              <w:szCs w:val="24"/>
            </w:rPr>
            <w:instrText xml:space="preserve"> CITATION Chr90 \l 2057 </w:instrText>
          </w:r>
          <w:r>
            <w:rPr>
              <w:rFonts w:ascii="Arial" w:hAnsi="Arial" w:cs="Arial"/>
              <w:sz w:val="24"/>
              <w:szCs w:val="24"/>
            </w:rPr>
            <w:fldChar w:fldCharType="separate"/>
          </w:r>
          <w:r w:rsidRPr="0038515C">
            <w:rPr>
              <w:rFonts w:ascii="Arial" w:hAnsi="Arial" w:cs="Arial"/>
              <w:noProof/>
              <w:sz w:val="24"/>
              <w:szCs w:val="24"/>
            </w:rPr>
            <w:t>(Gronroos, 1990)</w:t>
          </w:r>
          <w:r>
            <w:rPr>
              <w:rFonts w:ascii="Arial" w:hAnsi="Arial" w:cs="Arial"/>
              <w:sz w:val="24"/>
              <w:szCs w:val="24"/>
            </w:rPr>
            <w:fldChar w:fldCharType="end"/>
          </w:r>
        </w:sdtContent>
      </w:sdt>
      <w:r w:rsidRPr="0038515C">
        <w:rPr>
          <w:rFonts w:ascii="Arial" w:hAnsi="Arial" w:cs="Arial"/>
          <w:sz w:val="24"/>
          <w:szCs w:val="24"/>
        </w:rPr>
        <w:t>, effective service management relies on aligning operational processes with customer expectations, which helps build trust and satisfaction over time.</w:t>
      </w:r>
    </w:p>
    <w:p w14:paraId="517D44F5" w14:textId="20C534D3" w:rsidR="0038515C" w:rsidRPr="0038515C" w:rsidRDefault="0038515C" w:rsidP="0038515C">
      <w:pPr>
        <w:rPr>
          <w:rFonts w:ascii="Arial" w:hAnsi="Arial" w:cs="Arial"/>
          <w:sz w:val="24"/>
          <w:szCs w:val="24"/>
        </w:rPr>
      </w:pPr>
      <w:r w:rsidRPr="0038515C">
        <w:rPr>
          <w:rFonts w:ascii="Arial" w:hAnsi="Arial" w:cs="Arial"/>
          <w:sz w:val="24"/>
          <w:szCs w:val="24"/>
        </w:rPr>
        <w:t xml:space="preserve">Standardisation through SOPs also supports managers in maintaining control without excessive supervision. When employees understand service steps clearly, they are more confident in their roles and better able to handle busy service periods. </w:t>
      </w:r>
      <w:sdt>
        <w:sdtPr>
          <w:rPr>
            <w:rFonts w:ascii="Arial" w:hAnsi="Arial" w:cs="Arial"/>
            <w:sz w:val="24"/>
            <w:szCs w:val="24"/>
          </w:rPr>
          <w:id w:val="2061591700"/>
          <w:citation/>
        </w:sdtPr>
        <w:sdtContent>
          <w:r>
            <w:rPr>
              <w:rFonts w:ascii="Arial" w:hAnsi="Arial" w:cs="Arial"/>
              <w:sz w:val="24"/>
              <w:szCs w:val="24"/>
            </w:rPr>
            <w:fldChar w:fldCharType="begin"/>
          </w:r>
          <w:r>
            <w:rPr>
              <w:rFonts w:ascii="Arial" w:hAnsi="Arial" w:cs="Arial"/>
              <w:sz w:val="24"/>
              <w:szCs w:val="24"/>
            </w:rPr>
            <w:instrText xml:space="preserve"> CITATION Bro19 \l 2057 </w:instrText>
          </w:r>
          <w:r>
            <w:rPr>
              <w:rFonts w:ascii="Arial" w:hAnsi="Arial" w:cs="Arial"/>
              <w:sz w:val="24"/>
              <w:szCs w:val="24"/>
            </w:rPr>
            <w:fldChar w:fldCharType="separate"/>
          </w:r>
          <w:r w:rsidRPr="0038515C">
            <w:rPr>
              <w:rFonts w:ascii="Arial" w:hAnsi="Arial" w:cs="Arial"/>
              <w:noProof/>
              <w:sz w:val="24"/>
              <w:szCs w:val="24"/>
            </w:rPr>
            <w:t>(Brown, 2019)</w:t>
          </w:r>
          <w:r>
            <w:rPr>
              <w:rFonts w:ascii="Arial" w:hAnsi="Arial" w:cs="Arial"/>
              <w:sz w:val="24"/>
              <w:szCs w:val="24"/>
            </w:rPr>
            <w:fldChar w:fldCharType="end"/>
          </w:r>
        </w:sdtContent>
      </w:sdt>
      <w:r w:rsidRPr="0038515C">
        <w:rPr>
          <w:rFonts w:ascii="Arial" w:hAnsi="Arial" w:cs="Arial"/>
          <w:sz w:val="24"/>
          <w:szCs w:val="24"/>
        </w:rPr>
        <w:t xml:space="preserve"> highlights that clear procedures reduce errors and improve coordination between teams, especially in fast-paced restaurant environments. This is relevant to Wagamama, where high customer volumes require efficient service delivery without compromising quality.</w:t>
      </w:r>
    </w:p>
    <w:p w14:paraId="4DCB3FD2" w14:textId="1F8A82F0" w:rsidR="0038515C" w:rsidRPr="0038515C" w:rsidRDefault="0038515C" w:rsidP="0038515C">
      <w:pPr>
        <w:rPr>
          <w:rFonts w:ascii="Arial" w:hAnsi="Arial" w:cs="Arial"/>
          <w:sz w:val="24"/>
          <w:szCs w:val="24"/>
        </w:rPr>
      </w:pPr>
      <w:r w:rsidRPr="0038515C">
        <w:rPr>
          <w:rFonts w:ascii="Arial" w:hAnsi="Arial" w:cs="Arial"/>
          <w:sz w:val="24"/>
          <w:szCs w:val="24"/>
        </w:rPr>
        <w:t xml:space="preserve">Service quality is further influenced by leadership behaviour and managerial presence during service. Managers who actively support staff on the floor and </w:t>
      </w:r>
      <w:r w:rsidRPr="0038515C">
        <w:rPr>
          <w:rFonts w:ascii="Arial" w:hAnsi="Arial" w:cs="Arial"/>
          <w:sz w:val="24"/>
          <w:szCs w:val="24"/>
        </w:rPr>
        <w:lastRenderedPageBreak/>
        <w:t xml:space="preserve">provide immediate feedback help reinforce service standards. Research suggests that leadership style can influence how employees engage with customers and follow service expectations </w:t>
      </w:r>
      <w:sdt>
        <w:sdtPr>
          <w:rPr>
            <w:rFonts w:ascii="Arial" w:hAnsi="Arial" w:cs="Arial"/>
            <w:sz w:val="24"/>
            <w:szCs w:val="24"/>
          </w:rPr>
          <w:id w:val="-1294052049"/>
          <w:citation/>
        </w:sdtPr>
        <w:sdtContent>
          <w:r>
            <w:rPr>
              <w:rFonts w:ascii="Arial" w:hAnsi="Arial" w:cs="Arial"/>
              <w:sz w:val="24"/>
              <w:szCs w:val="24"/>
            </w:rPr>
            <w:fldChar w:fldCharType="begin"/>
          </w:r>
          <w:r>
            <w:rPr>
              <w:rFonts w:ascii="Arial" w:hAnsi="Arial" w:cs="Arial"/>
              <w:sz w:val="24"/>
              <w:szCs w:val="24"/>
            </w:rPr>
            <w:instrText xml:space="preserve"> CITATION Che20 \l 2057 </w:instrText>
          </w:r>
          <w:r>
            <w:rPr>
              <w:rFonts w:ascii="Arial" w:hAnsi="Arial" w:cs="Arial"/>
              <w:sz w:val="24"/>
              <w:szCs w:val="24"/>
            </w:rPr>
            <w:fldChar w:fldCharType="separate"/>
          </w:r>
          <w:r w:rsidRPr="0038515C">
            <w:rPr>
              <w:rFonts w:ascii="Arial" w:hAnsi="Arial" w:cs="Arial"/>
              <w:noProof/>
              <w:sz w:val="24"/>
              <w:szCs w:val="24"/>
            </w:rPr>
            <w:t>(Gui &amp; Luo, 2020)</w:t>
          </w:r>
          <w:r>
            <w:rPr>
              <w:rFonts w:ascii="Arial" w:hAnsi="Arial" w:cs="Arial"/>
              <w:sz w:val="24"/>
              <w:szCs w:val="24"/>
            </w:rPr>
            <w:fldChar w:fldCharType="end"/>
          </w:r>
        </w:sdtContent>
      </w:sdt>
      <w:r w:rsidRPr="0038515C">
        <w:rPr>
          <w:rFonts w:ascii="Arial" w:hAnsi="Arial" w:cs="Arial"/>
          <w:sz w:val="24"/>
          <w:szCs w:val="24"/>
        </w:rPr>
        <w:t>. At Wagamama, visible and supportive management contributes to a positive service culture and encourages employees to take responsibility for the guest experience.</w:t>
      </w:r>
    </w:p>
    <w:p w14:paraId="095C4CCF" w14:textId="3D0B8E6A" w:rsidR="0038515C" w:rsidRPr="0038515C" w:rsidRDefault="0038515C" w:rsidP="0038515C">
      <w:pPr>
        <w:rPr>
          <w:rFonts w:ascii="Arial" w:hAnsi="Arial" w:cs="Arial"/>
          <w:sz w:val="24"/>
          <w:szCs w:val="24"/>
        </w:rPr>
      </w:pPr>
      <w:r w:rsidRPr="0038515C">
        <w:rPr>
          <w:rFonts w:ascii="Arial" w:hAnsi="Arial" w:cs="Arial"/>
          <w:sz w:val="24"/>
          <w:szCs w:val="24"/>
        </w:rPr>
        <w:t>Overall, effective management at Wagamama supports service quality through a combination of structured procedures, clear expectations and supportive leadership. By maintaining consistent service standards while allowing staff to respond flexibly to customer needs, the restaurant can deliver a positive and reliable dining experience. This balance between control and adaptability is essential for sustaining service quality within the hospitality industry.</w:t>
      </w:r>
    </w:p>
    <w:p w14:paraId="6E0174C6" w14:textId="77777777" w:rsidR="0038515C" w:rsidRPr="00DA7161" w:rsidRDefault="0038515C" w:rsidP="00DA7161">
      <w:pPr>
        <w:rPr>
          <w:rFonts w:ascii="Arial" w:hAnsi="Arial" w:cs="Arial"/>
          <w:sz w:val="24"/>
          <w:szCs w:val="24"/>
        </w:rPr>
      </w:pPr>
    </w:p>
    <w:p w14:paraId="4962A790" w14:textId="662A60F6" w:rsidR="0038515C" w:rsidRPr="0038515C" w:rsidRDefault="0038515C" w:rsidP="0038515C">
      <w:pPr>
        <w:rPr>
          <w:rFonts w:ascii="Arial" w:hAnsi="Arial" w:cs="Arial"/>
          <w:sz w:val="24"/>
          <w:szCs w:val="24"/>
        </w:rPr>
      </w:pPr>
      <w:r w:rsidRPr="0038515C">
        <w:rPr>
          <w:rFonts w:ascii="Arial" w:hAnsi="Arial" w:cs="Arial"/>
          <w:sz w:val="24"/>
          <w:szCs w:val="24"/>
        </w:rPr>
        <w:t xml:space="preserve">Employee management and staff performance are central to effective management within Wagamama, as the hospitality industry relies heavily on employee behaviour and teamwork. Restaurant employees often work in high-pressure environments, which means that motivation, communication and support from management are essential for maintaining performance levels. Effective managers understand that staff are not only operational resources, but also key contributors to the customer experience </w:t>
      </w:r>
      <w:sdt>
        <w:sdtPr>
          <w:rPr>
            <w:rFonts w:ascii="Arial" w:hAnsi="Arial" w:cs="Arial"/>
            <w:sz w:val="24"/>
            <w:szCs w:val="24"/>
          </w:rPr>
          <w:id w:val="136307092"/>
          <w:citation/>
        </w:sdtPr>
        <w:sdtContent>
          <w:r>
            <w:rPr>
              <w:rFonts w:ascii="Arial" w:hAnsi="Arial" w:cs="Arial"/>
              <w:sz w:val="24"/>
              <w:szCs w:val="24"/>
            </w:rPr>
            <w:fldChar w:fldCharType="begin"/>
          </w:r>
          <w:r>
            <w:rPr>
              <w:rFonts w:ascii="Arial" w:hAnsi="Arial" w:cs="Arial"/>
              <w:sz w:val="24"/>
              <w:szCs w:val="24"/>
            </w:rPr>
            <w:instrText xml:space="preserve"> CITATION For \l 2057 </w:instrText>
          </w:r>
          <w:r>
            <w:rPr>
              <w:rFonts w:ascii="Arial" w:hAnsi="Arial" w:cs="Arial"/>
              <w:sz w:val="24"/>
              <w:szCs w:val="24"/>
            </w:rPr>
            <w:fldChar w:fldCharType="separate"/>
          </w:r>
          <w:r w:rsidRPr="0038515C">
            <w:rPr>
              <w:rFonts w:ascii="Arial" w:hAnsi="Arial" w:cs="Arial"/>
              <w:noProof/>
              <w:sz w:val="24"/>
              <w:szCs w:val="24"/>
            </w:rPr>
            <w:t>(Ford &amp; Sturman, 2020)</w:t>
          </w:r>
          <w:r>
            <w:rPr>
              <w:rFonts w:ascii="Arial" w:hAnsi="Arial" w:cs="Arial"/>
              <w:sz w:val="24"/>
              <w:szCs w:val="24"/>
            </w:rPr>
            <w:fldChar w:fldCharType="end"/>
          </w:r>
        </w:sdtContent>
      </w:sdt>
      <w:r w:rsidRPr="0038515C">
        <w:rPr>
          <w:rFonts w:ascii="Arial" w:hAnsi="Arial" w:cs="Arial"/>
          <w:sz w:val="24"/>
          <w:szCs w:val="24"/>
        </w:rPr>
        <w:t>.</w:t>
      </w:r>
    </w:p>
    <w:p w14:paraId="68C32CA1" w14:textId="2C4938DD" w:rsidR="0038515C" w:rsidRPr="0038515C" w:rsidRDefault="0038515C" w:rsidP="0038515C">
      <w:pPr>
        <w:rPr>
          <w:rFonts w:ascii="Arial" w:hAnsi="Arial" w:cs="Arial"/>
          <w:sz w:val="24"/>
          <w:szCs w:val="24"/>
        </w:rPr>
      </w:pPr>
      <w:r w:rsidRPr="0038515C">
        <w:rPr>
          <w:rFonts w:ascii="Arial" w:hAnsi="Arial" w:cs="Arial"/>
          <w:sz w:val="24"/>
          <w:szCs w:val="24"/>
        </w:rPr>
        <w:t xml:space="preserve">At Wagamama, management practices aim to encourage teamwork and shared responsibility. Clear expectations, combined with supportive supervision, help employees feel more confident in their roles. Research shows that employees who feel supported by management are more likely to demonstrate positive attitudes towards their work and provide better service to customers </w:t>
      </w:r>
      <w:sdt>
        <w:sdtPr>
          <w:rPr>
            <w:rFonts w:ascii="Arial" w:hAnsi="Arial" w:cs="Arial"/>
            <w:sz w:val="24"/>
            <w:szCs w:val="24"/>
          </w:rPr>
          <w:id w:val="1108164073"/>
          <w:citation/>
        </w:sdtPr>
        <w:sdtContent>
          <w:r>
            <w:rPr>
              <w:rFonts w:ascii="Arial" w:hAnsi="Arial" w:cs="Arial"/>
              <w:sz w:val="24"/>
              <w:szCs w:val="24"/>
            </w:rPr>
            <w:fldChar w:fldCharType="begin"/>
          </w:r>
          <w:r>
            <w:rPr>
              <w:rFonts w:ascii="Arial" w:hAnsi="Arial" w:cs="Arial"/>
              <w:sz w:val="24"/>
              <w:szCs w:val="24"/>
            </w:rPr>
            <w:instrText xml:space="preserve"> CITATION Ali22 \l 2057 </w:instrText>
          </w:r>
          <w:r>
            <w:rPr>
              <w:rFonts w:ascii="Arial" w:hAnsi="Arial" w:cs="Arial"/>
              <w:sz w:val="24"/>
              <w:szCs w:val="24"/>
            </w:rPr>
            <w:fldChar w:fldCharType="separate"/>
          </w:r>
          <w:r w:rsidRPr="0038515C">
            <w:rPr>
              <w:rFonts w:ascii="Arial" w:hAnsi="Arial" w:cs="Arial"/>
              <w:noProof/>
              <w:sz w:val="24"/>
              <w:szCs w:val="24"/>
            </w:rPr>
            <w:t>(Bavik &amp; Koseoglu, 2022)</w:t>
          </w:r>
          <w:r>
            <w:rPr>
              <w:rFonts w:ascii="Arial" w:hAnsi="Arial" w:cs="Arial"/>
              <w:sz w:val="24"/>
              <w:szCs w:val="24"/>
            </w:rPr>
            <w:fldChar w:fldCharType="end"/>
          </w:r>
        </w:sdtContent>
      </w:sdt>
      <w:r w:rsidRPr="0038515C">
        <w:rPr>
          <w:rFonts w:ascii="Arial" w:hAnsi="Arial" w:cs="Arial"/>
          <w:sz w:val="24"/>
          <w:szCs w:val="24"/>
        </w:rPr>
        <w:t>. This is particularly important in restaurant settings, where service quality is directly influenced by employee engagement and morale.</w:t>
      </w:r>
    </w:p>
    <w:p w14:paraId="22941D38" w14:textId="0A92CA27" w:rsidR="0038515C" w:rsidRPr="0038515C" w:rsidRDefault="0038515C" w:rsidP="0038515C">
      <w:pPr>
        <w:rPr>
          <w:rFonts w:ascii="Arial" w:hAnsi="Arial" w:cs="Arial"/>
          <w:sz w:val="24"/>
          <w:szCs w:val="24"/>
        </w:rPr>
      </w:pPr>
      <w:r w:rsidRPr="0038515C">
        <w:rPr>
          <w:rFonts w:ascii="Arial" w:hAnsi="Arial" w:cs="Arial"/>
          <w:sz w:val="24"/>
          <w:szCs w:val="24"/>
        </w:rPr>
        <w:t>Motivation also plays a significant role in employee performance. According to</w:t>
      </w:r>
      <w:r>
        <w:rPr>
          <w:rFonts w:ascii="Arial" w:hAnsi="Arial" w:cs="Arial"/>
          <w:sz w:val="24"/>
          <w:szCs w:val="24"/>
        </w:rPr>
        <w:t xml:space="preserve"> </w:t>
      </w:r>
      <w:sdt>
        <w:sdtPr>
          <w:rPr>
            <w:rFonts w:ascii="Arial" w:hAnsi="Arial" w:cs="Arial"/>
            <w:sz w:val="24"/>
            <w:szCs w:val="24"/>
          </w:rPr>
          <w:id w:val="1915821579"/>
          <w:citation/>
        </w:sdtPr>
        <w:sdtContent>
          <w:r>
            <w:rPr>
              <w:rFonts w:ascii="Arial" w:hAnsi="Arial" w:cs="Arial"/>
              <w:sz w:val="24"/>
              <w:szCs w:val="24"/>
            </w:rPr>
            <w:fldChar w:fldCharType="begin"/>
          </w:r>
          <w:r>
            <w:rPr>
              <w:rFonts w:ascii="Arial" w:hAnsi="Arial" w:cs="Arial"/>
              <w:sz w:val="24"/>
              <w:szCs w:val="24"/>
            </w:rPr>
            <w:instrText xml:space="preserve"> CITATION Lau01 \l 2057 </w:instrText>
          </w:r>
          <w:r>
            <w:rPr>
              <w:rFonts w:ascii="Arial" w:hAnsi="Arial" w:cs="Arial"/>
              <w:sz w:val="24"/>
              <w:szCs w:val="24"/>
            </w:rPr>
            <w:fldChar w:fldCharType="separate"/>
          </w:r>
          <w:r w:rsidRPr="0038515C">
            <w:rPr>
              <w:rFonts w:ascii="Arial" w:hAnsi="Arial" w:cs="Arial"/>
              <w:noProof/>
              <w:sz w:val="24"/>
              <w:szCs w:val="24"/>
            </w:rPr>
            <w:t>(Mullins, 2001)</w:t>
          </w:r>
          <w:r>
            <w:rPr>
              <w:rFonts w:ascii="Arial" w:hAnsi="Arial" w:cs="Arial"/>
              <w:sz w:val="24"/>
              <w:szCs w:val="24"/>
            </w:rPr>
            <w:fldChar w:fldCharType="end"/>
          </w:r>
        </w:sdtContent>
      </w:sdt>
      <w:r w:rsidRPr="0038515C">
        <w:rPr>
          <w:rFonts w:ascii="Arial" w:hAnsi="Arial" w:cs="Arial"/>
          <w:sz w:val="24"/>
          <w:szCs w:val="24"/>
        </w:rPr>
        <w:t>, motivated employees are more likely to show commitment, cooperate with colleagues and adapt to operational challenges. In a busy restaurant such as Wagamama, these qualities are essential during peak service periods. Managers who recognise employee efforts and provide constructive feedback contribute to a more positive working environment and help reduce stress and burnout.</w:t>
      </w:r>
    </w:p>
    <w:p w14:paraId="2731A312" w14:textId="21777D02" w:rsidR="0038515C" w:rsidRPr="0038515C" w:rsidRDefault="0038515C" w:rsidP="0038515C">
      <w:pPr>
        <w:rPr>
          <w:rFonts w:ascii="Arial" w:hAnsi="Arial" w:cs="Arial"/>
          <w:sz w:val="24"/>
          <w:szCs w:val="24"/>
        </w:rPr>
      </w:pPr>
      <w:r w:rsidRPr="0038515C">
        <w:rPr>
          <w:rFonts w:ascii="Arial" w:hAnsi="Arial" w:cs="Arial"/>
          <w:sz w:val="24"/>
          <w:szCs w:val="24"/>
        </w:rPr>
        <w:t xml:space="preserve">Training and development further support effective employee management. Employees who receive adequate training are better prepared to follow standard operating procedures and deliver consistent service. </w:t>
      </w:r>
      <w:sdt>
        <w:sdtPr>
          <w:rPr>
            <w:rFonts w:ascii="Arial" w:hAnsi="Arial" w:cs="Arial"/>
            <w:sz w:val="24"/>
            <w:szCs w:val="24"/>
          </w:rPr>
          <w:id w:val="-719514425"/>
          <w:citation/>
        </w:sdtPr>
        <w:sdtContent>
          <w:r>
            <w:rPr>
              <w:rFonts w:ascii="Arial" w:hAnsi="Arial" w:cs="Arial"/>
              <w:sz w:val="24"/>
              <w:szCs w:val="24"/>
            </w:rPr>
            <w:fldChar w:fldCharType="begin"/>
          </w:r>
          <w:r>
            <w:rPr>
              <w:rFonts w:ascii="Arial" w:hAnsi="Arial" w:cs="Arial"/>
              <w:sz w:val="24"/>
              <w:szCs w:val="24"/>
            </w:rPr>
            <w:instrText xml:space="preserve"> CITATION Mul08 \l 2057 </w:instrText>
          </w:r>
          <w:r>
            <w:rPr>
              <w:rFonts w:ascii="Arial" w:hAnsi="Arial" w:cs="Arial"/>
              <w:sz w:val="24"/>
              <w:szCs w:val="24"/>
            </w:rPr>
            <w:fldChar w:fldCharType="separate"/>
          </w:r>
          <w:r w:rsidRPr="0038515C">
            <w:rPr>
              <w:rFonts w:ascii="Arial" w:hAnsi="Arial" w:cs="Arial"/>
              <w:noProof/>
              <w:sz w:val="24"/>
              <w:szCs w:val="24"/>
            </w:rPr>
            <w:t>(Rivera &amp; DiPietro, 2008)</w:t>
          </w:r>
          <w:r>
            <w:rPr>
              <w:rFonts w:ascii="Arial" w:hAnsi="Arial" w:cs="Arial"/>
              <w:sz w:val="24"/>
              <w:szCs w:val="24"/>
            </w:rPr>
            <w:fldChar w:fldCharType="end"/>
          </w:r>
        </w:sdtContent>
      </w:sdt>
      <w:r>
        <w:rPr>
          <w:rFonts w:ascii="Arial" w:hAnsi="Arial" w:cs="Arial"/>
          <w:sz w:val="24"/>
          <w:szCs w:val="24"/>
        </w:rPr>
        <w:t xml:space="preserve"> </w:t>
      </w:r>
      <w:r w:rsidRPr="0038515C">
        <w:rPr>
          <w:rFonts w:ascii="Arial" w:hAnsi="Arial" w:cs="Arial"/>
          <w:sz w:val="24"/>
          <w:szCs w:val="24"/>
        </w:rPr>
        <w:t>highlight that well-trained hospitality employees demonstrate higher levels of confidence and competence, which can improve operational efficiency and customer satisfaction. At Wagamama, ongoing guidance and on-the-job learning help staff adjust to changing demands and service expectations.</w:t>
      </w:r>
    </w:p>
    <w:p w14:paraId="3649A615" w14:textId="77777777" w:rsidR="0038515C" w:rsidRDefault="0038515C" w:rsidP="0038515C">
      <w:pPr>
        <w:rPr>
          <w:rFonts w:ascii="Arial" w:hAnsi="Arial" w:cs="Arial"/>
          <w:sz w:val="24"/>
          <w:szCs w:val="24"/>
        </w:rPr>
      </w:pPr>
      <w:r w:rsidRPr="0038515C">
        <w:rPr>
          <w:rFonts w:ascii="Arial" w:hAnsi="Arial" w:cs="Arial"/>
          <w:sz w:val="24"/>
          <w:szCs w:val="24"/>
        </w:rPr>
        <w:t xml:space="preserve">Overall, effective employee management at Wagamama is closely linked to leadership behaviour, communication and support systems. By focusing on motivation, training and teamwork, managers are able to improve employee </w:t>
      </w:r>
      <w:r w:rsidRPr="0038515C">
        <w:rPr>
          <w:rFonts w:ascii="Arial" w:hAnsi="Arial" w:cs="Arial"/>
          <w:sz w:val="24"/>
          <w:szCs w:val="24"/>
        </w:rPr>
        <w:lastRenderedPageBreak/>
        <w:t>performance and contribute to a more stable and productive workplace. This not only benefits staff well-being but also enhances service quality and supports the long-term success of the restaurant.</w:t>
      </w:r>
    </w:p>
    <w:p w14:paraId="32D3A18B" w14:textId="77777777" w:rsidR="0038515C" w:rsidRDefault="0038515C" w:rsidP="0038515C">
      <w:pPr>
        <w:rPr>
          <w:rFonts w:ascii="Arial" w:hAnsi="Arial" w:cs="Arial"/>
          <w:sz w:val="24"/>
          <w:szCs w:val="24"/>
        </w:rPr>
      </w:pPr>
    </w:p>
    <w:p w14:paraId="37F1994A" w14:textId="77777777" w:rsidR="0038515C" w:rsidRDefault="0038515C" w:rsidP="0038515C">
      <w:pPr>
        <w:rPr>
          <w:rFonts w:ascii="Arial" w:hAnsi="Arial" w:cs="Arial"/>
          <w:sz w:val="24"/>
          <w:szCs w:val="24"/>
        </w:rPr>
      </w:pPr>
    </w:p>
    <w:p w14:paraId="7254998C" w14:textId="77777777" w:rsidR="0038515C" w:rsidRPr="0038515C" w:rsidRDefault="0038515C" w:rsidP="0038515C">
      <w:pPr>
        <w:rPr>
          <w:rFonts w:ascii="Arial" w:hAnsi="Arial" w:cs="Arial"/>
          <w:sz w:val="24"/>
          <w:szCs w:val="24"/>
        </w:rPr>
      </w:pPr>
    </w:p>
    <w:p w14:paraId="401C2DE1" w14:textId="77777777" w:rsidR="00DA7161" w:rsidRPr="00DA7161" w:rsidRDefault="00DA7161" w:rsidP="00DA7161">
      <w:pPr>
        <w:rPr>
          <w:rFonts w:ascii="Arial" w:hAnsi="Arial" w:cs="Arial"/>
          <w:sz w:val="24"/>
          <w:szCs w:val="24"/>
        </w:rPr>
      </w:pPr>
    </w:p>
    <w:p w14:paraId="625B03F0" w14:textId="714FC24A" w:rsidR="0038515C" w:rsidRDefault="0038515C" w:rsidP="0038515C">
      <w:pPr>
        <w:rPr>
          <w:rFonts w:ascii="Arial" w:hAnsi="Arial" w:cs="Arial"/>
          <w:sz w:val="24"/>
          <w:szCs w:val="24"/>
        </w:rPr>
      </w:pPr>
      <w:r>
        <w:rPr>
          <w:rFonts w:ascii="Arial" w:hAnsi="Arial" w:cs="Arial"/>
          <w:sz w:val="24"/>
          <w:szCs w:val="24"/>
        </w:rPr>
        <w:t>CONCLUSION</w:t>
      </w:r>
    </w:p>
    <w:p w14:paraId="5D931CF7" w14:textId="32939229" w:rsidR="0038515C" w:rsidRPr="0038515C" w:rsidRDefault="0038515C" w:rsidP="0038515C">
      <w:pPr>
        <w:rPr>
          <w:rFonts w:ascii="Arial" w:hAnsi="Arial" w:cs="Arial"/>
          <w:sz w:val="24"/>
          <w:szCs w:val="24"/>
        </w:rPr>
      </w:pPr>
      <w:r w:rsidRPr="0038515C">
        <w:rPr>
          <w:rFonts w:ascii="Arial" w:hAnsi="Arial" w:cs="Arial"/>
          <w:sz w:val="24"/>
          <w:szCs w:val="24"/>
        </w:rPr>
        <w:t>This portfolio has examined effective management within the context of Wagamama, highlighting how management practices influence daily operations, employee performance and service quality in the hospitality industry. Through the analysis, it has become clear that effective management is not based on a single factor, but rather on the combination of leadership, organisational structure, operational systems and employee management working together.</w:t>
      </w:r>
    </w:p>
    <w:p w14:paraId="6FCB1987" w14:textId="09BCAF27" w:rsidR="0038515C" w:rsidRPr="0038515C" w:rsidRDefault="0038515C" w:rsidP="0038515C">
      <w:pPr>
        <w:rPr>
          <w:rFonts w:ascii="Arial" w:hAnsi="Arial" w:cs="Arial"/>
          <w:sz w:val="24"/>
          <w:szCs w:val="24"/>
        </w:rPr>
      </w:pPr>
      <w:r w:rsidRPr="0038515C">
        <w:rPr>
          <w:rFonts w:ascii="Arial" w:hAnsi="Arial" w:cs="Arial"/>
          <w:sz w:val="24"/>
          <w:szCs w:val="24"/>
        </w:rPr>
        <w:t xml:space="preserve">The discussion showed that leadership plays a central role in shaping workplace culture and motivating employees. Supportive and people-focused management approaches help create a positive working environment, which is essential in high-pressure restaurant settings </w:t>
      </w:r>
      <w:sdt>
        <w:sdtPr>
          <w:rPr>
            <w:rFonts w:ascii="Arial" w:hAnsi="Arial" w:cs="Arial"/>
            <w:sz w:val="24"/>
            <w:szCs w:val="24"/>
          </w:rPr>
          <w:id w:val="-1182118613"/>
          <w:citation/>
        </w:sdtPr>
        <w:sdtContent>
          <w:r>
            <w:rPr>
              <w:rFonts w:ascii="Arial" w:hAnsi="Arial" w:cs="Arial"/>
              <w:sz w:val="24"/>
              <w:szCs w:val="24"/>
            </w:rPr>
            <w:fldChar w:fldCharType="begin"/>
          </w:r>
          <w:r>
            <w:rPr>
              <w:rFonts w:ascii="Arial" w:hAnsi="Arial" w:cs="Arial"/>
              <w:sz w:val="24"/>
              <w:szCs w:val="24"/>
            </w:rPr>
            <w:instrText xml:space="preserve"> CITATION For \l 2057 </w:instrText>
          </w:r>
          <w:r>
            <w:rPr>
              <w:rFonts w:ascii="Arial" w:hAnsi="Arial" w:cs="Arial"/>
              <w:sz w:val="24"/>
              <w:szCs w:val="24"/>
            </w:rPr>
            <w:fldChar w:fldCharType="separate"/>
          </w:r>
          <w:r w:rsidRPr="0038515C">
            <w:rPr>
              <w:rFonts w:ascii="Arial" w:hAnsi="Arial" w:cs="Arial"/>
              <w:noProof/>
              <w:sz w:val="24"/>
              <w:szCs w:val="24"/>
            </w:rPr>
            <w:t>(Ford &amp; Sturman, 2020)</w:t>
          </w:r>
          <w:r>
            <w:rPr>
              <w:rFonts w:ascii="Arial" w:hAnsi="Arial" w:cs="Arial"/>
              <w:sz w:val="24"/>
              <w:szCs w:val="24"/>
            </w:rPr>
            <w:fldChar w:fldCharType="end"/>
          </w:r>
        </w:sdtContent>
      </w:sdt>
      <w:r w:rsidRPr="0038515C">
        <w:rPr>
          <w:rFonts w:ascii="Arial" w:hAnsi="Arial" w:cs="Arial"/>
          <w:sz w:val="24"/>
          <w:szCs w:val="24"/>
        </w:rPr>
        <w:t xml:space="preserve">; </w:t>
      </w:r>
      <w:sdt>
        <w:sdtPr>
          <w:rPr>
            <w:rFonts w:ascii="Arial" w:hAnsi="Arial" w:cs="Arial"/>
            <w:sz w:val="24"/>
            <w:szCs w:val="24"/>
          </w:rPr>
          <w:id w:val="1701281788"/>
          <w:citation/>
        </w:sdtPr>
        <w:sdtContent>
          <w:r>
            <w:rPr>
              <w:rFonts w:ascii="Arial" w:hAnsi="Arial" w:cs="Arial"/>
              <w:sz w:val="24"/>
              <w:szCs w:val="24"/>
            </w:rPr>
            <w:fldChar w:fldCharType="begin"/>
          </w:r>
          <w:r>
            <w:rPr>
              <w:rFonts w:ascii="Arial" w:hAnsi="Arial" w:cs="Arial"/>
              <w:sz w:val="24"/>
              <w:szCs w:val="24"/>
            </w:rPr>
            <w:instrText xml:space="preserve"> CITATION Che20 \l 2057 </w:instrText>
          </w:r>
          <w:r>
            <w:rPr>
              <w:rFonts w:ascii="Arial" w:hAnsi="Arial" w:cs="Arial"/>
              <w:sz w:val="24"/>
              <w:szCs w:val="24"/>
            </w:rPr>
            <w:fldChar w:fldCharType="separate"/>
          </w:r>
          <w:r w:rsidRPr="0038515C">
            <w:rPr>
              <w:rFonts w:ascii="Arial" w:hAnsi="Arial" w:cs="Arial"/>
              <w:noProof/>
              <w:sz w:val="24"/>
              <w:szCs w:val="24"/>
            </w:rPr>
            <w:t>(Gui &amp; Luo, 2020)</w:t>
          </w:r>
          <w:r>
            <w:rPr>
              <w:rFonts w:ascii="Arial" w:hAnsi="Arial" w:cs="Arial"/>
              <w:sz w:val="24"/>
              <w:szCs w:val="24"/>
            </w:rPr>
            <w:fldChar w:fldCharType="end"/>
          </w:r>
        </w:sdtContent>
      </w:sdt>
      <w:r w:rsidRPr="0038515C">
        <w:rPr>
          <w:rFonts w:ascii="Arial" w:hAnsi="Arial" w:cs="Arial"/>
          <w:sz w:val="24"/>
          <w:szCs w:val="24"/>
        </w:rPr>
        <w:t xml:space="preserve">. In addition, clear organisational structures and well-established operational procedures support consistency and efficiency, allowing managers to maintain control while responding to the demands of a fast-paced service environment </w:t>
      </w:r>
      <w:sdt>
        <w:sdtPr>
          <w:rPr>
            <w:rFonts w:ascii="Arial" w:hAnsi="Arial" w:cs="Arial"/>
            <w:sz w:val="24"/>
            <w:szCs w:val="24"/>
          </w:rPr>
          <w:id w:val="292954795"/>
          <w:citation/>
        </w:sdtPr>
        <w:sdtContent>
          <w:r>
            <w:rPr>
              <w:rFonts w:ascii="Arial" w:hAnsi="Arial" w:cs="Arial"/>
              <w:sz w:val="24"/>
              <w:szCs w:val="24"/>
            </w:rPr>
            <w:fldChar w:fldCharType="begin"/>
          </w:r>
          <w:r>
            <w:rPr>
              <w:rFonts w:ascii="Arial" w:hAnsi="Arial" w:cs="Arial"/>
              <w:sz w:val="24"/>
              <w:szCs w:val="24"/>
            </w:rPr>
            <w:instrText xml:space="preserve"> CITATION Bro19 \l 2057 </w:instrText>
          </w:r>
          <w:r>
            <w:rPr>
              <w:rFonts w:ascii="Arial" w:hAnsi="Arial" w:cs="Arial"/>
              <w:sz w:val="24"/>
              <w:szCs w:val="24"/>
            </w:rPr>
            <w:fldChar w:fldCharType="separate"/>
          </w:r>
          <w:r w:rsidRPr="0038515C">
            <w:rPr>
              <w:rFonts w:ascii="Arial" w:hAnsi="Arial" w:cs="Arial"/>
              <w:noProof/>
              <w:sz w:val="24"/>
              <w:szCs w:val="24"/>
            </w:rPr>
            <w:t>(Brown, 2019)</w:t>
          </w:r>
          <w:r>
            <w:rPr>
              <w:rFonts w:ascii="Arial" w:hAnsi="Arial" w:cs="Arial"/>
              <w:sz w:val="24"/>
              <w:szCs w:val="24"/>
            </w:rPr>
            <w:fldChar w:fldCharType="end"/>
          </w:r>
        </w:sdtContent>
      </w:sdt>
      <w:r w:rsidRPr="0038515C">
        <w:rPr>
          <w:rFonts w:ascii="Arial" w:hAnsi="Arial" w:cs="Arial"/>
          <w:sz w:val="24"/>
          <w:szCs w:val="24"/>
        </w:rPr>
        <w:t>.</w:t>
      </w:r>
    </w:p>
    <w:p w14:paraId="5D9F3C2A" w14:textId="0DAED6D5" w:rsidR="0038515C" w:rsidRPr="0038515C" w:rsidRDefault="0038515C" w:rsidP="0038515C">
      <w:pPr>
        <w:rPr>
          <w:rFonts w:ascii="Arial" w:hAnsi="Arial" w:cs="Arial"/>
          <w:sz w:val="24"/>
          <w:szCs w:val="24"/>
        </w:rPr>
      </w:pPr>
      <w:r w:rsidRPr="0038515C">
        <w:rPr>
          <w:rFonts w:ascii="Arial" w:hAnsi="Arial" w:cs="Arial"/>
          <w:sz w:val="24"/>
          <w:szCs w:val="24"/>
        </w:rPr>
        <w:t>Service quality was also identified as a key outcome of effective management. Consistent procedures, combined with active managerial support during service, help ensure that customer expectations are met and maintained over time (Grönroos, 1990). Furthermore, effective employee management, including motivation, training and teamwork, contributes significantly to staff performance and customer satisfaction (</w:t>
      </w:r>
      <w:sdt>
        <w:sdtPr>
          <w:rPr>
            <w:rFonts w:ascii="Arial" w:hAnsi="Arial" w:cs="Arial"/>
            <w:sz w:val="24"/>
            <w:szCs w:val="24"/>
          </w:rPr>
          <w:id w:val="-1852628636"/>
          <w:citation/>
        </w:sdtPr>
        <w:sdtContent>
          <w:r>
            <w:rPr>
              <w:rFonts w:ascii="Arial" w:hAnsi="Arial" w:cs="Arial"/>
              <w:sz w:val="24"/>
              <w:szCs w:val="24"/>
            </w:rPr>
            <w:fldChar w:fldCharType="begin"/>
          </w:r>
          <w:r>
            <w:rPr>
              <w:rFonts w:ascii="Arial" w:hAnsi="Arial" w:cs="Arial"/>
              <w:sz w:val="24"/>
              <w:szCs w:val="24"/>
            </w:rPr>
            <w:instrText xml:space="preserve"> CITATION Ali22 \l 2057 </w:instrText>
          </w:r>
          <w:r>
            <w:rPr>
              <w:rFonts w:ascii="Arial" w:hAnsi="Arial" w:cs="Arial"/>
              <w:sz w:val="24"/>
              <w:szCs w:val="24"/>
            </w:rPr>
            <w:fldChar w:fldCharType="separate"/>
          </w:r>
          <w:r>
            <w:rPr>
              <w:rFonts w:ascii="Arial" w:hAnsi="Arial" w:cs="Arial"/>
              <w:noProof/>
              <w:sz w:val="24"/>
              <w:szCs w:val="24"/>
            </w:rPr>
            <w:t xml:space="preserve"> </w:t>
          </w:r>
          <w:r w:rsidRPr="0038515C">
            <w:rPr>
              <w:rFonts w:ascii="Arial" w:hAnsi="Arial" w:cs="Arial"/>
              <w:noProof/>
              <w:sz w:val="24"/>
              <w:szCs w:val="24"/>
            </w:rPr>
            <w:t>(Bavik &amp; Koseoglu, 2022)</w:t>
          </w:r>
          <w:r>
            <w:rPr>
              <w:rFonts w:ascii="Arial" w:hAnsi="Arial" w:cs="Arial"/>
              <w:sz w:val="24"/>
              <w:szCs w:val="24"/>
            </w:rPr>
            <w:fldChar w:fldCharType="end"/>
          </w:r>
        </w:sdtContent>
      </w:sdt>
      <w:r w:rsidRPr="0038515C">
        <w:rPr>
          <w:rFonts w:ascii="Arial" w:hAnsi="Arial" w:cs="Arial"/>
          <w:sz w:val="24"/>
          <w:szCs w:val="24"/>
        </w:rPr>
        <w:t xml:space="preserve">; </w:t>
      </w:r>
      <w:sdt>
        <w:sdtPr>
          <w:rPr>
            <w:rFonts w:ascii="Arial" w:hAnsi="Arial" w:cs="Arial"/>
            <w:sz w:val="24"/>
            <w:szCs w:val="24"/>
          </w:rPr>
          <w:id w:val="108250477"/>
          <w:citation/>
        </w:sdtPr>
        <w:sdtContent>
          <w:r>
            <w:rPr>
              <w:rFonts w:ascii="Arial" w:hAnsi="Arial" w:cs="Arial"/>
              <w:sz w:val="24"/>
              <w:szCs w:val="24"/>
            </w:rPr>
            <w:fldChar w:fldCharType="begin"/>
          </w:r>
          <w:r>
            <w:rPr>
              <w:rFonts w:ascii="Arial" w:hAnsi="Arial" w:cs="Arial"/>
              <w:sz w:val="24"/>
              <w:szCs w:val="24"/>
            </w:rPr>
            <w:instrText xml:space="preserve"> CITATION Lau01 \l 2057 </w:instrText>
          </w:r>
          <w:r>
            <w:rPr>
              <w:rFonts w:ascii="Arial" w:hAnsi="Arial" w:cs="Arial"/>
              <w:sz w:val="24"/>
              <w:szCs w:val="24"/>
            </w:rPr>
            <w:fldChar w:fldCharType="separate"/>
          </w:r>
          <w:r w:rsidRPr="0038515C">
            <w:rPr>
              <w:rFonts w:ascii="Arial" w:hAnsi="Arial" w:cs="Arial"/>
              <w:noProof/>
              <w:sz w:val="24"/>
              <w:szCs w:val="24"/>
            </w:rPr>
            <w:t>(Mullins, 2001)</w:t>
          </w:r>
          <w:r>
            <w:rPr>
              <w:rFonts w:ascii="Arial" w:hAnsi="Arial" w:cs="Arial"/>
              <w:sz w:val="24"/>
              <w:szCs w:val="24"/>
            </w:rPr>
            <w:fldChar w:fldCharType="end"/>
          </w:r>
        </w:sdtContent>
      </w:sdt>
      <w:r w:rsidRPr="0038515C">
        <w:rPr>
          <w:rFonts w:ascii="Arial" w:hAnsi="Arial" w:cs="Arial"/>
          <w:sz w:val="24"/>
          <w:szCs w:val="24"/>
        </w:rPr>
        <w:t>.</w:t>
      </w:r>
    </w:p>
    <w:p w14:paraId="40D3F54B" w14:textId="77777777" w:rsidR="0038515C" w:rsidRPr="0038515C" w:rsidRDefault="0038515C" w:rsidP="0038515C">
      <w:pPr>
        <w:rPr>
          <w:rFonts w:ascii="Arial" w:hAnsi="Arial" w:cs="Arial"/>
          <w:sz w:val="24"/>
          <w:szCs w:val="24"/>
        </w:rPr>
      </w:pPr>
      <w:r w:rsidRPr="0038515C">
        <w:rPr>
          <w:rFonts w:ascii="Arial" w:hAnsi="Arial" w:cs="Arial"/>
          <w:sz w:val="24"/>
          <w:szCs w:val="24"/>
        </w:rPr>
        <w:t>Overall, this case study demonstrates that effective management within the hospitality industry offers clear benefits, including improved service quality, stronger employee engagement and more sustainable business performance. For restaurants such as Wagamama, investing in effective management practices is essential for maintaining competitiveness and delivering a positive dining experience.</w:t>
      </w:r>
    </w:p>
    <w:p w14:paraId="08DE137B" w14:textId="77777777" w:rsidR="00CF1FBD" w:rsidRDefault="00CF1FBD"/>
    <w:p w14:paraId="2BC3F335" w14:textId="77777777" w:rsidR="00CF1FBD" w:rsidRDefault="00CF1FBD"/>
    <w:p w14:paraId="5B5FFBA2" w14:textId="77777777" w:rsidR="00CF1FBD" w:rsidRDefault="00CF1FBD"/>
    <w:p w14:paraId="5A14CAB6" w14:textId="77777777" w:rsidR="00CF1FBD" w:rsidRDefault="00CF1FBD"/>
    <w:p w14:paraId="05F8C6C2" w14:textId="77777777" w:rsidR="00CF1FBD" w:rsidRDefault="00CF1FBD"/>
    <w:p w14:paraId="718680D9" w14:textId="2BB2E8A8" w:rsidR="00CB532E" w:rsidRDefault="00CB532E" w:rsidP="00CB532E"/>
    <w:p w14:paraId="28E112B2" w14:textId="77777777" w:rsidR="00CB532E" w:rsidRPr="00CB532E" w:rsidRDefault="00CB532E" w:rsidP="00CB532E"/>
    <w:sdt>
      <w:sdtPr>
        <w:rPr>
          <w:rFonts w:asciiTheme="minorHAnsi" w:eastAsiaTheme="minorHAnsi" w:hAnsiTheme="minorHAnsi" w:cstheme="minorBidi"/>
          <w:color w:val="auto"/>
          <w:sz w:val="22"/>
          <w:szCs w:val="22"/>
        </w:rPr>
        <w:id w:val="-944459109"/>
        <w:docPartObj>
          <w:docPartGallery w:val="Bibliographies"/>
          <w:docPartUnique/>
        </w:docPartObj>
      </w:sdtPr>
      <w:sdtEndPr>
        <w:rPr>
          <w:rFonts w:ascii="Arial" w:hAnsi="Arial" w:cs="Arial"/>
        </w:rPr>
      </w:sdtEndPr>
      <w:sdtContent>
        <w:p w14:paraId="02B64678" w14:textId="4F2F8B24" w:rsidR="00AE2EFE" w:rsidRDefault="00AE2EFE">
          <w:pPr>
            <w:pStyle w:val="Heading1"/>
          </w:pPr>
          <w:r>
            <w:t>References</w:t>
          </w:r>
        </w:p>
        <w:sdt>
          <w:sdtPr>
            <w:id w:val="-573587230"/>
            <w:bibliography/>
          </w:sdtPr>
          <w:sdtEndPr>
            <w:rPr>
              <w:rFonts w:ascii="Arial" w:hAnsi="Arial" w:cs="Arial"/>
            </w:rPr>
          </w:sdtEndPr>
          <w:sdtContent>
            <w:p w14:paraId="25FF998F" w14:textId="3AD06575" w:rsidR="00327510" w:rsidRPr="00327510" w:rsidRDefault="00AE2EFE" w:rsidP="00327510">
              <w:pPr>
                <w:ind w:right="75"/>
                <w:rPr>
                  <w:rFonts w:ascii="Arial" w:hAnsi="Arial" w:cs="Arial"/>
                  <w:b/>
                  <w:bCs/>
                  <w:color w:val="10147E"/>
                </w:rPr>
              </w:pPr>
              <w:r w:rsidRPr="00327510">
                <w:rPr>
                  <w:rFonts w:ascii="Arial" w:hAnsi="Arial" w:cs="Arial"/>
                </w:rPr>
                <w:fldChar w:fldCharType="begin"/>
              </w:r>
              <w:r w:rsidRPr="00327510">
                <w:rPr>
                  <w:rFonts w:ascii="Arial" w:hAnsi="Arial" w:cs="Arial"/>
                </w:rPr>
                <w:instrText>BIBLIOGRAPHY</w:instrText>
              </w:r>
              <w:r w:rsidRPr="00327510">
                <w:rPr>
                  <w:rFonts w:ascii="Arial" w:hAnsi="Arial" w:cs="Arial"/>
                </w:rPr>
                <w:fldChar w:fldCharType="separate"/>
              </w:r>
              <w:r w:rsidR="00D42EC2" w:rsidRPr="00327510">
                <w:rPr>
                  <w:rFonts w:ascii="Arial" w:hAnsi="Arial" w:cs="Arial"/>
                </w:rPr>
                <w:t>Bavik, A. and Koseoglu, M.A. (2022)</w:t>
              </w:r>
              <w:r w:rsidR="00D42EC2" w:rsidRPr="00327510">
                <w:rPr>
                  <w:rFonts w:ascii="Arial" w:hAnsi="Arial" w:cs="Arial"/>
                </w:rPr>
                <w:br/>
              </w:r>
              <w:r w:rsidR="00D42EC2" w:rsidRPr="00327510">
                <w:rPr>
                  <w:rFonts w:ascii="Arial" w:hAnsi="Arial" w:cs="Arial"/>
                  <w:i/>
                  <w:iCs/>
                </w:rPr>
                <w:t>Intellectual structure of leadership studies in hospitality and tourism.</w:t>
              </w:r>
              <w:r w:rsidR="00D42EC2" w:rsidRPr="00327510">
                <w:rPr>
                  <w:rFonts w:ascii="Arial" w:hAnsi="Arial" w:cs="Arial"/>
                </w:rPr>
                <w:br/>
                <w:t>International Journal of Contemporary Hospitality Management, 34(12), pp. 4562–4591.</w:t>
              </w:r>
              <w:r w:rsidR="00327510" w:rsidRPr="00327510">
                <w:rPr>
                  <w:rFonts w:ascii="Arial" w:hAnsi="Arial" w:cs="Arial"/>
                  <w:b/>
                  <w:bCs/>
                  <w:color w:val="10147E"/>
                </w:rPr>
                <w:t xml:space="preserve"> </w:t>
              </w:r>
              <w:hyperlink r:id="rId6" w:tgtFrame="_blank" w:history="1">
                <w:r w:rsidR="00327510" w:rsidRPr="00327510">
                  <w:rPr>
                    <w:rStyle w:val="Hyperlink"/>
                    <w:rFonts w:ascii="Arial" w:hAnsi="Arial" w:cs="Arial"/>
                    <w:b/>
                    <w:bCs/>
                  </w:rPr>
                  <w:t>https://doi.org/10.1108/IJCHM-10-2021-1264</w:t>
                </w:r>
              </w:hyperlink>
            </w:p>
            <w:p w14:paraId="1D262C74" w14:textId="59B2C8DB" w:rsidR="00AE2EFE" w:rsidRPr="00327510" w:rsidRDefault="00AE2EFE" w:rsidP="00AE2EFE">
              <w:pPr>
                <w:pStyle w:val="Bibliography"/>
                <w:rPr>
                  <w:rFonts w:ascii="Arial" w:hAnsi="Arial" w:cs="Arial"/>
                  <w:noProof/>
                  <w:kern w:val="0"/>
                  <w14:ligatures w14:val="none"/>
                </w:rPr>
              </w:pPr>
            </w:p>
            <w:p w14:paraId="79C9EF02" w14:textId="38463FCD" w:rsidR="00C87E16" w:rsidRPr="00327510" w:rsidRDefault="00C87E16" w:rsidP="00AE2EFE">
              <w:pPr>
                <w:pStyle w:val="Bibliography"/>
                <w:rPr>
                  <w:rFonts w:ascii="Arial" w:hAnsi="Arial" w:cs="Arial"/>
                  <w:noProof/>
                </w:rPr>
              </w:pPr>
              <w:r w:rsidRPr="00327510">
                <w:rPr>
                  <w:rFonts w:ascii="Arial" w:hAnsi="Arial" w:cs="Arial"/>
                  <w:noProof/>
                </w:rPr>
                <w:t>Bekkers, V. (2007)</w:t>
              </w:r>
              <w:r w:rsidRPr="00327510">
                <w:rPr>
                  <w:rFonts w:ascii="Arial" w:hAnsi="Arial" w:cs="Arial"/>
                  <w:noProof/>
                </w:rPr>
                <w:br/>
              </w:r>
              <w:r w:rsidRPr="00327510">
                <w:rPr>
                  <w:rFonts w:ascii="Arial" w:hAnsi="Arial" w:cs="Arial"/>
                  <w:i/>
                  <w:iCs/>
                  <w:noProof/>
                </w:rPr>
                <w:t>The governance of back-office integration.</w:t>
              </w:r>
              <w:r w:rsidRPr="00327510">
                <w:rPr>
                  <w:rFonts w:ascii="Arial" w:hAnsi="Arial" w:cs="Arial"/>
                  <w:noProof/>
                </w:rPr>
                <w:br/>
                <w:t xml:space="preserve">Public Management Review, </w:t>
              </w:r>
              <w:r w:rsidRPr="00327510">
                <w:rPr>
                  <w:rFonts w:ascii="Arial" w:hAnsi="Arial" w:cs="Arial"/>
                  <w:b/>
                  <w:bCs/>
                  <w:noProof/>
                </w:rPr>
                <w:t>9</w:t>
              </w:r>
              <w:r w:rsidRPr="00327510">
                <w:rPr>
                  <w:rFonts w:ascii="Arial" w:hAnsi="Arial" w:cs="Arial"/>
                  <w:noProof/>
                </w:rPr>
                <w:t>(3), pp. 377–400.</w:t>
              </w:r>
              <w:r w:rsidR="00327510" w:rsidRPr="00327510">
                <w:rPr>
                  <w:rFonts w:ascii="Arial" w:hAnsi="Arial" w:cs="Arial"/>
                  <w:noProof/>
                </w:rPr>
                <w:t xml:space="preserve"> </w:t>
              </w:r>
              <w:hyperlink r:id="rId7" w:history="1">
                <w:r w:rsidR="00327510" w:rsidRPr="00327510">
                  <w:rPr>
                    <w:rStyle w:val="Hyperlink"/>
                    <w:rFonts w:ascii="Arial" w:hAnsi="Arial" w:cs="Arial"/>
                    <w:noProof/>
                  </w:rPr>
                  <w:t>The governance of back-office integration: Organizing co-operation between information domains: Public Management Review: Vol 9, No 3</w:t>
                </w:r>
              </w:hyperlink>
            </w:p>
            <w:p w14:paraId="58997298" w14:textId="4AF3CA7A" w:rsidR="001D3CCE" w:rsidRPr="00327510" w:rsidRDefault="001D3CCE" w:rsidP="00AE2EFE">
              <w:pPr>
                <w:pStyle w:val="Bibliography"/>
                <w:rPr>
                  <w:rFonts w:ascii="Arial" w:hAnsi="Arial" w:cs="Arial"/>
                  <w:noProof/>
                </w:rPr>
              </w:pPr>
              <w:r w:rsidRPr="00327510">
                <w:rPr>
                  <w:rFonts w:ascii="Arial" w:hAnsi="Arial" w:cs="Arial"/>
                  <w:noProof/>
                </w:rPr>
                <w:t>Bojanic, D.C. and Rosen, L.D. (1994)</w:t>
              </w:r>
              <w:r w:rsidRPr="00327510">
                <w:rPr>
                  <w:rFonts w:ascii="Arial" w:hAnsi="Arial" w:cs="Arial"/>
                  <w:noProof/>
                </w:rPr>
                <w:br/>
              </w:r>
              <w:r w:rsidRPr="00327510">
                <w:rPr>
                  <w:rFonts w:ascii="Arial" w:hAnsi="Arial" w:cs="Arial"/>
                  <w:i/>
                  <w:iCs/>
                  <w:noProof/>
                </w:rPr>
                <w:t>Measuring service quality in restaurants: An application of the SERVQUAL instrument.</w:t>
              </w:r>
              <w:r w:rsidRPr="00327510">
                <w:rPr>
                  <w:rFonts w:ascii="Arial" w:hAnsi="Arial" w:cs="Arial"/>
                  <w:noProof/>
                </w:rPr>
                <w:br/>
                <w:t>Journal of Hospitality &amp; Tourism Research, 18(1), pp. 3–31.</w:t>
              </w:r>
              <w:r w:rsidR="00327510" w:rsidRPr="00327510">
                <w:rPr>
                  <w:rFonts w:ascii="Arial" w:hAnsi="Arial" w:cs="Arial"/>
                  <w:noProof/>
                </w:rPr>
                <w:t xml:space="preserve"> </w:t>
              </w:r>
              <w:hyperlink r:id="rId8" w:history="1">
                <w:r w:rsidR="00327510" w:rsidRPr="00327510">
                  <w:rPr>
                    <w:rStyle w:val="Hyperlink"/>
                    <w:rFonts w:ascii="Arial" w:hAnsi="Arial" w:cs="Arial"/>
                  </w:rPr>
                  <w:t>https://doi.org/10.1177/109634809401800</w:t>
                </w:r>
              </w:hyperlink>
            </w:p>
            <w:p w14:paraId="78F52457" w14:textId="6A4ACC0F" w:rsidR="001D3CCE" w:rsidRPr="00327510" w:rsidRDefault="001D3CCE" w:rsidP="00AE2EFE">
              <w:pPr>
                <w:pStyle w:val="Bibliography"/>
                <w:rPr>
                  <w:rFonts w:ascii="Arial" w:hAnsi="Arial" w:cs="Arial"/>
                  <w:noProof/>
                </w:rPr>
              </w:pPr>
              <w:r w:rsidRPr="00327510">
                <w:rPr>
                  <w:rFonts w:ascii="Arial" w:hAnsi="Arial" w:cs="Arial"/>
                  <w:noProof/>
                </w:rPr>
                <w:t>Brown, D.R. (2019)</w:t>
              </w:r>
              <w:r w:rsidRPr="00327510">
                <w:rPr>
                  <w:rFonts w:ascii="Arial" w:hAnsi="Arial" w:cs="Arial"/>
                  <w:noProof/>
                </w:rPr>
                <w:br/>
              </w:r>
              <w:r w:rsidRPr="00327510">
                <w:rPr>
                  <w:rFonts w:ascii="Arial" w:hAnsi="Arial" w:cs="Arial"/>
                  <w:i/>
                  <w:iCs/>
                  <w:noProof/>
                </w:rPr>
                <w:t>The restaurant manager’s handbook: How to set up, operate, and manage a financially successful food service operation.</w:t>
              </w:r>
              <w:r w:rsidRPr="00327510">
                <w:rPr>
                  <w:rFonts w:ascii="Arial" w:hAnsi="Arial" w:cs="Arial"/>
                  <w:noProof/>
                </w:rPr>
                <w:br/>
                <w:t>5th edn. Atlantic Publishing Group Inc., Florida.</w:t>
              </w:r>
              <w:r w:rsidR="00B4747A" w:rsidRPr="00327510">
                <w:rPr>
                  <w:rFonts w:ascii="Arial" w:hAnsi="Arial" w:cs="Arial"/>
                  <w:noProof/>
                </w:rPr>
                <w:t xml:space="preserve"> Available at : </w:t>
              </w:r>
              <w:hyperlink r:id="rId9" w:anchor="v=onepage&amp;q&amp;f=false" w:history="1">
                <w:r w:rsidR="00B4747A" w:rsidRPr="00327510">
                  <w:rPr>
                    <w:rStyle w:val="Hyperlink"/>
                    <w:rFonts w:ascii="Arial" w:hAnsi="Arial" w:cs="Arial"/>
                    <w:noProof/>
                  </w:rPr>
                  <w:t>The Restaurant Manager's Handbook: How to Set Up, Operate, and Manage a ... - Douglas Robert Brown - Google Books</w:t>
                </w:r>
              </w:hyperlink>
            </w:p>
            <w:p w14:paraId="64E5BE8B" w14:textId="59324598" w:rsidR="001D3CCE" w:rsidRPr="00327510" w:rsidRDefault="001D3CCE" w:rsidP="001D3CCE">
              <w:pPr>
                <w:pStyle w:val="Bibliography"/>
                <w:rPr>
                  <w:rFonts w:ascii="Arial" w:hAnsi="Arial" w:cs="Arial"/>
                  <w:noProof/>
                </w:rPr>
              </w:pPr>
              <w:r w:rsidRPr="00327510">
                <w:rPr>
                  <w:rFonts w:ascii="Arial" w:hAnsi="Arial" w:cs="Arial"/>
                  <w:noProof/>
                </w:rPr>
                <w:t>Chik, C., Anuar, F.I., Bakhtiar, M.F.S. and Zahari, M.S.M. (2014)</w:t>
              </w:r>
              <w:r w:rsidRPr="00327510">
                <w:rPr>
                  <w:rFonts w:ascii="Arial" w:hAnsi="Arial" w:cs="Arial"/>
                  <w:noProof/>
                </w:rPr>
                <w:br/>
              </w:r>
              <w:r w:rsidRPr="00327510">
                <w:rPr>
                  <w:rFonts w:ascii="Arial" w:hAnsi="Arial" w:cs="Arial"/>
                  <w:i/>
                  <w:iCs/>
                  <w:noProof/>
                </w:rPr>
                <w:t>Theory and practice in hospitality and tourism research.</w:t>
              </w:r>
              <w:r w:rsidRPr="00327510">
                <w:rPr>
                  <w:rFonts w:ascii="Arial" w:hAnsi="Arial" w:cs="Arial"/>
                  <w:noProof/>
                </w:rPr>
                <w:br/>
                <w:t>CRC Press, Boca Raton, FL.</w:t>
              </w:r>
              <w:r w:rsidR="00327510" w:rsidRPr="00327510">
                <w:rPr>
                  <w:rFonts w:ascii="Arial" w:hAnsi="Arial" w:cs="Arial"/>
                  <w:noProof/>
                </w:rPr>
                <w:t xml:space="preserve"> </w:t>
              </w:r>
              <w:hyperlink r:id="rId10" w:history="1">
                <w:r w:rsidR="00327510" w:rsidRPr="00327510">
                  <w:rPr>
                    <w:rStyle w:val="Hyperlink"/>
                    <w:rFonts w:ascii="Arial" w:hAnsi="Arial" w:cs="Arial"/>
                    <w:noProof/>
                  </w:rPr>
                  <w:t>Theory and Practice in Hospitality and Tourism Research - Google Books</w:t>
                </w:r>
              </w:hyperlink>
            </w:p>
            <w:p w14:paraId="01A97B17" w14:textId="538BE7C3" w:rsidR="001D3CCE" w:rsidRPr="00327510" w:rsidRDefault="001D3CCE" w:rsidP="00AE2EFE">
              <w:pPr>
                <w:pStyle w:val="Bibliography"/>
                <w:rPr>
                  <w:rFonts w:ascii="Arial" w:hAnsi="Arial" w:cs="Arial"/>
                  <w:noProof/>
                </w:rPr>
              </w:pPr>
              <w:r w:rsidRPr="00327510">
                <w:rPr>
                  <w:rFonts w:ascii="Arial" w:hAnsi="Arial" w:cs="Arial"/>
                  <w:noProof/>
                </w:rPr>
                <w:t>Ford, R.C. and Sturman, M.C. (2020)</w:t>
              </w:r>
              <w:r w:rsidRPr="00327510">
                <w:rPr>
                  <w:rFonts w:ascii="Arial" w:hAnsi="Arial" w:cs="Arial"/>
                  <w:noProof/>
                </w:rPr>
                <w:br/>
              </w:r>
              <w:r w:rsidRPr="00327510">
                <w:rPr>
                  <w:rFonts w:ascii="Arial" w:hAnsi="Arial" w:cs="Arial"/>
                  <w:i/>
                  <w:iCs/>
                  <w:noProof/>
                </w:rPr>
                <w:t>Managing hospitality organizations: Achieving excellence in the guest experience.</w:t>
              </w:r>
              <w:r w:rsidRPr="00327510">
                <w:rPr>
                  <w:rFonts w:ascii="Arial" w:hAnsi="Arial" w:cs="Arial"/>
                  <w:noProof/>
                </w:rPr>
                <w:br/>
                <w:t>2nd edn. Pearson Education, Harlow.</w:t>
              </w:r>
              <w:r w:rsidR="00B4747A" w:rsidRPr="00327510">
                <w:rPr>
                  <w:rFonts w:ascii="Arial" w:hAnsi="Arial" w:cs="Arial"/>
                  <w:noProof/>
                </w:rPr>
                <w:t xml:space="preserve"> Available at : </w:t>
              </w:r>
              <w:hyperlink r:id="rId11" w:history="1">
                <w:r w:rsidR="00B4747A" w:rsidRPr="00327510">
                  <w:rPr>
                    <w:rStyle w:val="Hyperlink"/>
                    <w:rFonts w:ascii="Arial" w:hAnsi="Arial" w:cs="Arial"/>
                    <w:noProof/>
                  </w:rPr>
                  <w:t>Managing Hospitality Organizations: Achieving Excellence in the Guest Experience - Robert C. Ford, Michael C. Sturman - Google Books</w:t>
                </w:r>
              </w:hyperlink>
            </w:p>
            <w:p w14:paraId="1166172A" w14:textId="7E9A523B" w:rsidR="001D3CCE" w:rsidRPr="00327510" w:rsidRDefault="001D3CCE" w:rsidP="00AE2EFE">
              <w:pPr>
                <w:pStyle w:val="Bibliography"/>
                <w:rPr>
                  <w:rFonts w:ascii="Arial" w:hAnsi="Arial" w:cs="Arial"/>
                  <w:i/>
                  <w:iCs/>
                  <w:noProof/>
                </w:rPr>
              </w:pPr>
              <w:r w:rsidRPr="00327510">
                <w:rPr>
                  <w:rFonts w:ascii="Arial" w:hAnsi="Arial" w:cs="Arial"/>
                  <w:i/>
                  <w:iCs/>
                  <w:noProof/>
                </w:rPr>
                <w:t>Gregorash, B. (n.d.)</w:t>
              </w:r>
              <w:r w:rsidRPr="00327510">
                <w:rPr>
                  <w:rFonts w:ascii="Arial" w:hAnsi="Arial" w:cs="Arial"/>
                  <w:i/>
                  <w:iCs/>
                  <w:noProof/>
                </w:rPr>
                <w:br/>
                <w:t>A tale of two restaurants: The role of the chef in the search for authenticity.</w:t>
              </w:r>
              <w:r w:rsidRPr="00327510">
                <w:rPr>
                  <w:rFonts w:ascii="Arial" w:hAnsi="Arial" w:cs="Arial"/>
                  <w:i/>
                  <w:iCs/>
                  <w:noProof/>
                </w:rPr>
                <w:br/>
                <w:t>ScholarWorks @ University of Massachusetts Amherst.</w:t>
              </w:r>
              <w:r w:rsidR="00B4747A" w:rsidRPr="00327510">
                <w:rPr>
                  <w:rFonts w:ascii="Arial" w:hAnsi="Arial" w:cs="Arial"/>
                  <w:i/>
                  <w:iCs/>
                  <w:noProof/>
                </w:rPr>
                <w:t xml:space="preserve"> </w:t>
              </w:r>
              <w:hyperlink r:id="rId12" w:history="1">
                <w:r w:rsidR="00B4747A" w:rsidRPr="00327510">
                  <w:rPr>
                    <w:rStyle w:val="Hyperlink"/>
                    <w:rFonts w:ascii="Arial" w:hAnsi="Arial" w:cs="Arial"/>
                    <w:i/>
                    <w:iCs/>
                    <w:noProof/>
                  </w:rPr>
                  <w:t>A Tale of Two Restaurants: The role of the Chef in the search for authenticity.</w:t>
                </w:r>
              </w:hyperlink>
            </w:p>
            <w:p w14:paraId="31291C0E" w14:textId="7E15C06C" w:rsidR="00327510" w:rsidRPr="00327510" w:rsidRDefault="00DD727F" w:rsidP="00327510">
              <w:pPr>
                <w:ind w:right="75"/>
                <w:rPr>
                  <w:rFonts w:ascii="Arial" w:hAnsi="Arial" w:cs="Arial"/>
                  <w:b/>
                  <w:bCs/>
                  <w:color w:val="10147E"/>
                </w:rPr>
              </w:pPr>
              <w:r w:rsidRPr="00327510">
                <w:rPr>
                  <w:rFonts w:ascii="Arial" w:hAnsi="Arial" w:cs="Arial"/>
                  <w:noProof/>
                </w:rPr>
                <w:t>Grönroos, C. (1990)</w:t>
              </w:r>
              <w:r w:rsidRPr="00327510">
                <w:rPr>
                  <w:rFonts w:ascii="Arial" w:hAnsi="Arial" w:cs="Arial"/>
                  <w:noProof/>
                </w:rPr>
                <w:br/>
              </w:r>
              <w:r w:rsidRPr="00327510">
                <w:rPr>
                  <w:rFonts w:ascii="Arial" w:hAnsi="Arial" w:cs="Arial"/>
                  <w:i/>
                  <w:iCs/>
                  <w:noProof/>
                </w:rPr>
                <w:t>Service management: A management focus for service competition.</w:t>
              </w:r>
              <w:r w:rsidRPr="00327510">
                <w:rPr>
                  <w:rFonts w:ascii="Arial" w:hAnsi="Arial" w:cs="Arial"/>
                  <w:noProof/>
                </w:rPr>
                <w:br/>
                <w:t xml:space="preserve">Journal of Service Management, </w:t>
              </w:r>
              <w:r w:rsidRPr="00327510">
                <w:rPr>
                  <w:rFonts w:ascii="Arial" w:hAnsi="Arial" w:cs="Arial"/>
                  <w:b/>
                  <w:bCs/>
                  <w:noProof/>
                </w:rPr>
                <w:t>1</w:t>
              </w:r>
              <w:r w:rsidRPr="00327510">
                <w:rPr>
                  <w:rFonts w:ascii="Arial" w:hAnsi="Arial" w:cs="Arial"/>
                  <w:noProof/>
                </w:rPr>
                <w:t>(1), pp. 6–14.</w:t>
              </w:r>
              <w:r w:rsidR="00327510" w:rsidRPr="00327510">
                <w:rPr>
                  <w:rFonts w:ascii="Arial" w:hAnsi="Arial" w:cs="Arial"/>
                  <w:b/>
                  <w:bCs/>
                  <w:color w:val="10147E"/>
                </w:rPr>
                <w:t xml:space="preserve"> </w:t>
              </w:r>
              <w:hyperlink r:id="rId13" w:history="1">
                <w:r w:rsidR="00327510" w:rsidRPr="00327510">
                  <w:rPr>
                    <w:rStyle w:val="Hyperlink"/>
                    <w:rFonts w:ascii="Arial" w:hAnsi="Arial" w:cs="Arial"/>
                    <w:b/>
                    <w:bCs/>
                  </w:rPr>
                  <w:t>https://doi.org/10.1108/09564239010139125</w:t>
                </w:r>
              </w:hyperlink>
            </w:p>
            <w:p w14:paraId="3FCD0FE8" w14:textId="11261C3B" w:rsidR="00DD727F" w:rsidRPr="00327510" w:rsidRDefault="00DD727F" w:rsidP="00AE2EFE">
              <w:pPr>
                <w:pStyle w:val="Bibliography"/>
                <w:rPr>
                  <w:rFonts w:ascii="Arial" w:hAnsi="Arial" w:cs="Arial"/>
                  <w:noProof/>
                </w:rPr>
              </w:pPr>
            </w:p>
            <w:p w14:paraId="2EF83DBB" w14:textId="77777777" w:rsidR="00327510" w:rsidRPr="00327510" w:rsidRDefault="00DD727F" w:rsidP="00327510">
              <w:pPr>
                <w:ind w:right="75"/>
                <w:rPr>
                  <w:rFonts w:ascii="Arial" w:hAnsi="Arial" w:cs="Arial"/>
                  <w:b/>
                  <w:bCs/>
                  <w:color w:val="10147E"/>
                </w:rPr>
              </w:pPr>
              <w:r w:rsidRPr="00327510">
                <w:rPr>
                  <w:rFonts w:ascii="Arial" w:hAnsi="Arial" w:cs="Arial"/>
                  <w:noProof/>
                </w:rPr>
                <w:t>Gui, C. and Luo, A. (2020)</w:t>
              </w:r>
              <w:r w:rsidRPr="00327510">
                <w:rPr>
                  <w:rFonts w:ascii="Arial" w:hAnsi="Arial" w:cs="Arial"/>
                  <w:noProof/>
                </w:rPr>
                <w:br/>
              </w:r>
              <w:r w:rsidRPr="00327510">
                <w:rPr>
                  <w:rFonts w:ascii="Arial" w:hAnsi="Arial" w:cs="Arial"/>
                  <w:i/>
                  <w:iCs/>
                  <w:noProof/>
                </w:rPr>
                <w:t>A meta-analysis of transformational leadership in hospitality research.</w:t>
              </w:r>
              <w:r w:rsidRPr="00327510">
                <w:rPr>
                  <w:rFonts w:ascii="Arial" w:hAnsi="Arial" w:cs="Arial"/>
                  <w:noProof/>
                </w:rPr>
                <w:br/>
              </w:r>
              <w:r w:rsidRPr="00327510">
                <w:rPr>
                  <w:rFonts w:ascii="Arial" w:hAnsi="Arial" w:cs="Arial"/>
                  <w:noProof/>
                </w:rPr>
                <w:lastRenderedPageBreak/>
                <w:t xml:space="preserve">International Journal of Contemporary Hospitality Management, </w:t>
              </w:r>
              <w:r w:rsidRPr="00327510">
                <w:rPr>
                  <w:rFonts w:ascii="Arial" w:hAnsi="Arial" w:cs="Arial"/>
                  <w:b/>
                  <w:bCs/>
                  <w:noProof/>
                </w:rPr>
                <w:t>32</w:t>
              </w:r>
              <w:r w:rsidRPr="00327510">
                <w:rPr>
                  <w:rFonts w:ascii="Arial" w:hAnsi="Arial" w:cs="Arial"/>
                  <w:noProof/>
                </w:rPr>
                <w:t>(6), pp. 2137–2154.</w:t>
              </w:r>
              <w:r w:rsidR="00327510" w:rsidRPr="00327510">
                <w:rPr>
                  <w:rFonts w:ascii="Arial" w:hAnsi="Arial" w:cs="Arial"/>
                  <w:noProof/>
                </w:rPr>
                <w:t xml:space="preserve"> </w:t>
              </w:r>
              <w:hyperlink r:id="rId14" w:tgtFrame="_blank" w:history="1">
                <w:r w:rsidR="00327510" w:rsidRPr="00327510">
                  <w:rPr>
                    <w:rStyle w:val="Hyperlink"/>
                    <w:rFonts w:ascii="Arial" w:hAnsi="Arial" w:cs="Arial"/>
                    <w:b/>
                    <w:bCs/>
                  </w:rPr>
                  <w:t>https://doi.org/10.1108/IJCHM-05-2019-0507</w:t>
                </w:r>
              </w:hyperlink>
            </w:p>
            <w:p w14:paraId="585AF68D" w14:textId="0464F538" w:rsidR="00DD727F" w:rsidRPr="00327510" w:rsidRDefault="00DD727F" w:rsidP="00AE2EFE">
              <w:pPr>
                <w:pStyle w:val="Bibliography"/>
                <w:rPr>
                  <w:rFonts w:ascii="Arial" w:hAnsi="Arial" w:cs="Arial"/>
                  <w:noProof/>
                </w:rPr>
              </w:pPr>
            </w:p>
            <w:p w14:paraId="090B17A4" w14:textId="77777777" w:rsidR="00B4747A" w:rsidRPr="00327510" w:rsidRDefault="00AE2EFE" w:rsidP="00B4747A">
              <w:pPr>
                <w:rPr>
                  <w:rFonts w:ascii="Arial" w:hAnsi="Arial" w:cs="Arial"/>
                </w:rPr>
              </w:pPr>
              <w:r w:rsidRPr="00327510">
                <w:rPr>
                  <w:rFonts w:ascii="Arial" w:hAnsi="Arial" w:cs="Arial"/>
                  <w:noProof/>
                </w:rPr>
                <w:t xml:space="preserve">Jones, P. &amp; Lockwood, A., 2012. </w:t>
              </w:r>
              <w:r w:rsidRPr="00327510">
                <w:rPr>
                  <w:rFonts w:ascii="Arial" w:hAnsi="Arial" w:cs="Arial"/>
                  <w:i/>
                  <w:iCs/>
                  <w:noProof/>
                </w:rPr>
                <w:t xml:space="preserve">Introduction to the UK Hospitality Industry: A Comparative Approach. </w:t>
              </w:r>
              <w:r w:rsidRPr="00327510">
                <w:rPr>
                  <w:rFonts w:ascii="Arial" w:hAnsi="Arial" w:cs="Arial"/>
                  <w:noProof/>
                </w:rPr>
                <w:t>1st ed. London: s.n.</w:t>
              </w:r>
              <w:r w:rsidR="00B4747A" w:rsidRPr="00327510">
                <w:rPr>
                  <w:rFonts w:ascii="Arial" w:hAnsi="Arial" w:cs="Arial"/>
                  <w:noProof/>
                </w:rPr>
                <w:t xml:space="preserve"> </w:t>
              </w:r>
              <w:hyperlink r:id="rId15" w:tgtFrame="_blank" w:history="1">
                <w:r w:rsidR="00B4747A" w:rsidRPr="00327510">
                  <w:rPr>
                    <w:rStyle w:val="Hyperlink"/>
                    <w:rFonts w:ascii="Arial" w:hAnsi="Arial" w:cs="Arial"/>
                  </w:rPr>
                  <w:t>https://doi.org/10.4324/9780080939179</w:t>
                </w:r>
              </w:hyperlink>
            </w:p>
            <w:p w14:paraId="7442CCD2" w14:textId="0996A01C" w:rsidR="00AE2EFE" w:rsidRPr="00327510" w:rsidRDefault="00AE2EFE" w:rsidP="00AE2EFE">
              <w:pPr>
                <w:pStyle w:val="Bibliography"/>
                <w:rPr>
                  <w:rFonts w:ascii="Arial" w:hAnsi="Arial" w:cs="Arial"/>
                  <w:noProof/>
                </w:rPr>
              </w:pPr>
            </w:p>
            <w:p w14:paraId="41B897B7" w14:textId="6B92CFC6" w:rsidR="00AE2EFE" w:rsidRPr="00327510" w:rsidRDefault="00AE2EFE" w:rsidP="00AE2EFE">
              <w:pPr>
                <w:pStyle w:val="Bibliography"/>
                <w:rPr>
                  <w:rFonts w:ascii="Arial" w:hAnsi="Arial" w:cs="Arial"/>
                  <w:noProof/>
                </w:rPr>
              </w:pPr>
              <w:r w:rsidRPr="00327510">
                <w:rPr>
                  <w:rFonts w:ascii="Arial" w:hAnsi="Arial" w:cs="Arial"/>
                  <w:noProof/>
                </w:rPr>
                <w:t xml:space="preserve">Lopatiuk, R., 2022. IMPROVING THE METHODS OF PERSONNEL MANAGEMENT OF THE RESTAURANT CHAIN. </w:t>
              </w:r>
              <w:r w:rsidRPr="00327510">
                <w:rPr>
                  <w:rFonts w:ascii="Arial" w:hAnsi="Arial" w:cs="Arial"/>
                  <w:i/>
                  <w:iCs/>
                  <w:noProof/>
                </w:rPr>
                <w:t xml:space="preserve">Three Seas Economic Journa, </w:t>
              </w:r>
              <w:r w:rsidRPr="00327510">
                <w:rPr>
                  <w:rFonts w:ascii="Arial" w:hAnsi="Arial" w:cs="Arial"/>
                  <w:noProof/>
                </w:rPr>
                <w:t>3(3), pp. 42-48.</w:t>
              </w:r>
              <w:r w:rsidR="00327510" w:rsidRPr="00327510">
                <w:rPr>
                  <w:rFonts w:ascii="Arial" w:hAnsi="Arial" w:cs="Arial"/>
                </w:rPr>
                <w:t xml:space="preserve"> </w:t>
              </w:r>
              <w:hyperlink r:id="rId16" w:history="1">
                <w:r w:rsidR="00327510" w:rsidRPr="00327510">
                  <w:rPr>
                    <w:rStyle w:val="Hyperlink"/>
                    <w:rFonts w:ascii="Arial" w:hAnsi="Arial" w:cs="Arial"/>
                    <w:noProof/>
                  </w:rPr>
                  <w:t>IMPROVING THE METHODS OF PERSONNEL MANAGEMENT OF THE RESTAURANT CHAIN | Three Seas Economic Journal</w:t>
                </w:r>
              </w:hyperlink>
            </w:p>
            <w:p w14:paraId="61A11208" w14:textId="267C957B" w:rsidR="00AE2EFE" w:rsidRPr="00327510" w:rsidRDefault="00AE2EFE" w:rsidP="00AE2EFE">
              <w:pPr>
                <w:pStyle w:val="Bibliography"/>
                <w:rPr>
                  <w:rFonts w:ascii="Arial" w:hAnsi="Arial" w:cs="Arial"/>
                  <w:noProof/>
                </w:rPr>
              </w:pPr>
              <w:r w:rsidRPr="00327510">
                <w:rPr>
                  <w:rFonts w:ascii="Arial" w:hAnsi="Arial" w:cs="Arial"/>
                  <w:noProof/>
                </w:rPr>
                <w:t xml:space="preserve">Mullins, L. J., 2001. </w:t>
              </w:r>
              <w:r w:rsidRPr="00327510">
                <w:rPr>
                  <w:rFonts w:ascii="Arial" w:hAnsi="Arial" w:cs="Arial"/>
                  <w:i/>
                  <w:iCs/>
                  <w:noProof/>
                </w:rPr>
                <w:t xml:space="preserve">Hospitality Management and Organisational Behaviour. </w:t>
              </w:r>
              <w:r w:rsidRPr="00327510">
                <w:rPr>
                  <w:rFonts w:ascii="Arial" w:hAnsi="Arial" w:cs="Arial"/>
                  <w:noProof/>
                </w:rPr>
                <w:t>s.l.:Longman.</w:t>
              </w:r>
              <w:r w:rsidR="00B4747A" w:rsidRPr="00327510">
                <w:rPr>
                  <w:rFonts w:ascii="Arial" w:hAnsi="Arial" w:cs="Arial"/>
                </w:rPr>
                <w:t xml:space="preserve"> </w:t>
              </w:r>
              <w:hyperlink r:id="rId17" w:history="1">
                <w:r w:rsidR="00B4747A" w:rsidRPr="00327510">
                  <w:rPr>
                    <w:rStyle w:val="Hyperlink"/>
                    <w:rFonts w:ascii="Arial" w:hAnsi="Arial" w:cs="Arial"/>
                    <w:noProof/>
                  </w:rPr>
                  <w:t>Hospitality Management and Organisational Behaviour - Google Books</w:t>
                </w:r>
              </w:hyperlink>
            </w:p>
            <w:p w14:paraId="7B3DB2D7" w14:textId="061DAB54" w:rsidR="00AE2EFE" w:rsidRPr="00327510" w:rsidRDefault="00AE2EFE" w:rsidP="00AE2EFE">
              <w:pPr>
                <w:pStyle w:val="Bibliography"/>
                <w:rPr>
                  <w:rFonts w:ascii="Arial" w:hAnsi="Arial" w:cs="Arial"/>
                  <w:noProof/>
                </w:rPr>
              </w:pPr>
              <w:r w:rsidRPr="00327510">
                <w:rPr>
                  <w:rFonts w:ascii="Arial" w:hAnsi="Arial" w:cs="Arial"/>
                  <w:noProof/>
                </w:rPr>
                <w:t>Rivera, M. &amp; DiPietro, R. B., 2008. Multi</w:t>
              </w:r>
              <w:r w:rsidRPr="00327510">
                <w:rPr>
                  <w:rFonts w:ascii="Cambria Math" w:hAnsi="Cambria Math" w:cs="Cambria Math"/>
                  <w:noProof/>
                </w:rPr>
                <w:t>‐</w:t>
              </w:r>
              <w:r w:rsidRPr="00327510">
                <w:rPr>
                  <w:rFonts w:ascii="Arial" w:hAnsi="Arial" w:cs="Arial"/>
                  <w:noProof/>
                </w:rPr>
                <w:t xml:space="preserve">unit managers: training needs and competencies for casual dining restaurants. </w:t>
              </w:r>
              <w:r w:rsidRPr="00327510">
                <w:rPr>
                  <w:rFonts w:ascii="Arial" w:hAnsi="Arial" w:cs="Arial"/>
                  <w:i/>
                  <w:iCs/>
                  <w:noProof/>
                </w:rPr>
                <w:t xml:space="preserve">International Journal of Contemporary Hospitality Management, </w:t>
              </w:r>
              <w:r w:rsidRPr="00327510">
                <w:rPr>
                  <w:rFonts w:ascii="Arial" w:hAnsi="Arial" w:cs="Arial"/>
                  <w:noProof/>
                </w:rPr>
                <w:t>20(6), p. 616–630.</w:t>
              </w:r>
              <w:r w:rsidR="00327510" w:rsidRPr="00327510">
                <w:rPr>
                  <w:rFonts w:ascii="Arial" w:hAnsi="Arial" w:cs="Arial"/>
                  <w:b/>
                  <w:bCs/>
                  <w:color w:val="10147E"/>
                </w:rPr>
                <w:t xml:space="preserve"> . </w:t>
              </w:r>
              <w:hyperlink r:id="rId18" w:tgtFrame="_blank" w:history="1">
                <w:r w:rsidR="00327510" w:rsidRPr="00327510">
                  <w:rPr>
                    <w:rStyle w:val="Hyperlink"/>
                    <w:rFonts w:ascii="Arial" w:hAnsi="Arial" w:cs="Arial"/>
                    <w:b/>
                    <w:bCs/>
                  </w:rPr>
                  <w:t>https://doi.org/10.1108/09596110810892191</w:t>
                </w:r>
              </w:hyperlink>
            </w:p>
            <w:p w14:paraId="0902DE91" w14:textId="3EE7E080" w:rsidR="00AE2EFE" w:rsidRPr="00327510" w:rsidRDefault="00AE2EFE" w:rsidP="00AE2EFE">
              <w:pPr>
                <w:pStyle w:val="Bibliography"/>
                <w:rPr>
                  <w:rFonts w:ascii="Arial" w:hAnsi="Arial" w:cs="Arial"/>
                  <w:noProof/>
                </w:rPr>
              </w:pPr>
              <w:r w:rsidRPr="00327510">
                <w:rPr>
                  <w:rFonts w:ascii="Arial" w:hAnsi="Arial" w:cs="Arial"/>
                  <w:noProof/>
                </w:rPr>
                <w:t xml:space="preserve">Solomon, M., 2018. </w:t>
              </w:r>
              <w:r w:rsidRPr="00327510">
                <w:rPr>
                  <w:rFonts w:ascii="Arial" w:hAnsi="Arial" w:cs="Arial"/>
                  <w:i/>
                  <w:iCs/>
                  <w:noProof/>
                </w:rPr>
                <w:t xml:space="preserve">The heart of hospitality : great hotel and restaurant leaders share their secrets. </w:t>
              </w:r>
              <w:r w:rsidRPr="00327510">
                <w:rPr>
                  <w:rFonts w:ascii="Arial" w:hAnsi="Arial" w:cs="Arial"/>
                  <w:noProof/>
                </w:rPr>
                <w:t>First paperback edition. ed. s.l.:SelectBooks, Inc..</w:t>
              </w:r>
              <w:r w:rsidR="00B4747A" w:rsidRPr="00327510">
                <w:rPr>
                  <w:rFonts w:ascii="Arial" w:hAnsi="Arial" w:cs="Arial"/>
                  <w:noProof/>
                </w:rPr>
                <w:t xml:space="preserve"> Available at : </w:t>
              </w:r>
              <w:hyperlink r:id="rId19" w:history="1">
                <w:r w:rsidR="00B4747A" w:rsidRPr="00327510">
                  <w:rPr>
                    <w:rStyle w:val="Hyperlink"/>
                    <w:rFonts w:ascii="Arial" w:hAnsi="Arial" w:cs="Arial"/>
                    <w:noProof/>
                  </w:rPr>
                  <w:t>The heart of hospitality : great hotel and restaurant leaders share their secrets - University of Wales Trinity Saint David</w:t>
                </w:r>
              </w:hyperlink>
            </w:p>
            <w:p w14:paraId="4E2108E9" w14:textId="74FD6264" w:rsidR="00AE2EFE" w:rsidRPr="00327510" w:rsidRDefault="00AE2EFE" w:rsidP="00AE2EFE">
              <w:pPr>
                <w:pStyle w:val="Bibliography"/>
                <w:rPr>
                  <w:rFonts w:ascii="Arial" w:hAnsi="Arial" w:cs="Arial"/>
                  <w:noProof/>
                </w:rPr>
              </w:pPr>
              <w:r w:rsidRPr="00327510">
                <w:rPr>
                  <w:rFonts w:ascii="Arial" w:hAnsi="Arial" w:cs="Arial"/>
                  <w:noProof/>
                </w:rPr>
                <w:t xml:space="preserve">Tesone, D., 2012. </w:t>
              </w:r>
              <w:r w:rsidRPr="00327510">
                <w:rPr>
                  <w:rFonts w:ascii="Arial" w:hAnsi="Arial" w:cs="Arial"/>
                  <w:i/>
                  <w:iCs/>
                  <w:noProof/>
                </w:rPr>
                <w:t xml:space="preserve">Principles of Management for the Hospitality Industry. </w:t>
              </w:r>
              <w:r w:rsidRPr="00327510">
                <w:rPr>
                  <w:rFonts w:ascii="Arial" w:hAnsi="Arial" w:cs="Arial"/>
                  <w:noProof/>
                </w:rPr>
                <w:t>1st ed. London: s.n.</w:t>
              </w:r>
              <w:r w:rsidR="00B4747A" w:rsidRPr="00327510">
                <w:rPr>
                  <w:rFonts w:ascii="Arial" w:hAnsi="Arial" w:cs="Arial"/>
                  <w:noProof/>
                </w:rPr>
                <w:t xml:space="preserve"> Available at : </w:t>
              </w:r>
              <w:hyperlink r:id="rId20" w:tgtFrame="_blank" w:history="1">
                <w:r w:rsidR="00B4747A" w:rsidRPr="00327510">
                  <w:rPr>
                    <w:rStyle w:val="Hyperlink"/>
                    <w:rFonts w:ascii="Arial" w:hAnsi="Arial" w:cs="Arial"/>
                    <w:b/>
                    <w:bCs/>
                  </w:rPr>
                  <w:t>https://doi.org/10.4324/9780080963075</w:t>
                </w:r>
              </w:hyperlink>
              <w:r w:rsidR="00B4747A" w:rsidRPr="00327510">
                <w:rPr>
                  <w:rFonts w:ascii="Arial" w:hAnsi="Arial" w:cs="Arial"/>
                </w:rPr>
                <w:br/>
              </w:r>
            </w:p>
            <w:p w14:paraId="3C3BF60E" w14:textId="43083DEB" w:rsidR="00327510" w:rsidRPr="00327510" w:rsidRDefault="00AE2EFE" w:rsidP="00327510">
              <w:pPr>
                <w:ind w:right="75"/>
                <w:rPr>
                  <w:rFonts w:ascii="Arial" w:hAnsi="Arial" w:cs="Arial"/>
                  <w:b/>
                  <w:bCs/>
                  <w:color w:val="10147E"/>
                </w:rPr>
              </w:pPr>
              <w:r w:rsidRPr="00327510">
                <w:rPr>
                  <w:rFonts w:ascii="Arial" w:hAnsi="Arial" w:cs="Arial"/>
                  <w:noProof/>
                </w:rPr>
                <w:t xml:space="preserve">Tracey, J. &amp; Hinkin, T. R., </w:t>
              </w:r>
              <w:r w:rsidR="00760466">
                <w:rPr>
                  <w:rFonts w:ascii="Arial" w:hAnsi="Arial" w:cs="Arial"/>
                  <w:noProof/>
                </w:rPr>
                <w:t>1</w:t>
              </w:r>
              <w:r w:rsidRPr="00327510">
                <w:rPr>
                  <w:rFonts w:ascii="Arial" w:hAnsi="Arial" w:cs="Arial"/>
                  <w:noProof/>
                </w:rPr>
                <w:t xml:space="preserve">996. How transformational leaders lead in the hospitality industry. </w:t>
              </w:r>
              <w:r w:rsidRPr="00327510">
                <w:rPr>
                  <w:rFonts w:ascii="Arial" w:hAnsi="Arial" w:cs="Arial"/>
                  <w:i/>
                  <w:iCs/>
                  <w:noProof/>
                </w:rPr>
                <w:t xml:space="preserve">International Journal of Hospitality Management, </w:t>
              </w:r>
              <w:r w:rsidRPr="00327510">
                <w:rPr>
                  <w:rFonts w:ascii="Arial" w:hAnsi="Arial" w:cs="Arial"/>
                  <w:noProof/>
                </w:rPr>
                <w:t>15(2), pp. 165-176.</w:t>
              </w:r>
              <w:r w:rsidR="00B4747A" w:rsidRPr="00327510">
                <w:rPr>
                  <w:rFonts w:ascii="Arial" w:hAnsi="Arial" w:cs="Arial"/>
                  <w:noProof/>
                </w:rPr>
                <w:t xml:space="preserve"> Available at : </w:t>
              </w:r>
              <w:hyperlink r:id="rId21" w:tgtFrame="_blank" w:tooltip="Persistent link using digital object identifier" w:history="1">
                <w:r w:rsidR="00327510" w:rsidRPr="00327510">
                  <w:rPr>
                    <w:rStyle w:val="Hyperlink"/>
                    <w:rFonts w:ascii="Arial" w:hAnsi="Arial" w:cs="Arial"/>
                    <w:b/>
                    <w:bCs/>
                  </w:rPr>
                  <w:t>https://doi.org/10.1016/0278-4319(95)00059-3</w:t>
                </w:r>
              </w:hyperlink>
            </w:p>
            <w:p w14:paraId="645FC13D" w14:textId="635B435C" w:rsidR="00AE2EFE" w:rsidRPr="00327510" w:rsidRDefault="00AE2EFE" w:rsidP="00AE2EFE">
              <w:pPr>
                <w:pStyle w:val="Bibliography"/>
                <w:rPr>
                  <w:rFonts w:ascii="Arial" w:hAnsi="Arial" w:cs="Arial"/>
                  <w:noProof/>
                </w:rPr>
              </w:pPr>
            </w:p>
            <w:p w14:paraId="48851EE5" w14:textId="202F60FC" w:rsidR="00AE2EFE" w:rsidRPr="00327510" w:rsidRDefault="00AE2EFE" w:rsidP="00AE2EFE">
              <w:pPr>
                <w:pStyle w:val="Bibliography"/>
                <w:rPr>
                  <w:rFonts w:ascii="Arial" w:hAnsi="Arial" w:cs="Arial"/>
                  <w:noProof/>
                </w:rPr>
              </w:pPr>
              <w:r w:rsidRPr="00327510">
                <w:rPr>
                  <w:rFonts w:ascii="Arial" w:hAnsi="Arial" w:cs="Arial"/>
                  <w:noProof/>
                </w:rPr>
                <w:t xml:space="preserve">Tse, E. C.-Y., 1991. An empirical analysis of organizational structure and financial performance in the restaurant industry. </w:t>
              </w:r>
              <w:r w:rsidRPr="00327510">
                <w:rPr>
                  <w:rFonts w:ascii="Arial" w:hAnsi="Arial" w:cs="Arial"/>
                  <w:i/>
                  <w:iCs/>
                  <w:noProof/>
                </w:rPr>
                <w:t xml:space="preserve">International Journal of Hospitality Management, </w:t>
              </w:r>
              <w:r w:rsidRPr="00327510">
                <w:rPr>
                  <w:rFonts w:ascii="Arial" w:hAnsi="Arial" w:cs="Arial"/>
                  <w:noProof/>
                </w:rPr>
                <w:t>10(1), pp. 59-72.</w:t>
              </w:r>
              <w:r w:rsidR="00327510" w:rsidRPr="00327510">
                <w:rPr>
                  <w:rFonts w:ascii="Arial" w:hAnsi="Arial" w:cs="Arial"/>
                </w:rPr>
                <w:t xml:space="preserve"> </w:t>
              </w:r>
              <w:hyperlink r:id="rId22" w:history="1">
                <w:r w:rsidR="00327510" w:rsidRPr="00327510">
                  <w:rPr>
                    <w:rStyle w:val="Hyperlink"/>
                    <w:rFonts w:ascii="Arial" w:hAnsi="Arial" w:cs="Arial"/>
                    <w:noProof/>
                  </w:rPr>
                  <w:t>An empirical analysis of organizational structure and financial performance in the restaurant industry - ScienceDirect</w:t>
                </w:r>
              </w:hyperlink>
            </w:p>
            <w:p w14:paraId="35FF19F3" w14:textId="547E66E4" w:rsidR="00AE2EFE" w:rsidRPr="00327510" w:rsidRDefault="00AE2EFE" w:rsidP="00AE2EFE">
              <w:pPr>
                <w:pStyle w:val="Bibliography"/>
                <w:rPr>
                  <w:rFonts w:ascii="Arial" w:hAnsi="Arial" w:cs="Arial"/>
                  <w:noProof/>
                </w:rPr>
              </w:pPr>
              <w:r w:rsidRPr="00327510">
                <w:rPr>
                  <w:rFonts w:ascii="Arial" w:hAnsi="Arial" w:cs="Arial"/>
                  <w:noProof/>
                </w:rPr>
                <w:t xml:space="preserve">Wood, R. C., 2015. </w:t>
              </w:r>
              <w:r w:rsidRPr="00327510">
                <w:rPr>
                  <w:rFonts w:ascii="Arial" w:hAnsi="Arial" w:cs="Arial"/>
                  <w:i/>
                  <w:iCs/>
                  <w:noProof/>
                </w:rPr>
                <w:t xml:space="preserve">Hospitality Management : A Brief Introduction. </w:t>
              </w:r>
              <w:r w:rsidRPr="00327510">
                <w:rPr>
                  <w:rFonts w:ascii="Arial" w:hAnsi="Arial" w:cs="Arial"/>
                  <w:noProof/>
                </w:rPr>
                <w:t>s.l.:Sage publication.</w:t>
              </w:r>
              <w:r w:rsidR="00B4747A" w:rsidRPr="00327510">
                <w:rPr>
                  <w:rFonts w:ascii="Arial" w:hAnsi="Arial" w:cs="Arial"/>
                  <w:noProof/>
                </w:rPr>
                <w:t xml:space="preserve"> Available at :</w:t>
              </w:r>
              <w:r w:rsidR="00B4747A" w:rsidRPr="00327510">
                <w:rPr>
                  <w:rFonts w:ascii="Arial" w:hAnsi="Arial" w:cs="Arial"/>
                </w:rPr>
                <w:t xml:space="preserve"> </w:t>
              </w:r>
              <w:hyperlink r:id="rId23" w:history="1">
                <w:r w:rsidR="00B4747A" w:rsidRPr="00327510">
                  <w:rPr>
                    <w:rStyle w:val="Hyperlink"/>
                    <w:rFonts w:ascii="Arial" w:hAnsi="Arial" w:cs="Arial"/>
                    <w:noProof/>
                  </w:rPr>
                  <w:t>Hospitality Management : A Brief Introduction - Wood, Roy C. - SAGE Publications Ltd - Torrossa</w:t>
                </w:r>
              </w:hyperlink>
            </w:p>
            <w:p w14:paraId="25BA2730" w14:textId="1B8818E3" w:rsidR="00AE2EFE" w:rsidRPr="00327510" w:rsidRDefault="00AE2EFE" w:rsidP="00AE2EFE">
              <w:pPr>
                <w:rPr>
                  <w:rFonts w:ascii="Arial" w:hAnsi="Arial" w:cs="Arial"/>
                </w:rPr>
              </w:pPr>
              <w:r w:rsidRPr="00327510">
                <w:rPr>
                  <w:rFonts w:ascii="Arial" w:hAnsi="Arial" w:cs="Arial"/>
                  <w:b/>
                  <w:bCs/>
                </w:rPr>
                <w:fldChar w:fldCharType="end"/>
              </w:r>
            </w:p>
          </w:sdtContent>
        </w:sdt>
      </w:sdtContent>
    </w:sdt>
    <w:p w14:paraId="3A1AAB65" w14:textId="77777777" w:rsidR="00CB532E" w:rsidRPr="00327510" w:rsidRDefault="00CB532E">
      <w:pPr>
        <w:rPr>
          <w:rFonts w:ascii="Arial" w:hAnsi="Arial" w:cs="Arial"/>
        </w:rPr>
      </w:pPr>
    </w:p>
    <w:sectPr w:rsidR="00CB532E" w:rsidRPr="003275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B74BE024"/>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A62D5B"/>
    <w:multiLevelType w:val="hybridMultilevel"/>
    <w:tmpl w:val="F984F14A"/>
    <w:lvl w:ilvl="0" w:tplc="171E1B12">
      <w:start w:val="2"/>
      <w:numFmt w:val="bullet"/>
      <w:lvlText w:val=""/>
      <w:lvlJc w:val="left"/>
      <w:pPr>
        <w:ind w:left="720" w:hanging="360"/>
      </w:pPr>
      <w:rPr>
        <w:rFonts w:ascii="Calibri" w:eastAsiaTheme="minorHAnsi" w:hAnsi="Calibri" w:cs="Calibr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E633D3"/>
    <w:multiLevelType w:val="hybridMultilevel"/>
    <w:tmpl w:val="3D4E24E2"/>
    <w:lvl w:ilvl="0" w:tplc="1A24366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6B04FC"/>
    <w:multiLevelType w:val="multilevel"/>
    <w:tmpl w:val="AF7E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01B40"/>
    <w:multiLevelType w:val="hybridMultilevel"/>
    <w:tmpl w:val="8A28AA4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5C0DD7"/>
    <w:multiLevelType w:val="hybridMultilevel"/>
    <w:tmpl w:val="EA2C3EA6"/>
    <w:lvl w:ilvl="0" w:tplc="C0B42E1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DC1F9A"/>
    <w:multiLevelType w:val="multilevel"/>
    <w:tmpl w:val="2986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DE1E98"/>
    <w:multiLevelType w:val="hybridMultilevel"/>
    <w:tmpl w:val="6ADC0FD6"/>
    <w:lvl w:ilvl="0" w:tplc="F78C433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E17C85"/>
    <w:multiLevelType w:val="hybridMultilevel"/>
    <w:tmpl w:val="90581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625BE3"/>
    <w:multiLevelType w:val="hybridMultilevel"/>
    <w:tmpl w:val="D592B8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082"/>
    <w:multiLevelType w:val="multilevel"/>
    <w:tmpl w:val="120A7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5896280">
    <w:abstractNumId w:val="3"/>
  </w:num>
  <w:num w:numId="2" w16cid:durableId="647636383">
    <w:abstractNumId w:val="6"/>
  </w:num>
  <w:num w:numId="3" w16cid:durableId="713508393">
    <w:abstractNumId w:val="8"/>
  </w:num>
  <w:num w:numId="4" w16cid:durableId="780802381">
    <w:abstractNumId w:val="9"/>
  </w:num>
  <w:num w:numId="5" w16cid:durableId="1729917391">
    <w:abstractNumId w:val="5"/>
  </w:num>
  <w:num w:numId="6" w16cid:durableId="1190098738">
    <w:abstractNumId w:val="7"/>
  </w:num>
  <w:num w:numId="7" w16cid:durableId="1662081069">
    <w:abstractNumId w:val="2"/>
  </w:num>
  <w:num w:numId="8" w16cid:durableId="1614557700">
    <w:abstractNumId w:val="1"/>
  </w:num>
  <w:num w:numId="9" w16cid:durableId="1619725700">
    <w:abstractNumId w:val="4"/>
  </w:num>
  <w:num w:numId="10" w16cid:durableId="1870139201">
    <w:abstractNumId w:val="10"/>
  </w:num>
  <w:num w:numId="11" w16cid:durableId="7582564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629"/>
    <w:rsid w:val="000679F0"/>
    <w:rsid w:val="000A2962"/>
    <w:rsid w:val="001D3CCE"/>
    <w:rsid w:val="002C4181"/>
    <w:rsid w:val="00327510"/>
    <w:rsid w:val="0036667B"/>
    <w:rsid w:val="003679D5"/>
    <w:rsid w:val="0038515C"/>
    <w:rsid w:val="003A76EC"/>
    <w:rsid w:val="0040326E"/>
    <w:rsid w:val="004D40F9"/>
    <w:rsid w:val="005940E1"/>
    <w:rsid w:val="006975B8"/>
    <w:rsid w:val="006D3F8D"/>
    <w:rsid w:val="00760466"/>
    <w:rsid w:val="007854D5"/>
    <w:rsid w:val="00827BBB"/>
    <w:rsid w:val="008677AA"/>
    <w:rsid w:val="00880675"/>
    <w:rsid w:val="009607C9"/>
    <w:rsid w:val="00AE2EFE"/>
    <w:rsid w:val="00B13AED"/>
    <w:rsid w:val="00B4747A"/>
    <w:rsid w:val="00C87E16"/>
    <w:rsid w:val="00CB532E"/>
    <w:rsid w:val="00CE7D98"/>
    <w:rsid w:val="00CF1FBD"/>
    <w:rsid w:val="00D40629"/>
    <w:rsid w:val="00D42EC2"/>
    <w:rsid w:val="00DA7161"/>
    <w:rsid w:val="00DB1194"/>
    <w:rsid w:val="00DC6FA3"/>
    <w:rsid w:val="00DD727F"/>
    <w:rsid w:val="00E04D5C"/>
    <w:rsid w:val="00EC3212"/>
    <w:rsid w:val="00EE5D5C"/>
    <w:rsid w:val="00F65ADC"/>
    <w:rsid w:val="00FC3997"/>
    <w:rsid w:val="00FE5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65A2D"/>
  <w15:chartTrackingRefBased/>
  <w15:docId w15:val="{44B96619-7319-473A-A5B8-5569D00E9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06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406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406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406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406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406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06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06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06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6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406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406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406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406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406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06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06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0629"/>
    <w:rPr>
      <w:rFonts w:eastAsiaTheme="majorEastAsia" w:cstheme="majorBidi"/>
      <w:color w:val="272727" w:themeColor="text1" w:themeTint="D8"/>
    </w:rPr>
  </w:style>
  <w:style w:type="paragraph" w:styleId="Title">
    <w:name w:val="Title"/>
    <w:basedOn w:val="Normal"/>
    <w:next w:val="Normal"/>
    <w:link w:val="TitleChar"/>
    <w:uiPriority w:val="10"/>
    <w:qFormat/>
    <w:rsid w:val="00D406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6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06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06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0629"/>
    <w:pPr>
      <w:spacing w:before="160"/>
      <w:jc w:val="center"/>
    </w:pPr>
    <w:rPr>
      <w:i/>
      <w:iCs/>
      <w:color w:val="404040" w:themeColor="text1" w:themeTint="BF"/>
    </w:rPr>
  </w:style>
  <w:style w:type="character" w:customStyle="1" w:styleId="QuoteChar">
    <w:name w:val="Quote Char"/>
    <w:basedOn w:val="DefaultParagraphFont"/>
    <w:link w:val="Quote"/>
    <w:uiPriority w:val="29"/>
    <w:rsid w:val="00D40629"/>
    <w:rPr>
      <w:i/>
      <w:iCs/>
      <w:color w:val="404040" w:themeColor="text1" w:themeTint="BF"/>
    </w:rPr>
  </w:style>
  <w:style w:type="paragraph" w:styleId="ListParagraph">
    <w:name w:val="List Paragraph"/>
    <w:basedOn w:val="Normal"/>
    <w:uiPriority w:val="34"/>
    <w:qFormat/>
    <w:rsid w:val="00D40629"/>
    <w:pPr>
      <w:ind w:left="720"/>
      <w:contextualSpacing/>
    </w:pPr>
  </w:style>
  <w:style w:type="character" w:styleId="IntenseEmphasis">
    <w:name w:val="Intense Emphasis"/>
    <w:basedOn w:val="DefaultParagraphFont"/>
    <w:uiPriority w:val="21"/>
    <w:qFormat/>
    <w:rsid w:val="00D40629"/>
    <w:rPr>
      <w:i/>
      <w:iCs/>
      <w:color w:val="2F5496" w:themeColor="accent1" w:themeShade="BF"/>
    </w:rPr>
  </w:style>
  <w:style w:type="paragraph" w:styleId="IntenseQuote">
    <w:name w:val="Intense Quote"/>
    <w:basedOn w:val="Normal"/>
    <w:next w:val="Normal"/>
    <w:link w:val="IntenseQuoteChar"/>
    <w:uiPriority w:val="30"/>
    <w:qFormat/>
    <w:rsid w:val="00D406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40629"/>
    <w:rPr>
      <w:i/>
      <w:iCs/>
      <w:color w:val="2F5496" w:themeColor="accent1" w:themeShade="BF"/>
    </w:rPr>
  </w:style>
  <w:style w:type="character" w:styleId="IntenseReference">
    <w:name w:val="Intense Reference"/>
    <w:basedOn w:val="DefaultParagraphFont"/>
    <w:uiPriority w:val="32"/>
    <w:qFormat/>
    <w:rsid w:val="00D40629"/>
    <w:rPr>
      <w:b/>
      <w:bCs/>
      <w:smallCaps/>
      <w:color w:val="2F5496" w:themeColor="accent1" w:themeShade="BF"/>
      <w:spacing w:val="5"/>
    </w:rPr>
  </w:style>
  <w:style w:type="character" w:styleId="Hyperlink">
    <w:name w:val="Hyperlink"/>
    <w:basedOn w:val="DefaultParagraphFont"/>
    <w:uiPriority w:val="99"/>
    <w:unhideWhenUsed/>
    <w:rsid w:val="00D40629"/>
    <w:rPr>
      <w:color w:val="0563C1" w:themeColor="hyperlink"/>
      <w:u w:val="single"/>
    </w:rPr>
  </w:style>
  <w:style w:type="character" w:styleId="UnresolvedMention">
    <w:name w:val="Unresolved Mention"/>
    <w:basedOn w:val="DefaultParagraphFont"/>
    <w:uiPriority w:val="99"/>
    <w:semiHidden/>
    <w:unhideWhenUsed/>
    <w:rsid w:val="00D40629"/>
    <w:rPr>
      <w:color w:val="605E5C"/>
      <w:shd w:val="clear" w:color="auto" w:fill="E1DFDD"/>
    </w:rPr>
  </w:style>
  <w:style w:type="character" w:styleId="FollowedHyperlink">
    <w:name w:val="FollowedHyperlink"/>
    <w:basedOn w:val="DefaultParagraphFont"/>
    <w:uiPriority w:val="99"/>
    <w:semiHidden/>
    <w:unhideWhenUsed/>
    <w:rsid w:val="00D40629"/>
    <w:rPr>
      <w:color w:val="954F72" w:themeColor="followedHyperlink"/>
      <w:u w:val="single"/>
    </w:rPr>
  </w:style>
  <w:style w:type="character" w:customStyle="1" w:styleId="nlmarticle-title">
    <w:name w:val="nlm_article-title"/>
    <w:basedOn w:val="DefaultParagraphFont"/>
    <w:rsid w:val="00E04D5C"/>
  </w:style>
  <w:style w:type="paragraph" w:styleId="Bibliography">
    <w:name w:val="Bibliography"/>
    <w:basedOn w:val="Normal"/>
    <w:next w:val="Normal"/>
    <w:uiPriority w:val="37"/>
    <w:unhideWhenUsed/>
    <w:rsid w:val="00AE2EFE"/>
  </w:style>
  <w:style w:type="paragraph" w:customStyle="1" w:styleId="Default">
    <w:name w:val="Default"/>
    <w:rsid w:val="0038515C"/>
    <w:pPr>
      <w:autoSpaceDE w:val="0"/>
      <w:autoSpaceDN w:val="0"/>
      <w:adjustRightInd w:val="0"/>
      <w:spacing w:after="0" w:line="240" w:lineRule="auto"/>
    </w:pPr>
    <w:rPr>
      <w:rFonts w:ascii="Calibri" w:hAnsi="Calibri" w:cs="Calibri"/>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07842">
      <w:bodyDiv w:val="1"/>
      <w:marLeft w:val="0"/>
      <w:marRight w:val="0"/>
      <w:marTop w:val="0"/>
      <w:marBottom w:val="0"/>
      <w:divBdr>
        <w:top w:val="none" w:sz="0" w:space="0" w:color="auto"/>
        <w:left w:val="none" w:sz="0" w:space="0" w:color="auto"/>
        <w:bottom w:val="none" w:sz="0" w:space="0" w:color="auto"/>
        <w:right w:val="none" w:sz="0" w:space="0" w:color="auto"/>
      </w:divBdr>
    </w:div>
    <w:div w:id="38088530">
      <w:bodyDiv w:val="1"/>
      <w:marLeft w:val="0"/>
      <w:marRight w:val="0"/>
      <w:marTop w:val="0"/>
      <w:marBottom w:val="0"/>
      <w:divBdr>
        <w:top w:val="none" w:sz="0" w:space="0" w:color="auto"/>
        <w:left w:val="none" w:sz="0" w:space="0" w:color="auto"/>
        <w:bottom w:val="none" w:sz="0" w:space="0" w:color="auto"/>
        <w:right w:val="none" w:sz="0" w:space="0" w:color="auto"/>
      </w:divBdr>
    </w:div>
    <w:div w:id="166100914">
      <w:bodyDiv w:val="1"/>
      <w:marLeft w:val="0"/>
      <w:marRight w:val="0"/>
      <w:marTop w:val="0"/>
      <w:marBottom w:val="0"/>
      <w:divBdr>
        <w:top w:val="none" w:sz="0" w:space="0" w:color="auto"/>
        <w:left w:val="none" w:sz="0" w:space="0" w:color="auto"/>
        <w:bottom w:val="none" w:sz="0" w:space="0" w:color="auto"/>
        <w:right w:val="none" w:sz="0" w:space="0" w:color="auto"/>
      </w:divBdr>
    </w:div>
    <w:div w:id="279269090">
      <w:bodyDiv w:val="1"/>
      <w:marLeft w:val="0"/>
      <w:marRight w:val="0"/>
      <w:marTop w:val="0"/>
      <w:marBottom w:val="0"/>
      <w:divBdr>
        <w:top w:val="none" w:sz="0" w:space="0" w:color="auto"/>
        <w:left w:val="none" w:sz="0" w:space="0" w:color="auto"/>
        <w:bottom w:val="none" w:sz="0" w:space="0" w:color="auto"/>
        <w:right w:val="none" w:sz="0" w:space="0" w:color="auto"/>
      </w:divBdr>
    </w:div>
    <w:div w:id="287779385">
      <w:bodyDiv w:val="1"/>
      <w:marLeft w:val="0"/>
      <w:marRight w:val="0"/>
      <w:marTop w:val="0"/>
      <w:marBottom w:val="0"/>
      <w:divBdr>
        <w:top w:val="none" w:sz="0" w:space="0" w:color="auto"/>
        <w:left w:val="none" w:sz="0" w:space="0" w:color="auto"/>
        <w:bottom w:val="none" w:sz="0" w:space="0" w:color="auto"/>
        <w:right w:val="none" w:sz="0" w:space="0" w:color="auto"/>
      </w:divBdr>
    </w:div>
    <w:div w:id="334724534">
      <w:bodyDiv w:val="1"/>
      <w:marLeft w:val="0"/>
      <w:marRight w:val="0"/>
      <w:marTop w:val="0"/>
      <w:marBottom w:val="0"/>
      <w:divBdr>
        <w:top w:val="none" w:sz="0" w:space="0" w:color="auto"/>
        <w:left w:val="none" w:sz="0" w:space="0" w:color="auto"/>
        <w:bottom w:val="none" w:sz="0" w:space="0" w:color="auto"/>
        <w:right w:val="none" w:sz="0" w:space="0" w:color="auto"/>
      </w:divBdr>
    </w:div>
    <w:div w:id="351029811">
      <w:bodyDiv w:val="1"/>
      <w:marLeft w:val="0"/>
      <w:marRight w:val="0"/>
      <w:marTop w:val="0"/>
      <w:marBottom w:val="0"/>
      <w:divBdr>
        <w:top w:val="none" w:sz="0" w:space="0" w:color="auto"/>
        <w:left w:val="none" w:sz="0" w:space="0" w:color="auto"/>
        <w:bottom w:val="none" w:sz="0" w:space="0" w:color="auto"/>
        <w:right w:val="none" w:sz="0" w:space="0" w:color="auto"/>
      </w:divBdr>
    </w:div>
    <w:div w:id="443766702">
      <w:bodyDiv w:val="1"/>
      <w:marLeft w:val="0"/>
      <w:marRight w:val="0"/>
      <w:marTop w:val="0"/>
      <w:marBottom w:val="0"/>
      <w:divBdr>
        <w:top w:val="none" w:sz="0" w:space="0" w:color="auto"/>
        <w:left w:val="none" w:sz="0" w:space="0" w:color="auto"/>
        <w:bottom w:val="none" w:sz="0" w:space="0" w:color="auto"/>
        <w:right w:val="none" w:sz="0" w:space="0" w:color="auto"/>
      </w:divBdr>
    </w:div>
    <w:div w:id="601690057">
      <w:bodyDiv w:val="1"/>
      <w:marLeft w:val="0"/>
      <w:marRight w:val="0"/>
      <w:marTop w:val="0"/>
      <w:marBottom w:val="0"/>
      <w:divBdr>
        <w:top w:val="none" w:sz="0" w:space="0" w:color="auto"/>
        <w:left w:val="none" w:sz="0" w:space="0" w:color="auto"/>
        <w:bottom w:val="none" w:sz="0" w:space="0" w:color="auto"/>
        <w:right w:val="none" w:sz="0" w:space="0" w:color="auto"/>
      </w:divBdr>
    </w:div>
    <w:div w:id="645086110">
      <w:bodyDiv w:val="1"/>
      <w:marLeft w:val="0"/>
      <w:marRight w:val="0"/>
      <w:marTop w:val="0"/>
      <w:marBottom w:val="0"/>
      <w:divBdr>
        <w:top w:val="none" w:sz="0" w:space="0" w:color="auto"/>
        <w:left w:val="none" w:sz="0" w:space="0" w:color="auto"/>
        <w:bottom w:val="none" w:sz="0" w:space="0" w:color="auto"/>
        <w:right w:val="none" w:sz="0" w:space="0" w:color="auto"/>
      </w:divBdr>
    </w:div>
    <w:div w:id="671228325">
      <w:bodyDiv w:val="1"/>
      <w:marLeft w:val="0"/>
      <w:marRight w:val="0"/>
      <w:marTop w:val="0"/>
      <w:marBottom w:val="0"/>
      <w:divBdr>
        <w:top w:val="none" w:sz="0" w:space="0" w:color="auto"/>
        <w:left w:val="none" w:sz="0" w:space="0" w:color="auto"/>
        <w:bottom w:val="none" w:sz="0" w:space="0" w:color="auto"/>
        <w:right w:val="none" w:sz="0" w:space="0" w:color="auto"/>
      </w:divBdr>
    </w:div>
    <w:div w:id="672339370">
      <w:bodyDiv w:val="1"/>
      <w:marLeft w:val="0"/>
      <w:marRight w:val="0"/>
      <w:marTop w:val="0"/>
      <w:marBottom w:val="0"/>
      <w:divBdr>
        <w:top w:val="none" w:sz="0" w:space="0" w:color="auto"/>
        <w:left w:val="none" w:sz="0" w:space="0" w:color="auto"/>
        <w:bottom w:val="none" w:sz="0" w:space="0" w:color="auto"/>
        <w:right w:val="none" w:sz="0" w:space="0" w:color="auto"/>
      </w:divBdr>
    </w:div>
    <w:div w:id="766124312">
      <w:bodyDiv w:val="1"/>
      <w:marLeft w:val="0"/>
      <w:marRight w:val="0"/>
      <w:marTop w:val="0"/>
      <w:marBottom w:val="0"/>
      <w:divBdr>
        <w:top w:val="none" w:sz="0" w:space="0" w:color="auto"/>
        <w:left w:val="none" w:sz="0" w:space="0" w:color="auto"/>
        <w:bottom w:val="none" w:sz="0" w:space="0" w:color="auto"/>
        <w:right w:val="none" w:sz="0" w:space="0" w:color="auto"/>
      </w:divBdr>
    </w:div>
    <w:div w:id="820659588">
      <w:bodyDiv w:val="1"/>
      <w:marLeft w:val="0"/>
      <w:marRight w:val="0"/>
      <w:marTop w:val="0"/>
      <w:marBottom w:val="0"/>
      <w:divBdr>
        <w:top w:val="none" w:sz="0" w:space="0" w:color="auto"/>
        <w:left w:val="none" w:sz="0" w:space="0" w:color="auto"/>
        <w:bottom w:val="none" w:sz="0" w:space="0" w:color="auto"/>
        <w:right w:val="none" w:sz="0" w:space="0" w:color="auto"/>
      </w:divBdr>
    </w:div>
    <w:div w:id="844977018">
      <w:bodyDiv w:val="1"/>
      <w:marLeft w:val="0"/>
      <w:marRight w:val="0"/>
      <w:marTop w:val="0"/>
      <w:marBottom w:val="0"/>
      <w:divBdr>
        <w:top w:val="none" w:sz="0" w:space="0" w:color="auto"/>
        <w:left w:val="none" w:sz="0" w:space="0" w:color="auto"/>
        <w:bottom w:val="none" w:sz="0" w:space="0" w:color="auto"/>
        <w:right w:val="none" w:sz="0" w:space="0" w:color="auto"/>
      </w:divBdr>
    </w:div>
    <w:div w:id="859470235">
      <w:bodyDiv w:val="1"/>
      <w:marLeft w:val="0"/>
      <w:marRight w:val="0"/>
      <w:marTop w:val="0"/>
      <w:marBottom w:val="0"/>
      <w:divBdr>
        <w:top w:val="none" w:sz="0" w:space="0" w:color="auto"/>
        <w:left w:val="none" w:sz="0" w:space="0" w:color="auto"/>
        <w:bottom w:val="none" w:sz="0" w:space="0" w:color="auto"/>
        <w:right w:val="none" w:sz="0" w:space="0" w:color="auto"/>
      </w:divBdr>
    </w:div>
    <w:div w:id="919868799">
      <w:bodyDiv w:val="1"/>
      <w:marLeft w:val="0"/>
      <w:marRight w:val="0"/>
      <w:marTop w:val="0"/>
      <w:marBottom w:val="0"/>
      <w:divBdr>
        <w:top w:val="none" w:sz="0" w:space="0" w:color="auto"/>
        <w:left w:val="none" w:sz="0" w:space="0" w:color="auto"/>
        <w:bottom w:val="none" w:sz="0" w:space="0" w:color="auto"/>
        <w:right w:val="none" w:sz="0" w:space="0" w:color="auto"/>
      </w:divBdr>
    </w:div>
    <w:div w:id="997267273">
      <w:bodyDiv w:val="1"/>
      <w:marLeft w:val="0"/>
      <w:marRight w:val="0"/>
      <w:marTop w:val="0"/>
      <w:marBottom w:val="0"/>
      <w:divBdr>
        <w:top w:val="none" w:sz="0" w:space="0" w:color="auto"/>
        <w:left w:val="none" w:sz="0" w:space="0" w:color="auto"/>
        <w:bottom w:val="none" w:sz="0" w:space="0" w:color="auto"/>
        <w:right w:val="none" w:sz="0" w:space="0" w:color="auto"/>
      </w:divBdr>
    </w:div>
    <w:div w:id="1049576451">
      <w:bodyDiv w:val="1"/>
      <w:marLeft w:val="0"/>
      <w:marRight w:val="0"/>
      <w:marTop w:val="0"/>
      <w:marBottom w:val="0"/>
      <w:divBdr>
        <w:top w:val="none" w:sz="0" w:space="0" w:color="auto"/>
        <w:left w:val="none" w:sz="0" w:space="0" w:color="auto"/>
        <w:bottom w:val="none" w:sz="0" w:space="0" w:color="auto"/>
        <w:right w:val="none" w:sz="0" w:space="0" w:color="auto"/>
      </w:divBdr>
    </w:div>
    <w:div w:id="1179662875">
      <w:bodyDiv w:val="1"/>
      <w:marLeft w:val="0"/>
      <w:marRight w:val="0"/>
      <w:marTop w:val="0"/>
      <w:marBottom w:val="0"/>
      <w:divBdr>
        <w:top w:val="none" w:sz="0" w:space="0" w:color="auto"/>
        <w:left w:val="none" w:sz="0" w:space="0" w:color="auto"/>
        <w:bottom w:val="none" w:sz="0" w:space="0" w:color="auto"/>
        <w:right w:val="none" w:sz="0" w:space="0" w:color="auto"/>
      </w:divBdr>
    </w:div>
    <w:div w:id="1236237093">
      <w:bodyDiv w:val="1"/>
      <w:marLeft w:val="0"/>
      <w:marRight w:val="0"/>
      <w:marTop w:val="0"/>
      <w:marBottom w:val="0"/>
      <w:divBdr>
        <w:top w:val="none" w:sz="0" w:space="0" w:color="auto"/>
        <w:left w:val="none" w:sz="0" w:space="0" w:color="auto"/>
        <w:bottom w:val="none" w:sz="0" w:space="0" w:color="auto"/>
        <w:right w:val="none" w:sz="0" w:space="0" w:color="auto"/>
      </w:divBdr>
    </w:div>
    <w:div w:id="1427117810">
      <w:bodyDiv w:val="1"/>
      <w:marLeft w:val="0"/>
      <w:marRight w:val="0"/>
      <w:marTop w:val="0"/>
      <w:marBottom w:val="0"/>
      <w:divBdr>
        <w:top w:val="none" w:sz="0" w:space="0" w:color="auto"/>
        <w:left w:val="none" w:sz="0" w:space="0" w:color="auto"/>
        <w:bottom w:val="none" w:sz="0" w:space="0" w:color="auto"/>
        <w:right w:val="none" w:sz="0" w:space="0" w:color="auto"/>
      </w:divBdr>
    </w:div>
    <w:div w:id="1591154323">
      <w:bodyDiv w:val="1"/>
      <w:marLeft w:val="0"/>
      <w:marRight w:val="0"/>
      <w:marTop w:val="0"/>
      <w:marBottom w:val="0"/>
      <w:divBdr>
        <w:top w:val="none" w:sz="0" w:space="0" w:color="auto"/>
        <w:left w:val="none" w:sz="0" w:space="0" w:color="auto"/>
        <w:bottom w:val="none" w:sz="0" w:space="0" w:color="auto"/>
        <w:right w:val="none" w:sz="0" w:space="0" w:color="auto"/>
      </w:divBdr>
    </w:div>
    <w:div w:id="1601255298">
      <w:bodyDiv w:val="1"/>
      <w:marLeft w:val="0"/>
      <w:marRight w:val="0"/>
      <w:marTop w:val="0"/>
      <w:marBottom w:val="0"/>
      <w:divBdr>
        <w:top w:val="none" w:sz="0" w:space="0" w:color="auto"/>
        <w:left w:val="none" w:sz="0" w:space="0" w:color="auto"/>
        <w:bottom w:val="none" w:sz="0" w:space="0" w:color="auto"/>
        <w:right w:val="none" w:sz="0" w:space="0" w:color="auto"/>
      </w:divBdr>
    </w:div>
    <w:div w:id="1664116879">
      <w:bodyDiv w:val="1"/>
      <w:marLeft w:val="0"/>
      <w:marRight w:val="0"/>
      <w:marTop w:val="0"/>
      <w:marBottom w:val="0"/>
      <w:divBdr>
        <w:top w:val="none" w:sz="0" w:space="0" w:color="auto"/>
        <w:left w:val="none" w:sz="0" w:space="0" w:color="auto"/>
        <w:bottom w:val="none" w:sz="0" w:space="0" w:color="auto"/>
        <w:right w:val="none" w:sz="0" w:space="0" w:color="auto"/>
      </w:divBdr>
    </w:div>
    <w:div w:id="1679766369">
      <w:bodyDiv w:val="1"/>
      <w:marLeft w:val="0"/>
      <w:marRight w:val="0"/>
      <w:marTop w:val="0"/>
      <w:marBottom w:val="0"/>
      <w:divBdr>
        <w:top w:val="none" w:sz="0" w:space="0" w:color="auto"/>
        <w:left w:val="none" w:sz="0" w:space="0" w:color="auto"/>
        <w:bottom w:val="none" w:sz="0" w:space="0" w:color="auto"/>
        <w:right w:val="none" w:sz="0" w:space="0" w:color="auto"/>
      </w:divBdr>
    </w:div>
    <w:div w:id="1899198388">
      <w:bodyDiv w:val="1"/>
      <w:marLeft w:val="0"/>
      <w:marRight w:val="0"/>
      <w:marTop w:val="0"/>
      <w:marBottom w:val="0"/>
      <w:divBdr>
        <w:top w:val="none" w:sz="0" w:space="0" w:color="auto"/>
        <w:left w:val="none" w:sz="0" w:space="0" w:color="auto"/>
        <w:bottom w:val="none" w:sz="0" w:space="0" w:color="auto"/>
        <w:right w:val="none" w:sz="0" w:space="0" w:color="auto"/>
      </w:divBdr>
    </w:div>
    <w:div w:id="1939748143">
      <w:bodyDiv w:val="1"/>
      <w:marLeft w:val="0"/>
      <w:marRight w:val="0"/>
      <w:marTop w:val="0"/>
      <w:marBottom w:val="0"/>
      <w:divBdr>
        <w:top w:val="none" w:sz="0" w:space="0" w:color="auto"/>
        <w:left w:val="none" w:sz="0" w:space="0" w:color="auto"/>
        <w:bottom w:val="none" w:sz="0" w:space="0" w:color="auto"/>
        <w:right w:val="none" w:sz="0" w:space="0" w:color="auto"/>
      </w:divBdr>
    </w:div>
    <w:div w:id="1981878397">
      <w:bodyDiv w:val="1"/>
      <w:marLeft w:val="0"/>
      <w:marRight w:val="0"/>
      <w:marTop w:val="0"/>
      <w:marBottom w:val="0"/>
      <w:divBdr>
        <w:top w:val="none" w:sz="0" w:space="0" w:color="auto"/>
        <w:left w:val="none" w:sz="0" w:space="0" w:color="auto"/>
        <w:bottom w:val="none" w:sz="0" w:space="0" w:color="auto"/>
        <w:right w:val="none" w:sz="0" w:space="0" w:color="auto"/>
      </w:divBdr>
    </w:div>
    <w:div w:id="2027631944">
      <w:bodyDiv w:val="1"/>
      <w:marLeft w:val="0"/>
      <w:marRight w:val="0"/>
      <w:marTop w:val="0"/>
      <w:marBottom w:val="0"/>
      <w:divBdr>
        <w:top w:val="none" w:sz="0" w:space="0" w:color="auto"/>
        <w:left w:val="none" w:sz="0" w:space="0" w:color="auto"/>
        <w:bottom w:val="none" w:sz="0" w:space="0" w:color="auto"/>
        <w:right w:val="none" w:sz="0" w:space="0" w:color="auto"/>
      </w:divBdr>
    </w:div>
    <w:div w:id="2041395561">
      <w:bodyDiv w:val="1"/>
      <w:marLeft w:val="0"/>
      <w:marRight w:val="0"/>
      <w:marTop w:val="0"/>
      <w:marBottom w:val="0"/>
      <w:divBdr>
        <w:top w:val="none" w:sz="0" w:space="0" w:color="auto"/>
        <w:left w:val="none" w:sz="0" w:space="0" w:color="auto"/>
        <w:bottom w:val="none" w:sz="0" w:space="0" w:color="auto"/>
        <w:right w:val="none" w:sz="0" w:space="0" w:color="auto"/>
      </w:divBdr>
    </w:div>
    <w:div w:id="2145657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9634809401800102" TargetMode="External"/><Relationship Id="rId13" Type="http://schemas.openxmlformats.org/officeDocument/2006/relationships/hyperlink" Target="https://doi.org/10.1108/09564239010139125" TargetMode="External"/><Relationship Id="rId18" Type="http://schemas.openxmlformats.org/officeDocument/2006/relationships/hyperlink" Target="https://doi.org/10.1108/09596110810892191" TargetMode="External"/><Relationship Id="rId3" Type="http://schemas.openxmlformats.org/officeDocument/2006/relationships/styles" Target="styles.xml"/><Relationship Id="rId21" Type="http://schemas.openxmlformats.org/officeDocument/2006/relationships/hyperlink" Target="https://doi.org/10.1016/0278-4319(95)00059-3" TargetMode="External"/><Relationship Id="rId7" Type="http://schemas.openxmlformats.org/officeDocument/2006/relationships/hyperlink" Target="https://www.tandfonline.com/doi/abs/10.1080/14719030701425761" TargetMode="External"/><Relationship Id="rId12" Type="http://schemas.openxmlformats.org/officeDocument/2006/relationships/hyperlink" Target="https://scholarworks.umass.edu/entities/publication/6132ea53-be10-48dc-a838-c49bd6ff3ac0" TargetMode="External"/><Relationship Id="rId17" Type="http://schemas.openxmlformats.org/officeDocument/2006/relationships/hyperlink" Target="https://www.google.co.uk/books/edition/Hospitality_Management_and_Organisationa/J_GGJQOw4GYC?hl=en&amp;gbpv=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baltijapublishing.lv/index.php/threeseas/article/view/1889" TargetMode="External"/><Relationship Id="rId20" Type="http://schemas.openxmlformats.org/officeDocument/2006/relationships/hyperlink" Target="https://doi.org/10.4324/9780080963075" TargetMode="External"/><Relationship Id="rId1" Type="http://schemas.openxmlformats.org/officeDocument/2006/relationships/customXml" Target="../customXml/item1.xml"/><Relationship Id="rId6" Type="http://schemas.openxmlformats.org/officeDocument/2006/relationships/hyperlink" Target="https://doi.org/10.1108/IJCHM-10-2021-1264" TargetMode="External"/><Relationship Id="rId11" Type="http://schemas.openxmlformats.org/officeDocument/2006/relationships/hyperlink" Target="https://books.google.co.uk/books/about/Managing_Hospitality_Organizations.html?id=MmV1DwAAQBAJ&amp;redir_esc=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324/9780080939179" TargetMode="External"/><Relationship Id="rId23" Type="http://schemas.openxmlformats.org/officeDocument/2006/relationships/hyperlink" Target="https://www.torrossa.com/en/resources/an/5018106" TargetMode="External"/><Relationship Id="rId10" Type="http://schemas.openxmlformats.org/officeDocument/2006/relationships/hyperlink" Target="https://www.google.co.uk/books/edition/Theory_and_Practice_in_Hospitality_and_T/61fLBQAAQBAJ?hl=en&amp;gbpv=0" TargetMode="External"/><Relationship Id="rId19" Type="http://schemas.openxmlformats.org/officeDocument/2006/relationships/hyperlink" Target="https://librarysearch.uwtsd.ac.uk/discovery/fulldisplay?context=L&amp;docid=alma99100286960002421&amp;vid=44WHELF_UWTSD:44WHELF_UWTSD_VU1&amp;utm" TargetMode="External"/><Relationship Id="rId4" Type="http://schemas.openxmlformats.org/officeDocument/2006/relationships/settings" Target="settings.xml"/><Relationship Id="rId9" Type="http://schemas.openxmlformats.org/officeDocument/2006/relationships/hyperlink" Target="https://books.google.co.uk/books?id=uN1V-O0Xq54C&amp;printsec=frontcover&amp;redir_esc=y" TargetMode="External"/><Relationship Id="rId14" Type="http://schemas.openxmlformats.org/officeDocument/2006/relationships/hyperlink" Target="https://doi.org/10.1108/IJCHM-05-2019-0507" TargetMode="External"/><Relationship Id="rId22" Type="http://schemas.openxmlformats.org/officeDocument/2006/relationships/hyperlink" Target="https://www.sciencedirect.com/science/article/abs/pii/0278431991900075?via%3Dihu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Bro19</b:Tag>
    <b:SourceType>JournalArticle</b:SourceType>
    <b:Guid>{A1FB62EF-D1F7-446A-904F-1FC93A2CA7DA}</b:Guid>
    <b:Author>
      <b:Author>
        <b:NameList>
          <b:Person>
            <b:Last>Brown</b:Last>
            <b:First>D.</b:First>
            <b:Middle>R.</b:Middle>
          </b:Person>
        </b:NameList>
      </b:Author>
    </b:Author>
    <b:Title> The Restaurant Manager’s Handbook</b:Title>
    <b:JournalName>Financially successful food service operation</b:JournalName>
    <b:Year>2019</b:Year>
    <b:RefOrder>1</b:RefOrder>
  </b:Source>
  <b:Source>
    <b:Tag>For</b:Tag>
    <b:SourceType>JournalArticle</b:SourceType>
    <b:Guid>{A0D0733C-4E3B-4BCD-AADF-8F0B1670C200}</b:Guid>
    <b:Author>
      <b:Author>
        <b:NameList>
          <b:Person>
            <b:Last>Ford</b:Last>
            <b:First>R.C</b:First>
          </b:Person>
          <b:Person>
            <b:Last>Sturman</b:Last>
            <b:First>M.C</b:First>
          </b:Person>
        </b:NameList>
      </b:Author>
    </b:Author>
    <b:Title>Managing hospitality organizations:  achiving excellence in the guest experience</b:Title>
    <b:JournalName>Mananging hospitality organization</b:JournalName>
    <b:Year>2020</b:Year>
    <b:RefOrder>2</b:RefOrder>
  </b:Source>
  <b:Source>
    <b:Tag>Mic18</b:Tag>
    <b:SourceType>Book</b:SourceType>
    <b:Guid>{E5F02710-45B0-4075-B8F5-779841FF5DCE}</b:Guid>
    <b:Title>The heart of hospitality : great hotel and restaurant leaders share their secrets</b:Title>
    <b:Year>2018</b:Year>
    <b:Author>
      <b:Author>
        <b:NameList>
          <b:Person>
            <b:Last>Solomon</b:Last>
            <b:First>Micah</b:First>
          </b:Person>
        </b:NameList>
      </b:Author>
    </b:Author>
    <b:Publisher>SelectBooks, Inc.</b:Publisher>
    <b:Edition>First paperback edition.</b:Edition>
    <b:RefOrder>8</b:RefOrder>
  </b:Source>
  <b:Source>
    <b:Tag>Woo15</b:Tag>
    <b:SourceType>Book</b:SourceType>
    <b:Guid>{E442F28B-8517-4A39-B1BA-3563FE958C03}</b:Guid>
    <b:Author>
      <b:Author>
        <b:NameList>
          <b:Person>
            <b:Last>Wood</b:Last>
            <b:First>Roy</b:First>
            <b:Middle>C.</b:Middle>
          </b:Person>
        </b:NameList>
      </b:Author>
    </b:Author>
    <b:Title>Hospitality Management : A Brief Introduction</b:Title>
    <b:Year>2015</b:Year>
    <b:Publisher>Sage publication</b:Publisher>
    <b:RefOrder>12</b:RefOrder>
  </b:Source>
  <b:Source>
    <b:Tag>Dan12</b:Tag>
    <b:SourceType>Book</b:SourceType>
    <b:Guid>{24DAB3B7-C265-4704-958C-3C057C48C702}</b:Guid>
    <b:Author>
      <b:Author>
        <b:NameList>
          <b:Person>
            <b:Last>Tesone</b:Last>
            <b:First>Dana</b:First>
          </b:Person>
        </b:NameList>
      </b:Author>
    </b:Author>
    <b:Title>Principles of Management for the Hospitality Industry</b:Title>
    <b:Year>2012</b:Year>
    <b:City>London</b:City>
    <b:Edition>1st</b:Edition>
    <b:RefOrder>13</b:RefOrder>
  </b:Source>
  <b:Source>
    <b:Tag>Gre20</b:Tag>
    <b:SourceType>Book</b:SourceType>
    <b:Guid>{93C2DFB1-D6BC-4081-9E97-A1A1941BC39E}</b:Guid>
    <b:Author>
      <b:Author>
        <b:NameList>
          <b:Person>
            <b:Last>Gregorash</b:Last>
            <b:First>Bill</b:First>
          </b:Person>
        </b:NameList>
      </b:Author>
    </b:Author>
    <b:Title>A Tale of Two Restaurants: The role of the Chef in the search for authenticity</b:Title>
    <b:Year>2020</b:Year>
    <b:Publisher>Schoolarworks</b:Publisher>
    <b:RefOrder>14</b:RefOrder>
  </b:Source>
  <b:Source>
    <b:Tag>Pet12</b:Tag>
    <b:SourceType>Book</b:SourceType>
    <b:Guid>{F796A2CD-6C05-4920-9DE0-8681D6F7B5FB}</b:Guid>
    <b:Author>
      <b:Author>
        <b:NameList>
          <b:Person>
            <b:Last>Jones</b:Last>
            <b:First>Peter</b:First>
          </b:Person>
          <b:Person>
            <b:Last>Lockwood</b:Last>
            <b:First>Andrew</b:First>
          </b:Person>
        </b:NameList>
      </b:Author>
    </b:Author>
    <b:Title>Introduction to the UK Hospitality Industry: A Comparative Approach</b:Title>
    <b:Year>2012</b:Year>
    <b:City>London</b:City>
    <b:Edition>1st</b:Edition>
    <b:RefOrder>15</b:RefOrder>
  </b:Source>
  <b:Source>
    <b:Tag>Lau01</b:Tag>
    <b:SourceType>Book</b:SourceType>
    <b:Guid>{55CCFEB4-4EEA-4033-AEA7-51025DCCA58E}</b:Guid>
    <b:Author>
      <b:Author>
        <b:NameList>
          <b:Person>
            <b:Last>Mullins</b:Last>
            <b:First>Laurie</b:First>
            <b:Middle>J.</b:Middle>
          </b:Person>
        </b:NameList>
      </b:Author>
    </b:Author>
    <b:Title>Hospitality Management and Organisational Behaviour</b:Title>
    <b:Year>2001</b:Year>
    <b:Publisher>Longman</b:Publisher>
    <b:RefOrder>7</b:RefOrder>
  </b:Source>
  <b:Source>
    <b:Tag>CTC14</b:Tag>
    <b:SourceType>Book</b:SourceType>
    <b:Guid>{391BFD65-B98E-4416-80E4-8BC49F9B6289}</b:Guid>
    <b:Author>
      <b:Author>
        <b:NameList>
          <b:Person>
            <b:Last>Chik</b:Last>
            <b:First>C.T.</b:First>
          </b:Person>
          <b:Person>
            <b:Last>Anuar</b:Last>
            <b:First>Faiz</b:First>
            <b:Middle>Izwan</b:Middle>
          </b:Person>
          <b:Person>
            <b:Last>Bakhtiar</b:Last>
            <b:First>Mohd</b:First>
            <b:Middle>Faeez Saiful</b:Middle>
          </b:Person>
          <b:Person>
            <b:Last>Zahari</b:Last>
            <b:First>Mohd</b:First>
            <b:Middle>Salehuddin Mohd</b:Middle>
          </b:Person>
        </b:NameList>
      </b:Author>
    </b:Author>
    <b:Title>Theory and Practice in Hospitality and Tourism Research</b:Title>
    <b:Year>2014</b:Year>
    <b:Publisher>CRC Press</b:Publisher>
    <b:RefOrder>16</b:RefOrder>
  </b:Source>
  <b:Source>
    <b:Tag>Vic07</b:Tag>
    <b:SourceType>JournalArticle</b:SourceType>
    <b:Guid>{BD8B8F83-2CBB-4442-AF6D-078A10BC09C0}</b:Guid>
    <b:Author>
      <b:Author>
        <b:NameList>
          <b:Person>
            <b:Last>Bekkers</b:Last>
            <b:First>Victor</b:First>
          </b:Person>
        </b:NameList>
      </b:Author>
    </b:Author>
    <b:Title>The governance of back-office integration</b:Title>
    <b:JournalName>Public management review</b:JournalName>
    <b:Year>2007</b:Year>
    <b:Pages>377-400 </b:Pages>
    <b:Volume>9</b:Volume>
    <b:Issue>3</b:Issue>
    <b:RefOrder>10</b:RefOrder>
  </b:Source>
  <b:Source>
    <b:Tag>Min24</b:Tag>
    <b:SourceType>JournalArticle</b:SourceType>
    <b:Guid>{D1BA4634-EB8D-4AEE-94A2-5600F742DE2C}</b:Guid>
    <b:Author>
      <b:Author>
        <b:NameList>
          <b:Person>
            <b:Last>Bojanic</b:Last>
            <b:First>David</b:First>
            <b:Middle>C.</b:Middle>
          </b:Person>
          <b:Person>
            <b:Last>Rosen</b:Last>
            <b:First>L.</b:First>
            <b:Middle>Drew</b:Middle>
          </b:Person>
        </b:NameList>
      </b:Author>
    </b:Author>
    <b:JournalName>Journal of Hospitality &amp; Tourism Research</b:JournalName>
    <b:Year>1994</b:Year>
    <b:Pages>3–31</b:Pages>
    <b:Volume>18</b:Volume>
    <b:Issue>1</b:Issue>
    <b:Title>Measuring service quality in restaurants: an application of the servqual Instrument</b:Title>
    <b:RefOrder>3</b:RefOrder>
  </b:Source>
  <b:Source>
    <b:Tag>Che20</b:Tag>
    <b:SourceType>JournalArticle</b:SourceType>
    <b:Guid>{4C24258C-8951-40F5-A5E1-F657F7E2FC2B}</b:Guid>
    <b:Author>
      <b:Author>
        <b:NameList>
          <b:Person>
            <b:Last>Gui</b:Last>
            <b:First>Chenglin</b:First>
          </b:Person>
          <b:Person>
            <b:Last>Luo</b:Last>
            <b:First>Anqi</b:First>
          </b:Person>
        </b:NameList>
      </b:Author>
    </b:Author>
    <b:Title>A meta-analysis of transformational leadership in hospitality research</b:Title>
    <b:JournalName>International Journal of Contemporary Hospitality Management</b:JournalName>
    <b:Year>2020</b:Year>
    <b:Pages>2137–2154</b:Pages>
    <b:Volume>32</b:Volume>
    <b:Issue>6</b:Issue>
    <b:RefOrder>5</b:RefOrder>
  </b:Source>
  <b:Source>
    <b:Tag>Rus22</b:Tag>
    <b:SourceType>JournalArticle</b:SourceType>
    <b:Guid>{3B934CE1-4C2D-4EF3-B7AA-AF8867A405FF}</b:Guid>
    <b:Author>
      <b:Author>
        <b:NameList>
          <b:Person>
            <b:Last>Lopatiuk</b:Last>
            <b:First>Ruslana</b:First>
          </b:Person>
        </b:NameList>
      </b:Author>
    </b:Author>
    <b:Title>IMPROVING THE METHODS OF PERSONNEL MANAGEMENT OF THE RESTAURANT CHAIN</b:Title>
    <b:JournalName>Three Seas Economic Journa</b:JournalName>
    <b:Year>2022</b:Year>
    <b:Pages>42-48</b:Pages>
    <b:Volume>3</b:Volume>
    <b:Issue>3</b:Issue>
    <b:RefOrder>17</b:RefOrder>
  </b:Source>
  <b:Source>
    <b:Tag>Mul08</b:Tag>
    <b:SourceType>JournalArticle</b:SourceType>
    <b:Guid>{FBFF1247-3112-48FE-B5EC-E7220A680E2F}</b:Guid>
    <b:Title>Multi‐unit managers: training needs and competencies for casual dining restaurants</b:Title>
    <b:JournalName>International Journal of Contemporary Hospitality Management</b:JournalName>
    <b:Year>2008</b:Year>
    <b:Pages>616–630</b:Pages>
    <b:Volume>20</b:Volume>
    <b:Issue>6</b:Issue>
    <b:Author>
      <b:Author>
        <b:NameList>
          <b:Person>
            <b:Last>Rivera</b:Last>
            <b:First>Manuel</b:First>
          </b:Person>
          <b:Person>
            <b:Last>DiPietro</b:Last>
            <b:First>Robin</b:First>
            <b:Middle>B.</b:Middle>
          </b:Person>
        </b:NameList>
      </b:Author>
    </b:Author>
    <b:RefOrder>11</b:RefOrder>
  </b:Source>
  <b:Source>
    <b:Tag>Ali22</b:Tag>
    <b:SourceType>JournalArticle</b:SourceType>
    <b:Guid>{1E9F1CC0-4848-44D5-BE15-8CEFB5974D43}</b:Guid>
    <b:Author>
      <b:Author>
        <b:NameList>
          <b:Person>
            <b:Last>Bavik</b:Last>
            <b:First>Ali</b:First>
          </b:Person>
          <b:Person>
            <b:Last>Koseoglu</b:Last>
            <b:First>Mehmet</b:First>
            <b:Middle>Ali</b:Middle>
          </b:Person>
        </b:NameList>
      </b:Author>
    </b:Author>
    <b:Title>Intellectual structure of leadership studies in hospitality and tourism</b:Title>
    <b:JournalName>International Journal of Contemporary Hospitality Management</b:JournalName>
    <b:Year>2022</b:Year>
    <b:Pages>4562–4591</b:Pages>
    <b:Volume>34</b:Volume>
    <b:Issue>12</b:Issue>
    <b:RefOrder>6</b:RefOrder>
  </b:Source>
  <b:Source>
    <b:Tag>Chr90</b:Tag>
    <b:SourceType>JournalArticle</b:SourceType>
    <b:Guid>{7AE4AF41-F0B0-4726-A824-F06B20380FAD}</b:Guid>
    <b:Author>
      <b:Author>
        <b:NameList>
          <b:Person>
            <b:Last>Gronroos</b:Last>
            <b:First>Christian</b:First>
          </b:Person>
        </b:NameList>
      </b:Author>
    </b:Author>
    <b:Title>Service management: a management focus for service competition</b:Title>
    <b:JournalName>Journal of Service Management</b:JournalName>
    <b:Year>1990</b:Year>
    <b:Pages>6–14</b:Pages>
    <b:Volume>1</b:Volume>
    <b:Issue>1</b:Issue>
    <b:RefOrder>4</b:RefOrder>
  </b:Source>
  <b:Source>
    <b:Tag>Eli91</b:Tag>
    <b:SourceType>JournalArticle</b:SourceType>
    <b:Guid>{D23F57FD-372F-4C38-9FAF-C38D31F1ACDE}</b:Guid>
    <b:Title>An empirical analysis of organizational structure and financial performance in the restaurant industry</b:Title>
    <b:Year>1991</b:Year>
    <b:Author>
      <b:Author>
        <b:NameList>
          <b:Person>
            <b:Last>Tse</b:Last>
            <b:First>Eliza</b:First>
            <b:Middle>Ching-Yick</b:Middle>
          </b:Person>
        </b:NameList>
      </b:Author>
    </b:Author>
    <b:JournalName>International Journal of Hospitality Management</b:JournalName>
    <b:Pages>59-72</b:Pages>
    <b:Volume>10</b:Volume>
    <b:Issue>1</b:Issue>
    <b:RefOrder>9</b:RefOrder>
  </b:Source>
  <b:Source>
    <b:Tag>JBr96</b:Tag>
    <b:SourceType>JournalArticle</b:SourceType>
    <b:Guid>{9B6CE49B-EE21-4209-B665-9A85573E016C}</b:Guid>
    <b:Author>
      <b:Author>
        <b:NameList>
          <b:Person>
            <b:Last>Tracey</b:Last>
            <b:First>J.Bruce</b:First>
          </b:Person>
          <b:Person>
            <b:Last>Hinkin</b:Last>
            <b:First>Timothy</b:First>
            <b:Middle>R.</b:Middle>
          </b:Person>
        </b:NameList>
      </b:Author>
    </b:Author>
    <b:Title>How transformational leaders lead in the hospitality industry</b:Title>
    <b:JournalName>International Journal of Hospitality Management</b:JournalName>
    <b:Year>1996</b:Year>
    <b:Pages>165-176</b:Pages>
    <b:Volume>15</b:Volume>
    <b:Issue>2</b:Issue>
    <b:RefOrder>18</b:RefOrder>
  </b:Source>
</b:Sources>
</file>

<file path=customXml/itemProps1.xml><?xml version="1.0" encoding="utf-8"?>
<ds:datastoreItem xmlns:ds="http://schemas.openxmlformats.org/officeDocument/2006/customXml" ds:itemID="{0395D7CD-10B7-4F61-9DD7-53C257F3D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3048</Words>
  <Characters>17378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3</cp:revision>
  <dcterms:created xsi:type="dcterms:W3CDTF">2026-01-12T23:12:00Z</dcterms:created>
  <dcterms:modified xsi:type="dcterms:W3CDTF">2026-01-12T23:17:00Z</dcterms:modified>
</cp:coreProperties>
</file>