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A7FF9" w14:textId="5516EB0F" w:rsidR="6E0873F3" w:rsidRDefault="00D063D0" w:rsidP="00444CAB">
      <w:pPr>
        <w:spacing w:line="360" w:lineRule="auto"/>
        <w:jc w:val="both"/>
        <w:rPr>
          <w:rFonts w:ascii="Times New Roman" w:eastAsia="Times New Roman" w:hAnsi="Times New Roman" w:cs="Times New Roman"/>
          <w:b/>
          <w:bCs/>
          <w:sz w:val="24"/>
          <w:szCs w:val="24"/>
        </w:rPr>
      </w:pPr>
      <w:r w:rsidRPr="00FB6D56">
        <w:rPr>
          <w:rFonts w:ascii="Times New Roman" w:hAnsi="Times New Roman" w:cs="Times New Roman"/>
          <w:noProof/>
          <w:sz w:val="24"/>
          <w:szCs w:val="24"/>
        </w:rPr>
        <w:drawing>
          <wp:anchor distT="0" distB="0" distL="114300" distR="114300" simplePos="0" relativeHeight="251659264" behindDoc="0" locked="0" layoutInCell="1" allowOverlap="1" wp14:anchorId="6B447750" wp14:editId="3CA2223D">
            <wp:simplePos x="0" y="0"/>
            <wp:positionH relativeFrom="margin">
              <wp:posOffset>0</wp:posOffset>
            </wp:positionH>
            <wp:positionV relativeFrom="paragraph">
              <wp:posOffset>361950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1620D2F" w14:textId="77777777" w:rsidR="007E0EA0" w:rsidRDefault="007E0EA0" w:rsidP="00444CAB">
      <w:pPr>
        <w:spacing w:line="360" w:lineRule="auto"/>
        <w:jc w:val="both"/>
        <w:rPr>
          <w:rFonts w:ascii="Times New Roman" w:eastAsia="Times New Roman" w:hAnsi="Times New Roman" w:cs="Times New Roman"/>
          <w:b/>
          <w:bCs/>
          <w:sz w:val="24"/>
          <w:szCs w:val="24"/>
        </w:rPr>
      </w:pPr>
    </w:p>
    <w:p w14:paraId="75D35DC4" w14:textId="77777777" w:rsidR="007E0EA0" w:rsidRDefault="007E0EA0" w:rsidP="00444CAB">
      <w:pPr>
        <w:spacing w:line="360" w:lineRule="auto"/>
        <w:jc w:val="both"/>
        <w:rPr>
          <w:rFonts w:ascii="Times New Roman" w:eastAsia="Times New Roman" w:hAnsi="Times New Roman" w:cs="Times New Roman"/>
          <w:b/>
          <w:bCs/>
          <w:sz w:val="24"/>
          <w:szCs w:val="24"/>
        </w:rPr>
      </w:pPr>
    </w:p>
    <w:p w14:paraId="34605927" w14:textId="77777777" w:rsidR="007E0EA0" w:rsidRDefault="007E0EA0" w:rsidP="00444CAB">
      <w:pPr>
        <w:spacing w:line="360" w:lineRule="auto"/>
        <w:jc w:val="both"/>
        <w:rPr>
          <w:rFonts w:ascii="Times New Roman" w:eastAsia="Times New Roman" w:hAnsi="Times New Roman" w:cs="Times New Roman"/>
          <w:b/>
          <w:bCs/>
          <w:sz w:val="24"/>
          <w:szCs w:val="24"/>
        </w:rPr>
      </w:pPr>
    </w:p>
    <w:p w14:paraId="5FE0C66C" w14:textId="77777777" w:rsidR="007E0EA0" w:rsidRDefault="007E0EA0" w:rsidP="00444CAB">
      <w:pPr>
        <w:spacing w:line="360" w:lineRule="auto"/>
        <w:jc w:val="both"/>
        <w:rPr>
          <w:rFonts w:ascii="Times New Roman" w:eastAsia="Times New Roman" w:hAnsi="Times New Roman" w:cs="Times New Roman"/>
          <w:b/>
          <w:bCs/>
          <w:sz w:val="24"/>
          <w:szCs w:val="24"/>
        </w:rPr>
      </w:pPr>
    </w:p>
    <w:p w14:paraId="3A98032D" w14:textId="77777777" w:rsidR="007E0EA0" w:rsidRDefault="007E0EA0" w:rsidP="00444CAB">
      <w:pPr>
        <w:spacing w:line="360" w:lineRule="auto"/>
        <w:jc w:val="both"/>
        <w:rPr>
          <w:rFonts w:ascii="Times New Roman" w:eastAsia="Times New Roman" w:hAnsi="Times New Roman" w:cs="Times New Roman"/>
          <w:b/>
          <w:bCs/>
          <w:sz w:val="24"/>
          <w:szCs w:val="24"/>
        </w:rPr>
      </w:pPr>
    </w:p>
    <w:p w14:paraId="4EF53CE8" w14:textId="77777777" w:rsidR="007E0EA0" w:rsidRPr="00444CAB" w:rsidRDefault="007E0EA0" w:rsidP="00444CAB">
      <w:pPr>
        <w:spacing w:line="360" w:lineRule="auto"/>
        <w:jc w:val="both"/>
        <w:rPr>
          <w:rFonts w:ascii="Times New Roman" w:eastAsia="Times New Roman" w:hAnsi="Times New Roman" w:cs="Times New Roman"/>
          <w:b/>
          <w:bCs/>
          <w:sz w:val="24"/>
          <w:szCs w:val="24"/>
        </w:rPr>
      </w:pPr>
    </w:p>
    <w:p w14:paraId="6C0255DC" w14:textId="615DB50C" w:rsidR="6E0873F3" w:rsidRPr="00444CAB" w:rsidRDefault="6E0873F3" w:rsidP="00444CAB">
      <w:pPr>
        <w:spacing w:line="360" w:lineRule="auto"/>
        <w:jc w:val="both"/>
        <w:rPr>
          <w:rFonts w:ascii="Times New Roman" w:eastAsia="Times New Roman" w:hAnsi="Times New Roman" w:cs="Times New Roman"/>
          <w:b/>
          <w:bCs/>
          <w:sz w:val="24"/>
          <w:szCs w:val="24"/>
        </w:rPr>
      </w:pPr>
    </w:p>
    <w:p w14:paraId="112E71D1" w14:textId="77777777" w:rsidR="007D74FC" w:rsidRDefault="00444CAB" w:rsidP="007D74FC">
      <w:pPr>
        <w:spacing w:line="360" w:lineRule="auto"/>
        <w:jc w:val="center"/>
        <w:rPr>
          <w:rFonts w:ascii="Arial" w:hAnsi="Arial" w:cs="Arial"/>
        </w:rPr>
      </w:pPr>
      <w:r w:rsidRPr="00F30EBD">
        <w:rPr>
          <w:rFonts w:ascii="Arial" w:hAnsi="Arial" w:cs="Arial"/>
        </w:rPr>
        <w:t>Introduction To Public Health</w:t>
      </w:r>
    </w:p>
    <w:p w14:paraId="3A6CBEB8" w14:textId="64DD19AA" w:rsidR="00F72E51" w:rsidRDefault="00E36EE3" w:rsidP="007D74FC">
      <w:pPr>
        <w:spacing w:line="360" w:lineRule="auto"/>
        <w:jc w:val="center"/>
        <w:rPr>
          <w:rStyle w:val="markedcontent"/>
          <w:rFonts w:ascii="Arial" w:hAnsi="Arial" w:cs="Arial"/>
        </w:rPr>
      </w:pPr>
      <w:r>
        <w:rPr>
          <w:rFonts w:ascii="Arial" w:hAnsi="Arial" w:cs="Arial"/>
        </w:rPr>
        <w:t xml:space="preserve">Module Code: </w:t>
      </w:r>
      <w:r>
        <w:rPr>
          <w:rStyle w:val="markedcontent"/>
          <w:rFonts w:ascii="Arial" w:hAnsi="Arial" w:cs="Arial"/>
        </w:rPr>
        <w:t>LCHS4004_LON</w:t>
      </w:r>
      <w:r w:rsidR="00F72E51">
        <w:br/>
      </w:r>
      <w:r w:rsidR="00F72E51">
        <w:rPr>
          <w:rStyle w:val="markedcontent"/>
          <w:rFonts w:ascii="Arial" w:hAnsi="Arial" w:cs="Arial"/>
        </w:rPr>
        <w:t>Assignment Title: Assessment 2 -</w:t>
      </w:r>
      <w:r w:rsidR="00F72E51">
        <w:br/>
      </w:r>
      <w:r w:rsidR="00F72E51">
        <w:rPr>
          <w:rStyle w:val="markedcontent"/>
          <w:rFonts w:ascii="Arial" w:hAnsi="Arial" w:cs="Arial"/>
        </w:rPr>
        <w:t xml:space="preserve">Major </w:t>
      </w:r>
      <w:r w:rsidR="007D74FC">
        <w:rPr>
          <w:rStyle w:val="markedcontent"/>
          <w:rFonts w:ascii="Arial" w:hAnsi="Arial" w:cs="Arial"/>
        </w:rPr>
        <w:t>Health Issues</w:t>
      </w:r>
    </w:p>
    <w:p w14:paraId="55A19343" w14:textId="680C422E" w:rsidR="6E0873F3" w:rsidRPr="00F30EBD" w:rsidRDefault="6E0873F3" w:rsidP="00C9044B">
      <w:pPr>
        <w:jc w:val="center"/>
        <w:rPr>
          <w:rFonts w:ascii="Arial" w:hAnsi="Arial" w:cs="Arial"/>
        </w:rPr>
      </w:pPr>
      <w:r w:rsidRPr="00F30EBD">
        <w:rPr>
          <w:rFonts w:ascii="Arial" w:hAnsi="Arial" w:cs="Arial"/>
        </w:rPr>
        <w:t>Student name</w:t>
      </w:r>
      <w:r w:rsidR="00F30EBD">
        <w:rPr>
          <w:rFonts w:ascii="Arial" w:hAnsi="Arial" w:cs="Arial"/>
        </w:rPr>
        <w:t>: Roxana Car</w:t>
      </w:r>
      <w:r w:rsidR="00C9044B">
        <w:rPr>
          <w:rFonts w:ascii="Arial" w:hAnsi="Arial" w:cs="Arial"/>
        </w:rPr>
        <w:t>p</w:t>
      </w:r>
    </w:p>
    <w:p w14:paraId="6FDD5EAA" w14:textId="39BCDDAD" w:rsidR="6E0873F3" w:rsidRPr="00F30EBD" w:rsidRDefault="6E0873F3" w:rsidP="007E0EA0">
      <w:pPr>
        <w:spacing w:line="360" w:lineRule="auto"/>
        <w:jc w:val="center"/>
        <w:rPr>
          <w:rFonts w:ascii="Arial" w:hAnsi="Arial" w:cs="Arial"/>
        </w:rPr>
      </w:pPr>
      <w:r w:rsidRPr="00F30EBD">
        <w:rPr>
          <w:rFonts w:ascii="Arial" w:hAnsi="Arial" w:cs="Arial"/>
        </w:rPr>
        <w:t>Student id</w:t>
      </w:r>
      <w:r w:rsidR="00F30EBD">
        <w:rPr>
          <w:rFonts w:ascii="Arial" w:hAnsi="Arial" w:cs="Arial"/>
        </w:rPr>
        <w:t>: 2213245</w:t>
      </w:r>
    </w:p>
    <w:p w14:paraId="4E9E2BD0" w14:textId="6AAB8083" w:rsidR="6E0873F3" w:rsidRPr="00F30EBD" w:rsidRDefault="6E0873F3" w:rsidP="007E0EA0">
      <w:pPr>
        <w:spacing w:line="360" w:lineRule="auto"/>
        <w:jc w:val="center"/>
        <w:rPr>
          <w:rFonts w:ascii="Arial" w:hAnsi="Arial" w:cs="Arial"/>
        </w:rPr>
      </w:pPr>
      <w:r w:rsidRPr="00F30EBD">
        <w:rPr>
          <w:rFonts w:ascii="Arial" w:hAnsi="Arial" w:cs="Arial"/>
        </w:rPr>
        <w:t>Lecturer</w:t>
      </w:r>
      <w:r w:rsidR="008D21D2">
        <w:rPr>
          <w:rFonts w:ascii="Arial" w:hAnsi="Arial" w:cs="Arial"/>
        </w:rPr>
        <w:t xml:space="preserve"> name: Laila Surani</w:t>
      </w:r>
    </w:p>
    <w:p w14:paraId="03DAF3A6" w14:textId="04CA25A1" w:rsidR="6E0873F3" w:rsidRPr="007E0EA0" w:rsidRDefault="6E0873F3" w:rsidP="007E0EA0">
      <w:pPr>
        <w:spacing w:line="360" w:lineRule="auto"/>
        <w:jc w:val="center"/>
        <w:rPr>
          <w:rFonts w:ascii="Times New Roman" w:hAnsi="Times New Roman" w:cs="Times New Roman"/>
          <w:sz w:val="24"/>
          <w:szCs w:val="24"/>
        </w:rPr>
      </w:pPr>
    </w:p>
    <w:p w14:paraId="6C0779C5" w14:textId="17ABC8A5" w:rsidR="6E0873F3" w:rsidRPr="00444CAB" w:rsidRDefault="6E0873F3" w:rsidP="00444CAB">
      <w:pPr>
        <w:spacing w:line="360" w:lineRule="auto"/>
        <w:jc w:val="both"/>
        <w:rPr>
          <w:rFonts w:ascii="Times New Roman" w:eastAsia="Times New Roman" w:hAnsi="Times New Roman" w:cs="Times New Roman"/>
          <w:sz w:val="24"/>
          <w:szCs w:val="24"/>
        </w:rPr>
      </w:pPr>
      <w:r w:rsidRPr="00444CAB">
        <w:rPr>
          <w:rFonts w:ascii="Times New Roman" w:eastAsia="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99844856"/>
        <w:docPartObj>
          <w:docPartGallery w:val="Table of Contents"/>
          <w:docPartUnique/>
        </w:docPartObj>
      </w:sdtPr>
      <w:sdtEndPr>
        <w:rPr>
          <w:noProof/>
        </w:rPr>
      </w:sdtEndPr>
      <w:sdtContent>
        <w:p w14:paraId="267AADF7" w14:textId="15D0B699" w:rsidR="00444CAB" w:rsidRPr="00444CAB" w:rsidRDefault="00444CAB">
          <w:pPr>
            <w:pStyle w:val="TOCHeading"/>
            <w:rPr>
              <w:rFonts w:ascii="Times New Roman" w:hAnsi="Times New Roman" w:cs="Times New Roman"/>
              <w:b/>
              <w:bCs/>
              <w:color w:val="auto"/>
              <w:sz w:val="24"/>
              <w:szCs w:val="24"/>
            </w:rPr>
          </w:pPr>
          <w:r w:rsidRPr="00444CAB">
            <w:rPr>
              <w:rFonts w:ascii="Times New Roman" w:hAnsi="Times New Roman" w:cs="Times New Roman"/>
              <w:b/>
              <w:bCs/>
              <w:color w:val="auto"/>
              <w:sz w:val="24"/>
              <w:szCs w:val="24"/>
            </w:rPr>
            <w:t>Table of Contents</w:t>
          </w:r>
        </w:p>
        <w:p w14:paraId="011AC769" w14:textId="60C8B86A" w:rsidR="00444CAB" w:rsidRPr="00444CAB" w:rsidRDefault="00444CAB">
          <w:pPr>
            <w:pStyle w:val="TOC1"/>
            <w:tabs>
              <w:tab w:val="right" w:leader="dot" w:pos="9350"/>
            </w:tabs>
            <w:rPr>
              <w:rFonts w:ascii="Times New Roman" w:eastAsiaTheme="minorEastAsia" w:hAnsi="Times New Roman" w:cs="Times New Roman"/>
              <w:noProof/>
              <w:sz w:val="24"/>
              <w:szCs w:val="24"/>
            </w:rPr>
          </w:pPr>
          <w:r w:rsidRPr="00444CAB">
            <w:rPr>
              <w:rFonts w:ascii="Times New Roman" w:hAnsi="Times New Roman" w:cs="Times New Roman"/>
              <w:sz w:val="24"/>
              <w:szCs w:val="24"/>
            </w:rPr>
            <w:fldChar w:fldCharType="begin"/>
          </w:r>
          <w:r w:rsidRPr="00444CAB">
            <w:rPr>
              <w:rFonts w:ascii="Times New Roman" w:hAnsi="Times New Roman" w:cs="Times New Roman"/>
              <w:sz w:val="24"/>
              <w:szCs w:val="24"/>
            </w:rPr>
            <w:instrText xml:space="preserve"> TOC \o "1-3" \h \z \u </w:instrText>
          </w:r>
          <w:r w:rsidRPr="00444CAB">
            <w:rPr>
              <w:rFonts w:ascii="Times New Roman" w:hAnsi="Times New Roman" w:cs="Times New Roman"/>
              <w:sz w:val="24"/>
              <w:szCs w:val="24"/>
            </w:rPr>
            <w:fldChar w:fldCharType="separate"/>
          </w:r>
          <w:hyperlink w:anchor="_Toc133478563" w:history="1">
            <w:r w:rsidRPr="00444CAB">
              <w:rPr>
                <w:rStyle w:val="Hyperlink"/>
                <w:rFonts w:ascii="Times New Roman" w:eastAsia="Times New Roman" w:hAnsi="Times New Roman" w:cs="Times New Roman"/>
                <w:noProof/>
                <w:sz w:val="24"/>
                <w:szCs w:val="24"/>
              </w:rPr>
              <w:t>Introduction</w:t>
            </w:r>
            <w:r w:rsidRPr="00444CAB">
              <w:rPr>
                <w:rFonts w:ascii="Times New Roman" w:hAnsi="Times New Roman" w:cs="Times New Roman"/>
                <w:noProof/>
                <w:webHidden/>
                <w:sz w:val="24"/>
                <w:szCs w:val="24"/>
              </w:rPr>
              <w:tab/>
            </w:r>
            <w:r w:rsidRPr="00444CAB">
              <w:rPr>
                <w:rFonts w:ascii="Times New Roman" w:hAnsi="Times New Roman" w:cs="Times New Roman"/>
                <w:noProof/>
                <w:webHidden/>
                <w:sz w:val="24"/>
                <w:szCs w:val="24"/>
              </w:rPr>
              <w:fldChar w:fldCharType="begin"/>
            </w:r>
            <w:r w:rsidRPr="00444CAB">
              <w:rPr>
                <w:rFonts w:ascii="Times New Roman" w:hAnsi="Times New Roman" w:cs="Times New Roman"/>
                <w:noProof/>
                <w:webHidden/>
                <w:sz w:val="24"/>
                <w:szCs w:val="24"/>
              </w:rPr>
              <w:instrText xml:space="preserve"> PAGEREF _Toc133478563 \h </w:instrText>
            </w:r>
            <w:r w:rsidRPr="00444CAB">
              <w:rPr>
                <w:rFonts w:ascii="Times New Roman" w:hAnsi="Times New Roman" w:cs="Times New Roman"/>
                <w:noProof/>
                <w:webHidden/>
                <w:sz w:val="24"/>
                <w:szCs w:val="24"/>
              </w:rPr>
            </w:r>
            <w:r w:rsidRPr="00444CAB">
              <w:rPr>
                <w:rFonts w:ascii="Times New Roman" w:hAnsi="Times New Roman" w:cs="Times New Roman"/>
                <w:noProof/>
                <w:webHidden/>
                <w:sz w:val="24"/>
                <w:szCs w:val="24"/>
              </w:rPr>
              <w:fldChar w:fldCharType="separate"/>
            </w:r>
            <w:r w:rsidRPr="00444CAB">
              <w:rPr>
                <w:rFonts w:ascii="Times New Roman" w:hAnsi="Times New Roman" w:cs="Times New Roman"/>
                <w:noProof/>
                <w:webHidden/>
                <w:sz w:val="24"/>
                <w:szCs w:val="24"/>
              </w:rPr>
              <w:t>3</w:t>
            </w:r>
            <w:r w:rsidRPr="00444CAB">
              <w:rPr>
                <w:rFonts w:ascii="Times New Roman" w:hAnsi="Times New Roman" w:cs="Times New Roman"/>
                <w:noProof/>
                <w:webHidden/>
                <w:sz w:val="24"/>
                <w:szCs w:val="24"/>
              </w:rPr>
              <w:fldChar w:fldCharType="end"/>
            </w:r>
          </w:hyperlink>
        </w:p>
        <w:p w14:paraId="7B60B5BF" w14:textId="12697009" w:rsidR="00444CAB" w:rsidRPr="00444CAB" w:rsidRDefault="00D063D0">
          <w:pPr>
            <w:pStyle w:val="TOC2"/>
            <w:tabs>
              <w:tab w:val="right" w:leader="dot" w:pos="9350"/>
            </w:tabs>
            <w:rPr>
              <w:rFonts w:ascii="Times New Roman" w:eastAsiaTheme="minorEastAsia" w:hAnsi="Times New Roman" w:cs="Times New Roman"/>
              <w:noProof/>
              <w:sz w:val="24"/>
              <w:szCs w:val="24"/>
            </w:rPr>
          </w:pPr>
          <w:hyperlink w:anchor="_Toc133478564" w:history="1">
            <w:r w:rsidR="00444CAB" w:rsidRPr="00444CAB">
              <w:rPr>
                <w:rStyle w:val="Hyperlink"/>
                <w:rFonts w:ascii="Times New Roman" w:eastAsia="Times New Roman" w:hAnsi="Times New Roman" w:cs="Times New Roman"/>
                <w:noProof/>
                <w:sz w:val="24"/>
                <w:szCs w:val="24"/>
              </w:rPr>
              <w:t>Definition of the disease</w:t>
            </w:r>
            <w:r w:rsidR="00444CAB" w:rsidRPr="00444CAB">
              <w:rPr>
                <w:rFonts w:ascii="Times New Roman" w:hAnsi="Times New Roman" w:cs="Times New Roman"/>
                <w:noProof/>
                <w:webHidden/>
                <w:sz w:val="24"/>
                <w:szCs w:val="24"/>
              </w:rPr>
              <w:tab/>
            </w:r>
            <w:r w:rsidR="00444CAB" w:rsidRPr="00444CAB">
              <w:rPr>
                <w:rFonts w:ascii="Times New Roman" w:hAnsi="Times New Roman" w:cs="Times New Roman"/>
                <w:noProof/>
                <w:webHidden/>
                <w:sz w:val="24"/>
                <w:szCs w:val="24"/>
              </w:rPr>
              <w:fldChar w:fldCharType="begin"/>
            </w:r>
            <w:r w:rsidR="00444CAB" w:rsidRPr="00444CAB">
              <w:rPr>
                <w:rFonts w:ascii="Times New Roman" w:hAnsi="Times New Roman" w:cs="Times New Roman"/>
                <w:noProof/>
                <w:webHidden/>
                <w:sz w:val="24"/>
                <w:szCs w:val="24"/>
              </w:rPr>
              <w:instrText xml:space="preserve"> PAGEREF _Toc133478564 \h </w:instrText>
            </w:r>
            <w:r w:rsidR="00444CAB" w:rsidRPr="00444CAB">
              <w:rPr>
                <w:rFonts w:ascii="Times New Roman" w:hAnsi="Times New Roman" w:cs="Times New Roman"/>
                <w:noProof/>
                <w:webHidden/>
                <w:sz w:val="24"/>
                <w:szCs w:val="24"/>
              </w:rPr>
            </w:r>
            <w:r w:rsidR="00444CAB" w:rsidRPr="00444CAB">
              <w:rPr>
                <w:rFonts w:ascii="Times New Roman" w:hAnsi="Times New Roman" w:cs="Times New Roman"/>
                <w:noProof/>
                <w:webHidden/>
                <w:sz w:val="24"/>
                <w:szCs w:val="24"/>
              </w:rPr>
              <w:fldChar w:fldCharType="separate"/>
            </w:r>
            <w:r w:rsidR="00444CAB" w:rsidRPr="00444CAB">
              <w:rPr>
                <w:rFonts w:ascii="Times New Roman" w:hAnsi="Times New Roman" w:cs="Times New Roman"/>
                <w:noProof/>
                <w:webHidden/>
                <w:sz w:val="24"/>
                <w:szCs w:val="24"/>
              </w:rPr>
              <w:t>3</w:t>
            </w:r>
            <w:r w:rsidR="00444CAB" w:rsidRPr="00444CAB">
              <w:rPr>
                <w:rFonts w:ascii="Times New Roman" w:hAnsi="Times New Roman" w:cs="Times New Roman"/>
                <w:noProof/>
                <w:webHidden/>
                <w:sz w:val="24"/>
                <w:szCs w:val="24"/>
              </w:rPr>
              <w:fldChar w:fldCharType="end"/>
            </w:r>
          </w:hyperlink>
        </w:p>
        <w:p w14:paraId="48295FD7" w14:textId="61AFD21F" w:rsidR="00444CAB" w:rsidRPr="00444CAB" w:rsidRDefault="00D063D0">
          <w:pPr>
            <w:pStyle w:val="TOC2"/>
            <w:tabs>
              <w:tab w:val="right" w:leader="dot" w:pos="9350"/>
            </w:tabs>
            <w:rPr>
              <w:rFonts w:ascii="Times New Roman" w:eastAsiaTheme="minorEastAsia" w:hAnsi="Times New Roman" w:cs="Times New Roman"/>
              <w:noProof/>
              <w:sz w:val="24"/>
              <w:szCs w:val="24"/>
            </w:rPr>
          </w:pPr>
          <w:hyperlink w:anchor="_Toc133478565" w:history="1">
            <w:r w:rsidR="00444CAB" w:rsidRPr="00444CAB">
              <w:rPr>
                <w:rStyle w:val="Hyperlink"/>
                <w:rFonts w:ascii="Times New Roman" w:eastAsia="Times New Roman" w:hAnsi="Times New Roman" w:cs="Times New Roman"/>
                <w:noProof/>
                <w:sz w:val="24"/>
                <w:szCs w:val="24"/>
              </w:rPr>
              <w:t>Severity of the disease</w:t>
            </w:r>
            <w:r w:rsidR="00444CAB" w:rsidRPr="00444CAB">
              <w:rPr>
                <w:rFonts w:ascii="Times New Roman" w:hAnsi="Times New Roman" w:cs="Times New Roman"/>
                <w:noProof/>
                <w:webHidden/>
                <w:sz w:val="24"/>
                <w:szCs w:val="24"/>
              </w:rPr>
              <w:tab/>
            </w:r>
            <w:r w:rsidR="00444CAB" w:rsidRPr="00444CAB">
              <w:rPr>
                <w:rFonts w:ascii="Times New Roman" w:hAnsi="Times New Roman" w:cs="Times New Roman"/>
                <w:noProof/>
                <w:webHidden/>
                <w:sz w:val="24"/>
                <w:szCs w:val="24"/>
              </w:rPr>
              <w:fldChar w:fldCharType="begin"/>
            </w:r>
            <w:r w:rsidR="00444CAB" w:rsidRPr="00444CAB">
              <w:rPr>
                <w:rFonts w:ascii="Times New Roman" w:hAnsi="Times New Roman" w:cs="Times New Roman"/>
                <w:noProof/>
                <w:webHidden/>
                <w:sz w:val="24"/>
                <w:szCs w:val="24"/>
              </w:rPr>
              <w:instrText xml:space="preserve"> PAGEREF _Toc133478565 \h </w:instrText>
            </w:r>
            <w:r w:rsidR="00444CAB" w:rsidRPr="00444CAB">
              <w:rPr>
                <w:rFonts w:ascii="Times New Roman" w:hAnsi="Times New Roman" w:cs="Times New Roman"/>
                <w:noProof/>
                <w:webHidden/>
                <w:sz w:val="24"/>
                <w:szCs w:val="24"/>
              </w:rPr>
            </w:r>
            <w:r w:rsidR="00444CAB" w:rsidRPr="00444CAB">
              <w:rPr>
                <w:rFonts w:ascii="Times New Roman" w:hAnsi="Times New Roman" w:cs="Times New Roman"/>
                <w:noProof/>
                <w:webHidden/>
                <w:sz w:val="24"/>
                <w:szCs w:val="24"/>
              </w:rPr>
              <w:fldChar w:fldCharType="separate"/>
            </w:r>
            <w:r w:rsidR="00444CAB" w:rsidRPr="00444CAB">
              <w:rPr>
                <w:rFonts w:ascii="Times New Roman" w:hAnsi="Times New Roman" w:cs="Times New Roman"/>
                <w:noProof/>
                <w:webHidden/>
                <w:sz w:val="24"/>
                <w:szCs w:val="24"/>
              </w:rPr>
              <w:t>3</w:t>
            </w:r>
            <w:r w:rsidR="00444CAB" w:rsidRPr="00444CAB">
              <w:rPr>
                <w:rFonts w:ascii="Times New Roman" w:hAnsi="Times New Roman" w:cs="Times New Roman"/>
                <w:noProof/>
                <w:webHidden/>
                <w:sz w:val="24"/>
                <w:szCs w:val="24"/>
              </w:rPr>
              <w:fldChar w:fldCharType="end"/>
            </w:r>
          </w:hyperlink>
        </w:p>
        <w:p w14:paraId="764E9F6E" w14:textId="286CD8A6" w:rsidR="00444CAB" w:rsidRPr="00444CAB" w:rsidRDefault="00D063D0">
          <w:pPr>
            <w:pStyle w:val="TOC1"/>
            <w:tabs>
              <w:tab w:val="right" w:leader="dot" w:pos="9350"/>
            </w:tabs>
            <w:rPr>
              <w:rFonts w:ascii="Times New Roman" w:eastAsiaTheme="minorEastAsia" w:hAnsi="Times New Roman" w:cs="Times New Roman"/>
              <w:noProof/>
              <w:sz w:val="24"/>
              <w:szCs w:val="24"/>
            </w:rPr>
          </w:pPr>
          <w:hyperlink w:anchor="_Toc133478566" w:history="1">
            <w:r w:rsidR="00444CAB" w:rsidRPr="00444CAB">
              <w:rPr>
                <w:rStyle w:val="Hyperlink"/>
                <w:rFonts w:ascii="Times New Roman" w:eastAsia="Times New Roman" w:hAnsi="Times New Roman" w:cs="Times New Roman"/>
                <w:noProof/>
                <w:sz w:val="24"/>
                <w:szCs w:val="24"/>
              </w:rPr>
              <w:t>Public Health Measures Available:</w:t>
            </w:r>
            <w:r w:rsidR="00444CAB" w:rsidRPr="00444CAB">
              <w:rPr>
                <w:rFonts w:ascii="Times New Roman" w:hAnsi="Times New Roman" w:cs="Times New Roman"/>
                <w:noProof/>
                <w:webHidden/>
                <w:sz w:val="24"/>
                <w:szCs w:val="24"/>
              </w:rPr>
              <w:tab/>
            </w:r>
            <w:r w:rsidR="00444CAB" w:rsidRPr="00444CAB">
              <w:rPr>
                <w:rFonts w:ascii="Times New Roman" w:hAnsi="Times New Roman" w:cs="Times New Roman"/>
                <w:noProof/>
                <w:webHidden/>
                <w:sz w:val="24"/>
                <w:szCs w:val="24"/>
              </w:rPr>
              <w:fldChar w:fldCharType="begin"/>
            </w:r>
            <w:r w:rsidR="00444CAB" w:rsidRPr="00444CAB">
              <w:rPr>
                <w:rFonts w:ascii="Times New Roman" w:hAnsi="Times New Roman" w:cs="Times New Roman"/>
                <w:noProof/>
                <w:webHidden/>
                <w:sz w:val="24"/>
                <w:szCs w:val="24"/>
              </w:rPr>
              <w:instrText xml:space="preserve"> PAGEREF _Toc133478566 \h </w:instrText>
            </w:r>
            <w:r w:rsidR="00444CAB" w:rsidRPr="00444CAB">
              <w:rPr>
                <w:rFonts w:ascii="Times New Roman" w:hAnsi="Times New Roman" w:cs="Times New Roman"/>
                <w:noProof/>
                <w:webHidden/>
                <w:sz w:val="24"/>
                <w:szCs w:val="24"/>
              </w:rPr>
            </w:r>
            <w:r w:rsidR="00444CAB" w:rsidRPr="00444CAB">
              <w:rPr>
                <w:rFonts w:ascii="Times New Roman" w:hAnsi="Times New Roman" w:cs="Times New Roman"/>
                <w:noProof/>
                <w:webHidden/>
                <w:sz w:val="24"/>
                <w:szCs w:val="24"/>
              </w:rPr>
              <w:fldChar w:fldCharType="separate"/>
            </w:r>
            <w:r w:rsidR="00444CAB" w:rsidRPr="00444CAB">
              <w:rPr>
                <w:rFonts w:ascii="Times New Roman" w:hAnsi="Times New Roman" w:cs="Times New Roman"/>
                <w:noProof/>
                <w:webHidden/>
                <w:sz w:val="24"/>
                <w:szCs w:val="24"/>
              </w:rPr>
              <w:t>4</w:t>
            </w:r>
            <w:r w:rsidR="00444CAB" w:rsidRPr="00444CAB">
              <w:rPr>
                <w:rFonts w:ascii="Times New Roman" w:hAnsi="Times New Roman" w:cs="Times New Roman"/>
                <w:noProof/>
                <w:webHidden/>
                <w:sz w:val="24"/>
                <w:szCs w:val="24"/>
              </w:rPr>
              <w:fldChar w:fldCharType="end"/>
            </w:r>
          </w:hyperlink>
        </w:p>
        <w:p w14:paraId="4147477B" w14:textId="005B25D3" w:rsidR="00444CAB" w:rsidRPr="00444CAB" w:rsidRDefault="00D063D0">
          <w:pPr>
            <w:pStyle w:val="TOC1"/>
            <w:tabs>
              <w:tab w:val="right" w:leader="dot" w:pos="9350"/>
            </w:tabs>
            <w:rPr>
              <w:rFonts w:ascii="Times New Roman" w:eastAsiaTheme="minorEastAsia" w:hAnsi="Times New Roman" w:cs="Times New Roman"/>
              <w:noProof/>
              <w:sz w:val="24"/>
              <w:szCs w:val="24"/>
            </w:rPr>
          </w:pPr>
          <w:hyperlink w:anchor="_Toc133478567" w:history="1">
            <w:r w:rsidR="00444CAB" w:rsidRPr="00444CAB">
              <w:rPr>
                <w:rStyle w:val="Hyperlink"/>
                <w:rFonts w:ascii="Times New Roman" w:eastAsia="Times New Roman" w:hAnsi="Times New Roman" w:cs="Times New Roman"/>
                <w:noProof/>
                <w:sz w:val="24"/>
                <w:szCs w:val="24"/>
              </w:rPr>
              <w:t>Key Determinants/Risk Factors of Diabetes:</w:t>
            </w:r>
            <w:r w:rsidR="00444CAB" w:rsidRPr="00444CAB">
              <w:rPr>
                <w:rFonts w:ascii="Times New Roman" w:hAnsi="Times New Roman" w:cs="Times New Roman"/>
                <w:noProof/>
                <w:webHidden/>
                <w:sz w:val="24"/>
                <w:szCs w:val="24"/>
              </w:rPr>
              <w:tab/>
            </w:r>
            <w:r w:rsidR="00444CAB" w:rsidRPr="00444CAB">
              <w:rPr>
                <w:rFonts w:ascii="Times New Roman" w:hAnsi="Times New Roman" w:cs="Times New Roman"/>
                <w:noProof/>
                <w:webHidden/>
                <w:sz w:val="24"/>
                <w:szCs w:val="24"/>
              </w:rPr>
              <w:fldChar w:fldCharType="begin"/>
            </w:r>
            <w:r w:rsidR="00444CAB" w:rsidRPr="00444CAB">
              <w:rPr>
                <w:rFonts w:ascii="Times New Roman" w:hAnsi="Times New Roman" w:cs="Times New Roman"/>
                <w:noProof/>
                <w:webHidden/>
                <w:sz w:val="24"/>
                <w:szCs w:val="24"/>
              </w:rPr>
              <w:instrText xml:space="preserve"> PAGEREF _Toc133478567 \h </w:instrText>
            </w:r>
            <w:r w:rsidR="00444CAB" w:rsidRPr="00444CAB">
              <w:rPr>
                <w:rFonts w:ascii="Times New Roman" w:hAnsi="Times New Roman" w:cs="Times New Roman"/>
                <w:noProof/>
                <w:webHidden/>
                <w:sz w:val="24"/>
                <w:szCs w:val="24"/>
              </w:rPr>
            </w:r>
            <w:r w:rsidR="00444CAB" w:rsidRPr="00444CAB">
              <w:rPr>
                <w:rFonts w:ascii="Times New Roman" w:hAnsi="Times New Roman" w:cs="Times New Roman"/>
                <w:noProof/>
                <w:webHidden/>
                <w:sz w:val="24"/>
                <w:szCs w:val="24"/>
              </w:rPr>
              <w:fldChar w:fldCharType="separate"/>
            </w:r>
            <w:r w:rsidR="00444CAB" w:rsidRPr="00444CAB">
              <w:rPr>
                <w:rFonts w:ascii="Times New Roman" w:hAnsi="Times New Roman" w:cs="Times New Roman"/>
                <w:noProof/>
                <w:webHidden/>
                <w:sz w:val="24"/>
                <w:szCs w:val="24"/>
              </w:rPr>
              <w:t>5</w:t>
            </w:r>
            <w:r w:rsidR="00444CAB" w:rsidRPr="00444CAB">
              <w:rPr>
                <w:rFonts w:ascii="Times New Roman" w:hAnsi="Times New Roman" w:cs="Times New Roman"/>
                <w:noProof/>
                <w:webHidden/>
                <w:sz w:val="24"/>
                <w:szCs w:val="24"/>
              </w:rPr>
              <w:fldChar w:fldCharType="end"/>
            </w:r>
          </w:hyperlink>
        </w:p>
        <w:p w14:paraId="668E11B9" w14:textId="1EE7538A" w:rsidR="00444CAB" w:rsidRPr="00444CAB" w:rsidRDefault="00D063D0">
          <w:pPr>
            <w:pStyle w:val="TOC1"/>
            <w:tabs>
              <w:tab w:val="right" w:leader="dot" w:pos="9350"/>
            </w:tabs>
            <w:rPr>
              <w:rFonts w:ascii="Times New Roman" w:eastAsiaTheme="minorEastAsia" w:hAnsi="Times New Roman" w:cs="Times New Roman"/>
              <w:noProof/>
              <w:sz w:val="24"/>
              <w:szCs w:val="24"/>
            </w:rPr>
          </w:pPr>
          <w:hyperlink w:anchor="_Toc133478568" w:history="1">
            <w:r w:rsidR="00444CAB" w:rsidRPr="00444CAB">
              <w:rPr>
                <w:rStyle w:val="Hyperlink"/>
                <w:rFonts w:ascii="Times New Roman" w:eastAsia="Times New Roman" w:hAnsi="Times New Roman" w:cs="Times New Roman"/>
                <w:noProof/>
                <w:sz w:val="24"/>
                <w:szCs w:val="24"/>
              </w:rPr>
              <w:t>Short-term Public Health Consequences of Diabetes in a Health or Social Care Setting:</w:t>
            </w:r>
            <w:r w:rsidR="00444CAB" w:rsidRPr="00444CAB">
              <w:rPr>
                <w:rFonts w:ascii="Times New Roman" w:hAnsi="Times New Roman" w:cs="Times New Roman"/>
                <w:noProof/>
                <w:webHidden/>
                <w:sz w:val="24"/>
                <w:szCs w:val="24"/>
              </w:rPr>
              <w:tab/>
            </w:r>
            <w:r w:rsidR="00444CAB" w:rsidRPr="00444CAB">
              <w:rPr>
                <w:rFonts w:ascii="Times New Roman" w:hAnsi="Times New Roman" w:cs="Times New Roman"/>
                <w:noProof/>
                <w:webHidden/>
                <w:sz w:val="24"/>
                <w:szCs w:val="24"/>
              </w:rPr>
              <w:fldChar w:fldCharType="begin"/>
            </w:r>
            <w:r w:rsidR="00444CAB" w:rsidRPr="00444CAB">
              <w:rPr>
                <w:rFonts w:ascii="Times New Roman" w:hAnsi="Times New Roman" w:cs="Times New Roman"/>
                <w:noProof/>
                <w:webHidden/>
                <w:sz w:val="24"/>
                <w:szCs w:val="24"/>
              </w:rPr>
              <w:instrText xml:space="preserve"> PAGEREF _Toc133478568 \h </w:instrText>
            </w:r>
            <w:r w:rsidR="00444CAB" w:rsidRPr="00444CAB">
              <w:rPr>
                <w:rFonts w:ascii="Times New Roman" w:hAnsi="Times New Roman" w:cs="Times New Roman"/>
                <w:noProof/>
                <w:webHidden/>
                <w:sz w:val="24"/>
                <w:szCs w:val="24"/>
              </w:rPr>
            </w:r>
            <w:r w:rsidR="00444CAB" w:rsidRPr="00444CAB">
              <w:rPr>
                <w:rFonts w:ascii="Times New Roman" w:hAnsi="Times New Roman" w:cs="Times New Roman"/>
                <w:noProof/>
                <w:webHidden/>
                <w:sz w:val="24"/>
                <w:szCs w:val="24"/>
              </w:rPr>
              <w:fldChar w:fldCharType="separate"/>
            </w:r>
            <w:r w:rsidR="00444CAB" w:rsidRPr="00444CAB">
              <w:rPr>
                <w:rFonts w:ascii="Times New Roman" w:hAnsi="Times New Roman" w:cs="Times New Roman"/>
                <w:noProof/>
                <w:webHidden/>
                <w:sz w:val="24"/>
                <w:szCs w:val="24"/>
              </w:rPr>
              <w:t>6</w:t>
            </w:r>
            <w:r w:rsidR="00444CAB" w:rsidRPr="00444CAB">
              <w:rPr>
                <w:rFonts w:ascii="Times New Roman" w:hAnsi="Times New Roman" w:cs="Times New Roman"/>
                <w:noProof/>
                <w:webHidden/>
                <w:sz w:val="24"/>
                <w:szCs w:val="24"/>
              </w:rPr>
              <w:fldChar w:fldCharType="end"/>
            </w:r>
          </w:hyperlink>
        </w:p>
        <w:p w14:paraId="734AD074" w14:textId="7F745D1B" w:rsidR="00444CAB" w:rsidRPr="00444CAB" w:rsidRDefault="00D063D0">
          <w:pPr>
            <w:pStyle w:val="TOC1"/>
            <w:tabs>
              <w:tab w:val="right" w:leader="dot" w:pos="9350"/>
            </w:tabs>
            <w:rPr>
              <w:rFonts w:ascii="Times New Roman" w:eastAsiaTheme="minorEastAsia" w:hAnsi="Times New Roman" w:cs="Times New Roman"/>
              <w:noProof/>
              <w:sz w:val="24"/>
              <w:szCs w:val="24"/>
            </w:rPr>
          </w:pPr>
          <w:hyperlink w:anchor="_Toc133478569" w:history="1">
            <w:r w:rsidR="00444CAB" w:rsidRPr="00444CAB">
              <w:rPr>
                <w:rStyle w:val="Hyperlink"/>
                <w:rFonts w:ascii="Times New Roman" w:hAnsi="Times New Roman" w:cs="Times New Roman"/>
                <w:noProof/>
                <w:sz w:val="24"/>
                <w:szCs w:val="24"/>
              </w:rPr>
              <w:t>Long-term Public Health Consequences of Diabetes in a Health or Social Care Setting</w:t>
            </w:r>
            <w:r w:rsidR="00444CAB" w:rsidRPr="00444CAB">
              <w:rPr>
                <w:rFonts w:ascii="Times New Roman" w:hAnsi="Times New Roman" w:cs="Times New Roman"/>
                <w:noProof/>
                <w:webHidden/>
                <w:sz w:val="24"/>
                <w:szCs w:val="24"/>
              </w:rPr>
              <w:tab/>
            </w:r>
            <w:r w:rsidR="00444CAB" w:rsidRPr="00444CAB">
              <w:rPr>
                <w:rFonts w:ascii="Times New Roman" w:hAnsi="Times New Roman" w:cs="Times New Roman"/>
                <w:noProof/>
                <w:webHidden/>
                <w:sz w:val="24"/>
                <w:szCs w:val="24"/>
              </w:rPr>
              <w:fldChar w:fldCharType="begin"/>
            </w:r>
            <w:r w:rsidR="00444CAB" w:rsidRPr="00444CAB">
              <w:rPr>
                <w:rFonts w:ascii="Times New Roman" w:hAnsi="Times New Roman" w:cs="Times New Roman"/>
                <w:noProof/>
                <w:webHidden/>
                <w:sz w:val="24"/>
                <w:szCs w:val="24"/>
              </w:rPr>
              <w:instrText xml:space="preserve"> PAGEREF _Toc133478569 \h </w:instrText>
            </w:r>
            <w:r w:rsidR="00444CAB" w:rsidRPr="00444CAB">
              <w:rPr>
                <w:rFonts w:ascii="Times New Roman" w:hAnsi="Times New Roman" w:cs="Times New Roman"/>
                <w:noProof/>
                <w:webHidden/>
                <w:sz w:val="24"/>
                <w:szCs w:val="24"/>
              </w:rPr>
            </w:r>
            <w:r w:rsidR="00444CAB" w:rsidRPr="00444CAB">
              <w:rPr>
                <w:rFonts w:ascii="Times New Roman" w:hAnsi="Times New Roman" w:cs="Times New Roman"/>
                <w:noProof/>
                <w:webHidden/>
                <w:sz w:val="24"/>
                <w:szCs w:val="24"/>
              </w:rPr>
              <w:fldChar w:fldCharType="separate"/>
            </w:r>
            <w:r w:rsidR="00444CAB" w:rsidRPr="00444CAB">
              <w:rPr>
                <w:rFonts w:ascii="Times New Roman" w:hAnsi="Times New Roman" w:cs="Times New Roman"/>
                <w:noProof/>
                <w:webHidden/>
                <w:sz w:val="24"/>
                <w:szCs w:val="24"/>
              </w:rPr>
              <w:t>7</w:t>
            </w:r>
            <w:r w:rsidR="00444CAB" w:rsidRPr="00444CAB">
              <w:rPr>
                <w:rFonts w:ascii="Times New Roman" w:hAnsi="Times New Roman" w:cs="Times New Roman"/>
                <w:noProof/>
                <w:webHidden/>
                <w:sz w:val="24"/>
                <w:szCs w:val="24"/>
              </w:rPr>
              <w:fldChar w:fldCharType="end"/>
            </w:r>
          </w:hyperlink>
        </w:p>
        <w:p w14:paraId="182BE1B6" w14:textId="039CCEED" w:rsidR="00444CAB" w:rsidRPr="00444CAB" w:rsidRDefault="00D063D0">
          <w:pPr>
            <w:pStyle w:val="TOC1"/>
            <w:tabs>
              <w:tab w:val="right" w:leader="dot" w:pos="9350"/>
            </w:tabs>
            <w:rPr>
              <w:rFonts w:ascii="Times New Roman" w:eastAsiaTheme="minorEastAsia" w:hAnsi="Times New Roman" w:cs="Times New Roman"/>
              <w:noProof/>
              <w:sz w:val="24"/>
              <w:szCs w:val="24"/>
            </w:rPr>
          </w:pPr>
          <w:hyperlink w:anchor="_Toc133478570" w:history="1">
            <w:r w:rsidR="00444CAB" w:rsidRPr="00444CAB">
              <w:rPr>
                <w:rStyle w:val="Hyperlink"/>
                <w:rFonts w:ascii="Times New Roman" w:eastAsia="Times New Roman" w:hAnsi="Times New Roman" w:cs="Times New Roman"/>
                <w:noProof/>
                <w:sz w:val="24"/>
                <w:szCs w:val="24"/>
              </w:rPr>
              <w:t>Conclusion</w:t>
            </w:r>
            <w:r w:rsidR="00444CAB" w:rsidRPr="00444CAB">
              <w:rPr>
                <w:rFonts w:ascii="Times New Roman" w:hAnsi="Times New Roman" w:cs="Times New Roman"/>
                <w:noProof/>
                <w:webHidden/>
                <w:sz w:val="24"/>
                <w:szCs w:val="24"/>
              </w:rPr>
              <w:tab/>
            </w:r>
            <w:r w:rsidR="00444CAB" w:rsidRPr="00444CAB">
              <w:rPr>
                <w:rFonts w:ascii="Times New Roman" w:hAnsi="Times New Roman" w:cs="Times New Roman"/>
                <w:noProof/>
                <w:webHidden/>
                <w:sz w:val="24"/>
                <w:szCs w:val="24"/>
              </w:rPr>
              <w:fldChar w:fldCharType="begin"/>
            </w:r>
            <w:r w:rsidR="00444CAB" w:rsidRPr="00444CAB">
              <w:rPr>
                <w:rFonts w:ascii="Times New Roman" w:hAnsi="Times New Roman" w:cs="Times New Roman"/>
                <w:noProof/>
                <w:webHidden/>
                <w:sz w:val="24"/>
                <w:szCs w:val="24"/>
              </w:rPr>
              <w:instrText xml:space="preserve"> PAGEREF _Toc133478570 \h </w:instrText>
            </w:r>
            <w:r w:rsidR="00444CAB" w:rsidRPr="00444CAB">
              <w:rPr>
                <w:rFonts w:ascii="Times New Roman" w:hAnsi="Times New Roman" w:cs="Times New Roman"/>
                <w:noProof/>
                <w:webHidden/>
                <w:sz w:val="24"/>
                <w:szCs w:val="24"/>
              </w:rPr>
            </w:r>
            <w:r w:rsidR="00444CAB" w:rsidRPr="00444CAB">
              <w:rPr>
                <w:rFonts w:ascii="Times New Roman" w:hAnsi="Times New Roman" w:cs="Times New Roman"/>
                <w:noProof/>
                <w:webHidden/>
                <w:sz w:val="24"/>
                <w:szCs w:val="24"/>
              </w:rPr>
              <w:fldChar w:fldCharType="separate"/>
            </w:r>
            <w:r w:rsidR="00444CAB" w:rsidRPr="00444CAB">
              <w:rPr>
                <w:rFonts w:ascii="Times New Roman" w:hAnsi="Times New Roman" w:cs="Times New Roman"/>
                <w:noProof/>
                <w:webHidden/>
                <w:sz w:val="24"/>
                <w:szCs w:val="24"/>
              </w:rPr>
              <w:t>7</w:t>
            </w:r>
            <w:r w:rsidR="00444CAB" w:rsidRPr="00444CAB">
              <w:rPr>
                <w:rFonts w:ascii="Times New Roman" w:hAnsi="Times New Roman" w:cs="Times New Roman"/>
                <w:noProof/>
                <w:webHidden/>
                <w:sz w:val="24"/>
                <w:szCs w:val="24"/>
              </w:rPr>
              <w:fldChar w:fldCharType="end"/>
            </w:r>
          </w:hyperlink>
        </w:p>
        <w:p w14:paraId="667EC86D" w14:textId="370DF1C5" w:rsidR="00444CAB" w:rsidRPr="00444CAB" w:rsidRDefault="00D063D0">
          <w:pPr>
            <w:pStyle w:val="TOC1"/>
            <w:tabs>
              <w:tab w:val="right" w:leader="dot" w:pos="9350"/>
            </w:tabs>
            <w:rPr>
              <w:rFonts w:ascii="Times New Roman" w:eastAsiaTheme="minorEastAsia" w:hAnsi="Times New Roman" w:cs="Times New Roman"/>
              <w:noProof/>
              <w:sz w:val="24"/>
              <w:szCs w:val="24"/>
            </w:rPr>
          </w:pPr>
          <w:hyperlink w:anchor="_Toc133478571" w:history="1">
            <w:r w:rsidR="00444CAB" w:rsidRPr="00444CAB">
              <w:rPr>
                <w:rStyle w:val="Hyperlink"/>
                <w:rFonts w:ascii="Times New Roman" w:hAnsi="Times New Roman" w:cs="Times New Roman"/>
                <w:noProof/>
                <w:sz w:val="24"/>
                <w:szCs w:val="24"/>
              </w:rPr>
              <w:t>References</w:t>
            </w:r>
            <w:r w:rsidR="00444CAB" w:rsidRPr="00444CAB">
              <w:rPr>
                <w:rFonts w:ascii="Times New Roman" w:hAnsi="Times New Roman" w:cs="Times New Roman"/>
                <w:noProof/>
                <w:webHidden/>
                <w:sz w:val="24"/>
                <w:szCs w:val="24"/>
              </w:rPr>
              <w:tab/>
            </w:r>
            <w:r w:rsidR="00444CAB" w:rsidRPr="00444CAB">
              <w:rPr>
                <w:rFonts w:ascii="Times New Roman" w:hAnsi="Times New Roman" w:cs="Times New Roman"/>
                <w:noProof/>
                <w:webHidden/>
                <w:sz w:val="24"/>
                <w:szCs w:val="24"/>
              </w:rPr>
              <w:fldChar w:fldCharType="begin"/>
            </w:r>
            <w:r w:rsidR="00444CAB" w:rsidRPr="00444CAB">
              <w:rPr>
                <w:rFonts w:ascii="Times New Roman" w:hAnsi="Times New Roman" w:cs="Times New Roman"/>
                <w:noProof/>
                <w:webHidden/>
                <w:sz w:val="24"/>
                <w:szCs w:val="24"/>
              </w:rPr>
              <w:instrText xml:space="preserve"> PAGEREF _Toc133478571 \h </w:instrText>
            </w:r>
            <w:r w:rsidR="00444CAB" w:rsidRPr="00444CAB">
              <w:rPr>
                <w:rFonts w:ascii="Times New Roman" w:hAnsi="Times New Roman" w:cs="Times New Roman"/>
                <w:noProof/>
                <w:webHidden/>
                <w:sz w:val="24"/>
                <w:szCs w:val="24"/>
              </w:rPr>
            </w:r>
            <w:r w:rsidR="00444CAB" w:rsidRPr="00444CAB">
              <w:rPr>
                <w:rFonts w:ascii="Times New Roman" w:hAnsi="Times New Roman" w:cs="Times New Roman"/>
                <w:noProof/>
                <w:webHidden/>
                <w:sz w:val="24"/>
                <w:szCs w:val="24"/>
              </w:rPr>
              <w:fldChar w:fldCharType="separate"/>
            </w:r>
            <w:r w:rsidR="00444CAB" w:rsidRPr="00444CAB">
              <w:rPr>
                <w:rFonts w:ascii="Times New Roman" w:hAnsi="Times New Roman" w:cs="Times New Roman"/>
                <w:noProof/>
                <w:webHidden/>
                <w:sz w:val="24"/>
                <w:szCs w:val="24"/>
              </w:rPr>
              <w:t>9</w:t>
            </w:r>
            <w:r w:rsidR="00444CAB" w:rsidRPr="00444CAB">
              <w:rPr>
                <w:rFonts w:ascii="Times New Roman" w:hAnsi="Times New Roman" w:cs="Times New Roman"/>
                <w:noProof/>
                <w:webHidden/>
                <w:sz w:val="24"/>
                <w:szCs w:val="24"/>
              </w:rPr>
              <w:fldChar w:fldCharType="end"/>
            </w:r>
          </w:hyperlink>
        </w:p>
        <w:p w14:paraId="4B709646" w14:textId="2D00E151" w:rsidR="00444CAB" w:rsidRDefault="00444CAB">
          <w:r w:rsidRPr="00444CAB">
            <w:rPr>
              <w:rFonts w:ascii="Times New Roman" w:hAnsi="Times New Roman" w:cs="Times New Roman"/>
              <w:noProof/>
              <w:sz w:val="24"/>
              <w:szCs w:val="24"/>
            </w:rPr>
            <w:fldChar w:fldCharType="end"/>
          </w:r>
        </w:p>
      </w:sdtContent>
    </w:sdt>
    <w:p w14:paraId="0E44F269" w14:textId="63DC339D" w:rsidR="6E0873F3" w:rsidRPr="00444CAB" w:rsidRDefault="6E0873F3" w:rsidP="00444CAB">
      <w:pPr>
        <w:spacing w:line="360" w:lineRule="auto"/>
        <w:jc w:val="both"/>
        <w:rPr>
          <w:rFonts w:ascii="Times New Roman" w:eastAsia="Times New Roman" w:hAnsi="Times New Roman" w:cs="Times New Roman"/>
          <w:sz w:val="24"/>
          <w:szCs w:val="24"/>
        </w:rPr>
      </w:pPr>
    </w:p>
    <w:p w14:paraId="369B09D6" w14:textId="62A5B9B4" w:rsidR="6E0873F3" w:rsidRPr="00444CAB" w:rsidRDefault="6E0873F3" w:rsidP="00444CAB">
      <w:pPr>
        <w:spacing w:line="360" w:lineRule="auto"/>
        <w:jc w:val="both"/>
        <w:rPr>
          <w:rFonts w:ascii="Times New Roman" w:eastAsia="Times New Roman" w:hAnsi="Times New Roman" w:cs="Times New Roman"/>
          <w:sz w:val="24"/>
          <w:szCs w:val="24"/>
        </w:rPr>
      </w:pPr>
      <w:r w:rsidRPr="00444CAB">
        <w:rPr>
          <w:rFonts w:ascii="Times New Roman" w:eastAsia="Times New Roman" w:hAnsi="Times New Roman" w:cs="Times New Roman"/>
          <w:sz w:val="24"/>
          <w:szCs w:val="24"/>
        </w:rPr>
        <w:br w:type="page"/>
      </w:r>
    </w:p>
    <w:p w14:paraId="138ACCBE" w14:textId="6896FF29" w:rsidR="6E0873F3" w:rsidRDefault="6E0873F3" w:rsidP="00444CAB">
      <w:pPr>
        <w:spacing w:before="120" w:after="0" w:line="240" w:lineRule="auto"/>
        <w:jc w:val="both"/>
        <w:rPr>
          <w:rStyle w:val="Heading1Char"/>
          <w:rFonts w:ascii="Times New Roman" w:eastAsia="Times New Roman" w:hAnsi="Times New Roman" w:cs="Times New Roman"/>
          <w:b/>
          <w:bCs/>
          <w:color w:val="auto"/>
          <w:sz w:val="24"/>
          <w:szCs w:val="24"/>
        </w:rPr>
      </w:pPr>
      <w:bookmarkStart w:id="0" w:name="_Toc133478563"/>
      <w:r w:rsidRPr="00444CAB">
        <w:rPr>
          <w:rStyle w:val="Heading1Char"/>
          <w:rFonts w:ascii="Times New Roman" w:eastAsia="Times New Roman" w:hAnsi="Times New Roman" w:cs="Times New Roman"/>
          <w:b/>
          <w:bCs/>
          <w:color w:val="auto"/>
          <w:sz w:val="24"/>
          <w:szCs w:val="24"/>
        </w:rPr>
        <w:lastRenderedPageBreak/>
        <w:t>Introduction</w:t>
      </w:r>
      <w:bookmarkEnd w:id="0"/>
    </w:p>
    <w:p w14:paraId="108D17AF" w14:textId="77777777" w:rsidR="0070760B" w:rsidRPr="00444CAB" w:rsidRDefault="0070760B" w:rsidP="00444CAB">
      <w:pPr>
        <w:spacing w:before="120" w:after="0" w:line="240" w:lineRule="auto"/>
        <w:jc w:val="both"/>
        <w:rPr>
          <w:rStyle w:val="Heading1Char"/>
          <w:rFonts w:ascii="Times New Roman" w:eastAsia="Times New Roman" w:hAnsi="Times New Roman" w:cs="Times New Roman"/>
          <w:b/>
          <w:bCs/>
          <w:color w:val="auto"/>
          <w:sz w:val="24"/>
          <w:szCs w:val="24"/>
        </w:rPr>
      </w:pPr>
    </w:p>
    <w:p w14:paraId="310951B2" w14:textId="2191BE79" w:rsidR="6E0873F3" w:rsidRPr="00F21B14" w:rsidRDefault="6E0873F3" w:rsidP="00444CAB">
      <w:pPr>
        <w:spacing w:line="360" w:lineRule="auto"/>
        <w:jc w:val="both"/>
        <w:rPr>
          <w:rFonts w:ascii="Arial" w:eastAsia="Times New Roman" w:hAnsi="Arial" w:cs="Arial"/>
        </w:rPr>
      </w:pPr>
      <w:r w:rsidRPr="00F21B14">
        <w:rPr>
          <w:rFonts w:ascii="Arial" w:eastAsia="Times New Roman" w:hAnsi="Arial" w:cs="Arial"/>
        </w:rPr>
        <w:t>This article examines diabetes as a major public health issue in depth, concentrating on its prevalence, risk factors, both immediate and lasting impacts, and effective public health measures for prevention and control. This article examines diabetes data from throughout the world and the United Kingdom, emphasising the disease's gravity and effects on people and the community. Age, obesity, lack of physical activity, poor nutrition, family history, genetics, and ethnicity are among factors included in the paper. Diabetes's both immediate and future public health implications in health and social contexts are being investigated (American Diabetes Association, 2021). The study will also stress the significance of efficient public health strategies for the treatment and avoidance of diabetes, such as care coordination, lifestyle interventions, pharmaceutical and insulin therapy, screening and early recognition, and health education and promotion.</w:t>
      </w:r>
    </w:p>
    <w:p w14:paraId="3D05E1DA" w14:textId="611483C3" w:rsidR="6E0873F3" w:rsidRPr="00F21B14" w:rsidRDefault="6E0873F3" w:rsidP="00444CAB">
      <w:pPr>
        <w:spacing w:line="360" w:lineRule="auto"/>
        <w:jc w:val="both"/>
        <w:rPr>
          <w:rFonts w:ascii="Arial" w:eastAsia="Times New Roman" w:hAnsi="Arial" w:cs="Arial"/>
        </w:rPr>
      </w:pPr>
      <w:r w:rsidRPr="00F21B14">
        <w:rPr>
          <w:rFonts w:ascii="Arial" w:eastAsia="Times New Roman" w:hAnsi="Arial" w:cs="Arial"/>
        </w:rPr>
        <w:t>Overall, the purpose of this study is to increase awareness about the significance of early detection and treatment through efficient public health initiatives while also providing a thorough review of diabetes as a significant public health concern.</w:t>
      </w:r>
    </w:p>
    <w:p w14:paraId="791569B2" w14:textId="72D19CA5" w:rsidR="6E0873F3" w:rsidRDefault="00444CAB" w:rsidP="00444CAB">
      <w:pPr>
        <w:pStyle w:val="Heading2"/>
        <w:spacing w:line="240" w:lineRule="auto"/>
        <w:rPr>
          <w:rFonts w:ascii="Times New Roman" w:eastAsia="Times New Roman" w:hAnsi="Times New Roman" w:cs="Times New Roman"/>
          <w:b/>
          <w:bCs/>
          <w:color w:val="auto"/>
          <w:sz w:val="24"/>
          <w:szCs w:val="24"/>
        </w:rPr>
      </w:pPr>
      <w:bookmarkStart w:id="1" w:name="_Toc133478564"/>
      <w:r w:rsidRPr="6E0873F3">
        <w:rPr>
          <w:rFonts w:ascii="Times New Roman" w:eastAsia="Times New Roman" w:hAnsi="Times New Roman" w:cs="Times New Roman"/>
          <w:b/>
          <w:bCs/>
          <w:color w:val="auto"/>
          <w:sz w:val="24"/>
          <w:szCs w:val="24"/>
        </w:rPr>
        <w:t>D</w:t>
      </w:r>
      <w:r w:rsidR="6E0873F3" w:rsidRPr="6E0873F3">
        <w:rPr>
          <w:rFonts w:ascii="Times New Roman" w:eastAsia="Times New Roman" w:hAnsi="Times New Roman" w:cs="Times New Roman"/>
          <w:b/>
          <w:bCs/>
          <w:color w:val="auto"/>
          <w:sz w:val="24"/>
          <w:szCs w:val="24"/>
        </w:rPr>
        <w:t>efinition of the disease</w:t>
      </w:r>
      <w:bookmarkEnd w:id="1"/>
    </w:p>
    <w:p w14:paraId="1CDB2192" w14:textId="77777777" w:rsidR="002C63C2" w:rsidRPr="002C63C2" w:rsidRDefault="002C63C2" w:rsidP="002C63C2"/>
    <w:p w14:paraId="1A77E99B" w14:textId="18260320" w:rsidR="6E0873F3" w:rsidRPr="002C63C2" w:rsidRDefault="6E0873F3" w:rsidP="00444CAB">
      <w:pPr>
        <w:spacing w:line="360" w:lineRule="auto"/>
        <w:jc w:val="both"/>
        <w:rPr>
          <w:rFonts w:ascii="Arial" w:eastAsia="Times New Roman" w:hAnsi="Arial" w:cs="Arial"/>
        </w:rPr>
      </w:pPr>
      <w:r w:rsidRPr="002C63C2">
        <w:rPr>
          <w:rFonts w:ascii="Arial" w:eastAsia="Times New Roman" w:hAnsi="Arial" w:cs="Arial"/>
        </w:rPr>
        <w:t>Diabetes, a chronic metabolic condition brought on by the body's failure to produce or utilise insulin, a kind of hormone that regulates how glucose gets taken up by cells, is characterised by high blood sugar levels. This illness can lead to a variety of issues affecting several organs, such as the heart, kidneys, eyes, and nerves.</w:t>
      </w:r>
    </w:p>
    <w:p w14:paraId="761A8068" w14:textId="6CEFB2EA" w:rsidR="6E0873F3" w:rsidRDefault="6E0873F3" w:rsidP="00444CAB">
      <w:pPr>
        <w:pStyle w:val="Heading2"/>
        <w:spacing w:line="240" w:lineRule="auto"/>
        <w:rPr>
          <w:rFonts w:ascii="Times New Roman" w:eastAsia="Times New Roman" w:hAnsi="Times New Roman" w:cs="Times New Roman"/>
          <w:b/>
          <w:bCs/>
          <w:color w:val="auto"/>
          <w:sz w:val="24"/>
          <w:szCs w:val="24"/>
        </w:rPr>
      </w:pPr>
      <w:bookmarkStart w:id="2" w:name="_Toc133478565"/>
      <w:r w:rsidRPr="6E0873F3">
        <w:rPr>
          <w:rFonts w:ascii="Times New Roman" w:eastAsia="Times New Roman" w:hAnsi="Times New Roman" w:cs="Times New Roman"/>
          <w:b/>
          <w:bCs/>
          <w:color w:val="auto"/>
          <w:sz w:val="24"/>
          <w:szCs w:val="24"/>
        </w:rPr>
        <w:t>Severity of the disease</w:t>
      </w:r>
      <w:bookmarkEnd w:id="2"/>
    </w:p>
    <w:p w14:paraId="3CDDEBBD" w14:textId="77777777" w:rsidR="002C63C2" w:rsidRPr="002C63C2" w:rsidRDefault="002C63C2" w:rsidP="002C63C2"/>
    <w:p w14:paraId="13E02F26" w14:textId="65447AB6" w:rsidR="6E0873F3" w:rsidRPr="00444CAB" w:rsidRDefault="6E0873F3" w:rsidP="00444CAB">
      <w:pPr>
        <w:spacing w:line="360" w:lineRule="auto"/>
        <w:jc w:val="both"/>
        <w:rPr>
          <w:rFonts w:ascii="Times New Roman" w:eastAsia="Times New Roman" w:hAnsi="Times New Roman" w:cs="Times New Roman"/>
          <w:sz w:val="24"/>
          <w:szCs w:val="24"/>
        </w:rPr>
      </w:pPr>
      <w:r w:rsidRPr="002C63C2">
        <w:rPr>
          <w:rFonts w:ascii="Arial" w:eastAsia="Times New Roman" w:hAnsi="Arial" w:cs="Arial"/>
        </w:rPr>
        <w:t xml:space="preserve">The International Diabetes Federation predicts that 463 million people (aged 20 to 79 years old), or 9.3 percent of the world's population, will have diabetes in 2019. This number is projected to increase to 700 million, or 10.9% of the world's population, by 2045 and to 578 million, or 10.2% of adults, by 2030.Type 2 diabetes, which primarily affects overweight people, is more common due to obesity, lack of exercise and poor diet. </w:t>
      </w:r>
      <w:proofErr w:type="spellStart"/>
      <w:r w:rsidRPr="002C63C2">
        <w:rPr>
          <w:rFonts w:ascii="Arial" w:eastAsia="Times New Roman" w:hAnsi="Arial" w:cs="Arial"/>
        </w:rPr>
        <w:t>Hyperglycemia</w:t>
      </w:r>
      <w:proofErr w:type="spellEnd"/>
      <w:r w:rsidRPr="002C63C2">
        <w:rPr>
          <w:rFonts w:ascii="Arial" w:eastAsia="Times New Roman" w:hAnsi="Arial" w:cs="Arial"/>
        </w:rPr>
        <w:t xml:space="preserve"> is a major public health problem in the UK. According to Diabetes UK, more than 4.9 million people in the UK have diabetes, including around 1 million type 2 diabetics who are awaiting diagnosis (</w:t>
      </w:r>
      <w:proofErr w:type="spellStart"/>
      <w:r w:rsidRPr="002C63C2">
        <w:rPr>
          <w:rFonts w:ascii="Arial" w:eastAsia="Times New Roman" w:hAnsi="Arial" w:cs="Arial"/>
        </w:rPr>
        <w:t>Centers</w:t>
      </w:r>
      <w:proofErr w:type="spellEnd"/>
      <w:r w:rsidRPr="002C63C2">
        <w:rPr>
          <w:rFonts w:ascii="Arial" w:eastAsia="Times New Roman" w:hAnsi="Arial" w:cs="Arial"/>
        </w:rPr>
        <w:t xml:space="preserve"> for Disease Control and Prevention, 2021). This is equivalent to 7.4% of the UK's total population. Diabetes has increased in prevalence in the UK during the previous 10 years, with prescriptions increasing</w:t>
      </w:r>
      <w:r w:rsidRPr="00444CAB">
        <w:rPr>
          <w:rFonts w:ascii="Times New Roman" w:eastAsia="Times New Roman" w:hAnsi="Times New Roman" w:cs="Times New Roman"/>
          <w:sz w:val="24"/>
          <w:szCs w:val="24"/>
        </w:rPr>
        <w:t xml:space="preserve"> by 60% </w:t>
      </w:r>
      <w:r w:rsidRPr="002C63C2">
        <w:rPr>
          <w:rFonts w:ascii="Arial" w:eastAsia="Times New Roman" w:hAnsi="Arial" w:cs="Arial"/>
        </w:rPr>
        <w:lastRenderedPageBreak/>
        <w:t>between 2004 and 2014. As one of the world's most prevalent diseases and primary causes of death worldwide, diabetes and its repercussions can have a serious negative impact on your quality of life. 2019 saw 4.2 million deaths from diabetes, moving it up to the sixth most prevalent reason for death globally (Diabetes UK, 2021). Significant financial consequences of diabetes can include medical expenses and lost pay. The estimated yearly expenses related to diabetes for UK businesses are £23 billion, or 10% of the entire NHS expenditure.</w:t>
      </w:r>
    </w:p>
    <w:p w14:paraId="347B620D" w14:textId="3BF7F438" w:rsidR="6E0873F3" w:rsidRDefault="6E0873F3" w:rsidP="00444CAB">
      <w:pPr>
        <w:pStyle w:val="Heading1"/>
        <w:spacing w:before="120" w:line="240" w:lineRule="auto"/>
        <w:rPr>
          <w:rFonts w:ascii="Times New Roman" w:eastAsia="Times New Roman" w:hAnsi="Times New Roman" w:cs="Times New Roman"/>
          <w:b/>
          <w:bCs/>
          <w:color w:val="auto"/>
          <w:sz w:val="24"/>
          <w:szCs w:val="24"/>
        </w:rPr>
      </w:pPr>
      <w:bookmarkStart w:id="3" w:name="_Toc133478566"/>
      <w:r w:rsidRPr="6E0873F3">
        <w:rPr>
          <w:rFonts w:ascii="Times New Roman" w:eastAsia="Times New Roman" w:hAnsi="Times New Roman" w:cs="Times New Roman"/>
          <w:b/>
          <w:bCs/>
          <w:color w:val="auto"/>
          <w:sz w:val="24"/>
          <w:szCs w:val="24"/>
        </w:rPr>
        <w:t>Public Health Measures Available</w:t>
      </w:r>
      <w:bookmarkEnd w:id="3"/>
    </w:p>
    <w:p w14:paraId="053ACDDB" w14:textId="77777777" w:rsidR="001B63F3" w:rsidRPr="001B63F3" w:rsidRDefault="001B63F3" w:rsidP="001B63F3"/>
    <w:p w14:paraId="456E6415" w14:textId="72F55F85" w:rsidR="6E0873F3" w:rsidRPr="001B63F3" w:rsidRDefault="6E0873F3" w:rsidP="00444CAB">
      <w:pPr>
        <w:spacing w:line="360" w:lineRule="auto"/>
        <w:jc w:val="both"/>
        <w:rPr>
          <w:rFonts w:ascii="Arial" w:eastAsia="Times New Roman" w:hAnsi="Arial" w:cs="Arial"/>
        </w:rPr>
      </w:pPr>
      <w:r w:rsidRPr="001B63F3">
        <w:rPr>
          <w:rFonts w:ascii="Arial" w:eastAsia="Times New Roman" w:hAnsi="Arial" w:cs="Arial"/>
        </w:rPr>
        <w:t xml:space="preserve">Effective public health initiatives are essential for managing and preventing diabetes. Diabetes is a chronic condition marked by elevated blood glucose levels brought on by the body's inability to make or use insulin properly. Numerous consequences, including heart disease, renal disease, neuropathy, eye disease, and amputations, can result from it. With an estimated 463 million individuals suffering from the illness globally in 2019, diabetes is a serious concern for global public health (International Diabetes Federation, 2021). </w:t>
      </w:r>
    </w:p>
    <w:p w14:paraId="68BC35AC" w14:textId="77777777" w:rsidR="00444CAB" w:rsidRPr="001B63F3" w:rsidRDefault="6E0873F3" w:rsidP="00444CAB">
      <w:pPr>
        <w:spacing w:line="360" w:lineRule="auto"/>
        <w:jc w:val="both"/>
        <w:rPr>
          <w:rFonts w:ascii="Arial" w:eastAsia="Times New Roman" w:hAnsi="Arial" w:cs="Arial"/>
        </w:rPr>
      </w:pPr>
      <w:r w:rsidRPr="001B63F3">
        <w:rPr>
          <w:rFonts w:ascii="Arial" w:eastAsia="Times New Roman" w:hAnsi="Arial" w:cs="Arial"/>
        </w:rPr>
        <w:t>Health promotion and education are important public health initiatives for managing and avoiding diabetes. Diabetic disease may be halted in its tracks by encouraging healthy habits and increasing public knowledge of potential risk factors that cause the condition. Programmes that promote a healthy diet, regular exercise, and weight management may be included, such as community initiatives, neighbourhood initiatives, and educational interventions. To provide information and support to people who are at high risk of developing type 2 diabetes, the UK has implemented the National Diabetes Prevention Programme, which focuses on lifestyle modifications (</w:t>
      </w:r>
      <w:proofErr w:type="spellStart"/>
      <w:r w:rsidRPr="001B63F3">
        <w:rPr>
          <w:rFonts w:ascii="Arial" w:eastAsia="Times New Roman" w:hAnsi="Arial" w:cs="Arial"/>
        </w:rPr>
        <w:t>Javanbakht</w:t>
      </w:r>
      <w:proofErr w:type="spellEnd"/>
      <w:r w:rsidRPr="001B63F3">
        <w:rPr>
          <w:rFonts w:ascii="Arial" w:eastAsia="Times New Roman" w:hAnsi="Arial" w:cs="Arial"/>
        </w:rPr>
        <w:t xml:space="preserve"> et al., 2015).</w:t>
      </w:r>
    </w:p>
    <w:p w14:paraId="2A37E678" w14:textId="17640105" w:rsidR="6E0873F3" w:rsidRPr="001B63F3" w:rsidRDefault="6E0873F3" w:rsidP="00444CAB">
      <w:pPr>
        <w:spacing w:line="360" w:lineRule="auto"/>
        <w:jc w:val="both"/>
        <w:rPr>
          <w:rFonts w:ascii="Arial" w:eastAsia="Times New Roman" w:hAnsi="Arial" w:cs="Arial"/>
        </w:rPr>
      </w:pPr>
      <w:r w:rsidRPr="001B63F3">
        <w:rPr>
          <w:rFonts w:ascii="Arial" w:eastAsia="Times New Roman" w:hAnsi="Arial" w:cs="Arial"/>
        </w:rPr>
        <w:t xml:space="preserve">Regular diabetes screening, identification of risk factors, and early detection of diabetes are other crucial public health initiatives. Screening reduces the likelihood of issues by enabling prompt diagnosis and treatment. For instance, recognising pregnant women who have reached a high risk of developing type 2 diabetes and providing prompt support to prevent or delay the onset of the condition. The NHS Diabetes Prevention Programme in the United Kingdom provides a free glucose test for all individuals between the ages of 40 and 74, as well as assistance for people who possess a greater risk of developing the </w:t>
      </w:r>
      <w:r w:rsidR="00444CAB" w:rsidRPr="001B63F3">
        <w:rPr>
          <w:rFonts w:ascii="Arial" w:eastAsia="Times New Roman" w:hAnsi="Arial" w:cs="Arial"/>
        </w:rPr>
        <w:t>illness (</w:t>
      </w:r>
      <w:proofErr w:type="spellStart"/>
      <w:r w:rsidRPr="001B63F3">
        <w:rPr>
          <w:rFonts w:ascii="Arial" w:eastAsia="Times New Roman" w:hAnsi="Arial" w:cs="Arial"/>
        </w:rPr>
        <w:t>Khunti</w:t>
      </w:r>
      <w:proofErr w:type="spellEnd"/>
      <w:r w:rsidRPr="001B63F3">
        <w:rPr>
          <w:rFonts w:ascii="Arial" w:eastAsia="Times New Roman" w:hAnsi="Arial" w:cs="Arial"/>
        </w:rPr>
        <w:t xml:space="preserve"> et al., 2019). The development of type 2 diabetes might be avoided or postponed by encouraging a balanced diet, increasing physical activity, and reducing sedentary habits. Diabetes patients can control their blood sugar levels and stay healthier by using the right medicines and insulin treatments. Care coordination </w:t>
      </w:r>
      <w:r w:rsidRPr="001B63F3">
        <w:rPr>
          <w:rFonts w:ascii="Arial" w:eastAsia="Times New Roman" w:hAnsi="Arial" w:cs="Arial"/>
        </w:rPr>
        <w:lastRenderedPageBreak/>
        <w:t>combining medical experts and others engaged, such as businesses and community groups, is critical for the effective management of diabetes of the type 2 variety and its consequences.</w:t>
      </w:r>
    </w:p>
    <w:p w14:paraId="0E359B82" w14:textId="5B3A4BD4" w:rsidR="6E0873F3" w:rsidRPr="001B63F3" w:rsidRDefault="6E0873F3" w:rsidP="00444CAB">
      <w:pPr>
        <w:spacing w:line="360" w:lineRule="auto"/>
        <w:jc w:val="both"/>
        <w:rPr>
          <w:rFonts w:ascii="Arial" w:eastAsia="Times New Roman" w:hAnsi="Arial" w:cs="Arial"/>
        </w:rPr>
      </w:pPr>
      <w:r w:rsidRPr="001B63F3">
        <w:rPr>
          <w:rFonts w:ascii="Arial" w:eastAsia="Times New Roman" w:hAnsi="Arial" w:cs="Arial"/>
        </w:rPr>
        <w:t>Coordinated care may ensure that diabetic patients receive all the care they require, including frequent monitoring of their blood sugar levels, management of medications, and the right referrals for specialised treatment when it's required. In addition to these important public health initiatives, addressing socioeconomic factors of health can be extremely important for diabetes early detection and management (</w:t>
      </w:r>
      <w:proofErr w:type="spellStart"/>
      <w:r w:rsidRPr="001B63F3">
        <w:rPr>
          <w:rFonts w:ascii="Arial" w:eastAsia="Times New Roman" w:hAnsi="Arial" w:cs="Arial"/>
        </w:rPr>
        <w:t>Khunti</w:t>
      </w:r>
      <w:proofErr w:type="spellEnd"/>
      <w:r w:rsidRPr="001B63F3">
        <w:rPr>
          <w:rFonts w:ascii="Arial" w:eastAsia="Times New Roman" w:hAnsi="Arial" w:cs="Arial"/>
        </w:rPr>
        <w:t xml:space="preserve"> et al., 2019). The onset and course of diabetes can be influenced by factors such as housing insecurity, availability of nutritious meals, and chances for physical activity. Risk variables for diabetes can be decreased with the use of measures like neighbourhood-based programmes to enhance access to wholesome meals and secure areas for physical exercise.</w:t>
      </w:r>
    </w:p>
    <w:p w14:paraId="4EE61FB7" w14:textId="7A38C4DE" w:rsidR="6E0873F3" w:rsidRDefault="6E0873F3" w:rsidP="00444CAB">
      <w:pPr>
        <w:pStyle w:val="Heading1"/>
        <w:spacing w:before="120" w:line="240" w:lineRule="auto"/>
        <w:rPr>
          <w:rFonts w:ascii="Times New Roman" w:eastAsia="Times New Roman" w:hAnsi="Times New Roman" w:cs="Times New Roman"/>
          <w:b/>
          <w:bCs/>
          <w:color w:val="auto"/>
          <w:sz w:val="24"/>
          <w:szCs w:val="24"/>
        </w:rPr>
      </w:pPr>
      <w:bookmarkStart w:id="4" w:name="_Toc133478567"/>
      <w:r w:rsidRPr="6E0873F3">
        <w:rPr>
          <w:rFonts w:ascii="Times New Roman" w:eastAsia="Times New Roman" w:hAnsi="Times New Roman" w:cs="Times New Roman"/>
          <w:b/>
          <w:bCs/>
          <w:color w:val="auto"/>
          <w:sz w:val="24"/>
          <w:szCs w:val="24"/>
        </w:rPr>
        <w:t>Key Determinants/Risk Factors of Diabetes</w:t>
      </w:r>
      <w:bookmarkEnd w:id="4"/>
    </w:p>
    <w:p w14:paraId="711E3A2F" w14:textId="77777777" w:rsidR="001B63F3" w:rsidRPr="001B63F3" w:rsidRDefault="001B63F3" w:rsidP="001B63F3"/>
    <w:p w14:paraId="319DE5DC" w14:textId="2CC6C727" w:rsidR="6E0873F3" w:rsidRPr="001B63F3" w:rsidRDefault="6E0873F3" w:rsidP="00444CAB">
      <w:pPr>
        <w:spacing w:line="360" w:lineRule="auto"/>
        <w:jc w:val="both"/>
        <w:rPr>
          <w:rFonts w:ascii="Arial" w:eastAsia="Times New Roman" w:hAnsi="Arial" w:cs="Arial"/>
        </w:rPr>
      </w:pPr>
      <w:r w:rsidRPr="001B63F3">
        <w:rPr>
          <w:rFonts w:ascii="Arial" w:eastAsia="Times New Roman" w:hAnsi="Arial" w:cs="Arial"/>
        </w:rPr>
        <w:t xml:space="preserve">Coordinated care may ensure that diabetic patients receive all the care they require, including frequent monitoring of their blood glucose levels, controlling their medications, and the right referrals for specialised treatment when it's required. In addition to these important public health initiatives, addressing socioeconomic factors of health can be extremely important for diabetes avoidance and management. The onset and course of diabetes can be influenced by factors such as housing insecurity, availability of nutritious meals, and chances for physical activity (Kibirige et al., 2019). Diabetes risk factors can be decreased with the use of interventions like neighbourhood-based programmes to enhance access to wholesome meals and secure areas for physical exercise. </w:t>
      </w:r>
    </w:p>
    <w:p w14:paraId="2595E8B4" w14:textId="31531430" w:rsidR="6E0873F3" w:rsidRPr="001B63F3" w:rsidRDefault="6E0873F3" w:rsidP="00444CAB">
      <w:pPr>
        <w:spacing w:line="360" w:lineRule="auto"/>
        <w:jc w:val="both"/>
        <w:rPr>
          <w:rFonts w:ascii="Arial" w:eastAsia="Times New Roman" w:hAnsi="Arial" w:cs="Arial"/>
        </w:rPr>
      </w:pPr>
      <w:r w:rsidRPr="001B63F3">
        <w:rPr>
          <w:rFonts w:ascii="Arial" w:eastAsia="Times New Roman" w:hAnsi="Arial" w:cs="Arial"/>
        </w:rPr>
        <w:t>The likelihood of having diabetes, as well as other health issues like elevated blood pressure and high triglycerides, is increased by obesity along with being overweight.</w:t>
      </w:r>
      <w:r w:rsidR="00444CAB" w:rsidRPr="001B63F3">
        <w:rPr>
          <w:rFonts w:ascii="Arial" w:eastAsia="Times New Roman" w:hAnsi="Arial" w:cs="Arial"/>
        </w:rPr>
        <w:t xml:space="preserve"> </w:t>
      </w:r>
      <w:r w:rsidRPr="001B63F3">
        <w:rPr>
          <w:rFonts w:ascii="Arial" w:eastAsia="Times New Roman" w:hAnsi="Arial" w:cs="Arial"/>
        </w:rPr>
        <w:t>An improper diet rich in sugar, saturated fat, and unhealthful foods significantly raises the risk of diabetes. A considerable drop in blood glucose levels is brought on by sugar and refined sugars, which tax the bloodstream's cells that make insulin. Type 2 diabetes and elevated insulin levels might result. Increased risk of diabetes, inflammation, and obesity are all effects of consuming too many saturated and trans fats in the diet (Kibirige et al., 2019). Environment, family history, and genetic variables all have an impact on diabetes.</w:t>
      </w:r>
    </w:p>
    <w:p w14:paraId="58E52844" w14:textId="3C1FF6FD" w:rsidR="6E0873F3" w:rsidRPr="00F460BA" w:rsidRDefault="6E0873F3" w:rsidP="00444CAB">
      <w:pPr>
        <w:spacing w:line="360" w:lineRule="auto"/>
        <w:jc w:val="both"/>
        <w:rPr>
          <w:rFonts w:ascii="Arial" w:eastAsia="Times New Roman" w:hAnsi="Arial" w:cs="Arial"/>
        </w:rPr>
      </w:pPr>
      <w:r w:rsidRPr="001B63F3">
        <w:rPr>
          <w:rFonts w:ascii="Arial" w:eastAsia="Times New Roman" w:hAnsi="Arial" w:cs="Arial"/>
        </w:rPr>
        <w:t xml:space="preserve">The risk of developing diabetes is increased by certain genetic variables and by running the disease in the family. For example, certain genetic changes are associated with a higher risk of </w:t>
      </w:r>
      <w:r w:rsidRPr="00F460BA">
        <w:rPr>
          <w:rFonts w:ascii="Arial" w:eastAsia="Times New Roman" w:hAnsi="Arial" w:cs="Arial"/>
        </w:rPr>
        <w:lastRenderedPageBreak/>
        <w:t>type 2 diabetes.</w:t>
      </w:r>
      <w:r w:rsidR="00444CAB" w:rsidRPr="00F460BA">
        <w:rPr>
          <w:rFonts w:ascii="Arial" w:eastAsia="Times New Roman" w:hAnsi="Arial" w:cs="Arial"/>
        </w:rPr>
        <w:t xml:space="preserve"> </w:t>
      </w:r>
      <w:r w:rsidRPr="00F460BA">
        <w:rPr>
          <w:rFonts w:ascii="Arial" w:eastAsia="Times New Roman" w:hAnsi="Arial" w:cs="Arial"/>
        </w:rPr>
        <w:t>Another important risk factor for diabetes is ethnicity. Compared to other ethnic groups, several ethnic groups, including South Asians, African Americans, Hispanics, and Native Americans, are at higher risk of developing diabetes (</w:t>
      </w:r>
      <w:proofErr w:type="spellStart"/>
      <w:r w:rsidRPr="00F460BA">
        <w:rPr>
          <w:rFonts w:ascii="Arial" w:eastAsia="Times New Roman" w:hAnsi="Arial" w:cs="Arial"/>
        </w:rPr>
        <w:t>Knowler</w:t>
      </w:r>
      <w:proofErr w:type="spellEnd"/>
      <w:r w:rsidRPr="00F460BA">
        <w:rPr>
          <w:rFonts w:ascii="Arial" w:eastAsia="Times New Roman" w:hAnsi="Arial" w:cs="Arial"/>
        </w:rPr>
        <w:t xml:space="preserve"> et al., 2009). This is attributed to a combination of hereditary and environmental factors, including diet and lifestyle.</w:t>
      </w:r>
    </w:p>
    <w:p w14:paraId="343522D7" w14:textId="340EF028" w:rsidR="6E0873F3" w:rsidRPr="00F460BA" w:rsidRDefault="6E0873F3" w:rsidP="00444CAB">
      <w:pPr>
        <w:spacing w:line="360" w:lineRule="auto"/>
        <w:jc w:val="both"/>
        <w:rPr>
          <w:rFonts w:ascii="Arial" w:eastAsia="Times New Roman" w:hAnsi="Arial" w:cs="Arial"/>
        </w:rPr>
      </w:pPr>
      <w:r w:rsidRPr="00F460BA">
        <w:rPr>
          <w:rFonts w:ascii="Arial" w:eastAsia="Times New Roman" w:hAnsi="Arial" w:cs="Arial"/>
        </w:rPr>
        <w:t>Other signs of diabetes included gestational diabetes, which develops throughout pregnancy and raises the risk of type 2 diabetes at some point in life, and polycystic ovary syndrome (PCOS), a hormonal disorder that enhances the risk of diabetic in women (</w:t>
      </w:r>
      <w:proofErr w:type="spellStart"/>
      <w:r w:rsidRPr="00F460BA">
        <w:rPr>
          <w:rFonts w:ascii="Arial" w:eastAsia="Times New Roman" w:hAnsi="Arial" w:cs="Arial"/>
        </w:rPr>
        <w:t>Knowler</w:t>
      </w:r>
      <w:proofErr w:type="spellEnd"/>
      <w:r w:rsidRPr="00F460BA">
        <w:rPr>
          <w:rFonts w:ascii="Arial" w:eastAsia="Times New Roman" w:hAnsi="Arial" w:cs="Arial"/>
        </w:rPr>
        <w:t xml:space="preserve"> et al., 2009).</w:t>
      </w:r>
    </w:p>
    <w:p w14:paraId="07498C82" w14:textId="6D4EDEAE" w:rsidR="6E0873F3" w:rsidRDefault="6E0873F3" w:rsidP="00444CAB">
      <w:pPr>
        <w:pStyle w:val="Heading1"/>
        <w:spacing w:before="120" w:line="240" w:lineRule="auto"/>
        <w:rPr>
          <w:rFonts w:ascii="Times New Roman" w:eastAsia="Times New Roman" w:hAnsi="Times New Roman" w:cs="Times New Roman"/>
          <w:b/>
          <w:bCs/>
          <w:color w:val="auto"/>
          <w:sz w:val="24"/>
          <w:szCs w:val="24"/>
        </w:rPr>
      </w:pPr>
      <w:bookmarkStart w:id="5" w:name="_Toc133478568"/>
      <w:r w:rsidRPr="6E0873F3">
        <w:rPr>
          <w:rFonts w:ascii="Times New Roman" w:eastAsia="Times New Roman" w:hAnsi="Times New Roman" w:cs="Times New Roman"/>
          <w:b/>
          <w:bCs/>
          <w:color w:val="auto"/>
          <w:sz w:val="24"/>
          <w:szCs w:val="24"/>
        </w:rPr>
        <w:t>Short-term Public Health Consequences of Diabetes in a Health or Social Care Setting</w:t>
      </w:r>
      <w:bookmarkEnd w:id="5"/>
    </w:p>
    <w:p w14:paraId="73F8A8FE" w14:textId="77777777" w:rsidR="00F460BA" w:rsidRPr="00F460BA" w:rsidRDefault="00F460BA" w:rsidP="00F460BA"/>
    <w:p w14:paraId="1947DFC1" w14:textId="0B27969A" w:rsidR="6E0873F3" w:rsidRPr="00F460BA" w:rsidRDefault="6E0873F3" w:rsidP="00444CAB">
      <w:pPr>
        <w:spacing w:line="360" w:lineRule="auto"/>
        <w:jc w:val="both"/>
        <w:rPr>
          <w:rFonts w:ascii="Arial" w:eastAsia="Times New Roman" w:hAnsi="Arial" w:cs="Arial"/>
        </w:rPr>
      </w:pPr>
      <w:r w:rsidRPr="00F460BA">
        <w:rPr>
          <w:rFonts w:ascii="Arial" w:eastAsia="Times New Roman" w:hAnsi="Arial" w:cs="Arial"/>
        </w:rPr>
        <w:t xml:space="preserve">Diabetes may have a substantial impact on a person's quality of life since it can cause physical and emotional pain, diminished productivity, and a loss of social relationships. Diabetes' physically demanding indications and symptoms include increased thirst, frequent urination, and fatigue. Individuals with diabetes may endure poor injury healing, neuropathy, and vision loss, among other conditions that make daily duties difficult. Diabetes, in addition to its devastating medical symptoms, may have a substantial negative psychological influence (Lu et al., 2020). Due to the burden of treating a chronic condition like diabetes, persons with mellitus may feel </w:t>
      </w:r>
      <w:r w:rsidR="00F460BA" w:rsidRPr="00F460BA">
        <w:rPr>
          <w:rFonts w:ascii="Arial" w:eastAsia="Times New Roman" w:hAnsi="Arial" w:cs="Arial"/>
        </w:rPr>
        <w:t>worried</w:t>
      </w:r>
      <w:r w:rsidRPr="00F460BA">
        <w:rPr>
          <w:rFonts w:ascii="Arial" w:eastAsia="Times New Roman" w:hAnsi="Arial" w:cs="Arial"/>
        </w:rPr>
        <w:t xml:space="preserve">, despair, and other mental health difficulties. These emotional symptoms can have a negative influence on a person's quality of life, resulting in social isolation, lower productivity, and decreased engagement in social activities. </w:t>
      </w:r>
    </w:p>
    <w:p w14:paraId="41715003" w14:textId="7A696A41" w:rsidR="6E0873F3" w:rsidRPr="00F460BA" w:rsidRDefault="6E0873F3" w:rsidP="00444CAB">
      <w:pPr>
        <w:spacing w:line="360" w:lineRule="auto"/>
        <w:jc w:val="both"/>
        <w:rPr>
          <w:rFonts w:ascii="Arial" w:eastAsia="Times New Roman" w:hAnsi="Arial" w:cs="Arial"/>
        </w:rPr>
      </w:pPr>
      <w:r w:rsidRPr="00F460BA">
        <w:rPr>
          <w:rFonts w:ascii="Arial" w:eastAsia="Times New Roman" w:hAnsi="Arial" w:cs="Arial"/>
        </w:rPr>
        <w:t xml:space="preserve">Diabetes can potentially have serious short-term public health implications in a medical or social care context. Diabetes patients frequently require numerous healthcare consultations and treatments, resulting in higher healthcare utilisation and expenditures (Lu et al., 2020). Acute problems include </w:t>
      </w:r>
      <w:r w:rsidR="00A71FC3" w:rsidRPr="00F460BA">
        <w:rPr>
          <w:rFonts w:ascii="Arial" w:eastAsia="Times New Roman" w:hAnsi="Arial" w:cs="Arial"/>
        </w:rPr>
        <w:t>hypoglycaemia</w:t>
      </w:r>
      <w:r w:rsidRPr="00F460BA">
        <w:rPr>
          <w:rFonts w:ascii="Arial" w:eastAsia="Times New Roman" w:hAnsi="Arial" w:cs="Arial"/>
        </w:rPr>
        <w:t xml:space="preserve">, </w:t>
      </w:r>
      <w:r w:rsidR="00A71FC3" w:rsidRPr="00F460BA">
        <w:rPr>
          <w:rFonts w:ascii="Arial" w:eastAsia="Times New Roman" w:hAnsi="Arial" w:cs="Arial"/>
        </w:rPr>
        <w:t>hyperglycaemia</w:t>
      </w:r>
      <w:r w:rsidRPr="00F460BA">
        <w:rPr>
          <w:rFonts w:ascii="Arial" w:eastAsia="Times New Roman" w:hAnsi="Arial" w:cs="Arial"/>
        </w:rPr>
        <w:t xml:space="preserve">, and diabetic ketoacidosis may necessitate hospitalisation and extensive medical care. These short-term issues can lead to long-term consequences include cardiovascular disease, nerve damage, and renal failure. </w:t>
      </w:r>
    </w:p>
    <w:p w14:paraId="670DDA61" w14:textId="15B42D82" w:rsidR="6E0873F3" w:rsidRPr="00A71FC3" w:rsidRDefault="6E0873F3" w:rsidP="00444CAB">
      <w:pPr>
        <w:spacing w:line="360" w:lineRule="auto"/>
        <w:jc w:val="both"/>
        <w:rPr>
          <w:rFonts w:ascii="Arial" w:eastAsia="Times New Roman" w:hAnsi="Arial" w:cs="Arial"/>
        </w:rPr>
      </w:pPr>
      <w:r w:rsidRPr="00A71FC3">
        <w:rPr>
          <w:rFonts w:ascii="Arial" w:eastAsia="Times New Roman" w:hAnsi="Arial" w:cs="Arial"/>
        </w:rPr>
        <w:t xml:space="preserve">Diabetes's reduced quality of life and increasing healthcare expenses underline the significance of efficient diabetes treatment and preventive initiatives. Diabetes may be prevented and managed by public health strategies such as health education and promotion, routine screening, lifestyle modifications, and integrated treatment (NCD Risk Factor Collaboration, 2016). Effective diabetes treatment, including suitable medication &amp; insulin therapy, can also aid in the control of the level of glucose in the blood and the prevention of complications. </w:t>
      </w:r>
    </w:p>
    <w:p w14:paraId="4B966670" w14:textId="1D636C8A" w:rsidR="6E0873F3" w:rsidRDefault="6E0873F3" w:rsidP="00444CAB">
      <w:pPr>
        <w:pStyle w:val="Heading1"/>
        <w:rPr>
          <w:rFonts w:ascii="Times New Roman" w:hAnsi="Times New Roman" w:cs="Times New Roman"/>
          <w:b/>
          <w:bCs/>
          <w:color w:val="auto"/>
          <w:sz w:val="24"/>
          <w:szCs w:val="24"/>
        </w:rPr>
      </w:pPr>
      <w:bookmarkStart w:id="6" w:name="_Toc133478569"/>
      <w:r w:rsidRPr="00444CAB">
        <w:rPr>
          <w:rFonts w:ascii="Times New Roman" w:hAnsi="Times New Roman" w:cs="Times New Roman"/>
          <w:b/>
          <w:bCs/>
          <w:color w:val="auto"/>
          <w:sz w:val="24"/>
          <w:szCs w:val="24"/>
        </w:rPr>
        <w:lastRenderedPageBreak/>
        <w:t>Long-term Public Health Consequences of Diabetes in a Health or Social Care Setting</w:t>
      </w:r>
      <w:bookmarkEnd w:id="6"/>
    </w:p>
    <w:p w14:paraId="1D3C98F9" w14:textId="77777777" w:rsidR="00A71FC3" w:rsidRPr="00A71FC3" w:rsidRDefault="00A71FC3" w:rsidP="00A71FC3"/>
    <w:p w14:paraId="06D46362" w14:textId="1AC385D7" w:rsidR="6E0873F3" w:rsidRPr="00A71FC3" w:rsidRDefault="6E0873F3" w:rsidP="00444CAB">
      <w:pPr>
        <w:spacing w:line="360" w:lineRule="auto"/>
        <w:jc w:val="both"/>
        <w:rPr>
          <w:rFonts w:ascii="Arial" w:hAnsi="Arial" w:cs="Arial"/>
        </w:rPr>
      </w:pPr>
      <w:r w:rsidRPr="00A71FC3">
        <w:rPr>
          <w:rFonts w:ascii="Arial" w:hAnsi="Arial" w:cs="Arial"/>
        </w:rPr>
        <w:t>Diabetes has severe long-term negative effects on a person's health, including heart disease, kidney disease, retinal neuropathy, amputations, and psychological problems. The main factor in diabetes-related death and morbidity is heart failure, and people with diabetes have a two to four times higher risk of developing vascular disease than healthy people. Uncontrolled diabetes increases the risk of serious cardiovascular disease and mortality (</w:t>
      </w:r>
      <w:proofErr w:type="spellStart"/>
      <w:r w:rsidRPr="00A71FC3">
        <w:rPr>
          <w:rFonts w:ascii="Arial" w:hAnsi="Arial" w:cs="Arial"/>
        </w:rPr>
        <w:t>Knowler</w:t>
      </w:r>
      <w:proofErr w:type="spellEnd"/>
      <w:r w:rsidRPr="00A71FC3">
        <w:rPr>
          <w:rFonts w:ascii="Arial" w:hAnsi="Arial" w:cs="Arial"/>
        </w:rPr>
        <w:t xml:space="preserve"> et al., 2009). A significant contributor to kidney damage is diabetes, which can progress to end-stage renal failure and necessitate dialysis or a kidney transplant. Additionally, it raises the risk of vision-impairing eye conditions such as retinopathy, cataracts, and glaucoma. The most common cause of chronic kidney deterioration, which can lead to end-stage renal failure and necessitate dialysis or a kidney transplant, is diabetes.</w:t>
      </w:r>
    </w:p>
    <w:p w14:paraId="36F713D8" w14:textId="0F9A8535" w:rsidR="6E0873F3" w:rsidRPr="00A71FC3" w:rsidRDefault="6E0873F3" w:rsidP="00444CAB">
      <w:pPr>
        <w:spacing w:line="360" w:lineRule="auto"/>
        <w:jc w:val="both"/>
        <w:rPr>
          <w:rFonts w:ascii="Arial" w:eastAsia="Times New Roman" w:hAnsi="Arial" w:cs="Arial"/>
        </w:rPr>
      </w:pPr>
      <w:r w:rsidRPr="00A71FC3">
        <w:rPr>
          <w:rFonts w:ascii="Arial" w:eastAsia="Times New Roman" w:hAnsi="Arial" w:cs="Arial"/>
        </w:rPr>
        <w:t>Another important consequence of diabetes is neuropathy. Diabetes has been linked to peripheral neuropathy, which can result in nerve damage causing discomfort, numbness, and weakness in the limbs. In addition to causing urinary tract infections and sexual dysfunction, neuropathy can affect the digestive system (Kibirige et al., 2019). Autonomic peripheral neuropathy, which can impair the nerves that regulate internal systems including the heart, lung capacity, and the gastrointestinal tract, can result from poorly managed diabetes.</w:t>
      </w:r>
    </w:p>
    <w:p w14:paraId="4823D4EA" w14:textId="17B2C44F" w:rsidR="6E0873F3" w:rsidRPr="00A71FC3" w:rsidRDefault="6E0873F3" w:rsidP="00444CAB">
      <w:pPr>
        <w:spacing w:line="360" w:lineRule="auto"/>
        <w:jc w:val="both"/>
        <w:rPr>
          <w:rFonts w:ascii="Arial" w:eastAsia="Times New Roman" w:hAnsi="Arial" w:cs="Arial"/>
        </w:rPr>
      </w:pPr>
      <w:r w:rsidRPr="00A71FC3">
        <w:rPr>
          <w:rFonts w:ascii="Arial" w:eastAsia="Times New Roman" w:hAnsi="Arial" w:cs="Arial"/>
        </w:rPr>
        <w:t xml:space="preserve">A serious and frequently avoidable consequence of diabetes is amputation. Diabetes increases the risk of lower limb amputations by causing peripheral vascular dysfunction and poor wound recovery. Diabetes patients frequently develop ulcers and infections in the feet, which, if ignored, can result in </w:t>
      </w:r>
      <w:proofErr w:type="gramStart"/>
      <w:r w:rsidRPr="00A71FC3">
        <w:rPr>
          <w:rFonts w:ascii="Arial" w:eastAsia="Times New Roman" w:hAnsi="Arial" w:cs="Arial"/>
        </w:rPr>
        <w:t>gangrene</w:t>
      </w:r>
      <w:proofErr w:type="gramEnd"/>
      <w:r w:rsidRPr="00A71FC3">
        <w:rPr>
          <w:rFonts w:ascii="Arial" w:eastAsia="Times New Roman" w:hAnsi="Arial" w:cs="Arial"/>
        </w:rPr>
        <w:t xml:space="preserve"> and require amputation. Amputations can significantly affect a person's quality of life by causing disability, decreased mobility, and higher healthcare expenses (NCD Risk Factor Collaboration, 2016).  </w:t>
      </w:r>
    </w:p>
    <w:p w14:paraId="50335285" w14:textId="1CEE184D" w:rsidR="6E0873F3" w:rsidRPr="00A71FC3" w:rsidRDefault="00444CAB" w:rsidP="00444CAB">
      <w:pPr>
        <w:spacing w:line="360" w:lineRule="auto"/>
        <w:jc w:val="both"/>
        <w:rPr>
          <w:rFonts w:ascii="Arial" w:eastAsia="Times New Roman" w:hAnsi="Arial" w:cs="Arial"/>
        </w:rPr>
      </w:pPr>
      <w:r w:rsidRPr="00A71FC3">
        <w:rPr>
          <w:rFonts w:ascii="Arial" w:eastAsia="Times New Roman" w:hAnsi="Arial" w:cs="Arial"/>
        </w:rPr>
        <w:t>A</w:t>
      </w:r>
      <w:r w:rsidR="6E0873F3" w:rsidRPr="00A71FC3">
        <w:rPr>
          <w:rFonts w:ascii="Arial" w:eastAsia="Times New Roman" w:hAnsi="Arial" w:cs="Arial"/>
        </w:rPr>
        <w:t xml:space="preserve"> higher risk of sadness, anxiety, and other psychological issues is also linked to diabetes. People suffering from diabetes may endure isolation in society, a worse quality of life, and monetary strain </w:t>
      </w:r>
      <w:r w:rsidR="00A71FC3" w:rsidRPr="00A71FC3">
        <w:rPr>
          <w:rFonts w:ascii="Arial" w:eastAsia="Times New Roman" w:hAnsi="Arial" w:cs="Arial"/>
        </w:rPr>
        <w:t>because of</w:t>
      </w:r>
      <w:r w:rsidR="6E0873F3" w:rsidRPr="00A71FC3">
        <w:rPr>
          <w:rFonts w:ascii="Arial" w:eastAsia="Times New Roman" w:hAnsi="Arial" w:cs="Arial"/>
        </w:rPr>
        <w:t xml:space="preserve"> living without a chronic illness like diabetes. The ability of someone to properly manage their illness may be impacted by diabetes-related distress, which might result in further consequences. </w:t>
      </w:r>
    </w:p>
    <w:p w14:paraId="6C383CDC" w14:textId="3C995978" w:rsidR="6E0873F3" w:rsidRDefault="6E0873F3" w:rsidP="00444CAB">
      <w:pPr>
        <w:spacing w:before="120" w:after="0" w:line="240" w:lineRule="auto"/>
        <w:jc w:val="both"/>
        <w:rPr>
          <w:rStyle w:val="Heading1Char"/>
          <w:rFonts w:ascii="Times New Roman" w:eastAsia="Times New Roman" w:hAnsi="Times New Roman" w:cs="Times New Roman"/>
          <w:b/>
          <w:bCs/>
          <w:color w:val="auto"/>
          <w:sz w:val="24"/>
          <w:szCs w:val="24"/>
        </w:rPr>
      </w:pPr>
      <w:bookmarkStart w:id="7" w:name="_Toc133478570"/>
      <w:r w:rsidRPr="00444CAB">
        <w:rPr>
          <w:rStyle w:val="Heading1Char"/>
          <w:rFonts w:ascii="Times New Roman" w:eastAsia="Times New Roman" w:hAnsi="Times New Roman" w:cs="Times New Roman"/>
          <w:b/>
          <w:bCs/>
          <w:color w:val="auto"/>
          <w:sz w:val="24"/>
          <w:szCs w:val="24"/>
        </w:rPr>
        <w:t>Conclusion</w:t>
      </w:r>
      <w:bookmarkEnd w:id="7"/>
      <w:r w:rsidRPr="00444CAB">
        <w:rPr>
          <w:rStyle w:val="Heading1Char"/>
          <w:rFonts w:ascii="Times New Roman" w:eastAsia="Times New Roman" w:hAnsi="Times New Roman" w:cs="Times New Roman"/>
          <w:b/>
          <w:bCs/>
          <w:color w:val="auto"/>
          <w:sz w:val="24"/>
          <w:szCs w:val="24"/>
        </w:rPr>
        <w:t xml:space="preserve"> </w:t>
      </w:r>
    </w:p>
    <w:p w14:paraId="0A8FEBA4" w14:textId="77777777" w:rsidR="00A71FC3" w:rsidRPr="00444CAB" w:rsidRDefault="00A71FC3" w:rsidP="00444CAB">
      <w:pPr>
        <w:spacing w:before="120" w:after="0" w:line="240" w:lineRule="auto"/>
        <w:jc w:val="both"/>
        <w:rPr>
          <w:rStyle w:val="Heading1Char"/>
          <w:rFonts w:ascii="Times New Roman" w:eastAsia="Times New Roman" w:hAnsi="Times New Roman" w:cs="Times New Roman"/>
          <w:b/>
          <w:bCs/>
          <w:color w:val="auto"/>
          <w:sz w:val="24"/>
          <w:szCs w:val="24"/>
        </w:rPr>
      </w:pPr>
    </w:p>
    <w:p w14:paraId="58B250EE" w14:textId="3CFF4189" w:rsidR="6E0873F3" w:rsidRPr="000E664C" w:rsidRDefault="6E0873F3" w:rsidP="00444CAB">
      <w:pPr>
        <w:spacing w:line="360" w:lineRule="auto"/>
        <w:jc w:val="both"/>
        <w:rPr>
          <w:rFonts w:ascii="Arial" w:eastAsia="Times New Roman" w:hAnsi="Arial" w:cs="Arial"/>
        </w:rPr>
      </w:pPr>
      <w:r w:rsidRPr="000E664C">
        <w:rPr>
          <w:rFonts w:ascii="Arial" w:eastAsia="Times New Roman" w:hAnsi="Arial" w:cs="Arial"/>
        </w:rPr>
        <w:t xml:space="preserve">In conclusion, mellitus is a serious public health issue that can have both immediate and long-term effects. In its avoidance and management, appropriate public health initiatives including </w:t>
      </w:r>
      <w:r w:rsidRPr="000E664C">
        <w:rPr>
          <w:rFonts w:ascii="Arial" w:eastAsia="Times New Roman" w:hAnsi="Arial" w:cs="Arial"/>
        </w:rPr>
        <w:lastRenderedPageBreak/>
        <w:t>health education, screenings, and lifestyle changes can be extremely important. Critical elements of diabetes management in a health or social care context include identifying and resolving the main variables that determine risk factors for the development of diabetes, in addition to handling its acute and chronic consequences. Implementing an organised care strategy involving healthcare professionals and other stakeholders can help control diabetes and its related issues more effectively. Additionally, addressing the socioeconomic determinants of well-being, such as housing inequalities, access to nutritious meals, and possibilities for physical activity, can be extremely important in the prevention and control of diabetes. Work towards efficient prevention, early diagnosis, and treatment measures, as well as the substantial toll that diabetes and its consequences have on individuals, their households, and the community at large.</w:t>
      </w:r>
    </w:p>
    <w:p w14:paraId="166B7E81" w14:textId="22459B8C" w:rsidR="6E0873F3" w:rsidRPr="000E664C" w:rsidRDefault="6E0873F3" w:rsidP="00444CAB">
      <w:pPr>
        <w:spacing w:line="360" w:lineRule="auto"/>
        <w:jc w:val="both"/>
        <w:rPr>
          <w:rFonts w:ascii="Arial" w:eastAsia="Times New Roman" w:hAnsi="Arial" w:cs="Arial"/>
        </w:rPr>
      </w:pPr>
      <w:r w:rsidRPr="000E664C">
        <w:rPr>
          <w:rFonts w:ascii="Arial" w:eastAsia="Times New Roman" w:hAnsi="Arial" w:cs="Arial"/>
        </w:rPr>
        <w:br w:type="page"/>
      </w:r>
    </w:p>
    <w:p w14:paraId="66613D64" w14:textId="25FFB598" w:rsidR="00444CAB" w:rsidRDefault="6E0873F3" w:rsidP="00444CAB">
      <w:pPr>
        <w:pStyle w:val="Heading1"/>
        <w:rPr>
          <w:rFonts w:ascii="Times New Roman" w:hAnsi="Times New Roman" w:cs="Times New Roman"/>
          <w:b/>
          <w:bCs/>
          <w:color w:val="auto"/>
          <w:sz w:val="24"/>
          <w:szCs w:val="24"/>
        </w:rPr>
      </w:pPr>
      <w:bookmarkStart w:id="8" w:name="_Toc133478571"/>
      <w:r w:rsidRPr="00444CAB">
        <w:rPr>
          <w:rFonts w:ascii="Times New Roman" w:hAnsi="Times New Roman" w:cs="Times New Roman"/>
          <w:b/>
          <w:bCs/>
          <w:color w:val="auto"/>
          <w:sz w:val="24"/>
          <w:szCs w:val="24"/>
        </w:rPr>
        <w:lastRenderedPageBreak/>
        <w:t>References</w:t>
      </w:r>
      <w:bookmarkEnd w:id="8"/>
      <w:r w:rsidRPr="00444CAB">
        <w:rPr>
          <w:rFonts w:ascii="Times New Roman" w:hAnsi="Times New Roman" w:cs="Times New Roman"/>
          <w:b/>
          <w:bCs/>
          <w:color w:val="auto"/>
          <w:sz w:val="24"/>
          <w:szCs w:val="24"/>
        </w:rPr>
        <w:t xml:space="preserve"> </w:t>
      </w:r>
    </w:p>
    <w:p w14:paraId="1BBBBE8C" w14:textId="77777777" w:rsidR="004936CE" w:rsidRPr="004936CE" w:rsidRDefault="004936CE" w:rsidP="004936CE"/>
    <w:p w14:paraId="3B7D1A97"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r w:rsidRPr="00444CAB">
        <w:rPr>
          <w:rFonts w:ascii="Times New Roman" w:hAnsi="Times New Roman" w:cs="Times New Roman"/>
          <w:sz w:val="24"/>
          <w:szCs w:val="24"/>
        </w:rPr>
        <w:t xml:space="preserve">American Diabetes Association. (2021). Statistics about diabetes. </w:t>
      </w:r>
      <w:hyperlink r:id="rId9">
        <w:r w:rsidRPr="00444CAB">
          <w:rPr>
            <w:rStyle w:val="Hyperlink"/>
            <w:rFonts w:ascii="Times New Roman" w:hAnsi="Times New Roman" w:cs="Times New Roman"/>
            <w:color w:val="auto"/>
            <w:sz w:val="24"/>
            <w:szCs w:val="24"/>
            <w:u w:val="none"/>
          </w:rPr>
          <w:t>https://www.diabetes.org/resources/statistics/statistics-about-diabetes</w:t>
        </w:r>
      </w:hyperlink>
    </w:p>
    <w:p w14:paraId="4971F6F6"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proofErr w:type="spellStart"/>
      <w:r w:rsidRPr="00444CAB">
        <w:rPr>
          <w:rFonts w:ascii="Times New Roman" w:hAnsi="Times New Roman" w:cs="Times New Roman"/>
          <w:sz w:val="24"/>
          <w:szCs w:val="24"/>
        </w:rPr>
        <w:t>Centers</w:t>
      </w:r>
      <w:proofErr w:type="spellEnd"/>
      <w:r w:rsidRPr="00444CAB">
        <w:rPr>
          <w:rFonts w:ascii="Times New Roman" w:hAnsi="Times New Roman" w:cs="Times New Roman"/>
          <w:sz w:val="24"/>
          <w:szCs w:val="24"/>
        </w:rPr>
        <w:t xml:space="preserve"> for Disease Control and Prevention. (2021). National Diabetes Statistics Report. </w:t>
      </w:r>
      <w:hyperlink r:id="rId10">
        <w:r w:rsidRPr="00444CAB">
          <w:rPr>
            <w:rStyle w:val="Hyperlink"/>
            <w:rFonts w:ascii="Times New Roman" w:hAnsi="Times New Roman" w:cs="Times New Roman"/>
            <w:color w:val="auto"/>
            <w:sz w:val="24"/>
            <w:szCs w:val="24"/>
            <w:u w:val="none"/>
          </w:rPr>
          <w:t>https://www.cdc.gov/diabetes/pdfs/data/statistics/national-diabetes-statistics-report.pdf</w:t>
        </w:r>
      </w:hyperlink>
    </w:p>
    <w:p w14:paraId="341C089F"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r w:rsidRPr="00444CAB">
        <w:rPr>
          <w:rFonts w:ascii="Times New Roman" w:hAnsi="Times New Roman" w:cs="Times New Roman"/>
          <w:sz w:val="24"/>
          <w:szCs w:val="24"/>
        </w:rPr>
        <w:t xml:space="preserve">Diabetes UK. (2021). Diabetes in the UK 2021. </w:t>
      </w:r>
      <w:hyperlink r:id="rId11">
        <w:r w:rsidRPr="00444CAB">
          <w:rPr>
            <w:rStyle w:val="Hyperlink"/>
            <w:rFonts w:ascii="Times New Roman" w:hAnsi="Times New Roman" w:cs="Times New Roman"/>
            <w:color w:val="auto"/>
            <w:sz w:val="24"/>
            <w:szCs w:val="24"/>
            <w:u w:val="none"/>
          </w:rPr>
          <w:t>https://www.diabetes.org.uk/professionals/position-statements-reports/statistics/diabetes-in-the-uk-2021</w:t>
        </w:r>
      </w:hyperlink>
    </w:p>
    <w:p w14:paraId="328379A7"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r w:rsidRPr="00444CAB">
        <w:rPr>
          <w:rFonts w:ascii="Times New Roman" w:hAnsi="Times New Roman" w:cs="Times New Roman"/>
          <w:sz w:val="24"/>
          <w:szCs w:val="24"/>
        </w:rPr>
        <w:t xml:space="preserve">Diabetes UK. (2021). Diabetes prevalence. </w:t>
      </w:r>
      <w:hyperlink r:id="rId12">
        <w:r w:rsidRPr="00444CAB">
          <w:rPr>
            <w:rStyle w:val="Hyperlink"/>
            <w:rFonts w:ascii="Times New Roman" w:hAnsi="Times New Roman" w:cs="Times New Roman"/>
            <w:color w:val="auto"/>
            <w:sz w:val="24"/>
            <w:szCs w:val="24"/>
            <w:u w:val="none"/>
          </w:rPr>
          <w:t>https://www.diabetes.org.uk/professionals/position-statements-reports/statistics/diabetes-prevalence-2021</w:t>
        </w:r>
      </w:hyperlink>
    </w:p>
    <w:p w14:paraId="78DED6DA"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r w:rsidRPr="00444CAB">
        <w:rPr>
          <w:rFonts w:ascii="Times New Roman" w:hAnsi="Times New Roman" w:cs="Times New Roman"/>
          <w:sz w:val="24"/>
          <w:szCs w:val="24"/>
        </w:rPr>
        <w:t xml:space="preserve">International Diabetes Federation. (2021). Diabetes atlas. </w:t>
      </w:r>
      <w:hyperlink r:id="rId13">
        <w:r w:rsidRPr="00444CAB">
          <w:rPr>
            <w:rStyle w:val="Hyperlink"/>
            <w:rFonts w:ascii="Times New Roman" w:hAnsi="Times New Roman" w:cs="Times New Roman"/>
            <w:color w:val="auto"/>
            <w:sz w:val="24"/>
            <w:szCs w:val="24"/>
            <w:u w:val="none"/>
          </w:rPr>
          <w:t>https://www.diabetesatlas.org</w:t>
        </w:r>
      </w:hyperlink>
    </w:p>
    <w:p w14:paraId="17E56B93"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r w:rsidRPr="00444CAB">
        <w:rPr>
          <w:rFonts w:ascii="Times New Roman" w:hAnsi="Times New Roman" w:cs="Times New Roman"/>
          <w:sz w:val="24"/>
          <w:szCs w:val="24"/>
        </w:rPr>
        <w:t xml:space="preserve">International Diabetes Federation. (2021). IDF diabetes atlas - 10th edition. </w:t>
      </w:r>
      <w:hyperlink r:id="rId14">
        <w:r w:rsidRPr="00444CAB">
          <w:rPr>
            <w:rStyle w:val="Hyperlink"/>
            <w:rFonts w:ascii="Times New Roman" w:hAnsi="Times New Roman" w:cs="Times New Roman"/>
            <w:color w:val="auto"/>
            <w:sz w:val="24"/>
            <w:szCs w:val="24"/>
            <w:u w:val="none"/>
          </w:rPr>
          <w:t>https://www.diabetesatlas.org/upload/resources/material/20210302_133351_IDFATLAS10e-Final-web.pdf</w:t>
        </w:r>
      </w:hyperlink>
    </w:p>
    <w:p w14:paraId="575C9BFA"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proofErr w:type="spellStart"/>
      <w:r w:rsidRPr="00444CAB">
        <w:rPr>
          <w:rFonts w:ascii="Times New Roman" w:hAnsi="Times New Roman" w:cs="Times New Roman"/>
          <w:sz w:val="24"/>
          <w:szCs w:val="24"/>
        </w:rPr>
        <w:t>Javanbakht</w:t>
      </w:r>
      <w:proofErr w:type="spellEnd"/>
      <w:r w:rsidRPr="00444CAB">
        <w:rPr>
          <w:rFonts w:ascii="Times New Roman" w:hAnsi="Times New Roman" w:cs="Times New Roman"/>
          <w:sz w:val="24"/>
          <w:szCs w:val="24"/>
        </w:rPr>
        <w:t xml:space="preserve">, M., </w:t>
      </w:r>
      <w:proofErr w:type="spellStart"/>
      <w:r w:rsidRPr="00444CAB">
        <w:rPr>
          <w:rFonts w:ascii="Times New Roman" w:hAnsi="Times New Roman" w:cs="Times New Roman"/>
          <w:sz w:val="24"/>
          <w:szCs w:val="24"/>
        </w:rPr>
        <w:t>Mashayekhi</w:t>
      </w:r>
      <w:proofErr w:type="spellEnd"/>
      <w:r w:rsidRPr="00444CAB">
        <w:rPr>
          <w:rFonts w:ascii="Times New Roman" w:hAnsi="Times New Roman" w:cs="Times New Roman"/>
          <w:sz w:val="24"/>
          <w:szCs w:val="24"/>
        </w:rPr>
        <w:t xml:space="preserve">, A., </w:t>
      </w:r>
      <w:proofErr w:type="spellStart"/>
      <w:r w:rsidRPr="00444CAB">
        <w:rPr>
          <w:rFonts w:ascii="Times New Roman" w:hAnsi="Times New Roman" w:cs="Times New Roman"/>
          <w:sz w:val="24"/>
          <w:szCs w:val="24"/>
        </w:rPr>
        <w:t>Baradaran</w:t>
      </w:r>
      <w:proofErr w:type="spellEnd"/>
      <w:r w:rsidRPr="00444CAB">
        <w:rPr>
          <w:rFonts w:ascii="Times New Roman" w:hAnsi="Times New Roman" w:cs="Times New Roman"/>
          <w:sz w:val="24"/>
          <w:szCs w:val="24"/>
        </w:rPr>
        <w:t xml:space="preserve">, H. R., &amp; </w:t>
      </w:r>
      <w:proofErr w:type="spellStart"/>
      <w:r w:rsidRPr="00444CAB">
        <w:rPr>
          <w:rFonts w:ascii="Times New Roman" w:hAnsi="Times New Roman" w:cs="Times New Roman"/>
          <w:sz w:val="24"/>
          <w:szCs w:val="24"/>
        </w:rPr>
        <w:t>Haghdoost</w:t>
      </w:r>
      <w:proofErr w:type="spellEnd"/>
      <w:r w:rsidRPr="00444CAB">
        <w:rPr>
          <w:rFonts w:ascii="Times New Roman" w:hAnsi="Times New Roman" w:cs="Times New Roman"/>
          <w:sz w:val="24"/>
          <w:szCs w:val="24"/>
        </w:rPr>
        <w:t xml:space="preserve">, A. A. (2015). Afshin </w:t>
      </w:r>
      <w:proofErr w:type="spellStart"/>
      <w:r w:rsidRPr="00444CAB">
        <w:rPr>
          <w:rFonts w:ascii="Times New Roman" w:hAnsi="Times New Roman" w:cs="Times New Roman"/>
          <w:sz w:val="24"/>
          <w:szCs w:val="24"/>
        </w:rPr>
        <w:t>Ostovar</w:t>
      </w:r>
      <w:proofErr w:type="spellEnd"/>
      <w:r w:rsidRPr="00444CAB">
        <w:rPr>
          <w:rFonts w:ascii="Times New Roman" w:hAnsi="Times New Roman" w:cs="Times New Roman"/>
          <w:sz w:val="24"/>
          <w:szCs w:val="24"/>
        </w:rPr>
        <w:t xml:space="preserve">. Diabetes prevention and control programs in Iran: A systematic review. Iranian Journal of Public Health, 44(7), 893–901. </w:t>
      </w:r>
      <w:hyperlink r:id="rId15">
        <w:r w:rsidRPr="00444CAB">
          <w:rPr>
            <w:rStyle w:val="Hyperlink"/>
            <w:rFonts w:ascii="Times New Roman" w:hAnsi="Times New Roman" w:cs="Times New Roman"/>
            <w:color w:val="auto"/>
            <w:sz w:val="24"/>
            <w:szCs w:val="24"/>
            <w:u w:val="none"/>
          </w:rPr>
          <w:t>https://www.ncbi.nlm.nih.gov/pmc/articles/PMC4594346/</w:t>
        </w:r>
      </w:hyperlink>
    </w:p>
    <w:p w14:paraId="16D89ACB"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proofErr w:type="spellStart"/>
      <w:r w:rsidRPr="00444CAB">
        <w:rPr>
          <w:rFonts w:ascii="Times New Roman" w:hAnsi="Times New Roman" w:cs="Times New Roman"/>
          <w:sz w:val="24"/>
          <w:szCs w:val="24"/>
        </w:rPr>
        <w:t>Khunti</w:t>
      </w:r>
      <w:proofErr w:type="spellEnd"/>
      <w:r w:rsidRPr="00444CAB">
        <w:rPr>
          <w:rFonts w:ascii="Times New Roman" w:hAnsi="Times New Roman" w:cs="Times New Roman"/>
          <w:sz w:val="24"/>
          <w:szCs w:val="24"/>
        </w:rPr>
        <w:t xml:space="preserve">, K., &amp; Davies, M. J. (2019). Clinical inertia in the management of type 2 diabetes mellitus: A focused literature review. British Journal of Diabetes, 19, 1-7. </w:t>
      </w:r>
      <w:hyperlink r:id="rId16">
        <w:r w:rsidRPr="00444CAB">
          <w:rPr>
            <w:rStyle w:val="Hyperlink"/>
            <w:rFonts w:ascii="Times New Roman" w:hAnsi="Times New Roman" w:cs="Times New Roman"/>
            <w:color w:val="auto"/>
            <w:sz w:val="24"/>
            <w:szCs w:val="24"/>
            <w:u w:val="none"/>
          </w:rPr>
          <w:t>https://bjd-abcd.com/index.php/bjd/article/view/437</w:t>
        </w:r>
      </w:hyperlink>
    </w:p>
    <w:p w14:paraId="0EB7107A"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r w:rsidRPr="00444CAB">
        <w:rPr>
          <w:rFonts w:ascii="Times New Roman" w:hAnsi="Times New Roman" w:cs="Times New Roman"/>
          <w:sz w:val="24"/>
          <w:szCs w:val="24"/>
        </w:rPr>
        <w:t xml:space="preserve">Kibirige, D., </w:t>
      </w:r>
      <w:proofErr w:type="spellStart"/>
      <w:r w:rsidRPr="00444CAB">
        <w:rPr>
          <w:rFonts w:ascii="Times New Roman" w:hAnsi="Times New Roman" w:cs="Times New Roman"/>
          <w:sz w:val="24"/>
          <w:szCs w:val="24"/>
        </w:rPr>
        <w:t>Atuhe</w:t>
      </w:r>
      <w:proofErr w:type="spellEnd"/>
      <w:r w:rsidRPr="00444CAB">
        <w:rPr>
          <w:rFonts w:ascii="Times New Roman" w:hAnsi="Times New Roman" w:cs="Times New Roman"/>
          <w:sz w:val="24"/>
          <w:szCs w:val="24"/>
        </w:rPr>
        <w:t xml:space="preserve">, D., </w:t>
      </w:r>
      <w:proofErr w:type="spellStart"/>
      <w:r w:rsidRPr="00444CAB">
        <w:rPr>
          <w:rFonts w:ascii="Times New Roman" w:hAnsi="Times New Roman" w:cs="Times New Roman"/>
          <w:sz w:val="24"/>
          <w:szCs w:val="24"/>
        </w:rPr>
        <w:t>Sebunya</w:t>
      </w:r>
      <w:proofErr w:type="spellEnd"/>
      <w:r w:rsidRPr="00444CAB">
        <w:rPr>
          <w:rFonts w:ascii="Times New Roman" w:hAnsi="Times New Roman" w:cs="Times New Roman"/>
          <w:sz w:val="24"/>
          <w:szCs w:val="24"/>
        </w:rPr>
        <w:t xml:space="preserve">, R., &amp; </w:t>
      </w:r>
      <w:proofErr w:type="spellStart"/>
      <w:r w:rsidRPr="00444CAB">
        <w:rPr>
          <w:rFonts w:ascii="Times New Roman" w:hAnsi="Times New Roman" w:cs="Times New Roman"/>
          <w:sz w:val="24"/>
          <w:szCs w:val="24"/>
        </w:rPr>
        <w:t>Mwebaze</w:t>
      </w:r>
      <w:proofErr w:type="spellEnd"/>
      <w:r w:rsidRPr="00444CAB">
        <w:rPr>
          <w:rFonts w:ascii="Times New Roman" w:hAnsi="Times New Roman" w:cs="Times New Roman"/>
          <w:sz w:val="24"/>
          <w:szCs w:val="24"/>
        </w:rPr>
        <w:t xml:space="preserve">, R. (2019). Sub-Saharan Africa and diabetes: A review of the literature. Diabetes Research and Clinical Practice, 155, 107-124. </w:t>
      </w:r>
      <w:hyperlink r:id="rId17">
        <w:r w:rsidRPr="00444CAB">
          <w:rPr>
            <w:rStyle w:val="Hyperlink"/>
            <w:rFonts w:ascii="Times New Roman" w:hAnsi="Times New Roman" w:cs="Times New Roman"/>
            <w:color w:val="auto"/>
            <w:sz w:val="24"/>
            <w:szCs w:val="24"/>
            <w:u w:val="none"/>
          </w:rPr>
          <w:t>https://doi.org/10.1016/j.diabres.2019.06.008</w:t>
        </w:r>
      </w:hyperlink>
    </w:p>
    <w:p w14:paraId="1FFFCAAD"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proofErr w:type="spellStart"/>
      <w:r w:rsidRPr="00444CAB">
        <w:rPr>
          <w:rFonts w:ascii="Times New Roman" w:hAnsi="Times New Roman" w:cs="Times New Roman"/>
          <w:sz w:val="24"/>
          <w:szCs w:val="24"/>
        </w:rPr>
        <w:t>Knowler</w:t>
      </w:r>
      <w:proofErr w:type="spellEnd"/>
      <w:r w:rsidRPr="00444CAB">
        <w:rPr>
          <w:rFonts w:ascii="Times New Roman" w:hAnsi="Times New Roman" w:cs="Times New Roman"/>
          <w:sz w:val="24"/>
          <w:szCs w:val="24"/>
        </w:rPr>
        <w:t xml:space="preserve">, W. C., Fowler, S. E., Hamman, R. F., </w:t>
      </w:r>
      <w:proofErr w:type="spellStart"/>
      <w:r w:rsidRPr="00444CAB">
        <w:rPr>
          <w:rFonts w:ascii="Times New Roman" w:hAnsi="Times New Roman" w:cs="Times New Roman"/>
          <w:sz w:val="24"/>
          <w:szCs w:val="24"/>
        </w:rPr>
        <w:t>Christophi</w:t>
      </w:r>
      <w:proofErr w:type="spellEnd"/>
      <w:r w:rsidRPr="00444CAB">
        <w:rPr>
          <w:rFonts w:ascii="Times New Roman" w:hAnsi="Times New Roman" w:cs="Times New Roman"/>
          <w:sz w:val="24"/>
          <w:szCs w:val="24"/>
        </w:rPr>
        <w:t xml:space="preserve">, C. A., Hoffman, H. J., Brenneman, A. T., ... &amp; Nathan, D. M. (2009). 10-year follow-up of diabetes incidence and weight loss in the Diabetes Prevention Program Outcomes Study. The Lancet, 374(9702), 1677-1686. </w:t>
      </w:r>
      <w:hyperlink r:id="rId18">
        <w:r w:rsidRPr="00444CAB">
          <w:rPr>
            <w:rStyle w:val="Hyperlink"/>
            <w:rFonts w:ascii="Times New Roman" w:hAnsi="Times New Roman" w:cs="Times New Roman"/>
            <w:color w:val="auto"/>
            <w:sz w:val="24"/>
            <w:szCs w:val="24"/>
            <w:u w:val="none"/>
          </w:rPr>
          <w:t>https://doi.org/10.1016/S0140-6736(09)61457-4</w:t>
        </w:r>
      </w:hyperlink>
    </w:p>
    <w:p w14:paraId="330F04B9"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r w:rsidRPr="00444CAB">
        <w:rPr>
          <w:rFonts w:ascii="Times New Roman" w:hAnsi="Times New Roman" w:cs="Times New Roman"/>
          <w:sz w:val="24"/>
          <w:szCs w:val="24"/>
        </w:rPr>
        <w:t xml:space="preserve">Lu, Y., Wang, R., Yu, S., Zhu, L., Cheng, Y., Feng, X., ... &amp; Yan, L. (2020). Prevalence, awareness, treatment, control of type 2 diabetes mellitus and risk factors in Chinese rural </w:t>
      </w:r>
      <w:r w:rsidRPr="00444CAB">
        <w:rPr>
          <w:rFonts w:ascii="Times New Roman" w:hAnsi="Times New Roman" w:cs="Times New Roman"/>
          <w:sz w:val="24"/>
          <w:szCs w:val="24"/>
        </w:rPr>
        <w:lastRenderedPageBreak/>
        <w:t xml:space="preserve">population: The </w:t>
      </w:r>
      <w:proofErr w:type="spellStart"/>
      <w:r w:rsidRPr="00444CAB">
        <w:rPr>
          <w:rFonts w:ascii="Times New Roman" w:hAnsi="Times New Roman" w:cs="Times New Roman"/>
          <w:sz w:val="24"/>
          <w:szCs w:val="24"/>
        </w:rPr>
        <w:t>RuralDiab</w:t>
      </w:r>
      <w:proofErr w:type="spellEnd"/>
      <w:r w:rsidRPr="00444CAB">
        <w:rPr>
          <w:rFonts w:ascii="Times New Roman" w:hAnsi="Times New Roman" w:cs="Times New Roman"/>
          <w:sz w:val="24"/>
          <w:szCs w:val="24"/>
        </w:rPr>
        <w:t xml:space="preserve"> study. Scientific Reports, 10(1), 1-10. </w:t>
      </w:r>
      <w:hyperlink r:id="rId19">
        <w:r w:rsidRPr="00444CAB">
          <w:rPr>
            <w:rStyle w:val="Hyperlink"/>
            <w:rFonts w:ascii="Times New Roman" w:hAnsi="Times New Roman" w:cs="Times New Roman"/>
            <w:color w:val="auto"/>
            <w:sz w:val="24"/>
            <w:szCs w:val="24"/>
            <w:u w:val="none"/>
          </w:rPr>
          <w:t>https://doi.org/10.1038/s41598-020-69446-4</w:t>
        </w:r>
      </w:hyperlink>
    </w:p>
    <w:p w14:paraId="6234F7AF" w14:textId="77777777" w:rsidR="00444CAB" w:rsidRPr="00444CAB" w:rsidRDefault="00444CAB" w:rsidP="00444CAB">
      <w:pPr>
        <w:pStyle w:val="NoSpacing"/>
        <w:spacing w:line="360" w:lineRule="auto"/>
        <w:ind w:left="720" w:hanging="720"/>
        <w:rPr>
          <w:rFonts w:ascii="Times New Roman" w:hAnsi="Times New Roman" w:cs="Times New Roman"/>
          <w:sz w:val="24"/>
          <w:szCs w:val="24"/>
        </w:rPr>
      </w:pPr>
      <w:r w:rsidRPr="00444CAB">
        <w:rPr>
          <w:rFonts w:ascii="Times New Roman" w:hAnsi="Times New Roman" w:cs="Times New Roman"/>
          <w:sz w:val="24"/>
          <w:szCs w:val="24"/>
        </w:rPr>
        <w:t>NCD Risk Factor Collaboration. (2016). Worldwide trends in diabetes since 1980: A pooled analysis of 751 population-based studies with 4.4 million participants. The Lancet, 387(10027), 1513-1530</w:t>
      </w:r>
    </w:p>
    <w:sectPr w:rsidR="00444CAB" w:rsidRPr="00444CAB">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79646" w14:textId="77777777" w:rsidR="00AC4045" w:rsidRDefault="00AC4045" w:rsidP="00444CAB">
      <w:pPr>
        <w:spacing w:after="0" w:line="240" w:lineRule="auto"/>
      </w:pPr>
      <w:r>
        <w:separator/>
      </w:r>
    </w:p>
  </w:endnote>
  <w:endnote w:type="continuationSeparator" w:id="0">
    <w:p w14:paraId="4F3C72DD" w14:textId="77777777" w:rsidR="00AC4045" w:rsidRDefault="00AC4045" w:rsidP="00444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238808"/>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1BCF8A91" w14:textId="1A5B3CA4" w:rsidR="00444CAB" w:rsidRPr="00444CAB" w:rsidRDefault="00444CAB">
        <w:pPr>
          <w:pStyle w:val="Footer"/>
          <w:pBdr>
            <w:top w:val="single" w:sz="4" w:space="1" w:color="D9D9D9" w:themeColor="background1" w:themeShade="D9"/>
          </w:pBdr>
          <w:rPr>
            <w:rFonts w:ascii="Times New Roman" w:hAnsi="Times New Roman" w:cs="Times New Roman"/>
            <w:b/>
            <w:bCs/>
            <w:sz w:val="24"/>
            <w:szCs w:val="24"/>
          </w:rPr>
        </w:pPr>
        <w:r w:rsidRPr="00444CAB">
          <w:rPr>
            <w:rFonts w:ascii="Times New Roman" w:hAnsi="Times New Roman" w:cs="Times New Roman"/>
            <w:sz w:val="24"/>
            <w:szCs w:val="24"/>
          </w:rPr>
          <w:fldChar w:fldCharType="begin"/>
        </w:r>
        <w:r w:rsidRPr="00444CAB">
          <w:rPr>
            <w:rFonts w:ascii="Times New Roman" w:hAnsi="Times New Roman" w:cs="Times New Roman"/>
            <w:sz w:val="24"/>
            <w:szCs w:val="24"/>
          </w:rPr>
          <w:instrText xml:space="preserve"> PAGE   \* MERGEFORMAT </w:instrText>
        </w:r>
        <w:r w:rsidRPr="00444CAB">
          <w:rPr>
            <w:rFonts w:ascii="Times New Roman" w:hAnsi="Times New Roman" w:cs="Times New Roman"/>
            <w:sz w:val="24"/>
            <w:szCs w:val="24"/>
          </w:rPr>
          <w:fldChar w:fldCharType="separate"/>
        </w:r>
        <w:r w:rsidRPr="00444CAB">
          <w:rPr>
            <w:rFonts w:ascii="Times New Roman" w:hAnsi="Times New Roman" w:cs="Times New Roman"/>
            <w:b/>
            <w:bCs/>
            <w:noProof/>
            <w:sz w:val="24"/>
            <w:szCs w:val="24"/>
          </w:rPr>
          <w:t>2</w:t>
        </w:r>
        <w:r w:rsidRPr="00444CAB">
          <w:rPr>
            <w:rFonts w:ascii="Times New Roman" w:hAnsi="Times New Roman" w:cs="Times New Roman"/>
            <w:b/>
            <w:bCs/>
            <w:noProof/>
            <w:sz w:val="24"/>
            <w:szCs w:val="24"/>
          </w:rPr>
          <w:fldChar w:fldCharType="end"/>
        </w:r>
        <w:r w:rsidRPr="00444CAB">
          <w:rPr>
            <w:rFonts w:ascii="Times New Roman" w:hAnsi="Times New Roman" w:cs="Times New Roman"/>
            <w:b/>
            <w:bCs/>
            <w:sz w:val="24"/>
            <w:szCs w:val="24"/>
          </w:rPr>
          <w:t xml:space="preserve"> | </w:t>
        </w:r>
        <w:r w:rsidRPr="00444CAB">
          <w:rPr>
            <w:rFonts w:ascii="Times New Roman" w:hAnsi="Times New Roman" w:cs="Times New Roman"/>
            <w:color w:val="7F7F7F" w:themeColor="background1" w:themeShade="7F"/>
            <w:spacing w:val="60"/>
            <w:sz w:val="24"/>
            <w:szCs w:val="24"/>
          </w:rPr>
          <w:t>Page</w:t>
        </w:r>
      </w:p>
    </w:sdtContent>
  </w:sdt>
  <w:p w14:paraId="5869ED21" w14:textId="77777777" w:rsidR="00444CAB" w:rsidRDefault="00444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84C15" w14:textId="77777777" w:rsidR="00AC4045" w:rsidRDefault="00AC4045" w:rsidP="00444CAB">
      <w:pPr>
        <w:spacing w:after="0" w:line="240" w:lineRule="auto"/>
      </w:pPr>
      <w:r>
        <w:separator/>
      </w:r>
    </w:p>
  </w:footnote>
  <w:footnote w:type="continuationSeparator" w:id="0">
    <w:p w14:paraId="236266EE" w14:textId="77777777" w:rsidR="00AC4045" w:rsidRDefault="00AC4045" w:rsidP="00444C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446D2"/>
    <w:multiLevelType w:val="hybridMultilevel"/>
    <w:tmpl w:val="02BC53E4"/>
    <w:lvl w:ilvl="0" w:tplc="B3A2C7D6">
      <w:start w:val="1"/>
      <w:numFmt w:val="bullet"/>
      <w:lvlText w:val=""/>
      <w:lvlJc w:val="left"/>
      <w:pPr>
        <w:ind w:left="720" w:hanging="360"/>
      </w:pPr>
      <w:rPr>
        <w:rFonts w:ascii="Symbol" w:hAnsi="Symbol" w:hint="default"/>
      </w:rPr>
    </w:lvl>
    <w:lvl w:ilvl="1" w:tplc="08D2D774">
      <w:start w:val="1"/>
      <w:numFmt w:val="bullet"/>
      <w:lvlText w:val="o"/>
      <w:lvlJc w:val="left"/>
      <w:pPr>
        <w:ind w:left="1440" w:hanging="360"/>
      </w:pPr>
      <w:rPr>
        <w:rFonts w:ascii="Courier New" w:hAnsi="Courier New" w:hint="default"/>
      </w:rPr>
    </w:lvl>
    <w:lvl w:ilvl="2" w:tplc="3AF2B028">
      <w:start w:val="1"/>
      <w:numFmt w:val="bullet"/>
      <w:lvlText w:val=""/>
      <w:lvlJc w:val="left"/>
      <w:pPr>
        <w:ind w:left="2160" w:hanging="360"/>
      </w:pPr>
      <w:rPr>
        <w:rFonts w:ascii="Wingdings" w:hAnsi="Wingdings" w:hint="default"/>
      </w:rPr>
    </w:lvl>
    <w:lvl w:ilvl="3" w:tplc="68A881B0">
      <w:start w:val="1"/>
      <w:numFmt w:val="bullet"/>
      <w:lvlText w:val=""/>
      <w:lvlJc w:val="left"/>
      <w:pPr>
        <w:ind w:left="2880" w:hanging="360"/>
      </w:pPr>
      <w:rPr>
        <w:rFonts w:ascii="Symbol" w:hAnsi="Symbol" w:hint="default"/>
      </w:rPr>
    </w:lvl>
    <w:lvl w:ilvl="4" w:tplc="9D30EC3E">
      <w:start w:val="1"/>
      <w:numFmt w:val="bullet"/>
      <w:lvlText w:val="o"/>
      <w:lvlJc w:val="left"/>
      <w:pPr>
        <w:ind w:left="3600" w:hanging="360"/>
      </w:pPr>
      <w:rPr>
        <w:rFonts w:ascii="Courier New" w:hAnsi="Courier New" w:hint="default"/>
      </w:rPr>
    </w:lvl>
    <w:lvl w:ilvl="5" w:tplc="864C7192">
      <w:start w:val="1"/>
      <w:numFmt w:val="bullet"/>
      <w:lvlText w:val=""/>
      <w:lvlJc w:val="left"/>
      <w:pPr>
        <w:ind w:left="4320" w:hanging="360"/>
      </w:pPr>
      <w:rPr>
        <w:rFonts w:ascii="Wingdings" w:hAnsi="Wingdings" w:hint="default"/>
      </w:rPr>
    </w:lvl>
    <w:lvl w:ilvl="6" w:tplc="7D327B5C">
      <w:start w:val="1"/>
      <w:numFmt w:val="bullet"/>
      <w:lvlText w:val=""/>
      <w:lvlJc w:val="left"/>
      <w:pPr>
        <w:ind w:left="5040" w:hanging="360"/>
      </w:pPr>
      <w:rPr>
        <w:rFonts w:ascii="Symbol" w:hAnsi="Symbol" w:hint="default"/>
      </w:rPr>
    </w:lvl>
    <w:lvl w:ilvl="7" w:tplc="FB464252">
      <w:start w:val="1"/>
      <w:numFmt w:val="bullet"/>
      <w:lvlText w:val="o"/>
      <w:lvlJc w:val="left"/>
      <w:pPr>
        <w:ind w:left="5760" w:hanging="360"/>
      </w:pPr>
      <w:rPr>
        <w:rFonts w:ascii="Courier New" w:hAnsi="Courier New" w:hint="default"/>
      </w:rPr>
    </w:lvl>
    <w:lvl w:ilvl="8" w:tplc="D27EBD44">
      <w:start w:val="1"/>
      <w:numFmt w:val="bullet"/>
      <w:lvlText w:val=""/>
      <w:lvlJc w:val="left"/>
      <w:pPr>
        <w:ind w:left="6480" w:hanging="360"/>
      </w:pPr>
      <w:rPr>
        <w:rFonts w:ascii="Wingdings" w:hAnsi="Wingdings" w:hint="default"/>
      </w:rPr>
    </w:lvl>
  </w:abstractNum>
  <w:abstractNum w:abstractNumId="1" w15:restartNumberingAfterBreak="0">
    <w:nsid w:val="21BE089F"/>
    <w:multiLevelType w:val="hybridMultilevel"/>
    <w:tmpl w:val="221041A0"/>
    <w:lvl w:ilvl="0" w:tplc="E86E472E">
      <w:start w:val="1"/>
      <w:numFmt w:val="bullet"/>
      <w:lvlText w:val=""/>
      <w:lvlJc w:val="left"/>
      <w:pPr>
        <w:ind w:left="720" w:hanging="360"/>
      </w:pPr>
      <w:rPr>
        <w:rFonts w:ascii="Symbol" w:hAnsi="Symbol" w:hint="default"/>
      </w:rPr>
    </w:lvl>
    <w:lvl w:ilvl="1" w:tplc="1C763428">
      <w:start w:val="1"/>
      <w:numFmt w:val="bullet"/>
      <w:lvlText w:val="o"/>
      <w:lvlJc w:val="left"/>
      <w:pPr>
        <w:ind w:left="1440" w:hanging="360"/>
      </w:pPr>
      <w:rPr>
        <w:rFonts w:ascii="Courier New" w:hAnsi="Courier New" w:hint="default"/>
      </w:rPr>
    </w:lvl>
    <w:lvl w:ilvl="2" w:tplc="641E61BE">
      <w:start w:val="1"/>
      <w:numFmt w:val="bullet"/>
      <w:lvlText w:val=""/>
      <w:lvlJc w:val="left"/>
      <w:pPr>
        <w:ind w:left="2160" w:hanging="360"/>
      </w:pPr>
      <w:rPr>
        <w:rFonts w:ascii="Wingdings" w:hAnsi="Wingdings" w:hint="default"/>
      </w:rPr>
    </w:lvl>
    <w:lvl w:ilvl="3" w:tplc="4FD62DC8">
      <w:start w:val="1"/>
      <w:numFmt w:val="bullet"/>
      <w:lvlText w:val=""/>
      <w:lvlJc w:val="left"/>
      <w:pPr>
        <w:ind w:left="2880" w:hanging="360"/>
      </w:pPr>
      <w:rPr>
        <w:rFonts w:ascii="Symbol" w:hAnsi="Symbol" w:hint="default"/>
      </w:rPr>
    </w:lvl>
    <w:lvl w:ilvl="4" w:tplc="B4EC3004">
      <w:start w:val="1"/>
      <w:numFmt w:val="bullet"/>
      <w:lvlText w:val="o"/>
      <w:lvlJc w:val="left"/>
      <w:pPr>
        <w:ind w:left="3600" w:hanging="360"/>
      </w:pPr>
      <w:rPr>
        <w:rFonts w:ascii="Courier New" w:hAnsi="Courier New" w:hint="default"/>
      </w:rPr>
    </w:lvl>
    <w:lvl w:ilvl="5" w:tplc="957A0C90">
      <w:start w:val="1"/>
      <w:numFmt w:val="bullet"/>
      <w:lvlText w:val=""/>
      <w:lvlJc w:val="left"/>
      <w:pPr>
        <w:ind w:left="4320" w:hanging="360"/>
      </w:pPr>
      <w:rPr>
        <w:rFonts w:ascii="Wingdings" w:hAnsi="Wingdings" w:hint="default"/>
      </w:rPr>
    </w:lvl>
    <w:lvl w:ilvl="6" w:tplc="32C87028">
      <w:start w:val="1"/>
      <w:numFmt w:val="bullet"/>
      <w:lvlText w:val=""/>
      <w:lvlJc w:val="left"/>
      <w:pPr>
        <w:ind w:left="5040" w:hanging="360"/>
      </w:pPr>
      <w:rPr>
        <w:rFonts w:ascii="Symbol" w:hAnsi="Symbol" w:hint="default"/>
      </w:rPr>
    </w:lvl>
    <w:lvl w:ilvl="7" w:tplc="37F03C12">
      <w:start w:val="1"/>
      <w:numFmt w:val="bullet"/>
      <w:lvlText w:val="o"/>
      <w:lvlJc w:val="left"/>
      <w:pPr>
        <w:ind w:left="5760" w:hanging="360"/>
      </w:pPr>
      <w:rPr>
        <w:rFonts w:ascii="Courier New" w:hAnsi="Courier New" w:hint="default"/>
      </w:rPr>
    </w:lvl>
    <w:lvl w:ilvl="8" w:tplc="F8208CC4">
      <w:start w:val="1"/>
      <w:numFmt w:val="bullet"/>
      <w:lvlText w:val=""/>
      <w:lvlJc w:val="left"/>
      <w:pPr>
        <w:ind w:left="6480" w:hanging="360"/>
      </w:pPr>
      <w:rPr>
        <w:rFonts w:ascii="Wingdings" w:hAnsi="Wingdings" w:hint="default"/>
      </w:rPr>
    </w:lvl>
  </w:abstractNum>
  <w:abstractNum w:abstractNumId="2" w15:restartNumberingAfterBreak="0">
    <w:nsid w:val="3B9D85FF"/>
    <w:multiLevelType w:val="hybridMultilevel"/>
    <w:tmpl w:val="5422EE0A"/>
    <w:lvl w:ilvl="0" w:tplc="A02ADB36">
      <w:start w:val="1"/>
      <w:numFmt w:val="decimal"/>
      <w:lvlText w:val="%1."/>
      <w:lvlJc w:val="left"/>
      <w:pPr>
        <w:ind w:left="720" w:hanging="360"/>
      </w:pPr>
    </w:lvl>
    <w:lvl w:ilvl="1" w:tplc="5D76E54E">
      <w:start w:val="1"/>
      <w:numFmt w:val="lowerLetter"/>
      <w:lvlText w:val="%2."/>
      <w:lvlJc w:val="left"/>
      <w:pPr>
        <w:ind w:left="1440" w:hanging="360"/>
      </w:pPr>
    </w:lvl>
    <w:lvl w:ilvl="2" w:tplc="7C74D376">
      <w:start w:val="1"/>
      <w:numFmt w:val="lowerRoman"/>
      <w:lvlText w:val="%3."/>
      <w:lvlJc w:val="right"/>
      <w:pPr>
        <w:ind w:left="2160" w:hanging="180"/>
      </w:pPr>
    </w:lvl>
    <w:lvl w:ilvl="3" w:tplc="036496F6">
      <w:start w:val="1"/>
      <w:numFmt w:val="decimal"/>
      <w:lvlText w:val="%4."/>
      <w:lvlJc w:val="left"/>
      <w:pPr>
        <w:ind w:left="2880" w:hanging="360"/>
      </w:pPr>
    </w:lvl>
    <w:lvl w:ilvl="4" w:tplc="D8C20BE2">
      <w:start w:val="1"/>
      <w:numFmt w:val="lowerLetter"/>
      <w:lvlText w:val="%5."/>
      <w:lvlJc w:val="left"/>
      <w:pPr>
        <w:ind w:left="3600" w:hanging="360"/>
      </w:pPr>
    </w:lvl>
    <w:lvl w:ilvl="5" w:tplc="4718CFB0">
      <w:start w:val="1"/>
      <w:numFmt w:val="lowerRoman"/>
      <w:lvlText w:val="%6."/>
      <w:lvlJc w:val="right"/>
      <w:pPr>
        <w:ind w:left="4320" w:hanging="180"/>
      </w:pPr>
    </w:lvl>
    <w:lvl w:ilvl="6" w:tplc="2FDA02AA">
      <w:start w:val="1"/>
      <w:numFmt w:val="decimal"/>
      <w:lvlText w:val="%7."/>
      <w:lvlJc w:val="left"/>
      <w:pPr>
        <w:ind w:left="5040" w:hanging="360"/>
      </w:pPr>
    </w:lvl>
    <w:lvl w:ilvl="7" w:tplc="B210A66E">
      <w:start w:val="1"/>
      <w:numFmt w:val="lowerLetter"/>
      <w:lvlText w:val="%8."/>
      <w:lvlJc w:val="left"/>
      <w:pPr>
        <w:ind w:left="5760" w:hanging="360"/>
      </w:pPr>
    </w:lvl>
    <w:lvl w:ilvl="8" w:tplc="6340F2C6">
      <w:start w:val="1"/>
      <w:numFmt w:val="lowerRoman"/>
      <w:lvlText w:val="%9."/>
      <w:lvlJc w:val="right"/>
      <w:pPr>
        <w:ind w:left="6480" w:hanging="180"/>
      </w:pPr>
    </w:lvl>
  </w:abstractNum>
  <w:abstractNum w:abstractNumId="3" w15:restartNumberingAfterBreak="0">
    <w:nsid w:val="54A85896"/>
    <w:multiLevelType w:val="hybridMultilevel"/>
    <w:tmpl w:val="DC902BCE"/>
    <w:lvl w:ilvl="0" w:tplc="F3522746">
      <w:start w:val="1"/>
      <w:numFmt w:val="bullet"/>
      <w:lvlText w:val=""/>
      <w:lvlJc w:val="left"/>
      <w:pPr>
        <w:ind w:left="720" w:hanging="360"/>
      </w:pPr>
      <w:rPr>
        <w:rFonts w:ascii="Symbol" w:hAnsi="Symbol" w:hint="default"/>
      </w:rPr>
    </w:lvl>
    <w:lvl w:ilvl="1" w:tplc="00A40C2E">
      <w:start w:val="1"/>
      <w:numFmt w:val="bullet"/>
      <w:lvlText w:val="o"/>
      <w:lvlJc w:val="left"/>
      <w:pPr>
        <w:ind w:left="1440" w:hanging="360"/>
      </w:pPr>
      <w:rPr>
        <w:rFonts w:ascii="Courier New" w:hAnsi="Courier New" w:hint="default"/>
      </w:rPr>
    </w:lvl>
    <w:lvl w:ilvl="2" w:tplc="BD7CE55E">
      <w:start w:val="1"/>
      <w:numFmt w:val="bullet"/>
      <w:lvlText w:val=""/>
      <w:lvlJc w:val="left"/>
      <w:pPr>
        <w:ind w:left="2160" w:hanging="360"/>
      </w:pPr>
      <w:rPr>
        <w:rFonts w:ascii="Wingdings" w:hAnsi="Wingdings" w:hint="default"/>
      </w:rPr>
    </w:lvl>
    <w:lvl w:ilvl="3" w:tplc="CB60A9DA">
      <w:start w:val="1"/>
      <w:numFmt w:val="bullet"/>
      <w:lvlText w:val=""/>
      <w:lvlJc w:val="left"/>
      <w:pPr>
        <w:ind w:left="2880" w:hanging="360"/>
      </w:pPr>
      <w:rPr>
        <w:rFonts w:ascii="Symbol" w:hAnsi="Symbol" w:hint="default"/>
      </w:rPr>
    </w:lvl>
    <w:lvl w:ilvl="4" w:tplc="8EAABD10">
      <w:start w:val="1"/>
      <w:numFmt w:val="bullet"/>
      <w:lvlText w:val="o"/>
      <w:lvlJc w:val="left"/>
      <w:pPr>
        <w:ind w:left="3600" w:hanging="360"/>
      </w:pPr>
      <w:rPr>
        <w:rFonts w:ascii="Courier New" w:hAnsi="Courier New" w:hint="default"/>
      </w:rPr>
    </w:lvl>
    <w:lvl w:ilvl="5" w:tplc="C4627A44">
      <w:start w:val="1"/>
      <w:numFmt w:val="bullet"/>
      <w:lvlText w:val=""/>
      <w:lvlJc w:val="left"/>
      <w:pPr>
        <w:ind w:left="4320" w:hanging="360"/>
      </w:pPr>
      <w:rPr>
        <w:rFonts w:ascii="Wingdings" w:hAnsi="Wingdings" w:hint="default"/>
      </w:rPr>
    </w:lvl>
    <w:lvl w:ilvl="6" w:tplc="2A0A0BF2">
      <w:start w:val="1"/>
      <w:numFmt w:val="bullet"/>
      <w:lvlText w:val=""/>
      <w:lvlJc w:val="left"/>
      <w:pPr>
        <w:ind w:left="5040" w:hanging="360"/>
      </w:pPr>
      <w:rPr>
        <w:rFonts w:ascii="Symbol" w:hAnsi="Symbol" w:hint="default"/>
      </w:rPr>
    </w:lvl>
    <w:lvl w:ilvl="7" w:tplc="AF40D2E0">
      <w:start w:val="1"/>
      <w:numFmt w:val="bullet"/>
      <w:lvlText w:val="o"/>
      <w:lvlJc w:val="left"/>
      <w:pPr>
        <w:ind w:left="5760" w:hanging="360"/>
      </w:pPr>
      <w:rPr>
        <w:rFonts w:ascii="Courier New" w:hAnsi="Courier New" w:hint="default"/>
      </w:rPr>
    </w:lvl>
    <w:lvl w:ilvl="8" w:tplc="623022AC">
      <w:start w:val="1"/>
      <w:numFmt w:val="bullet"/>
      <w:lvlText w:val=""/>
      <w:lvlJc w:val="left"/>
      <w:pPr>
        <w:ind w:left="6480" w:hanging="360"/>
      </w:pPr>
      <w:rPr>
        <w:rFonts w:ascii="Wingdings" w:hAnsi="Wingdings" w:hint="default"/>
      </w:rPr>
    </w:lvl>
  </w:abstractNum>
  <w:abstractNum w:abstractNumId="4" w15:restartNumberingAfterBreak="0">
    <w:nsid w:val="6F45CC39"/>
    <w:multiLevelType w:val="hybridMultilevel"/>
    <w:tmpl w:val="C7C0CEA2"/>
    <w:lvl w:ilvl="0" w:tplc="AC06E9A2">
      <w:start w:val="1"/>
      <w:numFmt w:val="bullet"/>
      <w:lvlText w:val=""/>
      <w:lvlJc w:val="left"/>
      <w:pPr>
        <w:ind w:left="720" w:hanging="360"/>
      </w:pPr>
      <w:rPr>
        <w:rFonts w:ascii="Symbol" w:hAnsi="Symbol" w:hint="default"/>
      </w:rPr>
    </w:lvl>
    <w:lvl w:ilvl="1" w:tplc="9B8E202A">
      <w:start w:val="1"/>
      <w:numFmt w:val="bullet"/>
      <w:lvlText w:val="o"/>
      <w:lvlJc w:val="left"/>
      <w:pPr>
        <w:ind w:left="1440" w:hanging="360"/>
      </w:pPr>
      <w:rPr>
        <w:rFonts w:ascii="Courier New" w:hAnsi="Courier New" w:hint="default"/>
      </w:rPr>
    </w:lvl>
    <w:lvl w:ilvl="2" w:tplc="340ABAEC">
      <w:start w:val="1"/>
      <w:numFmt w:val="bullet"/>
      <w:lvlText w:val=""/>
      <w:lvlJc w:val="left"/>
      <w:pPr>
        <w:ind w:left="2160" w:hanging="360"/>
      </w:pPr>
      <w:rPr>
        <w:rFonts w:ascii="Wingdings" w:hAnsi="Wingdings" w:hint="default"/>
      </w:rPr>
    </w:lvl>
    <w:lvl w:ilvl="3" w:tplc="7D047B92">
      <w:start w:val="1"/>
      <w:numFmt w:val="bullet"/>
      <w:lvlText w:val=""/>
      <w:lvlJc w:val="left"/>
      <w:pPr>
        <w:ind w:left="2880" w:hanging="360"/>
      </w:pPr>
      <w:rPr>
        <w:rFonts w:ascii="Symbol" w:hAnsi="Symbol" w:hint="default"/>
      </w:rPr>
    </w:lvl>
    <w:lvl w:ilvl="4" w:tplc="F40E3F4C">
      <w:start w:val="1"/>
      <w:numFmt w:val="bullet"/>
      <w:lvlText w:val="o"/>
      <w:lvlJc w:val="left"/>
      <w:pPr>
        <w:ind w:left="3600" w:hanging="360"/>
      </w:pPr>
      <w:rPr>
        <w:rFonts w:ascii="Courier New" w:hAnsi="Courier New" w:hint="default"/>
      </w:rPr>
    </w:lvl>
    <w:lvl w:ilvl="5" w:tplc="BE02E88C">
      <w:start w:val="1"/>
      <w:numFmt w:val="bullet"/>
      <w:lvlText w:val=""/>
      <w:lvlJc w:val="left"/>
      <w:pPr>
        <w:ind w:left="4320" w:hanging="360"/>
      </w:pPr>
      <w:rPr>
        <w:rFonts w:ascii="Wingdings" w:hAnsi="Wingdings" w:hint="default"/>
      </w:rPr>
    </w:lvl>
    <w:lvl w:ilvl="6" w:tplc="062C1C0C">
      <w:start w:val="1"/>
      <w:numFmt w:val="bullet"/>
      <w:lvlText w:val=""/>
      <w:lvlJc w:val="left"/>
      <w:pPr>
        <w:ind w:left="5040" w:hanging="360"/>
      </w:pPr>
      <w:rPr>
        <w:rFonts w:ascii="Symbol" w:hAnsi="Symbol" w:hint="default"/>
      </w:rPr>
    </w:lvl>
    <w:lvl w:ilvl="7" w:tplc="57060FC6">
      <w:start w:val="1"/>
      <w:numFmt w:val="bullet"/>
      <w:lvlText w:val="o"/>
      <w:lvlJc w:val="left"/>
      <w:pPr>
        <w:ind w:left="5760" w:hanging="360"/>
      </w:pPr>
      <w:rPr>
        <w:rFonts w:ascii="Courier New" w:hAnsi="Courier New" w:hint="default"/>
      </w:rPr>
    </w:lvl>
    <w:lvl w:ilvl="8" w:tplc="7908C3F6">
      <w:start w:val="1"/>
      <w:numFmt w:val="bullet"/>
      <w:lvlText w:val=""/>
      <w:lvlJc w:val="left"/>
      <w:pPr>
        <w:ind w:left="6480" w:hanging="360"/>
      </w:pPr>
      <w:rPr>
        <w:rFonts w:ascii="Wingdings" w:hAnsi="Wingdings" w:hint="default"/>
      </w:rPr>
    </w:lvl>
  </w:abstractNum>
  <w:abstractNum w:abstractNumId="5" w15:restartNumberingAfterBreak="0">
    <w:nsid w:val="781D949D"/>
    <w:multiLevelType w:val="hybridMultilevel"/>
    <w:tmpl w:val="4B462460"/>
    <w:lvl w:ilvl="0" w:tplc="E702B742">
      <w:start w:val="1"/>
      <w:numFmt w:val="bullet"/>
      <w:lvlText w:val=""/>
      <w:lvlJc w:val="left"/>
      <w:pPr>
        <w:ind w:left="720" w:hanging="360"/>
      </w:pPr>
      <w:rPr>
        <w:rFonts w:ascii="Symbol" w:hAnsi="Symbol" w:hint="default"/>
      </w:rPr>
    </w:lvl>
    <w:lvl w:ilvl="1" w:tplc="FFEA767A">
      <w:start w:val="1"/>
      <w:numFmt w:val="bullet"/>
      <w:lvlText w:val="o"/>
      <w:lvlJc w:val="left"/>
      <w:pPr>
        <w:ind w:left="1440" w:hanging="360"/>
      </w:pPr>
      <w:rPr>
        <w:rFonts w:ascii="Courier New" w:hAnsi="Courier New" w:hint="default"/>
      </w:rPr>
    </w:lvl>
    <w:lvl w:ilvl="2" w:tplc="B9F442C6">
      <w:start w:val="1"/>
      <w:numFmt w:val="bullet"/>
      <w:lvlText w:val=""/>
      <w:lvlJc w:val="left"/>
      <w:pPr>
        <w:ind w:left="2160" w:hanging="360"/>
      </w:pPr>
      <w:rPr>
        <w:rFonts w:ascii="Wingdings" w:hAnsi="Wingdings" w:hint="default"/>
      </w:rPr>
    </w:lvl>
    <w:lvl w:ilvl="3" w:tplc="2100549E">
      <w:start w:val="1"/>
      <w:numFmt w:val="bullet"/>
      <w:lvlText w:val=""/>
      <w:lvlJc w:val="left"/>
      <w:pPr>
        <w:ind w:left="2880" w:hanging="360"/>
      </w:pPr>
      <w:rPr>
        <w:rFonts w:ascii="Symbol" w:hAnsi="Symbol" w:hint="default"/>
      </w:rPr>
    </w:lvl>
    <w:lvl w:ilvl="4" w:tplc="B5EA6478">
      <w:start w:val="1"/>
      <w:numFmt w:val="bullet"/>
      <w:lvlText w:val="o"/>
      <w:lvlJc w:val="left"/>
      <w:pPr>
        <w:ind w:left="3600" w:hanging="360"/>
      </w:pPr>
      <w:rPr>
        <w:rFonts w:ascii="Courier New" w:hAnsi="Courier New" w:hint="default"/>
      </w:rPr>
    </w:lvl>
    <w:lvl w:ilvl="5" w:tplc="BCF0DB5C">
      <w:start w:val="1"/>
      <w:numFmt w:val="bullet"/>
      <w:lvlText w:val=""/>
      <w:lvlJc w:val="left"/>
      <w:pPr>
        <w:ind w:left="4320" w:hanging="360"/>
      </w:pPr>
      <w:rPr>
        <w:rFonts w:ascii="Wingdings" w:hAnsi="Wingdings" w:hint="default"/>
      </w:rPr>
    </w:lvl>
    <w:lvl w:ilvl="6" w:tplc="0CA0C45E">
      <w:start w:val="1"/>
      <w:numFmt w:val="bullet"/>
      <w:lvlText w:val=""/>
      <w:lvlJc w:val="left"/>
      <w:pPr>
        <w:ind w:left="5040" w:hanging="360"/>
      </w:pPr>
      <w:rPr>
        <w:rFonts w:ascii="Symbol" w:hAnsi="Symbol" w:hint="default"/>
      </w:rPr>
    </w:lvl>
    <w:lvl w:ilvl="7" w:tplc="F7E6FBDC">
      <w:start w:val="1"/>
      <w:numFmt w:val="bullet"/>
      <w:lvlText w:val="o"/>
      <w:lvlJc w:val="left"/>
      <w:pPr>
        <w:ind w:left="5760" w:hanging="360"/>
      </w:pPr>
      <w:rPr>
        <w:rFonts w:ascii="Courier New" w:hAnsi="Courier New" w:hint="default"/>
      </w:rPr>
    </w:lvl>
    <w:lvl w:ilvl="8" w:tplc="C160FB28">
      <w:start w:val="1"/>
      <w:numFmt w:val="bullet"/>
      <w:lvlText w:val=""/>
      <w:lvlJc w:val="left"/>
      <w:pPr>
        <w:ind w:left="6480" w:hanging="360"/>
      </w:pPr>
      <w:rPr>
        <w:rFonts w:ascii="Wingdings" w:hAnsi="Wingdings" w:hint="default"/>
      </w:rPr>
    </w:lvl>
  </w:abstractNum>
  <w:abstractNum w:abstractNumId="6" w15:restartNumberingAfterBreak="0">
    <w:nsid w:val="7FD2F71B"/>
    <w:multiLevelType w:val="hybridMultilevel"/>
    <w:tmpl w:val="413C1994"/>
    <w:lvl w:ilvl="0" w:tplc="9E16289E">
      <w:start w:val="1"/>
      <w:numFmt w:val="decimal"/>
      <w:lvlText w:val="%1."/>
      <w:lvlJc w:val="left"/>
      <w:pPr>
        <w:ind w:left="720" w:hanging="360"/>
      </w:pPr>
    </w:lvl>
    <w:lvl w:ilvl="1" w:tplc="C34E283E">
      <w:start w:val="1"/>
      <w:numFmt w:val="lowerLetter"/>
      <w:lvlText w:val="%2."/>
      <w:lvlJc w:val="left"/>
      <w:pPr>
        <w:ind w:left="1440" w:hanging="360"/>
      </w:pPr>
    </w:lvl>
    <w:lvl w:ilvl="2" w:tplc="5ED6C192">
      <w:start w:val="1"/>
      <w:numFmt w:val="lowerRoman"/>
      <w:lvlText w:val="%3."/>
      <w:lvlJc w:val="right"/>
      <w:pPr>
        <w:ind w:left="2160" w:hanging="180"/>
      </w:pPr>
    </w:lvl>
    <w:lvl w:ilvl="3" w:tplc="A6E884EE">
      <w:start w:val="1"/>
      <w:numFmt w:val="decimal"/>
      <w:lvlText w:val="%4."/>
      <w:lvlJc w:val="left"/>
      <w:pPr>
        <w:ind w:left="2880" w:hanging="360"/>
      </w:pPr>
    </w:lvl>
    <w:lvl w:ilvl="4" w:tplc="34CE446E">
      <w:start w:val="1"/>
      <w:numFmt w:val="lowerLetter"/>
      <w:lvlText w:val="%5."/>
      <w:lvlJc w:val="left"/>
      <w:pPr>
        <w:ind w:left="3600" w:hanging="360"/>
      </w:pPr>
    </w:lvl>
    <w:lvl w:ilvl="5" w:tplc="B30689FC">
      <w:start w:val="1"/>
      <w:numFmt w:val="lowerRoman"/>
      <w:lvlText w:val="%6."/>
      <w:lvlJc w:val="right"/>
      <w:pPr>
        <w:ind w:left="4320" w:hanging="180"/>
      </w:pPr>
    </w:lvl>
    <w:lvl w:ilvl="6" w:tplc="0382F89A">
      <w:start w:val="1"/>
      <w:numFmt w:val="decimal"/>
      <w:lvlText w:val="%7."/>
      <w:lvlJc w:val="left"/>
      <w:pPr>
        <w:ind w:left="5040" w:hanging="360"/>
      </w:pPr>
    </w:lvl>
    <w:lvl w:ilvl="7" w:tplc="E6B2B9EE">
      <w:start w:val="1"/>
      <w:numFmt w:val="lowerLetter"/>
      <w:lvlText w:val="%8."/>
      <w:lvlJc w:val="left"/>
      <w:pPr>
        <w:ind w:left="5760" w:hanging="360"/>
      </w:pPr>
    </w:lvl>
    <w:lvl w:ilvl="8" w:tplc="760AE030">
      <w:start w:val="1"/>
      <w:numFmt w:val="lowerRoman"/>
      <w:lvlText w:val="%9."/>
      <w:lvlJc w:val="right"/>
      <w:pPr>
        <w:ind w:left="6480" w:hanging="180"/>
      </w:pPr>
    </w:lvl>
  </w:abstractNum>
  <w:num w:numId="1" w16cid:durableId="329799618">
    <w:abstractNumId w:val="4"/>
  </w:num>
  <w:num w:numId="2" w16cid:durableId="68503366">
    <w:abstractNumId w:val="6"/>
  </w:num>
  <w:num w:numId="3" w16cid:durableId="542638684">
    <w:abstractNumId w:val="0"/>
  </w:num>
  <w:num w:numId="4" w16cid:durableId="428701830">
    <w:abstractNumId w:val="5"/>
  </w:num>
  <w:num w:numId="5" w16cid:durableId="201483147">
    <w:abstractNumId w:val="1"/>
  </w:num>
  <w:num w:numId="6" w16cid:durableId="660698849">
    <w:abstractNumId w:val="3"/>
  </w:num>
  <w:num w:numId="7" w16cid:durableId="20806692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32E4AE"/>
    <w:rsid w:val="000E664C"/>
    <w:rsid w:val="001B63F3"/>
    <w:rsid w:val="002079E4"/>
    <w:rsid w:val="002C63C2"/>
    <w:rsid w:val="00444CAB"/>
    <w:rsid w:val="00454BB6"/>
    <w:rsid w:val="004936CE"/>
    <w:rsid w:val="006670D2"/>
    <w:rsid w:val="0070760B"/>
    <w:rsid w:val="007D74FC"/>
    <w:rsid w:val="007E0EA0"/>
    <w:rsid w:val="008D21D2"/>
    <w:rsid w:val="00A71FC3"/>
    <w:rsid w:val="00AC4045"/>
    <w:rsid w:val="00C9044B"/>
    <w:rsid w:val="00D063D0"/>
    <w:rsid w:val="00E36EE3"/>
    <w:rsid w:val="00F21B14"/>
    <w:rsid w:val="00F30EBD"/>
    <w:rsid w:val="00F460BA"/>
    <w:rsid w:val="00F72E51"/>
    <w:rsid w:val="3232E4AE"/>
    <w:rsid w:val="6E0873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2E4AE"/>
  <w15:chartTrackingRefBased/>
  <w15:docId w15:val="{10C829AE-CC3D-4D48-9F56-835E49531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E0873F3"/>
    <w:rPr>
      <w:lang w:val="en-GB"/>
    </w:rPr>
  </w:style>
  <w:style w:type="paragraph" w:styleId="Heading1">
    <w:name w:val="heading 1"/>
    <w:basedOn w:val="Normal"/>
    <w:next w:val="Normal"/>
    <w:link w:val="Heading1Char"/>
    <w:uiPriority w:val="9"/>
    <w:qFormat/>
    <w:rsid w:val="6E0873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E0873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E0873F3"/>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E0873F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E0873F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E0873F3"/>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E0873F3"/>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E0873F3"/>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E0873F3"/>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E0873F3"/>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E0873F3"/>
    <w:rPr>
      <w:rFonts w:eastAsiaTheme="minorEastAsia"/>
      <w:color w:val="5A5A5A"/>
    </w:rPr>
  </w:style>
  <w:style w:type="paragraph" w:styleId="Quote">
    <w:name w:val="Quote"/>
    <w:basedOn w:val="Normal"/>
    <w:next w:val="Normal"/>
    <w:link w:val="QuoteChar"/>
    <w:uiPriority w:val="29"/>
    <w:qFormat/>
    <w:rsid w:val="6E0873F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E0873F3"/>
    <w:pPr>
      <w:spacing w:before="360" w:after="360"/>
      <w:ind w:left="864" w:right="864"/>
      <w:jc w:val="center"/>
    </w:pPr>
    <w:rPr>
      <w:i/>
      <w:iCs/>
      <w:color w:val="4472C4" w:themeColor="accent1"/>
    </w:rPr>
  </w:style>
  <w:style w:type="paragraph" w:styleId="ListParagraph">
    <w:name w:val="List Paragraph"/>
    <w:basedOn w:val="Normal"/>
    <w:uiPriority w:val="34"/>
    <w:qFormat/>
    <w:rsid w:val="6E0873F3"/>
    <w:pPr>
      <w:ind w:left="720"/>
      <w:contextualSpacing/>
    </w:pPr>
  </w:style>
  <w:style w:type="character" w:customStyle="1" w:styleId="Heading1Char">
    <w:name w:val="Heading 1 Char"/>
    <w:basedOn w:val="DefaultParagraphFont"/>
    <w:link w:val="Heading1"/>
    <w:uiPriority w:val="9"/>
    <w:rsid w:val="6E0873F3"/>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E0873F3"/>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E0873F3"/>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E0873F3"/>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E0873F3"/>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E0873F3"/>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E0873F3"/>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E0873F3"/>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E0873F3"/>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E0873F3"/>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E0873F3"/>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6E0873F3"/>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E0873F3"/>
    <w:rPr>
      <w:i/>
      <w:iCs/>
      <w:noProof w:val="0"/>
      <w:color w:val="4472C4" w:themeColor="accent1"/>
      <w:lang w:val="en-GB"/>
    </w:rPr>
  </w:style>
  <w:style w:type="paragraph" w:styleId="TOC1">
    <w:name w:val="toc 1"/>
    <w:basedOn w:val="Normal"/>
    <w:next w:val="Normal"/>
    <w:uiPriority w:val="39"/>
    <w:unhideWhenUsed/>
    <w:rsid w:val="6E0873F3"/>
    <w:pPr>
      <w:spacing w:after="100"/>
    </w:pPr>
  </w:style>
  <w:style w:type="paragraph" w:styleId="TOC2">
    <w:name w:val="toc 2"/>
    <w:basedOn w:val="Normal"/>
    <w:next w:val="Normal"/>
    <w:uiPriority w:val="39"/>
    <w:unhideWhenUsed/>
    <w:rsid w:val="6E0873F3"/>
    <w:pPr>
      <w:spacing w:after="100"/>
      <w:ind w:left="220"/>
    </w:pPr>
  </w:style>
  <w:style w:type="paragraph" w:styleId="TOC3">
    <w:name w:val="toc 3"/>
    <w:basedOn w:val="Normal"/>
    <w:next w:val="Normal"/>
    <w:uiPriority w:val="39"/>
    <w:unhideWhenUsed/>
    <w:rsid w:val="6E0873F3"/>
    <w:pPr>
      <w:spacing w:after="100"/>
      <w:ind w:left="440"/>
    </w:pPr>
  </w:style>
  <w:style w:type="paragraph" w:styleId="TOC4">
    <w:name w:val="toc 4"/>
    <w:basedOn w:val="Normal"/>
    <w:next w:val="Normal"/>
    <w:uiPriority w:val="39"/>
    <w:unhideWhenUsed/>
    <w:rsid w:val="6E0873F3"/>
    <w:pPr>
      <w:spacing w:after="100"/>
      <w:ind w:left="660"/>
    </w:pPr>
  </w:style>
  <w:style w:type="paragraph" w:styleId="TOC5">
    <w:name w:val="toc 5"/>
    <w:basedOn w:val="Normal"/>
    <w:next w:val="Normal"/>
    <w:uiPriority w:val="39"/>
    <w:unhideWhenUsed/>
    <w:rsid w:val="6E0873F3"/>
    <w:pPr>
      <w:spacing w:after="100"/>
      <w:ind w:left="880"/>
    </w:pPr>
  </w:style>
  <w:style w:type="paragraph" w:styleId="TOC6">
    <w:name w:val="toc 6"/>
    <w:basedOn w:val="Normal"/>
    <w:next w:val="Normal"/>
    <w:uiPriority w:val="39"/>
    <w:unhideWhenUsed/>
    <w:rsid w:val="6E0873F3"/>
    <w:pPr>
      <w:spacing w:after="100"/>
      <w:ind w:left="1100"/>
    </w:pPr>
  </w:style>
  <w:style w:type="paragraph" w:styleId="TOC7">
    <w:name w:val="toc 7"/>
    <w:basedOn w:val="Normal"/>
    <w:next w:val="Normal"/>
    <w:uiPriority w:val="39"/>
    <w:unhideWhenUsed/>
    <w:rsid w:val="6E0873F3"/>
    <w:pPr>
      <w:spacing w:after="100"/>
      <w:ind w:left="1320"/>
    </w:pPr>
  </w:style>
  <w:style w:type="paragraph" w:styleId="TOC8">
    <w:name w:val="toc 8"/>
    <w:basedOn w:val="Normal"/>
    <w:next w:val="Normal"/>
    <w:uiPriority w:val="39"/>
    <w:unhideWhenUsed/>
    <w:rsid w:val="6E0873F3"/>
    <w:pPr>
      <w:spacing w:after="100"/>
      <w:ind w:left="1540"/>
    </w:pPr>
  </w:style>
  <w:style w:type="paragraph" w:styleId="TOC9">
    <w:name w:val="toc 9"/>
    <w:basedOn w:val="Normal"/>
    <w:next w:val="Normal"/>
    <w:uiPriority w:val="39"/>
    <w:unhideWhenUsed/>
    <w:rsid w:val="6E0873F3"/>
    <w:pPr>
      <w:spacing w:after="100"/>
      <w:ind w:left="1760"/>
    </w:pPr>
  </w:style>
  <w:style w:type="paragraph" w:styleId="EndnoteText">
    <w:name w:val="endnote text"/>
    <w:basedOn w:val="Normal"/>
    <w:link w:val="EndnoteTextChar"/>
    <w:uiPriority w:val="99"/>
    <w:semiHidden/>
    <w:unhideWhenUsed/>
    <w:rsid w:val="6E0873F3"/>
    <w:pPr>
      <w:spacing w:after="0"/>
    </w:pPr>
    <w:rPr>
      <w:sz w:val="20"/>
      <w:szCs w:val="20"/>
    </w:rPr>
  </w:style>
  <w:style w:type="character" w:customStyle="1" w:styleId="EndnoteTextChar">
    <w:name w:val="Endnote Text Char"/>
    <w:basedOn w:val="DefaultParagraphFont"/>
    <w:link w:val="EndnoteText"/>
    <w:uiPriority w:val="99"/>
    <w:semiHidden/>
    <w:rsid w:val="6E0873F3"/>
    <w:rPr>
      <w:noProof w:val="0"/>
      <w:sz w:val="20"/>
      <w:szCs w:val="20"/>
      <w:lang w:val="en-GB"/>
    </w:rPr>
  </w:style>
  <w:style w:type="paragraph" w:styleId="Footer">
    <w:name w:val="footer"/>
    <w:basedOn w:val="Normal"/>
    <w:link w:val="FooterChar"/>
    <w:uiPriority w:val="99"/>
    <w:unhideWhenUsed/>
    <w:rsid w:val="6E0873F3"/>
    <w:pPr>
      <w:tabs>
        <w:tab w:val="center" w:pos="4680"/>
        <w:tab w:val="right" w:pos="9360"/>
      </w:tabs>
      <w:spacing w:after="0"/>
    </w:pPr>
  </w:style>
  <w:style w:type="character" w:customStyle="1" w:styleId="FooterChar">
    <w:name w:val="Footer Char"/>
    <w:basedOn w:val="DefaultParagraphFont"/>
    <w:link w:val="Footer"/>
    <w:uiPriority w:val="99"/>
    <w:rsid w:val="6E0873F3"/>
    <w:rPr>
      <w:noProof w:val="0"/>
      <w:lang w:val="en-GB"/>
    </w:rPr>
  </w:style>
  <w:style w:type="paragraph" w:styleId="FootnoteText">
    <w:name w:val="footnote text"/>
    <w:basedOn w:val="Normal"/>
    <w:link w:val="FootnoteTextChar"/>
    <w:uiPriority w:val="99"/>
    <w:semiHidden/>
    <w:unhideWhenUsed/>
    <w:rsid w:val="6E0873F3"/>
    <w:pPr>
      <w:spacing w:after="0"/>
    </w:pPr>
    <w:rPr>
      <w:sz w:val="20"/>
      <w:szCs w:val="20"/>
    </w:rPr>
  </w:style>
  <w:style w:type="character" w:customStyle="1" w:styleId="FootnoteTextChar">
    <w:name w:val="Footnote Text Char"/>
    <w:basedOn w:val="DefaultParagraphFont"/>
    <w:link w:val="FootnoteText"/>
    <w:uiPriority w:val="99"/>
    <w:semiHidden/>
    <w:rsid w:val="6E0873F3"/>
    <w:rPr>
      <w:noProof w:val="0"/>
      <w:sz w:val="20"/>
      <w:szCs w:val="20"/>
      <w:lang w:val="en-GB"/>
    </w:rPr>
  </w:style>
  <w:style w:type="paragraph" w:styleId="Header">
    <w:name w:val="header"/>
    <w:basedOn w:val="Normal"/>
    <w:link w:val="HeaderChar"/>
    <w:uiPriority w:val="99"/>
    <w:unhideWhenUsed/>
    <w:rsid w:val="6E0873F3"/>
    <w:pPr>
      <w:tabs>
        <w:tab w:val="center" w:pos="4680"/>
        <w:tab w:val="right" w:pos="9360"/>
      </w:tabs>
      <w:spacing w:after="0"/>
    </w:pPr>
  </w:style>
  <w:style w:type="character" w:customStyle="1" w:styleId="HeaderChar">
    <w:name w:val="Header Char"/>
    <w:basedOn w:val="DefaultParagraphFont"/>
    <w:link w:val="Header"/>
    <w:uiPriority w:val="99"/>
    <w:rsid w:val="6E0873F3"/>
    <w:rPr>
      <w:noProof w:val="0"/>
      <w:lang w:val="en-GB"/>
    </w:rPr>
  </w:style>
  <w:style w:type="character" w:styleId="Hyperlink">
    <w:name w:val="Hyperlink"/>
    <w:basedOn w:val="DefaultParagraphFont"/>
    <w:uiPriority w:val="99"/>
    <w:unhideWhenUsed/>
    <w:rPr>
      <w:color w:val="0563C1" w:themeColor="hyperlink"/>
      <w:u w:val="single"/>
    </w:rPr>
  </w:style>
  <w:style w:type="paragraph" w:styleId="NoSpacing">
    <w:name w:val="No Spacing"/>
    <w:uiPriority w:val="1"/>
    <w:qFormat/>
    <w:rsid w:val="00444CAB"/>
    <w:pPr>
      <w:spacing w:after="0" w:line="240" w:lineRule="auto"/>
    </w:pPr>
    <w:rPr>
      <w:lang w:val="en-GB"/>
    </w:rPr>
  </w:style>
  <w:style w:type="paragraph" w:styleId="TOCHeading">
    <w:name w:val="TOC Heading"/>
    <w:basedOn w:val="Heading1"/>
    <w:next w:val="Normal"/>
    <w:uiPriority w:val="39"/>
    <w:unhideWhenUsed/>
    <w:qFormat/>
    <w:rsid w:val="00444CAB"/>
    <w:pPr>
      <w:outlineLvl w:val="9"/>
    </w:pPr>
    <w:rPr>
      <w:lang w:val="en-US"/>
    </w:rPr>
  </w:style>
  <w:style w:type="character" w:customStyle="1" w:styleId="markedcontent">
    <w:name w:val="markedcontent"/>
    <w:basedOn w:val="DefaultParagraphFont"/>
    <w:rsid w:val="00E36E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diabetesatlas.org/" TargetMode="External"/><Relationship Id="rId18" Type="http://schemas.openxmlformats.org/officeDocument/2006/relationships/hyperlink" Target="https://doi.org/10.1016/S0140-6736(09)61457-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diabetes.org.uk/professionals/position-statements-reports/statistics/diabetes-prevalence-2021" TargetMode="External"/><Relationship Id="rId17" Type="http://schemas.openxmlformats.org/officeDocument/2006/relationships/hyperlink" Target="https://doi.org/10.1016/j.diabres.2019.06.008" TargetMode="External"/><Relationship Id="rId2" Type="http://schemas.openxmlformats.org/officeDocument/2006/relationships/styles" Target="styles.xml"/><Relationship Id="rId16" Type="http://schemas.openxmlformats.org/officeDocument/2006/relationships/hyperlink" Target="https://bjd-abcd.com/index.php/bjd/article/view/437"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org.uk/professionals/position-statements-reports/statistics/diabetes-in-the-uk-2021" TargetMode="External"/><Relationship Id="rId5" Type="http://schemas.openxmlformats.org/officeDocument/2006/relationships/footnotes" Target="footnotes.xml"/><Relationship Id="rId15" Type="http://schemas.openxmlformats.org/officeDocument/2006/relationships/hyperlink" Target="https://www.ncbi.nlm.nih.gov/pmc/articles/PMC4594346/" TargetMode="External"/><Relationship Id="rId10" Type="http://schemas.openxmlformats.org/officeDocument/2006/relationships/hyperlink" Target="https://www.cdc.gov/diabetes/pdfs/data/statistics/national-diabetes-statistics-report.pdf" TargetMode="External"/><Relationship Id="rId19" Type="http://schemas.openxmlformats.org/officeDocument/2006/relationships/hyperlink" Target="https://doi.org/10.1038/s41598-020-69446-4" TargetMode="External"/><Relationship Id="rId4" Type="http://schemas.openxmlformats.org/officeDocument/2006/relationships/webSettings" Target="webSettings.xml"/><Relationship Id="rId9" Type="http://schemas.openxmlformats.org/officeDocument/2006/relationships/hyperlink" Target="https://www.diabetes.org/resources/statistics/statistics-about-diabetes" TargetMode="External"/><Relationship Id="rId14" Type="http://schemas.openxmlformats.org/officeDocument/2006/relationships/hyperlink" Target="https://www.diabetesatlas.org/upload/resources/material/20210302_133351_IDFATLAS10e-Final-web.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3881</TotalTime>
  <Pages>10</Pages>
  <Words>2800</Words>
  <Characters>15966</Characters>
  <Application>Microsoft Office Word</Application>
  <DocSecurity>0</DocSecurity>
  <Lines>133</Lines>
  <Paragraphs>37</Paragraphs>
  <ScaleCrop>false</ScaleCrop>
  <Company/>
  <LinksUpToDate>false</LinksUpToDate>
  <CharactersWithSpaces>18729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Odhiambo</dc:creator>
  <cp:keywords/>
  <dc:description/>
  <cp:lastModifiedBy>roxana carp</cp:lastModifiedBy>
  <cp:revision>21</cp:revision>
  <dcterms:created xsi:type="dcterms:W3CDTF">2023-04-26T04:51:00Z</dcterms:created>
  <dcterms:modified xsi:type="dcterms:W3CDTF">2023-05-04T18:37:00Z</dcterms:modified>
</cp:coreProperties>
</file>