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hint="eastAsia" w:ascii="Arial" w:hAnsi="Arial" w:eastAsia="宋体" w:cs="Arial"/>
          <w:b/>
          <w:bCs/>
          <w:sz w:val="24"/>
          <w:szCs w:val="24"/>
          <w:lang w:val="en-US" w:eastAsia="zh-CN"/>
        </w:rPr>
        <w:t xml:space="preserve">      </w:t>
      </w: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Yaocai Chen</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r>
              <w:rPr>
                <w:rFonts w:ascii="Arial" w:hAnsi="Arial" w:cs="Arial"/>
                <w:sz w:val="22"/>
                <w:szCs w:val="22"/>
                <w:lang w:val="en-US" w:eastAsia="zh-CN"/>
              </w:rPr>
              <w:t>the Wales</w:t>
            </w:r>
            <w:r>
              <w:rPr>
                <w:rFonts w:hint="eastAsia" w:ascii="Arial" w:hAnsi="Arial" w:cs="Arial"/>
                <w:sz w:val="22"/>
                <w:szCs w:val="22"/>
                <w:lang w:val="en-US" w:eastAsia="zh-CN"/>
              </w:rPr>
              <w:t xml:space="preserve"> </w:t>
            </w:r>
            <w:r>
              <w:rPr>
                <w:rFonts w:ascii="Arial" w:hAnsi="Arial" w:cs="Arial"/>
                <w:sz w:val="22"/>
                <w:szCs w:val="22"/>
                <w:lang w:val="en-US" w:eastAsia="zh-CN"/>
              </w:rPr>
              <w:t>Institute of</w:t>
            </w:r>
            <w:r>
              <w:rPr>
                <w:rFonts w:hint="eastAsia" w:ascii="Arial" w:hAnsi="Arial" w:cs="Arial"/>
                <w:sz w:val="22"/>
                <w:szCs w:val="22"/>
                <w:lang w:val="en-US" w:eastAsia="zh-CN"/>
              </w:rPr>
              <w:t xml:space="preserve"> </w:t>
            </w:r>
            <w:r>
              <w:rPr>
                <w:rFonts w:ascii="Arial" w:hAnsi="Arial" w:cs="Arial"/>
                <w:sz w:val="22"/>
                <w:szCs w:val="22"/>
                <w:lang w:val="en-US" w:eastAsia="zh-CN"/>
              </w:rPr>
              <w:t>Science and Art</w:t>
            </w:r>
          </w:p>
          <w:p>
            <w:pPr>
              <w:rPr>
                <w:rFonts w:ascii="Arial" w:hAnsi="Arial" w:cs="Arial"/>
                <w:sz w:val="22"/>
                <w:szCs w:val="22"/>
              </w:rPr>
            </w:pP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rPr>
            </w:pPr>
            <w:r>
              <w:rPr>
                <w:rFonts w:ascii="Arial" w:hAnsi="Arial" w:cs="Arial"/>
                <w:sz w:val="22"/>
                <w:szCs w:val="22"/>
                <w:lang w:val="en-US" w:eastAsia="zh-CN"/>
              </w:rPr>
              <w:t>University of Wales</w:t>
            </w:r>
            <w:r>
              <w:rPr>
                <w:rFonts w:hint="eastAsia" w:ascii="Arial" w:hAnsi="Arial" w:cs="Arial"/>
                <w:sz w:val="22"/>
                <w:szCs w:val="22"/>
                <w:lang w:val="en-US" w:eastAsia="zh-CN"/>
              </w:rPr>
              <w:t xml:space="preserve"> </w:t>
            </w:r>
            <w:r>
              <w:rPr>
                <w:rFonts w:ascii="Arial" w:hAnsi="Arial" w:cs="Arial"/>
                <w:sz w:val="22"/>
                <w:szCs w:val="22"/>
                <w:lang w:val="en-US" w:eastAsia="zh-CN"/>
              </w:rPr>
              <w:t>Trinity</w:t>
            </w:r>
            <w:r>
              <w:rPr>
                <w:rFonts w:hint="eastAsia" w:ascii="Arial" w:hAnsi="Arial" w:cs="Arial"/>
                <w:sz w:val="22"/>
                <w:szCs w:val="22"/>
                <w:lang w:val="en-US" w:eastAsia="zh-CN"/>
              </w:rPr>
              <w:t xml:space="preserve"> </w:t>
            </w:r>
            <w:r>
              <w:rPr>
                <w:rFonts w:ascii="Arial" w:hAnsi="Arial" w:cs="Arial"/>
                <w:sz w:val="22"/>
                <w:szCs w:val="22"/>
                <w:lang w:val="en-US" w:eastAsia="zh-CN"/>
              </w:rPr>
              <w:t>Saint David</w:t>
            </w:r>
          </w:p>
          <w:p>
            <w:pPr>
              <w:rPr>
                <w:rFonts w:ascii="Arial" w:hAnsi="Arial" w:cs="Arial"/>
                <w:sz w:val="22"/>
                <w:szCs w:val="22"/>
              </w:rPr>
            </w:pP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2200435@student.uwtsd.ac.uk</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86-13237919865</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ascii="Arial" w:hAnsi="Arial" w:cs="Arial"/>
                <w:sz w:val="22"/>
                <w:szCs w:val="22"/>
              </w:rPr>
            </w:pPr>
            <w:r>
              <w:rPr>
                <w:rFonts w:ascii="Arial" w:hAnsi="Arial" w:cs="Arial"/>
                <w:sz w:val="22"/>
                <w:szCs w:val="22"/>
                <w:lang w:val="en-US" w:eastAsia="zh-CN"/>
              </w:rPr>
              <w:t xml:space="preserve">2200435 </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rPr>
            </w:pPr>
            <w:r>
              <w:rPr>
                <w:rFonts w:ascii="Arial" w:hAnsi="Arial" w:cs="Arial"/>
                <w:sz w:val="22"/>
                <w:szCs w:val="22"/>
                <w:lang w:val="en-US" w:eastAsia="zh-CN"/>
              </w:rPr>
              <w:t>Software Engineering and Artificial Intelligence</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rPr>
            </w:pPr>
            <w:r>
              <w:rPr>
                <w:rFonts w:ascii="Arial" w:hAnsi="Arial" w:cs="Arial"/>
                <w:sz w:val="22"/>
                <w:szCs w:val="22"/>
              </w:rPr>
              <w:t>Terry Walcott</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31/03/2023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509"/>
        <w:gridCol w:w="2509"/>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sz w:val="22"/>
                <w:szCs w:val="22"/>
                <w:lang w:val="en-US" w:eastAsia="zh-CN"/>
              </w:rPr>
            </w:pPr>
            <w:r>
              <w:rPr>
                <w:rFonts w:hint="eastAsia" w:ascii="Arial" w:hAnsi="Arial" w:cs="Arial"/>
                <w:sz w:val="22"/>
                <w:szCs w:val="22"/>
                <w:lang w:val="en-US" w:eastAsia="zh-CN"/>
              </w:rPr>
              <w:t xml:space="preserve">Underwater Target Detection Method Based on Deep Learning </w:t>
            </w:r>
          </w:p>
          <w:p>
            <w:pPr>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31/03/2023</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23/04/2023</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spacing w:after="158" w:line="259" w:lineRule="auto"/>
              <w:ind w:left="0" w:firstLine="220" w:firstLineChars="100"/>
              <w:jc w:val="both"/>
              <w:rPr>
                <w:rFonts w:hint="eastAsia" w:ascii="Arial" w:hAnsi="Arial" w:cs="Arial"/>
                <w:sz w:val="22"/>
                <w:szCs w:val="22"/>
                <w:lang w:val="en-US" w:eastAsia="zh-CN"/>
              </w:rPr>
            </w:pPr>
            <w:r>
              <w:rPr>
                <w:rFonts w:hint="eastAsia" w:ascii="Arial" w:hAnsi="Arial" w:cs="Arial"/>
                <w:sz w:val="22"/>
                <w:szCs w:val="22"/>
                <w:lang w:val="en-US" w:eastAsia="zh-CN"/>
              </w:rPr>
              <w:t xml:space="preserve">With the development of social economy and the acceleration of industrialization and urbanization, global land resource scarcity and ecological environment degradation are becoming increasingly severe. In order to maintain sustainable human development, the development of underwater resources is receiving increasing attention. On the other hand, the rapid development of modern science and technology has put forward higher requirements for national security protection capabilities, with coastal defense being the core link of national security. Therefore, in the 21st century, the development of underwater resources is of great significance for sustainable social development and marine defense construction, which has become a major driving force for the development of underwater target detection technology. </w:t>
            </w:r>
          </w:p>
          <w:p>
            <w:pPr>
              <w:rPr>
                <w:rFonts w:ascii="Arial" w:hAnsi="Arial" w:cs="Arial"/>
              </w:rPr>
            </w:pPr>
          </w:p>
          <w:p>
            <w:pPr>
              <w:rPr>
                <w:rFonts w:ascii="Arial" w:hAnsi="Arial" w:cs="Arial"/>
              </w:rPr>
            </w:pP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rPr>
            </w:pPr>
          </w:p>
          <w:p>
            <w:pPr>
              <w:spacing w:after="158" w:line="259" w:lineRule="auto"/>
              <w:ind w:left="0" w:firstLine="220" w:firstLineChars="100"/>
              <w:jc w:val="both"/>
              <w:rPr>
                <w:rFonts w:hint="eastAsia" w:ascii="Arial" w:hAnsi="Arial" w:cs="Arial"/>
                <w:sz w:val="22"/>
                <w:szCs w:val="22"/>
                <w:lang w:val="en-US" w:eastAsia="zh-CN"/>
              </w:rPr>
            </w:pPr>
            <w:r>
              <w:rPr>
                <w:rFonts w:hint="eastAsia" w:ascii="Arial" w:hAnsi="Arial" w:cs="Arial"/>
                <w:sz w:val="22"/>
                <w:szCs w:val="22"/>
                <w:lang w:val="en-US" w:eastAsia="zh-CN"/>
              </w:rPr>
              <w:t>due to the varying degrees of attenuation of light during underwater propagation, the collected underwater images generally suffer from issues such as unclear clarity, low illumination, and color distortion, making research on underwater object detection technology face many difficulties. How to detect underwater objects of interest with high accuracy and high speed in low-quality underwater images has become an urgent problem to be solved.</w:t>
            </w: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spacing w:after="158" w:line="259" w:lineRule="auto"/>
              <w:ind w:left="0" w:firstLine="200" w:firstLineChars="100"/>
              <w:jc w:val="both"/>
              <w:rPr>
                <w:rFonts w:hint="default" w:ascii="Arial" w:hAnsi="Arial" w:cs="Arial"/>
                <w:sz w:val="22"/>
                <w:szCs w:val="22"/>
                <w:lang w:val="en-US" w:eastAsia="zh-CN"/>
              </w:rPr>
            </w:pPr>
            <w:r>
              <w:rPr>
                <w:rFonts w:hint="eastAsia"/>
              </w:rPr>
              <w:t xml:space="preserve"> </w:t>
            </w:r>
            <w:r>
              <w:rPr>
                <w:rFonts w:hint="eastAsia" w:ascii="Arial" w:hAnsi="Arial" w:cs="Arial"/>
                <w:sz w:val="22"/>
                <w:szCs w:val="22"/>
                <w:lang w:val="en-US" w:eastAsia="zh-CN"/>
              </w:rPr>
              <w:t>It can be seen that effectively solving the problem of underwater image degradation and introducing deep learning methods to improve the performance of underwater object detection are key points to break through the current development status of underwater object detection technology. At the same time, its research also has significant significance for the development of AUV.</w:t>
            </w:r>
          </w:p>
          <w:p>
            <w:pPr>
              <w:rPr>
                <w:rFonts w:ascii="Arial" w:hAnsi="Arial" w:cs="Arial"/>
              </w:rPr>
            </w:pPr>
          </w:p>
          <w:p>
            <w:pPr>
              <w:rPr>
                <w:rFonts w:ascii="Arial" w:hAnsi="Arial" w:cs="Arial"/>
              </w:rPr>
            </w:pP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rPr>
                <w:rFonts w:ascii="Arial" w:hAnsi="Arial" w:cs="Arial"/>
                <w:sz w:val="22"/>
                <w:szCs w:val="22"/>
              </w:rPr>
            </w:pPr>
            <w:r>
              <w:rPr>
                <w:rFonts w:hint="eastAsia" w:ascii="Arial" w:hAnsi="Arial" w:cs="Arial"/>
                <w:sz w:val="22"/>
                <w:szCs w:val="22"/>
              </w:rPr>
              <w:t>underwater image</w:t>
            </w:r>
          </w:p>
          <w:p>
            <w:pPr>
              <w:rPr>
                <w:rFonts w:ascii="Arial" w:hAnsi="Arial" w:cs="Arial"/>
                <w:sz w:val="22"/>
                <w:szCs w:val="22"/>
              </w:rPr>
            </w:pP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hint="default" w:ascii="Arial" w:hAnsi="Arial" w:cs="Arial"/>
                <w:sz w:val="22"/>
                <w:szCs w:val="22"/>
                <w:lang w:val="en-US" w:eastAsia="zh-CN"/>
              </w:rPr>
            </w:pPr>
            <w:r>
              <w:rPr>
                <w:rFonts w:hint="eastAsia" w:ascii="Arial" w:hAnsi="Arial" w:cs="Arial"/>
                <w:sz w:val="22"/>
                <w:szCs w:val="22"/>
                <w:lang w:val="en-US" w:eastAsia="zh-CN"/>
              </w:rPr>
              <w:t>·</w:t>
            </w:r>
            <w:r>
              <w:rPr>
                <w:rFonts w:hint="default" w:ascii="Arial" w:hAnsi="Arial" w:cs="Arial"/>
                <w:sz w:val="22"/>
                <w:szCs w:val="22"/>
                <w:lang w:val="en-US" w:eastAsia="zh-CN"/>
              </w:rPr>
              <w:t>Dataset: It is necessary to select an appropriate dataset</w:t>
            </w:r>
            <w:r>
              <w:rPr>
                <w:rFonts w:hint="eastAsia" w:ascii="Arial" w:hAnsi="Arial" w:cs="Arial"/>
                <w:sz w:val="22"/>
                <w:szCs w:val="22"/>
                <w:lang w:val="en-US" w:eastAsia="zh-CN"/>
              </w:rPr>
              <w:t>s</w:t>
            </w:r>
            <w:r>
              <w:rPr>
                <w:rFonts w:hint="default" w:ascii="Arial" w:hAnsi="Arial" w:cs="Arial"/>
                <w:sz w:val="22"/>
                <w:szCs w:val="22"/>
                <w:lang w:val="en-US" w:eastAsia="zh-CN"/>
              </w:rPr>
              <w:t>, including factors such as positive and negative sample size, target type, target size, and underwater environment. The quality of the dataset</w:t>
            </w:r>
            <w:r>
              <w:rPr>
                <w:rFonts w:hint="eastAsia" w:ascii="Arial" w:hAnsi="Arial" w:cs="Arial"/>
                <w:sz w:val="22"/>
                <w:szCs w:val="22"/>
                <w:lang w:val="en-US" w:eastAsia="zh-CN"/>
              </w:rPr>
              <w:t>s</w:t>
            </w:r>
            <w:r>
              <w:rPr>
                <w:rFonts w:hint="default" w:ascii="Arial" w:hAnsi="Arial" w:cs="Arial"/>
                <w:sz w:val="22"/>
                <w:szCs w:val="22"/>
                <w:lang w:val="en-US" w:eastAsia="zh-CN"/>
              </w:rPr>
              <w:t xml:space="preserve"> is crucial for the accuracy and stability of the model.</w:t>
            </w:r>
          </w:p>
          <w:p>
            <w:pPr>
              <w:rPr>
                <w:rFonts w:hint="default" w:ascii="Arial" w:hAnsi="Arial" w:cs="Arial"/>
                <w:sz w:val="22"/>
                <w:szCs w:val="22"/>
                <w:lang w:val="en-US" w:eastAsia="zh-CN"/>
              </w:rPr>
            </w:pPr>
            <w:r>
              <w:rPr>
                <w:rFonts w:hint="eastAsia" w:ascii="Arial" w:hAnsi="Arial" w:cs="Arial"/>
                <w:sz w:val="22"/>
                <w:szCs w:val="22"/>
                <w:lang w:val="en-US" w:eastAsia="zh-CN"/>
              </w:rPr>
              <w:t>·</w:t>
            </w:r>
            <w:r>
              <w:rPr>
                <w:rFonts w:hint="default" w:ascii="Arial" w:hAnsi="Arial" w:cs="Arial"/>
                <w:sz w:val="22"/>
                <w:szCs w:val="22"/>
                <w:lang w:val="en-US" w:eastAsia="zh-CN"/>
              </w:rPr>
              <w:t>Feature extraction: It is necessary to choose an appropriate feature extraction method to extract useful features to describe underwater targets. Common feature extraction methods include convolutional neural networks based on deep learning and traditional computer vision methods.</w:t>
            </w:r>
          </w:p>
          <w:p>
            <w:pPr>
              <w:rPr>
                <w:rFonts w:hint="default" w:ascii="Arial" w:hAnsi="Arial" w:cs="Arial"/>
                <w:sz w:val="22"/>
                <w:szCs w:val="22"/>
                <w:lang w:val="en-US" w:eastAsia="zh-CN"/>
              </w:rPr>
            </w:pPr>
            <w:r>
              <w:rPr>
                <w:rFonts w:hint="eastAsia" w:ascii="Arial" w:hAnsi="Arial" w:cs="Arial"/>
                <w:sz w:val="22"/>
                <w:szCs w:val="22"/>
                <w:lang w:val="en-US" w:eastAsia="zh-CN"/>
              </w:rPr>
              <w:t>·</w:t>
            </w:r>
            <w:r>
              <w:rPr>
                <w:rFonts w:hint="default" w:ascii="Arial" w:hAnsi="Arial" w:cs="Arial"/>
                <w:sz w:val="22"/>
                <w:szCs w:val="22"/>
                <w:lang w:val="en-US" w:eastAsia="zh-CN"/>
              </w:rPr>
              <w:t>Model selection: It is necessary to select a suitable model for underwater target detection. Commonly used models include Fast R-CNN, Mask R-CNN, YOLO, etc. based on deep learning, as well as traditional object detection methods.</w:t>
            </w:r>
          </w:p>
          <w:p>
            <w:pPr>
              <w:rPr>
                <w:rFonts w:hint="default" w:ascii="Arial" w:hAnsi="Arial" w:cs="Arial"/>
                <w:sz w:val="22"/>
                <w:szCs w:val="22"/>
                <w:lang w:val="en-US" w:eastAsia="zh-CN"/>
              </w:rPr>
            </w:pPr>
            <w:r>
              <w:rPr>
                <w:rFonts w:hint="eastAsia" w:ascii="Arial" w:hAnsi="Arial" w:cs="Arial"/>
                <w:sz w:val="22"/>
                <w:szCs w:val="22"/>
                <w:lang w:val="en-US" w:eastAsia="zh-CN"/>
              </w:rPr>
              <w:t>·</w:t>
            </w:r>
            <w:r>
              <w:rPr>
                <w:rFonts w:hint="default" w:ascii="Arial" w:hAnsi="Arial" w:cs="Arial"/>
                <w:sz w:val="22"/>
                <w:szCs w:val="22"/>
                <w:lang w:val="en-US" w:eastAsia="zh-CN"/>
              </w:rPr>
              <w:t>Evaluation indicators: It is necessary to select appropriate evaluation indicators to evaluate the performance of the model. Common evaluation indicators include accuracy, recall, F1 value, etc. In underwater environments, it is necessary to consider factors such as changes in target scale and illumination.</w:t>
            </w:r>
          </w:p>
          <w:p>
            <w:pPr>
              <w:rPr>
                <w:rFonts w:hint="default" w:ascii="Arial" w:hAnsi="Arial" w:cs="Arial"/>
                <w:sz w:val="22"/>
                <w:szCs w:val="22"/>
                <w:lang w:val="en-US" w:eastAsia="zh-CN"/>
              </w:rPr>
            </w:pPr>
            <w:r>
              <w:rPr>
                <w:rFonts w:hint="eastAsia" w:ascii="Arial" w:hAnsi="Arial" w:cs="Arial"/>
                <w:sz w:val="22"/>
                <w:szCs w:val="22"/>
                <w:lang w:val="en-US" w:eastAsia="zh-CN"/>
              </w:rPr>
              <w:t>·</w:t>
            </w:r>
            <w:r>
              <w:rPr>
                <w:rFonts w:hint="default" w:ascii="Arial" w:hAnsi="Arial" w:cs="Arial"/>
                <w:sz w:val="22"/>
                <w:szCs w:val="22"/>
                <w:lang w:val="en-US" w:eastAsia="zh-CN"/>
              </w:rPr>
              <w:t>Data augmentation: It is necessary to use data augmentation techniques to expand the dataset</w:t>
            </w:r>
            <w:r>
              <w:rPr>
                <w:rFonts w:hint="eastAsia" w:ascii="Arial" w:hAnsi="Arial" w:cs="Arial"/>
                <w:sz w:val="22"/>
                <w:szCs w:val="22"/>
                <w:lang w:val="en-US" w:eastAsia="zh-CN"/>
              </w:rPr>
              <w:t>s</w:t>
            </w:r>
            <w:r>
              <w:rPr>
                <w:rFonts w:hint="default" w:ascii="Arial" w:hAnsi="Arial" w:cs="Arial"/>
                <w:sz w:val="22"/>
                <w:szCs w:val="22"/>
                <w:lang w:val="en-US" w:eastAsia="zh-CN"/>
              </w:rPr>
              <w:t xml:space="preserve"> and improve the generalization ability of the model. Common data augmentation techniques include rotation, scaling, flipping, etc.</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r>
              <w:rPr>
                <w:rFonts w:ascii="Arial" w:hAnsi="Arial" w:cs="Arial"/>
                <w:sz w:val="22"/>
                <w:szCs w:val="22"/>
              </w:rPr>
              <w:t>Wuhan University of Technology</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sym w:font="Wingdings 2" w:char="F054"/>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sym w:font="Wingdings 2" w:char="F054"/>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eastAsia" w:ascii="Arial" w:hAnsi="Arial" w:eastAsia="宋体" w:cs="Arial"/>
                <w:sz w:val="22"/>
                <w:szCs w:val="22"/>
                <w:lang w:eastAsia="zh-CN"/>
              </w:rPr>
            </w:pPr>
            <w:r>
              <w:rPr>
                <w:rFonts w:hint="eastAsia" w:ascii="Arial" w:hAnsi="Arial" w:eastAsia="宋体" w:cs="Arial"/>
                <w:sz w:val="22"/>
                <w:szCs w:val="22"/>
                <w:lang w:eastAsia="zh-CN"/>
              </w:rPr>
              <w:drawing>
                <wp:inline distT="0" distB="0" distL="114300" distR="114300">
                  <wp:extent cx="1419860" cy="612140"/>
                  <wp:effectExtent l="0" t="0" r="2540" b="10160"/>
                  <wp:docPr id="1" name="图片 1" descr="96de8661594152ef823b0e8cf5dc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96de8661594152ef823b0e8cf5dc233"/>
                          <pic:cNvPicPr>
                            <a:picLocks noChangeAspect="1"/>
                          </pic:cNvPicPr>
                        </pic:nvPicPr>
                        <pic:blipFill>
                          <a:blip r:embed="rId6"/>
                          <a:stretch>
                            <a:fillRect/>
                          </a:stretch>
                        </pic:blipFill>
                        <pic:spPr>
                          <a:xfrm>
                            <a:off x="0" y="0"/>
                            <a:ext cx="1419860" cy="612140"/>
                          </a:xfrm>
                          <a:prstGeom prst="rect">
                            <a:avLst/>
                          </a:prstGeom>
                        </pic:spPr>
                      </pic:pic>
                    </a:graphicData>
                  </a:graphic>
                </wp:inline>
              </w:drawing>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hint="default" w:ascii="Arial" w:hAnsi="Arial" w:eastAsia="宋体" w:cs="Arial"/>
                <w:sz w:val="22"/>
                <w:szCs w:val="22"/>
                <w:lang w:val="en-US" w:eastAsia="zh-CN"/>
              </w:rPr>
            </w:pPr>
            <w:r>
              <w:rPr>
                <w:rFonts w:hint="eastAsia" w:ascii="Arial" w:hAnsi="Arial" w:eastAsia="宋体" w:cs="Arial"/>
                <w:sz w:val="22"/>
                <w:szCs w:val="22"/>
                <w:lang w:val="en-US" w:eastAsia="zh-CN"/>
              </w:rPr>
              <w:t>23/04/2023</w:t>
            </w: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bookmarkStart w:id="0" w:name="OLE_LINK1"/>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bookmarkEnd w:id="0"/>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bookmarkStart w:id="1" w:name="OLE_LINK2"/>
            <w:r>
              <w:rPr>
                <w:rFonts w:ascii="Arial" w:hAnsi="Arial" w:cs="Arial"/>
                <w:sz w:val="22"/>
                <w:szCs w:val="22"/>
              </w:rPr>
              <w:t>I understand that it is my responsibility to ensure that the above named research activity will meet the University’s Research Ethics and Integrity Code of Practice.</w:t>
            </w:r>
            <w:bookmarkEnd w:id="1"/>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bookmarkStart w:id="2" w:name="_GoBack"/>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bookmarkEnd w:id="2"/>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jc w:val="center"/>
        <w:rPr>
          <w:rFonts w:ascii="Arial" w:hAnsi="Arial" w:cs="Arial"/>
          <w:b/>
          <w:bCs/>
          <w:sz w:val="22"/>
          <w:szCs w:val="22"/>
        </w:rPr>
      </w:pPr>
      <w:r>
        <w:rPr>
          <w:rFonts w:ascii="Arial" w:hAnsi="Arial" w:cs="Arial"/>
          <w:b/>
          <w:bCs/>
          <w:sz w:val="22"/>
          <w:szCs w:val="22"/>
        </w:rPr>
        <w:t>Notes for guidance in completion of this form</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A:  About You</w:t>
      </w:r>
    </w:p>
    <w:p>
      <w:pPr>
        <w:tabs>
          <w:tab w:val="left" w:pos="5103"/>
        </w:tabs>
        <w:jc w:val="both"/>
        <w:rPr>
          <w:rFonts w:ascii="Arial" w:hAnsi="Arial" w:cs="Arial"/>
          <w:bCs/>
        </w:rPr>
      </w:pPr>
      <w:r>
        <w:rPr>
          <w:rFonts w:ascii="Arial" w:hAnsi="Arial" w:cs="Arial"/>
          <w:bCs/>
        </w:rPr>
        <w:t>Please complete all relevant sections</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B:  Approval for research activity</w:t>
      </w:r>
    </w:p>
    <w:p>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pPr>
        <w:tabs>
          <w:tab w:val="left" w:pos="5103"/>
        </w:tabs>
        <w:jc w:val="both"/>
        <w:rPr>
          <w:rFonts w:ascii="Arial" w:hAnsi="Arial" w:cs="Arial"/>
          <w:bCs/>
          <w:sz w:val="12"/>
          <w:szCs w:val="12"/>
        </w:rPr>
      </w:pPr>
    </w:p>
    <w:p>
      <w:pPr>
        <w:tabs>
          <w:tab w:val="left" w:pos="5103"/>
        </w:tabs>
        <w:jc w:val="both"/>
        <w:rPr>
          <w:rFonts w:ascii="Arial" w:hAnsi="Arial" w:cs="Arial"/>
          <w:bCs/>
        </w:rPr>
      </w:pPr>
      <w:r>
        <w:rPr>
          <w:rFonts w:ascii="Arial" w:hAnsi="Arial" w:cs="Arial"/>
          <w:bCs/>
        </w:rPr>
        <w:t>The process for proposal approval varies according the individual and programme of study:</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C:  External Ethical Guidance materials</w:t>
      </w:r>
    </w:p>
    <w:p>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D:  External Collaborative Research Activity</w:t>
      </w:r>
    </w:p>
    <w:p>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E:  Details of Research Activity</w:t>
      </w:r>
    </w:p>
    <w:p>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Indicative Title:  please use the same title as used on the research proposal.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F:  Scope of Research Activity</w:t>
      </w:r>
    </w:p>
    <w:p>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pPr>
        <w:tabs>
          <w:tab w:val="left" w:pos="5103"/>
        </w:tabs>
        <w:jc w:val="both"/>
        <w:rPr>
          <w:rFonts w:ascii="Arial" w:hAnsi="Arial" w:cs="Arial"/>
          <w:bCs/>
        </w:rPr>
      </w:pPr>
    </w:p>
    <w:p>
      <w:pPr>
        <w:tabs>
          <w:tab w:val="left" w:pos="5103"/>
        </w:tabs>
        <w:jc w:val="both"/>
        <w:rPr>
          <w:rFonts w:ascii="Arial" w:hAnsi="Arial" w:cs="Arial"/>
          <w:bCs/>
        </w:rPr>
      </w:pPr>
      <w:r>
        <w:rPr>
          <w:rFonts w:ascii="Arial" w:hAnsi="Arial" w:cs="Arial"/>
          <w:bCs/>
        </w:rPr>
        <w:t>If you have answered no to all questions in F then sections G and I do not need to be completed.  .  Signatures are still required in section K.</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G:  Intended Participants</w:t>
      </w:r>
    </w:p>
    <w:p>
      <w:pPr>
        <w:tabs>
          <w:tab w:val="left" w:pos="5103"/>
        </w:tabs>
        <w:jc w:val="both"/>
        <w:rPr>
          <w:rFonts w:ascii="Arial" w:hAnsi="Arial" w:cs="Arial"/>
          <w:bCs/>
        </w:rPr>
      </w:pPr>
      <w:r>
        <w:rPr>
          <w:rFonts w:ascii="Arial" w:hAnsi="Arial" w:cs="Arial"/>
          <w:bCs/>
        </w:rPr>
        <w:t>Please tick all categories that might apply.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H:  Anticipate Risks</w:t>
      </w:r>
    </w:p>
    <w:p>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ascii="Arial" w:hAnsi="Arial" w:cs="Arial" w:eastAsiaTheme="minorHAnsi"/>
        </w:rPr>
      </w:pPr>
      <w:r>
        <w:rPr>
          <w:rFonts w:ascii="Arial" w:hAnsi="Arial" w:cs="Arial" w:eastAsiaTheme="minorHAnsi"/>
        </w:rPr>
        <w:t xml:space="preserve">If these are business owners, time with you may reduce profit.  </w:t>
      </w:r>
    </w:p>
    <w:p>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pPr>
        <w:contextualSpacing/>
        <w:jc w:val="both"/>
        <w:rPr>
          <w:rFonts w:ascii="Arial" w:hAnsi="Arial" w:cs="Arial" w:eastAsiaTheme="minorHAnsi"/>
        </w:rPr>
      </w:pPr>
    </w:p>
    <w:p>
      <w:pPr>
        <w:contextualSpacing/>
        <w:jc w:val="both"/>
        <w:rPr>
          <w:rFonts w:ascii="Arial" w:hAnsi="Arial" w:cs="Arial" w:eastAsiaTheme="minorHAnsi"/>
          <w:b/>
        </w:rPr>
      </w:pPr>
      <w:r>
        <w:rPr>
          <w:rFonts w:ascii="Arial" w:hAnsi="Arial" w:cs="Arial" w:eastAsiaTheme="minorHAnsi"/>
          <w:b/>
        </w:rPr>
        <w:t>Section I:  Feedback, Consent and Confidentiality</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pPr>
        <w:jc w:val="both"/>
        <w:rPr>
          <w:rFonts w:ascii="Arial" w:hAnsi="Arial" w:cs="Arial"/>
        </w:rPr>
      </w:pPr>
    </w:p>
    <w:p>
      <w:pPr>
        <w:jc w:val="both"/>
        <w:rPr>
          <w:rFonts w:ascii="Arial" w:hAnsi="Arial" w:cs="Arial"/>
          <w:b/>
        </w:rPr>
      </w:pPr>
      <w:r>
        <w:rPr>
          <w:rFonts w:ascii="Arial" w:hAnsi="Arial" w:cs="Arial"/>
          <w:b/>
        </w:rPr>
        <w:t>Section J:  Data Protection and Storage</w:t>
      </w:r>
    </w:p>
    <w:p>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ascii="Arial" w:hAnsi="Arial" w:cs="Arial"/>
        </w:rPr>
      </w:pPr>
    </w:p>
    <w:p>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ascii="Arial" w:hAnsi="Arial" w:cs="Arial"/>
        </w:rPr>
      </w:pPr>
    </w:p>
    <w:p>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ascii="Arial" w:hAnsi="Arial" w:cs="Arial" w:eastAsiaTheme="minorHAnsi"/>
        </w:rPr>
      </w:pPr>
    </w:p>
    <w:p>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pPr>
        <w:jc w:val="both"/>
        <w:rPr>
          <w:rFonts w:ascii="Arial" w:hAnsi="Arial" w:cs="Arial" w:eastAsiaTheme="minorHAnsi"/>
        </w:rPr>
      </w:pPr>
    </w:p>
    <w:p>
      <w:pPr>
        <w:jc w:val="both"/>
        <w:rPr>
          <w:rFonts w:ascii="Arial" w:hAnsi="Arial" w:cs="Arial" w:eastAsiaTheme="minorHAnsi"/>
          <w:b/>
        </w:rPr>
      </w:pPr>
      <w:r>
        <w:rPr>
          <w:rFonts w:ascii="Arial" w:hAnsi="Arial" w:cs="Arial" w:eastAsiaTheme="minorHAnsi"/>
          <w:b/>
        </w:rPr>
        <w:t>Section K:  Declaration</w:t>
      </w:r>
    </w:p>
    <w:p>
      <w:pPr>
        <w:jc w:val="both"/>
        <w:rPr>
          <w:rFonts w:ascii="Arial" w:hAnsi="Arial" w:cs="Arial" w:eastAsiaTheme="minorHAnsi"/>
        </w:rPr>
      </w:pPr>
      <w:r>
        <w:rPr>
          <w:rFonts w:ascii="Arial" w:hAnsi="Arial" w:cs="Arial" w:eastAsiaTheme="minorHAnsi"/>
        </w:rPr>
        <w:t>Ensure the appropriate countersignatures have been provided</w:t>
      </w:r>
    </w:p>
    <w:p>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Wingdings 2">
    <w:panose1 w:val="050201020105070707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 w:name="commondata" w:val="eyJoZGlkIjoiMTIzYTc4NDcxMGQ1Mzk0ZWRjOGJmZTkyM2M4YmFlMWIifQ=="/>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294C4B2D"/>
    <w:rsid w:val="4E81622E"/>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uiPriority w:val="99"/>
  </w:style>
  <w:style w:type="paragraph" w:styleId="5">
    <w:name w:val="Balloon Text"/>
    <w:basedOn w:val="1"/>
    <w:link w:val="23"/>
    <w:semiHidden/>
    <w:uiPriority w:val="99"/>
    <w:rPr>
      <w:rFonts w:ascii="Tahoma" w:hAnsi="Tahoma" w:cs="Tahoma"/>
      <w:sz w:val="16"/>
      <w:szCs w:val="16"/>
    </w:rPr>
  </w:style>
  <w:style w:type="paragraph" w:styleId="6">
    <w:name w:val="footer"/>
    <w:basedOn w:val="1"/>
    <w:link w:val="25"/>
    <w:uiPriority w:val="99"/>
    <w:pPr>
      <w:tabs>
        <w:tab w:val="center" w:pos="4513"/>
        <w:tab w:val="right" w:pos="9026"/>
      </w:tabs>
    </w:pPr>
  </w:style>
  <w:style w:type="paragraph" w:styleId="7">
    <w:name w:val="header"/>
    <w:basedOn w:val="1"/>
    <w:link w:val="24"/>
    <w:semiHidden/>
    <w:uiPriority w:val="99"/>
    <w:pPr>
      <w:tabs>
        <w:tab w:val="center" w:pos="4513"/>
        <w:tab w:val="right" w:pos="9026"/>
      </w:tabs>
    </w:pPr>
  </w:style>
  <w:style w:type="paragraph" w:styleId="8">
    <w:name w:val="Body Text 2"/>
    <w:basedOn w:val="1"/>
    <w:link w:val="21"/>
    <w:uiPriority w:val="99"/>
    <w:pPr>
      <w:ind w:left="720" w:hanging="720"/>
    </w:pPr>
    <w:rPr>
      <w:b/>
      <w:bCs/>
      <w:sz w:val="22"/>
      <w:szCs w:val="22"/>
    </w:rPr>
  </w:style>
  <w:style w:type="paragraph" w:styleId="9">
    <w:name w:val="Normal (Web)"/>
    <w:basedOn w:val="1"/>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uiPriority w:val="99"/>
    <w:rPr>
      <w:b/>
      <w:bCs/>
    </w:rPr>
  </w:style>
  <w:style w:type="table" w:styleId="12">
    <w:name w:val="Table Grid"/>
    <w:basedOn w:val="11"/>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uiPriority w:val="99"/>
  </w:style>
  <w:style w:type="character" w:styleId="16">
    <w:name w:val="FollowedHyperlink"/>
    <w:semiHidden/>
    <w:uiPriority w:val="99"/>
    <w:rPr>
      <w:color w:val="800080"/>
      <w:u w:val="single"/>
    </w:rPr>
  </w:style>
  <w:style w:type="character" w:styleId="17">
    <w:name w:val="Hyperlink"/>
    <w:uiPriority w:val="99"/>
    <w:rPr>
      <w:color w:val="0000FF"/>
      <w:u w:val="single"/>
    </w:rPr>
  </w:style>
  <w:style w:type="character" w:styleId="18">
    <w:name w:val="annotation reference"/>
    <w:semiHidden/>
    <w:unhideWhenUsed/>
    <w:uiPriority w:val="99"/>
    <w:rPr>
      <w:sz w:val="16"/>
      <w:szCs w:val="16"/>
    </w:r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5"/>
    <w:semiHidden/>
    <w:uiPriority w:val="99"/>
    <w:rPr>
      <w:sz w:val="2"/>
      <w:szCs w:val="2"/>
      <w:lang w:eastAsia="en-US"/>
    </w:rPr>
  </w:style>
  <w:style w:type="character" w:customStyle="1" w:styleId="24">
    <w:name w:val="Header Char"/>
    <w:link w:val="7"/>
    <w:semiHidden/>
    <w:uiPriority w:val="99"/>
    <w:rPr>
      <w:lang w:eastAsia="en-US"/>
    </w:rPr>
  </w:style>
  <w:style w:type="character" w:customStyle="1" w:styleId="25">
    <w:name w:val="Footer Char"/>
    <w:link w:val="6"/>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4.xml"/><Relationship Id="rId10" Type="http://schemas.openxmlformats.org/officeDocument/2006/relationships/customXml" Target="../customXml/item3.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datastoreItem>
</file>

<file path=customXml/itemProps2.xml><?xml version="1.0" encoding="utf-8"?>
<ds:datastoreItem xmlns:ds="http://schemas.openxmlformats.org/officeDocument/2006/customXml" ds:itemID="{64ABFEDE-715A-47EF-A460-83602644F2E2}">
  <ds:schemaRefs/>
</ds:datastoreItem>
</file>

<file path=customXml/itemProps3.xml><?xml version="1.0" encoding="utf-8"?>
<ds:datastoreItem xmlns:ds="http://schemas.openxmlformats.org/officeDocument/2006/customXml" ds:itemID="{E00A8E8C-47B5-4B8F-BA9B-8E5866143434}">
  <ds:schemaRefs/>
</ds:datastoreItem>
</file>

<file path=customXml/itemProps4.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14</Pages>
  <Words>5389</Words>
  <Characters>28833</Characters>
  <Lines>236</Lines>
  <Paragraphs>66</Paragraphs>
  <TotalTime>12</TotalTime>
  <ScaleCrop>false</ScaleCrop>
  <LinksUpToDate>false</LinksUpToDate>
  <CharactersWithSpaces>33641</CharactersWithSpaces>
  <Application>WPS Office_11.1.0.13703_F1E327BC-269C-435d-A152-05C5408002CA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2020-10-28T17:00:00Z</dcterms:created>
  <dc:creator>Kevin Brice</dc:creator>
  <cp:lastModifiedBy>cy才</cp:lastModifiedBy>
  <cp:lastPrinted>2016-10-24T12:21:00Z</cp:lastPrinted>
  <dcterms:modified xsi:type="dcterms:W3CDTF">2023-04-23T08:26:50Z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2052-11.1.0.13703</vt:lpwstr>
  </property>
  <property fmtid="{D5CDD505-2E9C-101B-9397-08002B2CF9AE}" pid="4" name="ICV">
    <vt:lpwstr>DD382775786E4148BEF2B3947D340927</vt:lpwstr>
  </property>
</Properties>
</file>