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793CB"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D94E484" wp14:editId="340F778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F0D8C6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9CE84D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D94E48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F0D8C6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9CE84D7"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68DB71" wp14:editId="61B76BB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D183B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AEB4A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068DB7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D183B7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5AEB4A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CCDAA1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4AD553A" wp14:editId="18AB7FE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609BB1C" w14:textId="77777777" w:rsidR="00530E16" w:rsidRDefault="004468F8">
                            <w:pPr>
                              <w:spacing w:after="0" w:line="240" w:lineRule="auto"/>
                              <w:textDirection w:val="btLr"/>
                            </w:pPr>
                            <w:r>
                              <w:rPr>
                                <w:rFonts w:ascii="Play" w:eastAsia="Play" w:hAnsi="Play" w:cs="Play"/>
                                <w:color w:val="262626"/>
                                <w:sz w:val="72"/>
                              </w:rPr>
                              <w:t>Individual Report</w:t>
                            </w:r>
                          </w:p>
                          <w:p w14:paraId="7E5C0366" w14:textId="77777777" w:rsidR="00530E16" w:rsidRDefault="004468F8">
                            <w:pPr>
                              <w:spacing w:before="120" w:line="277" w:lineRule="auto"/>
                              <w:textDirection w:val="btLr"/>
                            </w:pPr>
                            <w:r>
                              <w:rPr>
                                <w:color w:val="404040"/>
                                <w:sz w:val="36"/>
                              </w:rPr>
                              <w:t>Module Name: Digital Skills and Research Methods</w:t>
                            </w:r>
                          </w:p>
                          <w:p w14:paraId="2AFB6547" w14:textId="77777777" w:rsidR="00530E16" w:rsidRDefault="004468F8">
                            <w:pPr>
                              <w:spacing w:before="120" w:line="277" w:lineRule="auto"/>
                              <w:textDirection w:val="btLr"/>
                            </w:pPr>
                            <w:r>
                              <w:rPr>
                                <w:color w:val="404040"/>
                                <w:sz w:val="36"/>
                              </w:rPr>
                              <w:t>Module Code: LCHS 4007</w:t>
                            </w:r>
                          </w:p>
                          <w:p w14:paraId="09692D23" w14:textId="4579F3C2" w:rsidR="00530E16" w:rsidRDefault="004468F8">
                            <w:pPr>
                              <w:spacing w:before="120" w:line="277" w:lineRule="auto"/>
                              <w:textDirection w:val="btLr"/>
                            </w:pPr>
                            <w:r>
                              <w:rPr>
                                <w:color w:val="404040"/>
                                <w:sz w:val="36"/>
                              </w:rPr>
                              <w:t xml:space="preserve">Student name: </w:t>
                            </w:r>
                            <w:r w:rsidR="001C69DA">
                              <w:rPr>
                                <w:color w:val="404040"/>
                                <w:sz w:val="36"/>
                              </w:rPr>
                              <w:t>Damilola Micheal</w:t>
                            </w:r>
                          </w:p>
                          <w:p w14:paraId="22F5511D" w14:textId="4932A476" w:rsidR="00530E16" w:rsidRDefault="004468F8">
                            <w:pPr>
                              <w:spacing w:before="120" w:line="277" w:lineRule="auto"/>
                              <w:textDirection w:val="btLr"/>
                            </w:pPr>
                            <w:r>
                              <w:rPr>
                                <w:color w:val="404040"/>
                                <w:sz w:val="36"/>
                              </w:rPr>
                              <w:t>Student ID:</w:t>
                            </w:r>
                            <w:r w:rsidR="001C69DA">
                              <w:rPr>
                                <w:color w:val="404040"/>
                                <w:sz w:val="36"/>
                              </w:rPr>
                              <w:t>2517545</w:t>
                            </w:r>
                          </w:p>
                          <w:p w14:paraId="38357E42" w14:textId="42736D3C" w:rsidR="00530E16" w:rsidRDefault="004468F8">
                            <w:pPr>
                              <w:spacing w:before="120" w:line="277" w:lineRule="auto"/>
                              <w:textDirection w:val="btLr"/>
                            </w:pPr>
                            <w:r>
                              <w:rPr>
                                <w:color w:val="404040"/>
                                <w:sz w:val="36"/>
                              </w:rPr>
                              <w:t xml:space="preserve">Lecturer’s Name: </w:t>
                            </w:r>
                            <w:r w:rsidR="00BE4E01">
                              <w:rPr>
                                <w:color w:val="404040"/>
                                <w:sz w:val="36"/>
                              </w:rPr>
                              <w:t>Sadeque Shaikh</w:t>
                            </w:r>
                          </w:p>
                        </w:txbxContent>
                      </wps:txbx>
                      <wps:bodyPr spcFirstLastPara="1" wrap="square" lIns="0" tIns="0" rIns="0" bIns="0" anchor="t" anchorCtr="0">
                        <a:noAutofit/>
                      </wps:bodyPr>
                    </wps:wsp>
                  </a:graphicData>
                </a:graphic>
              </wp:anchor>
            </w:drawing>
          </mc:Choice>
          <mc:Fallback>
            <w:pict>
              <v:rect w14:anchorId="54AD553A"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609BB1C" w14:textId="77777777" w:rsidR="00530E16" w:rsidRDefault="004468F8">
                      <w:pPr>
                        <w:spacing w:after="0" w:line="240" w:lineRule="auto"/>
                        <w:textDirection w:val="btLr"/>
                      </w:pPr>
                      <w:r>
                        <w:rPr>
                          <w:rFonts w:ascii="Play" w:eastAsia="Play" w:hAnsi="Play" w:cs="Play"/>
                          <w:color w:val="262626"/>
                          <w:sz w:val="72"/>
                        </w:rPr>
                        <w:t>Individual Report</w:t>
                      </w:r>
                    </w:p>
                    <w:p w14:paraId="7E5C0366" w14:textId="77777777" w:rsidR="00530E16" w:rsidRDefault="004468F8">
                      <w:pPr>
                        <w:spacing w:before="120" w:line="277" w:lineRule="auto"/>
                        <w:textDirection w:val="btLr"/>
                      </w:pPr>
                      <w:r>
                        <w:rPr>
                          <w:color w:val="404040"/>
                          <w:sz w:val="36"/>
                        </w:rPr>
                        <w:t>Module Name: Digital Skills and Research Methods</w:t>
                      </w:r>
                    </w:p>
                    <w:p w14:paraId="2AFB6547" w14:textId="77777777" w:rsidR="00530E16" w:rsidRDefault="004468F8">
                      <w:pPr>
                        <w:spacing w:before="120" w:line="277" w:lineRule="auto"/>
                        <w:textDirection w:val="btLr"/>
                      </w:pPr>
                      <w:r>
                        <w:rPr>
                          <w:color w:val="404040"/>
                          <w:sz w:val="36"/>
                        </w:rPr>
                        <w:t>Module Code: LCHS 4007</w:t>
                      </w:r>
                    </w:p>
                    <w:p w14:paraId="09692D23" w14:textId="4579F3C2" w:rsidR="00530E16" w:rsidRDefault="004468F8">
                      <w:pPr>
                        <w:spacing w:before="120" w:line="277" w:lineRule="auto"/>
                        <w:textDirection w:val="btLr"/>
                      </w:pPr>
                      <w:r>
                        <w:rPr>
                          <w:color w:val="404040"/>
                          <w:sz w:val="36"/>
                        </w:rPr>
                        <w:t xml:space="preserve">Student name: </w:t>
                      </w:r>
                      <w:r w:rsidR="001C69DA">
                        <w:rPr>
                          <w:color w:val="404040"/>
                          <w:sz w:val="36"/>
                        </w:rPr>
                        <w:t>Damilola Micheal</w:t>
                      </w:r>
                    </w:p>
                    <w:p w14:paraId="22F5511D" w14:textId="4932A476" w:rsidR="00530E16" w:rsidRDefault="004468F8">
                      <w:pPr>
                        <w:spacing w:before="120" w:line="277" w:lineRule="auto"/>
                        <w:textDirection w:val="btLr"/>
                      </w:pPr>
                      <w:r>
                        <w:rPr>
                          <w:color w:val="404040"/>
                          <w:sz w:val="36"/>
                        </w:rPr>
                        <w:t>Student ID:</w:t>
                      </w:r>
                      <w:r w:rsidR="001C69DA">
                        <w:rPr>
                          <w:color w:val="404040"/>
                          <w:sz w:val="36"/>
                        </w:rPr>
                        <w:t>2517545</w:t>
                      </w:r>
                    </w:p>
                    <w:p w14:paraId="38357E42" w14:textId="42736D3C" w:rsidR="00530E16" w:rsidRDefault="004468F8">
                      <w:pPr>
                        <w:spacing w:before="120" w:line="277" w:lineRule="auto"/>
                        <w:textDirection w:val="btLr"/>
                      </w:pPr>
                      <w:r>
                        <w:rPr>
                          <w:color w:val="404040"/>
                          <w:sz w:val="36"/>
                        </w:rPr>
                        <w:t xml:space="preserve">Lecturer’s Name: </w:t>
                      </w:r>
                      <w:r w:rsidR="00BE4E01">
                        <w:rPr>
                          <w:color w:val="404040"/>
                          <w:sz w:val="36"/>
                        </w:rPr>
                        <w:t>Sadeque Shaikh</w:t>
                      </w:r>
                    </w:p>
                  </w:txbxContent>
                </v:textbox>
                <w10:wrap anchorx="page" anchory="page"/>
              </v:rect>
            </w:pict>
          </mc:Fallback>
        </mc:AlternateContent>
      </w:r>
      <w:r>
        <w:br w:type="page"/>
      </w:r>
    </w:p>
    <w:p w14:paraId="7903EC6E" w14:textId="77777777" w:rsidR="00530E16" w:rsidRDefault="00530E16">
      <w:pPr>
        <w:rPr>
          <w:rFonts w:ascii="Arial" w:eastAsia="Arial" w:hAnsi="Arial" w:cs="Arial"/>
        </w:rPr>
      </w:pPr>
    </w:p>
    <w:p w14:paraId="26922655"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4FD553C9"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45FC15B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2DAFE0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5651255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02136FAD"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3EB0023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01528F1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57484749"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0AE3A4E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A38CCC9"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01529B0"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6ED29A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63635736"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75159C4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918BAE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24C67CB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6DAC5C8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866F9F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71905EDB" w14:textId="77777777" w:rsidR="00530E16" w:rsidRPr="00CF650B" w:rsidRDefault="004468F8">
          <w:r>
            <w:fldChar w:fldCharType="end"/>
          </w:r>
        </w:p>
      </w:sdtContent>
    </w:sdt>
    <w:p w14:paraId="4A93E780" w14:textId="77777777" w:rsidR="00530E16" w:rsidRDefault="00530E16">
      <w:pPr>
        <w:rPr>
          <w:rFonts w:ascii="Arial" w:eastAsia="Arial" w:hAnsi="Arial" w:cs="Arial"/>
        </w:rPr>
      </w:pPr>
    </w:p>
    <w:p w14:paraId="272501BA" w14:textId="77777777" w:rsidR="00530E16" w:rsidRDefault="00530E16">
      <w:pPr>
        <w:rPr>
          <w:rFonts w:ascii="Arial" w:eastAsia="Arial" w:hAnsi="Arial" w:cs="Arial"/>
        </w:rPr>
      </w:pPr>
    </w:p>
    <w:p w14:paraId="51C00972" w14:textId="77777777" w:rsidR="00530E16" w:rsidRDefault="00530E16">
      <w:pPr>
        <w:rPr>
          <w:rFonts w:ascii="Arial" w:eastAsia="Arial" w:hAnsi="Arial" w:cs="Arial"/>
        </w:rPr>
      </w:pPr>
    </w:p>
    <w:p w14:paraId="4F374230" w14:textId="77777777" w:rsidR="00530E16" w:rsidRDefault="00530E16">
      <w:pPr>
        <w:rPr>
          <w:rFonts w:ascii="Arial" w:eastAsia="Arial" w:hAnsi="Arial" w:cs="Arial"/>
        </w:rPr>
      </w:pPr>
    </w:p>
    <w:p w14:paraId="15F31B3C" w14:textId="77777777" w:rsidR="00530E16" w:rsidRDefault="00530E16">
      <w:pPr>
        <w:rPr>
          <w:rFonts w:ascii="Arial" w:eastAsia="Arial" w:hAnsi="Arial" w:cs="Arial"/>
        </w:rPr>
      </w:pPr>
    </w:p>
    <w:p w14:paraId="2A688093" w14:textId="77777777" w:rsidR="00530E16" w:rsidRDefault="00530E16">
      <w:pPr>
        <w:rPr>
          <w:rFonts w:ascii="Arial" w:eastAsia="Arial" w:hAnsi="Arial" w:cs="Arial"/>
        </w:rPr>
      </w:pPr>
    </w:p>
    <w:p w14:paraId="06194E97" w14:textId="77777777" w:rsidR="00530E16" w:rsidRDefault="00530E16">
      <w:pPr>
        <w:rPr>
          <w:rFonts w:ascii="Arial" w:eastAsia="Arial" w:hAnsi="Arial" w:cs="Arial"/>
        </w:rPr>
      </w:pPr>
    </w:p>
    <w:p w14:paraId="13E89967" w14:textId="77777777" w:rsidR="00530E16" w:rsidRDefault="00530E16">
      <w:pPr>
        <w:rPr>
          <w:rFonts w:ascii="Arial" w:eastAsia="Arial" w:hAnsi="Arial" w:cs="Arial"/>
        </w:rPr>
      </w:pPr>
    </w:p>
    <w:p w14:paraId="5D51ADC7" w14:textId="77777777" w:rsidR="00530E16" w:rsidRDefault="00530E16">
      <w:pPr>
        <w:rPr>
          <w:rFonts w:ascii="Arial" w:eastAsia="Arial" w:hAnsi="Arial" w:cs="Arial"/>
        </w:rPr>
      </w:pPr>
    </w:p>
    <w:p w14:paraId="21848F5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57B296F" w14:textId="77777777" w:rsidR="00530E16" w:rsidRDefault="00530E16">
      <w:pPr>
        <w:rPr>
          <w:rFonts w:ascii="Arial" w:eastAsia="Arial" w:hAnsi="Arial" w:cs="Arial"/>
        </w:rPr>
      </w:pPr>
    </w:p>
    <w:p w14:paraId="10F16FB4" w14:textId="77777777" w:rsidR="00575E73"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346EF4AE" w14:textId="0A36C50D" w:rsidR="00BF6ED9" w:rsidRPr="00BF6ED9" w:rsidRDefault="00BF6ED9" w:rsidP="00BF6ED9">
      <w:pPr>
        <w:rPr>
          <w:b/>
          <w:bCs/>
        </w:rPr>
      </w:pPr>
      <w:r>
        <w:t>Staff</w:t>
      </w:r>
      <w:r w:rsidR="008002A7">
        <w:t xml:space="preserve"> Shortages and</w:t>
      </w:r>
      <w:r>
        <w:t xml:space="preserve"> B</w:t>
      </w:r>
      <w:r>
        <w:rPr>
          <w:b/>
          <w:bCs/>
        </w:rPr>
        <w:t>urnout  UK Health Sector</w:t>
      </w:r>
    </w:p>
    <w:p w14:paraId="1252E7EA" w14:textId="77777777" w:rsidR="00095225" w:rsidRDefault="00095225" w:rsidP="00095225">
      <w:r>
        <w:t>Staff shortages and burnout are big problems in the UK healthcare system, especially in the National Health Service.</w:t>
      </w:r>
    </w:p>
    <w:p w14:paraId="1197A6A5" w14:textId="77777777" w:rsidR="00095225" w:rsidRDefault="00095225" w:rsidP="00095225">
      <w:r>
        <w:t>Staff shortages mean there aren’t enough doctors, nurses, or carers to look after all the patients. This can happen because people leave the job, retire, or not enough new staff are trained. When there aren’t enough workers, patients wait longer and care can suffer.</w:t>
      </w:r>
    </w:p>
    <w:p w14:paraId="01E0C8FC" w14:textId="77777777" w:rsidR="00095225" w:rsidRDefault="00095225" w:rsidP="00095225">
      <w:r>
        <w:t>Burnout is when staff feel extremely tired, stressed, and overwhelmed from work. It often happens because of long hours, too much pressure, and dealing with difficult situations every day.</w:t>
      </w:r>
    </w:p>
    <w:p w14:paraId="23D8F446" w14:textId="77777777" w:rsidR="00033F50" w:rsidRDefault="00095225" w:rsidP="00095225">
      <w:r>
        <w:t>These two problems are linked. When there aren’t enough staff, the ones left have to do more work, which makes them more likely to burn out. Then some of them leave too, making the shortage even worse.</w:t>
      </w:r>
    </w:p>
    <w:p w14:paraId="3A8622A6" w14:textId="00815C63" w:rsidR="00575E73" w:rsidRPr="00575E73" w:rsidRDefault="007B13BB" w:rsidP="00575E73">
      <w:pPr>
        <w:rPr>
          <w:rFonts w:ascii="Arial" w:eastAsia="Arial" w:hAnsi="Arial" w:cs="Arial"/>
          <w:sz w:val="22"/>
          <w:szCs w:val="22"/>
        </w:rPr>
      </w:pPr>
      <w:r w:rsidRPr="006E57F4">
        <w:t xml:space="preserve"> The report points out that high vacancy rates are a persistent challenge, placing a considerable </w:t>
      </w:r>
      <w:r>
        <w:t xml:space="preserve">pressure and </w:t>
      </w:r>
      <w:r w:rsidRPr="006E57F4">
        <w:t>burden on the existing staff</w:t>
      </w:r>
      <w:r>
        <w:t xml:space="preserve"> </w:t>
      </w:r>
      <w:r w:rsidRPr="007B1F0F">
        <w:t>(Skills for Care, 2023)</w:t>
      </w:r>
      <w:r w:rsidRPr="006E57F4">
        <w:t>.</w:t>
      </w:r>
    </w:p>
    <w:p w14:paraId="46EC0DC6"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68D94C1B"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03DC6917" w14:textId="77777777" w:rsidR="007B13BB" w:rsidRPr="006E57F4" w:rsidRDefault="007B13BB" w:rsidP="007B13BB">
      <w:r w:rsidRPr="006E57F4">
        <w:t>The core issue identified is the critical problem of workforce shortages and staff burnout in UK care homes. Workforce shortages mean there simply aren't enough staff to meet the needs of residents, while burnout is the deep emotional and physical exhaustion that comes from constant stress</w:t>
      </w:r>
      <w:r>
        <w:t xml:space="preserve"> </w:t>
      </w:r>
      <w:r w:rsidRPr="007B1F0F">
        <w:t>(Ravalier et al., 2021).</w:t>
      </w:r>
    </w:p>
    <w:p w14:paraId="39B83C5F" w14:textId="3CF256CE" w:rsidR="007B13BB" w:rsidRPr="006E57F4" w:rsidRDefault="007B13BB" w:rsidP="007B13BB">
      <w:r w:rsidRPr="006E57F4">
        <w:t>Several factors contribute to this crisis. A primary one is low pay; care workers often receive wages close to the minimum wage, despite the demanding nature of their jobs, which discourages them from staying in the profession</w:t>
      </w:r>
      <w:r>
        <w:t xml:space="preserve"> </w:t>
      </w:r>
      <w:r w:rsidRPr="007B1F0F">
        <w:t>(Skills for Care, 2023).</w:t>
      </w:r>
      <w:r w:rsidRPr="006E57F4">
        <w:t xml:space="preserve"> Another </w:t>
      </w:r>
      <w:r>
        <w:t>issue</w:t>
      </w:r>
      <w:r w:rsidRPr="006E57F4">
        <w:t xml:space="preserve"> is the lack of career progression.</w:t>
      </w:r>
    </w:p>
    <w:p w14:paraId="6BF0D802" w14:textId="058C67F6" w:rsidR="007B13BB" w:rsidRPr="006E57F4" w:rsidRDefault="007B13BB" w:rsidP="007B13BB">
      <w:r w:rsidRPr="006E57F4">
        <w:t>Workload is a major concern. When there aren't enough staff, those who are present have to take on more responsibilities, work longer hours, and care for more residents, all of which increase stress levels</w:t>
      </w:r>
      <w:r>
        <w:t xml:space="preserve"> </w:t>
      </w:r>
      <w:r w:rsidRPr="007B1F0F">
        <w:t>(NHS England, 2022).</w:t>
      </w:r>
      <w:r w:rsidRPr="006E57F4">
        <w:t xml:space="preserve"> Furthermore, visa restrictions have made it harder to recruit staff from abroad. Changes in immigration rules and the complexities of visa sponsorship have reduced the availability of international workers needed to fill vacancies, especially following Brexit</w:t>
      </w:r>
      <w:r>
        <w:t>. (</w:t>
      </w:r>
      <w:r w:rsidRPr="007B1F0F">
        <w:t>Migration Advisory Committee, 2022).</w:t>
      </w:r>
    </w:p>
    <w:p w14:paraId="70EA7014" w14:textId="77777777" w:rsidR="00575E73" w:rsidRPr="00575E73" w:rsidRDefault="00575E73" w:rsidP="00575E73">
      <w:pPr>
        <w:pStyle w:val="Heading2"/>
        <w:rPr>
          <w:rFonts w:eastAsia="Arial"/>
        </w:rPr>
      </w:pPr>
      <w:bookmarkStart w:id="3" w:name="_Toc225024738"/>
      <w:r w:rsidRPr="00575E73">
        <w:rPr>
          <w:rFonts w:eastAsia="Arial"/>
        </w:rPr>
        <w:lastRenderedPageBreak/>
        <w:t>1.2 Personal Reflection – Why I Chose This Topic</w:t>
      </w:r>
      <w:bookmarkEnd w:id="3"/>
    </w:p>
    <w:p w14:paraId="508AB6F1" w14:textId="4D830418" w:rsidR="007B13BB" w:rsidRPr="006E57F4" w:rsidRDefault="007B13BB" w:rsidP="007B13BB">
      <w:r>
        <w:t xml:space="preserve">I </w:t>
      </w:r>
      <w:r w:rsidRPr="006E57F4">
        <w:t xml:space="preserve">chose this topic because it directly relates to </w:t>
      </w:r>
      <w:r w:rsidR="004325F8">
        <w:t>my</w:t>
      </w:r>
      <w:r w:rsidRPr="006E57F4">
        <w:t xml:space="preserve"> role as a</w:t>
      </w:r>
      <w:r>
        <w:t xml:space="preserve"> seasoned health care worker who have seen and experience the </w:t>
      </w:r>
      <w:r w:rsidRPr="006E57F4">
        <w:t>frequent</w:t>
      </w:r>
      <w:r>
        <w:t xml:space="preserve"> struggle in </w:t>
      </w:r>
      <w:r w:rsidRPr="006E57F4">
        <w:t>deal</w:t>
      </w:r>
      <w:r>
        <w:t xml:space="preserve">ing </w:t>
      </w:r>
      <w:r w:rsidRPr="006E57F4">
        <w:t xml:space="preserve"> with scheduling gaps, staff fatigue, and recruitment difficulties. Understanding this issue is seen as crucial for improving staff support and retention, and for developing stronger leadership skills for future career growth.</w:t>
      </w:r>
    </w:p>
    <w:p w14:paraId="1C1D2542" w14:textId="1C71B072" w:rsidR="00575E73" w:rsidRPr="00575E73" w:rsidRDefault="00575E73" w:rsidP="00575E73">
      <w:pPr>
        <w:rPr>
          <w:rFonts w:ascii="Arial" w:eastAsia="Arial" w:hAnsi="Arial" w:cs="Arial"/>
          <w:sz w:val="22"/>
          <w:szCs w:val="22"/>
        </w:rPr>
      </w:pPr>
    </w:p>
    <w:p w14:paraId="252B1232" w14:textId="77777777" w:rsidR="00575E73" w:rsidRPr="00575E73" w:rsidRDefault="00575E73" w:rsidP="00575E73">
      <w:pPr>
        <w:rPr>
          <w:rFonts w:ascii="Arial" w:eastAsia="Arial" w:hAnsi="Arial" w:cs="Arial"/>
          <w:sz w:val="22"/>
          <w:szCs w:val="22"/>
        </w:rPr>
      </w:pPr>
    </w:p>
    <w:p w14:paraId="0065CB01"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5C2999BD"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4F0A4DC2" w14:textId="1E0B1777" w:rsidR="00575E73" w:rsidRPr="00D24A40" w:rsidRDefault="007B13BB" w:rsidP="00575E73">
      <w:pPr>
        <w:numPr>
          <w:ilvl w:val="0"/>
          <w:numId w:val="9"/>
        </w:numPr>
        <w:rPr>
          <w:rFonts w:ascii="Arial" w:eastAsia="Arial" w:hAnsi="Arial" w:cs="Arial"/>
          <w:sz w:val="22"/>
          <w:szCs w:val="22"/>
        </w:rPr>
      </w:pPr>
      <w:r w:rsidRPr="00D24A40">
        <w:rPr>
          <w:b/>
          <w:bCs/>
        </w:rPr>
        <w:t>Skills for Care (2023):</w:t>
      </w:r>
      <w:r w:rsidRPr="006E57F4">
        <w:t xml:space="preserve"> </w:t>
      </w:r>
      <w:r w:rsidR="00D24A40" w:rsidRPr="00045855">
        <w:t>This is a highly credible source because it provides detailed and up-to-date data on the adult social care workforce in England. The report shows that there are over 150,000 vacancies, alongside high staff turnover rates. It identifies low pay, heavy workloads, and limited career progression as the main reasons why staff leave their roles (Skills for Care, 2023). This source is particularly useful because it uses quantitative data, such as workforce statistics, to clearly show the scale of the problem. Quantitative research focuses on numerical data and helps identify patterns and trends across large populations (Bryman, 2016).</w:t>
      </w:r>
    </w:p>
    <w:p w14:paraId="5955D967" w14:textId="77777777" w:rsidR="00575E73" w:rsidRPr="00575E73" w:rsidRDefault="00575E73" w:rsidP="00575E73">
      <w:pPr>
        <w:rPr>
          <w:rFonts w:ascii="Arial" w:eastAsia="Arial" w:hAnsi="Arial" w:cs="Arial"/>
          <w:sz w:val="22"/>
          <w:szCs w:val="22"/>
        </w:rPr>
      </w:pPr>
    </w:p>
    <w:p w14:paraId="4D821AA9"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315416C8" w14:textId="03BC1AF3" w:rsidR="007B13BB" w:rsidRPr="006C103D" w:rsidRDefault="007B13BB" w:rsidP="00575E73">
      <w:pPr>
        <w:numPr>
          <w:ilvl w:val="0"/>
          <w:numId w:val="9"/>
        </w:numPr>
        <w:rPr>
          <w:rFonts w:ascii="Arial" w:eastAsia="Arial" w:hAnsi="Arial" w:cs="Arial"/>
          <w:sz w:val="22"/>
          <w:szCs w:val="22"/>
        </w:rPr>
      </w:pPr>
      <w:r w:rsidRPr="006C103D">
        <w:rPr>
          <w:b/>
          <w:bCs/>
        </w:rPr>
        <w:t>Ravalier et al. (2021</w:t>
      </w:r>
      <w:r w:rsidR="006C103D" w:rsidRPr="006C103D">
        <w:t xml:space="preserve"> </w:t>
      </w:r>
      <w:r w:rsidR="006C103D" w:rsidRPr="00045855">
        <w:t>which is a peer-reviewed academic study. This makes it a reliable and high-quality source. The study focuses on the experiences of social care workers and mainly uses qualitative research methods, such as surveys and interviews, to explore staff experiences. It found that heavy workloads, lack of support, and poor working conditions are key factors affecting staff mental health and job satisfaction (Ravalier et al., 2021). Qualitative research is important because it helps to understand people’s thoughts, feelings, and experiences in depth (Creswell, 2018). This source provides a more detailed and human understanding of burnout.</w:t>
      </w:r>
    </w:p>
    <w:p w14:paraId="715F2DF1" w14:textId="42982F48"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6B725927" w14:textId="77777777" w:rsidR="00575E73" w:rsidRPr="00575E73" w:rsidRDefault="00575E73" w:rsidP="00575E73">
      <w:pPr>
        <w:rPr>
          <w:rFonts w:ascii="Arial" w:eastAsia="Arial" w:hAnsi="Arial" w:cs="Arial"/>
          <w:sz w:val="22"/>
          <w:szCs w:val="22"/>
        </w:rPr>
      </w:pPr>
    </w:p>
    <w:p w14:paraId="1CD32EDF" w14:textId="77777777" w:rsidR="00575E73" w:rsidRPr="00575E73" w:rsidRDefault="00432D05" w:rsidP="00432D05">
      <w:pPr>
        <w:pStyle w:val="Heading2"/>
        <w:rPr>
          <w:rFonts w:eastAsia="Arial"/>
        </w:rPr>
      </w:pPr>
      <w:bookmarkStart w:id="7" w:name="_Toc225024742"/>
      <w:r w:rsidRPr="00575E73">
        <w:rPr>
          <w:rFonts w:eastAsia="Arial"/>
        </w:rPr>
        <w:lastRenderedPageBreak/>
        <w:t>2.3 Source</w:t>
      </w:r>
      <w:r w:rsidR="00575E73" w:rsidRPr="00575E73">
        <w:rPr>
          <w:rFonts w:eastAsia="Arial"/>
        </w:rPr>
        <w:t xml:space="preserve"> 3</w:t>
      </w:r>
      <w:bookmarkEnd w:id="7"/>
    </w:p>
    <w:p w14:paraId="32867526" w14:textId="57F5C4AC" w:rsidR="00575E73" w:rsidRPr="009362A1" w:rsidRDefault="00432D05" w:rsidP="00575E73">
      <w:pPr>
        <w:numPr>
          <w:ilvl w:val="0"/>
          <w:numId w:val="9"/>
        </w:numPr>
        <w:rPr>
          <w:rFonts w:ascii="Arial" w:eastAsia="Arial" w:hAnsi="Arial" w:cs="Arial"/>
          <w:sz w:val="22"/>
          <w:szCs w:val="22"/>
        </w:rPr>
      </w:pPr>
      <w:r w:rsidRPr="009362A1">
        <w:rPr>
          <w:rFonts w:ascii="Arial" w:eastAsia="Arial" w:hAnsi="Arial" w:cs="Arial"/>
          <w:sz w:val="22"/>
          <w:szCs w:val="22"/>
        </w:rPr>
        <w:t xml:space="preserve"> </w:t>
      </w:r>
      <w:r w:rsidR="007B13BB" w:rsidRPr="009362A1">
        <w:rPr>
          <w:b/>
          <w:bCs/>
        </w:rPr>
        <w:t>NHS England (2022):</w:t>
      </w:r>
      <w:r w:rsidR="007B13BB" w:rsidRPr="006E57F4">
        <w:t xml:space="preserve"> </w:t>
      </w:r>
      <w:r w:rsidR="009362A1" w:rsidRPr="00045855">
        <w:t>This report provides a broader view of workforce pressures across both health and social care services. It highlights that burnout has increased significantly, especially after the COVID-19 pandemic. The report explains that long working hours, emotional strain, and increased demand for services have contributed to staff exhaustion (NHS England, 2022). This source uses a mix of quantitative data (such as workforce figures) and qualitative insights (such as staff experiences), making it an example of a mixed-methods approach. Mixed methods combine both numerical data and personal experiences to give a more complete understanding of complex issues (Creswell, 2018).</w:t>
      </w:r>
    </w:p>
    <w:p w14:paraId="20936FB1" w14:textId="0D49E9C8" w:rsidR="007B13BB" w:rsidRDefault="007B13BB" w:rsidP="007B13BB">
      <w:pPr>
        <w:pStyle w:val="Heading2"/>
        <w:rPr>
          <w:rFonts w:eastAsia="Arial"/>
        </w:rPr>
      </w:pPr>
      <w:r w:rsidRPr="00575E73">
        <w:rPr>
          <w:rFonts w:eastAsia="Arial"/>
        </w:rPr>
        <w:t xml:space="preserve">2.3 Source </w:t>
      </w:r>
      <w:r>
        <w:rPr>
          <w:rFonts w:eastAsia="Arial"/>
        </w:rPr>
        <w:t>4</w:t>
      </w:r>
    </w:p>
    <w:p w14:paraId="2CC3B0D9" w14:textId="77777777" w:rsidR="0044525B" w:rsidRPr="00045855" w:rsidRDefault="007B13BB" w:rsidP="0044525B">
      <w:r w:rsidRPr="006E57F4">
        <w:rPr>
          <w:b/>
          <w:bCs/>
        </w:rPr>
        <w:t>Migration Advisory Committee (2022):</w:t>
      </w:r>
      <w:r w:rsidRPr="006E57F4">
        <w:t xml:space="preserve"> </w:t>
      </w:r>
      <w:r w:rsidR="0044525B" w:rsidRPr="00045855">
        <w:t>This source is important for understanding the impact of government policies on recruitment. It explains that visa restrictions and the cost of sponsorship have made it harder for care providers to recruit international workers. Although the Health and Care Worker visa was introduced, challenges still remain (Migration Advisory Committee, 2022). This source mainly uses secondary data and policy analysis, which helps explain external factors affecting workforce supply.</w:t>
      </w:r>
    </w:p>
    <w:p w14:paraId="113BCDC6" w14:textId="6A644261" w:rsidR="007B13BB" w:rsidRPr="007B13BB" w:rsidRDefault="007B13BB" w:rsidP="007B13BB"/>
    <w:p w14:paraId="6B49048D" w14:textId="77777777" w:rsidR="00575E73" w:rsidRPr="00575E73" w:rsidRDefault="00575E73" w:rsidP="00575E73">
      <w:pPr>
        <w:rPr>
          <w:rFonts w:ascii="Arial" w:eastAsia="Arial" w:hAnsi="Arial" w:cs="Arial"/>
          <w:sz w:val="22"/>
          <w:szCs w:val="22"/>
        </w:rPr>
      </w:pPr>
    </w:p>
    <w:p w14:paraId="6B407594"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361B4DB0" w14:textId="77777777" w:rsidR="003314B9" w:rsidRPr="00045855" w:rsidRDefault="003314B9" w:rsidP="003314B9">
      <w:r w:rsidRPr="00045855">
        <w:t>Despite the strengths of these sources, there are some gaps in the research. Many focus more on describing the problem rather than offering practical solutions. There is also limited research combining both qualitative and quantitative methods to fully explore the issue. Using mixed methods could provide a more complete understanding of workforce shortages and burnout (Creswell, 2018).</w:t>
      </w:r>
    </w:p>
    <w:p w14:paraId="62484108" w14:textId="77777777" w:rsidR="003314B9" w:rsidRPr="00045855" w:rsidRDefault="003314B9" w:rsidP="003314B9">
      <w:r w:rsidRPr="00045855">
        <w:t>Overall, these sources are credible and relevant. They provide strong evidence that workforce shortages and burnout are serious and ongoing issues in UK care homes, influenced by both workplace challenges and wider policy factors.</w:t>
      </w:r>
    </w:p>
    <w:p w14:paraId="444E4CBE" w14:textId="434449B1" w:rsidR="00575E73" w:rsidRPr="00575E73" w:rsidRDefault="00575E73" w:rsidP="00575E73">
      <w:pPr>
        <w:rPr>
          <w:rFonts w:ascii="Arial" w:eastAsia="Arial" w:hAnsi="Arial" w:cs="Arial"/>
          <w:sz w:val="22"/>
          <w:szCs w:val="22"/>
        </w:rPr>
      </w:pPr>
    </w:p>
    <w:p w14:paraId="0AE2DC35" w14:textId="77777777" w:rsidR="00575E73" w:rsidRPr="00575E73" w:rsidRDefault="00575E73" w:rsidP="00575E73">
      <w:pPr>
        <w:rPr>
          <w:rFonts w:ascii="Arial" w:eastAsia="Arial" w:hAnsi="Arial" w:cs="Arial"/>
          <w:sz w:val="22"/>
          <w:szCs w:val="22"/>
        </w:rPr>
      </w:pPr>
    </w:p>
    <w:p w14:paraId="3C26A629" w14:textId="77777777" w:rsidR="00575E73" w:rsidRPr="00575E73" w:rsidRDefault="00575E73" w:rsidP="00432D05">
      <w:pPr>
        <w:pStyle w:val="Heading1"/>
        <w:rPr>
          <w:rFonts w:eastAsia="Arial"/>
        </w:rPr>
      </w:pPr>
      <w:bookmarkStart w:id="9" w:name="_Toc225024744"/>
      <w:r w:rsidRPr="00575E73">
        <w:rPr>
          <w:rFonts w:eastAsia="Arial"/>
        </w:rPr>
        <w:lastRenderedPageBreak/>
        <w:t>Task 3 – Research Methodologies</w:t>
      </w:r>
      <w:bookmarkEnd w:id="9"/>
      <w:r w:rsidRPr="00575E73">
        <w:rPr>
          <w:rFonts w:eastAsia="Arial"/>
        </w:rPr>
        <w:t xml:space="preserve">  </w:t>
      </w:r>
    </w:p>
    <w:p w14:paraId="1F495E94" w14:textId="63DFBBA4" w:rsidR="006E0627" w:rsidRPr="000E7781" w:rsidRDefault="00432D05" w:rsidP="000E7781">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06448C5B" w14:textId="77777777" w:rsidR="006E0627" w:rsidRPr="00045855" w:rsidRDefault="006E0627" w:rsidP="006E0627">
      <w:r w:rsidRPr="00045855">
        <w:t xml:space="preserve">There are three main types of research methods: quantitative, qualitative, and mixed methods. </w:t>
      </w:r>
      <w:r w:rsidRPr="00E446A2">
        <w:rPr>
          <w:b/>
          <w:bCs/>
        </w:rPr>
        <w:t>Quantitative</w:t>
      </w:r>
      <w:r w:rsidRPr="00045855">
        <w:t xml:space="preserve"> research focuses on numerical data, such as staff turnover rates, vacancy levels, and working hours. It is useful for identifying patterns and trends across large groups (Bryman, 2016). </w:t>
      </w:r>
      <w:r w:rsidRPr="00F737DA">
        <w:rPr>
          <w:b/>
          <w:bCs/>
        </w:rPr>
        <w:t>Qualitative</w:t>
      </w:r>
      <w:r w:rsidRPr="00045855">
        <w:t xml:space="preserve"> research focuses on understanding people’s experiences, thoughts, and feelings through methods such as interviews and focus groups. This type of research provides deeper insight into issues like stress, burnout, and job satisfaction (Creswell, 2018). </w:t>
      </w:r>
      <w:r w:rsidRPr="00F737DA">
        <w:rPr>
          <w:b/>
          <w:bCs/>
        </w:rPr>
        <w:t>Mixed</w:t>
      </w:r>
      <w:r w:rsidRPr="00045855">
        <w:t>-methods research combines both approaches to provide a more complete understanding of a topic.</w:t>
      </w:r>
    </w:p>
    <w:p w14:paraId="58485C12" w14:textId="77777777" w:rsidR="006E0627" w:rsidRPr="00045855" w:rsidRDefault="006E0627" w:rsidP="006E0627">
      <w:r w:rsidRPr="00045855">
        <w:t>For this study, a mixed-methods approach would be the most suitable. This is because workforce shortages and burnout involve both measurable data and personal experiences. For example, quantitative data can show how many staff are leaving or how many hours they work, while qualitative data can explain why they feel stressed or decide to leave their jobs.</w:t>
      </w:r>
    </w:p>
    <w:p w14:paraId="1E7F1BD6" w14:textId="77777777" w:rsidR="006E0627" w:rsidRDefault="006E0627" w:rsidP="006E0627">
      <w:r w:rsidRPr="00045855">
        <w:t>Using mixed methods allows the researcher to explore both the scale of the problem and the reasons behind it. This approach is widely recommended for complex social issues, as it improves the quality and depth of research findings (Creswell, 2018). Therefore, a mixed-methods approach would provide a balanced and effective way to study workforce shortages and burnout in care homes.</w:t>
      </w:r>
    </w:p>
    <w:p w14:paraId="6162C13E" w14:textId="1814FDEE" w:rsidR="00575E73" w:rsidRPr="00575E73" w:rsidRDefault="00575E73" w:rsidP="00575E73">
      <w:pPr>
        <w:rPr>
          <w:rFonts w:ascii="Arial" w:eastAsia="Arial" w:hAnsi="Arial" w:cs="Arial"/>
          <w:sz w:val="22"/>
          <w:szCs w:val="22"/>
        </w:rPr>
      </w:pPr>
    </w:p>
    <w:p w14:paraId="249C4FE7" w14:textId="77777777" w:rsidR="00575E73" w:rsidRPr="00575E73" w:rsidRDefault="00575E73" w:rsidP="00575E73">
      <w:pPr>
        <w:rPr>
          <w:rFonts w:ascii="Arial" w:eastAsia="Arial" w:hAnsi="Arial" w:cs="Arial"/>
          <w:sz w:val="22"/>
          <w:szCs w:val="22"/>
        </w:rPr>
      </w:pPr>
    </w:p>
    <w:p w14:paraId="1BB2055F"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CB704DA" w14:textId="288E4D51" w:rsidR="004E218A" w:rsidRDefault="004E218A" w:rsidP="004E218A">
      <w:r w:rsidRPr="006E57F4">
        <w:t xml:space="preserve">For the topic of workforce shortages and burnout in care homes, a </w:t>
      </w:r>
      <w:r w:rsidRPr="006E57F4">
        <w:rPr>
          <w:b/>
          <w:bCs/>
        </w:rPr>
        <w:t>mixed-methods approach</w:t>
      </w:r>
      <w:r w:rsidRPr="006E57F4">
        <w:t xml:space="preserve"> is recommended. This is because the issue involves both statistical data</w:t>
      </w:r>
      <w:r w:rsidR="00AD687B">
        <w:t xml:space="preserve">. </w:t>
      </w:r>
      <w:r w:rsidRPr="006E57F4">
        <w:t>Combining these methods would offer a balanced view, allowing researchers to identify patterns through quantitative data and understand the underlying reasons for those patterns through qualitative insights. This comprehensive approach would also make the research more valuable for developing practical solutions to enhance staff retention and well-being.</w:t>
      </w:r>
    </w:p>
    <w:p w14:paraId="5BC6F1C0" w14:textId="2389E8DC" w:rsidR="00575E73" w:rsidRPr="00575E73" w:rsidRDefault="00575E73" w:rsidP="00575E73">
      <w:pPr>
        <w:rPr>
          <w:rFonts w:ascii="Arial" w:eastAsia="Arial" w:hAnsi="Arial" w:cs="Arial"/>
          <w:sz w:val="22"/>
          <w:szCs w:val="22"/>
        </w:rPr>
      </w:pPr>
    </w:p>
    <w:p w14:paraId="7A354C35" w14:textId="77777777" w:rsidR="00575E73" w:rsidRPr="00575E73" w:rsidRDefault="00575E73" w:rsidP="00575E73">
      <w:pPr>
        <w:rPr>
          <w:rFonts w:ascii="Arial" w:eastAsia="Arial" w:hAnsi="Arial" w:cs="Arial"/>
          <w:sz w:val="22"/>
          <w:szCs w:val="22"/>
        </w:rPr>
      </w:pPr>
    </w:p>
    <w:p w14:paraId="69B977F3" w14:textId="77777777" w:rsidR="00575E73" w:rsidRPr="00575E73" w:rsidRDefault="00575E73" w:rsidP="00432D05">
      <w:pPr>
        <w:pStyle w:val="Heading1"/>
        <w:rPr>
          <w:rFonts w:eastAsia="Arial"/>
        </w:rPr>
      </w:pPr>
      <w:bookmarkStart w:id="12" w:name="_Toc225024747"/>
      <w:r w:rsidRPr="00575E73">
        <w:rPr>
          <w:rFonts w:eastAsia="Arial"/>
        </w:rPr>
        <w:lastRenderedPageBreak/>
        <w:t>Task 4 – Data Collection</w:t>
      </w:r>
      <w:bookmarkEnd w:id="12"/>
      <w:r w:rsidRPr="00575E73">
        <w:rPr>
          <w:rFonts w:eastAsia="Arial"/>
        </w:rPr>
        <w:t xml:space="preserve">  </w:t>
      </w:r>
    </w:p>
    <w:p w14:paraId="0B3B984C"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3E317CB1" w14:textId="1DC9F44D" w:rsidR="00575E73" w:rsidRPr="00575E73" w:rsidRDefault="004E218A" w:rsidP="00575E73">
      <w:pPr>
        <w:rPr>
          <w:rFonts w:ascii="Arial" w:eastAsia="Arial" w:hAnsi="Arial" w:cs="Arial"/>
          <w:sz w:val="22"/>
          <w:szCs w:val="22"/>
        </w:rPr>
      </w:pPr>
      <w:r w:rsidRPr="006E57F4">
        <w:t xml:space="preserve">Data collection can be categorized into primary and secondary sources. Primary data is information collected directly by the researcher, while secondary data is existing information that has already been gathered </w:t>
      </w:r>
    </w:p>
    <w:p w14:paraId="0B896B52" w14:textId="77777777" w:rsidR="00575E73" w:rsidRPr="00575E73" w:rsidRDefault="00575E73" w:rsidP="00575E73">
      <w:pPr>
        <w:rPr>
          <w:rFonts w:ascii="Arial" w:eastAsia="Arial" w:hAnsi="Arial" w:cs="Arial"/>
          <w:sz w:val="22"/>
          <w:szCs w:val="22"/>
        </w:rPr>
      </w:pPr>
    </w:p>
    <w:p w14:paraId="31E6D42C"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1AFD2387" w14:textId="77777777" w:rsidR="004E218A" w:rsidRPr="006E57F4" w:rsidRDefault="004E218A" w:rsidP="004E218A">
      <w:r w:rsidRPr="006E57F4">
        <w:t xml:space="preserve">For this research, </w:t>
      </w:r>
      <w:r w:rsidRPr="006E57F4">
        <w:rPr>
          <w:b/>
          <w:bCs/>
        </w:rPr>
        <w:t>primary data collection</w:t>
      </w:r>
      <w:r w:rsidRPr="006E57F4">
        <w:t xml:space="preserve"> would be the main focus. This is because it allows for the gathering of current and highly relevant information directly from care staff.</w:t>
      </w:r>
    </w:p>
    <w:p w14:paraId="7C48B028" w14:textId="77777777" w:rsidR="004E218A" w:rsidRPr="006E57F4" w:rsidRDefault="004E218A" w:rsidP="00616A31">
      <w:r w:rsidRPr="006E57F4">
        <w:rPr>
          <w:b/>
          <w:bCs/>
        </w:rPr>
        <w:t>Surveys</w:t>
      </w:r>
      <w:r w:rsidRPr="006E57F4">
        <w:t xml:space="preserve"> could be used to collect quantitative data on aspects like the number of hours staff work, their overall job satisfaction, and their opinions on pay and workload.</w:t>
      </w:r>
    </w:p>
    <w:p w14:paraId="19BD0613" w14:textId="7FD136A2" w:rsidR="00575E73" w:rsidRPr="00575E73" w:rsidRDefault="004E218A" w:rsidP="004E218A">
      <w:pPr>
        <w:rPr>
          <w:rFonts w:ascii="Arial" w:eastAsia="Arial" w:hAnsi="Arial" w:cs="Arial"/>
          <w:sz w:val="22"/>
          <w:szCs w:val="22"/>
        </w:rPr>
      </w:pPr>
      <w:r w:rsidRPr="006E57F4">
        <w:rPr>
          <w:b/>
          <w:bCs/>
        </w:rPr>
        <w:t>Interviews</w:t>
      </w:r>
      <w:r w:rsidRPr="006E57F4">
        <w:t xml:space="preserve"> would be employed to gather qualitative data, enabling staff to share their personal stories and experiences.</w:t>
      </w:r>
    </w:p>
    <w:p w14:paraId="039ED31C" w14:textId="77777777" w:rsidR="00575E73" w:rsidRPr="00575E73" w:rsidRDefault="00575E73" w:rsidP="00575E73">
      <w:pPr>
        <w:rPr>
          <w:rFonts w:ascii="Arial" w:eastAsia="Arial" w:hAnsi="Arial" w:cs="Arial"/>
          <w:sz w:val="22"/>
          <w:szCs w:val="22"/>
        </w:rPr>
      </w:pPr>
    </w:p>
    <w:p w14:paraId="7F15823B"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1A7383B5" w14:textId="77777777" w:rsidR="00EE339D" w:rsidRDefault="004E218A" w:rsidP="004E218A">
      <w:r w:rsidRPr="006E57F4">
        <w:t xml:space="preserve">The key advantage of using primary data is its specificity and direct relevance to the research question. </w:t>
      </w:r>
    </w:p>
    <w:p w14:paraId="514AC6AD" w14:textId="4913DF8A" w:rsidR="004E218A" w:rsidRPr="006E57F4" w:rsidRDefault="004E218A" w:rsidP="004E218A">
      <w:r w:rsidRPr="006E57F4">
        <w:t>However, it can be time-consuming and requires careful attention to ethical considerations, such as ensuring participant confidentiality and obtaining informed consent.</w:t>
      </w:r>
    </w:p>
    <w:p w14:paraId="593745B1"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0A10DFEC" w14:textId="32866CF4" w:rsidR="004E218A" w:rsidRPr="006E57F4" w:rsidRDefault="004E218A" w:rsidP="004E218A">
      <w:r w:rsidRPr="006E57F4">
        <w:t>Workforce shortages and burnout represent significant challenges in UK care homes, driven by factors like low wages, heavy workloads, limited career growth, and restrictive visa policies, all of which hinder recruitment and retention. This negatively impacts both staff well-being and the quality of care residents receive. This report has outlined how such issues can be effectively studied using a mixed-methods approach and by focusing on primary data collection.</w:t>
      </w:r>
    </w:p>
    <w:p w14:paraId="63A026FC" w14:textId="77777777" w:rsidR="00575E73" w:rsidRPr="00575E73" w:rsidRDefault="00575E73" w:rsidP="00575E73">
      <w:pPr>
        <w:rPr>
          <w:rFonts w:ascii="Arial" w:eastAsia="Arial" w:hAnsi="Arial" w:cs="Arial"/>
          <w:sz w:val="22"/>
          <w:szCs w:val="22"/>
        </w:rPr>
      </w:pPr>
    </w:p>
    <w:p w14:paraId="120485FD" w14:textId="77777777" w:rsidR="00575E73" w:rsidRPr="00575E73" w:rsidRDefault="00575E73" w:rsidP="00432D05">
      <w:pPr>
        <w:pStyle w:val="Heading1"/>
        <w:rPr>
          <w:rFonts w:eastAsia="Arial"/>
        </w:rPr>
      </w:pPr>
      <w:bookmarkStart w:id="17" w:name="_Toc225024752"/>
      <w:r w:rsidRPr="00575E73">
        <w:rPr>
          <w:rFonts w:eastAsia="Arial"/>
        </w:rPr>
        <w:lastRenderedPageBreak/>
        <w:t>Reference List</w:t>
      </w:r>
      <w:bookmarkEnd w:id="17"/>
    </w:p>
    <w:p w14:paraId="73373850" w14:textId="77777777" w:rsidR="004E218A" w:rsidRPr="006E57F4" w:rsidRDefault="004E218A" w:rsidP="004E218A">
      <w:pPr>
        <w:numPr>
          <w:ilvl w:val="0"/>
          <w:numId w:val="12"/>
        </w:numPr>
      </w:pPr>
      <w:r w:rsidRPr="006E57F4">
        <w:t xml:space="preserve">Bryman, A. (2016) </w:t>
      </w:r>
      <w:r w:rsidRPr="006E57F4">
        <w:rPr>
          <w:i/>
          <w:iCs/>
        </w:rPr>
        <w:t>Social Research Methods</w:t>
      </w:r>
      <w:r w:rsidRPr="006E57F4">
        <w:t>. 5th edn. Oxford: Oxford University Press.</w:t>
      </w:r>
    </w:p>
    <w:p w14:paraId="28784DA0" w14:textId="77777777" w:rsidR="004E218A" w:rsidRPr="006E57F4" w:rsidRDefault="004E218A" w:rsidP="004E218A">
      <w:pPr>
        <w:numPr>
          <w:ilvl w:val="0"/>
          <w:numId w:val="12"/>
        </w:numPr>
      </w:pPr>
      <w:r w:rsidRPr="006E57F4">
        <w:t xml:space="preserve">Creswell, J.W. (2018) </w:t>
      </w:r>
      <w:r w:rsidRPr="006E57F4">
        <w:rPr>
          <w:i/>
          <w:iCs/>
        </w:rPr>
        <w:t>Research Design: Qualitative, Quantitative and Mixed Methods Approaches</w:t>
      </w:r>
      <w:r w:rsidRPr="006E57F4">
        <w:t>. 5th edn. London: SAGE.</w:t>
      </w:r>
    </w:p>
    <w:p w14:paraId="2A46BC2F" w14:textId="77777777" w:rsidR="004E218A" w:rsidRPr="006E57F4" w:rsidRDefault="004E218A" w:rsidP="004E218A">
      <w:pPr>
        <w:numPr>
          <w:ilvl w:val="0"/>
          <w:numId w:val="12"/>
        </w:numPr>
      </w:pPr>
      <w:r w:rsidRPr="006E57F4">
        <w:t xml:space="preserve">Migration Advisory Committee (2022) </w:t>
      </w:r>
      <w:r w:rsidRPr="006E57F4">
        <w:rPr>
          <w:i/>
          <w:iCs/>
        </w:rPr>
        <w:t>Annual Report 2022</w:t>
      </w:r>
      <w:r w:rsidRPr="006E57F4">
        <w:t>. London: UK Government.</w:t>
      </w:r>
    </w:p>
    <w:p w14:paraId="76AE0E5E" w14:textId="77777777" w:rsidR="004E218A" w:rsidRPr="006E57F4" w:rsidRDefault="004E218A" w:rsidP="004E218A">
      <w:pPr>
        <w:numPr>
          <w:ilvl w:val="0"/>
          <w:numId w:val="12"/>
        </w:numPr>
      </w:pPr>
      <w:r w:rsidRPr="006E57F4">
        <w:t xml:space="preserve">NHS England (2022) </w:t>
      </w:r>
      <w:r w:rsidRPr="006E57F4">
        <w:rPr>
          <w:i/>
          <w:iCs/>
        </w:rPr>
        <w:t>Workforce pressures in health and care</w:t>
      </w:r>
      <w:r w:rsidRPr="006E57F4">
        <w:t xml:space="preserve">. Available at: </w:t>
      </w:r>
      <w:hyperlink r:id="rId10" w:tgtFrame="_blank" w:history="1">
        <w:r w:rsidRPr="006E57F4">
          <w:rPr>
            <w:rStyle w:val="Hyperlink"/>
          </w:rPr>
          <w:t>https://www.england.nhs.uk</w:t>
        </w:r>
      </w:hyperlink>
      <w:r w:rsidRPr="006E57F4">
        <w:t xml:space="preserve"> (Accessed: [Insert Date Accessed])</w:t>
      </w:r>
    </w:p>
    <w:p w14:paraId="0E6A2E4D" w14:textId="77777777" w:rsidR="004E218A" w:rsidRPr="006E57F4" w:rsidRDefault="004E218A" w:rsidP="004E218A">
      <w:pPr>
        <w:numPr>
          <w:ilvl w:val="0"/>
          <w:numId w:val="12"/>
        </w:numPr>
      </w:pPr>
      <w:r w:rsidRPr="006E57F4">
        <w:t xml:space="preserve">Ravalier, J., McVicar, A. and Boichat, C. (2021) ‘Work stress in the UK social care sector’, </w:t>
      </w:r>
      <w:r w:rsidRPr="006E57F4">
        <w:rPr>
          <w:i/>
          <w:iCs/>
        </w:rPr>
        <w:t>British Journal of Social Work</w:t>
      </w:r>
      <w:r w:rsidRPr="006E57F4">
        <w:t>. [Specific volume and page numbers would be ideal here if available]</w:t>
      </w:r>
    </w:p>
    <w:p w14:paraId="1A7F0715" w14:textId="77777777" w:rsidR="004E218A" w:rsidRPr="006E57F4" w:rsidRDefault="004E218A" w:rsidP="004E218A">
      <w:pPr>
        <w:numPr>
          <w:ilvl w:val="0"/>
          <w:numId w:val="12"/>
        </w:numPr>
      </w:pPr>
      <w:r w:rsidRPr="006E57F4">
        <w:t xml:space="preserve">Skills for Care (2023) </w:t>
      </w:r>
      <w:r w:rsidRPr="006E57F4">
        <w:rPr>
          <w:i/>
          <w:iCs/>
        </w:rPr>
        <w:t>The state of the adult social care sector and workforce in England</w:t>
      </w:r>
      <w:r w:rsidRPr="006E57F4">
        <w:t>. Leeds: Skills for Care.</w:t>
      </w:r>
    </w:p>
    <w:p w14:paraId="3816CBCA" w14:textId="017B534C" w:rsidR="00530E16" w:rsidRPr="00575E73" w:rsidRDefault="00530E16" w:rsidP="00575E73">
      <w:pPr>
        <w:rPr>
          <w:rFonts w:ascii="Arial" w:eastAsia="Arial" w:hAnsi="Arial" w:cs="Arial"/>
          <w:sz w:val="22"/>
          <w:szCs w:val="22"/>
        </w:rPr>
      </w:pPr>
    </w:p>
    <w:sectPr w:rsidR="00530E16" w:rsidRPr="00575E73"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F0896" w14:textId="77777777" w:rsidR="00B866A0" w:rsidRDefault="00B866A0" w:rsidP="002A1842">
      <w:pPr>
        <w:spacing w:after="0" w:line="240" w:lineRule="auto"/>
      </w:pPr>
      <w:r>
        <w:separator/>
      </w:r>
    </w:p>
  </w:endnote>
  <w:endnote w:type="continuationSeparator" w:id="0">
    <w:p w14:paraId="6C663DC9" w14:textId="77777777" w:rsidR="00B866A0" w:rsidRDefault="00B866A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CE7646A"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1403F9A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726C2E1"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50F280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58697" w14:textId="77777777" w:rsidR="00B866A0" w:rsidRDefault="00B866A0" w:rsidP="002A1842">
      <w:pPr>
        <w:spacing w:after="0" w:line="240" w:lineRule="auto"/>
      </w:pPr>
      <w:r>
        <w:separator/>
      </w:r>
    </w:p>
  </w:footnote>
  <w:footnote w:type="continuationSeparator" w:id="0">
    <w:p w14:paraId="6F723B36" w14:textId="77777777" w:rsidR="00B866A0" w:rsidRDefault="00B866A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C62A44"/>
    <w:multiLevelType w:val="multilevel"/>
    <w:tmpl w:val="5B2C1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94793"/>
    <w:multiLevelType w:val="multilevel"/>
    <w:tmpl w:val="24CC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6713C81"/>
    <w:multiLevelType w:val="multilevel"/>
    <w:tmpl w:val="CE924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D40599"/>
    <w:multiLevelType w:val="multilevel"/>
    <w:tmpl w:val="CBBA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47873030">
    <w:abstractNumId w:val="9"/>
  </w:num>
  <w:num w:numId="2" w16cid:durableId="382827150">
    <w:abstractNumId w:val="7"/>
  </w:num>
  <w:num w:numId="3" w16cid:durableId="229969278">
    <w:abstractNumId w:val="4"/>
  </w:num>
  <w:num w:numId="4" w16cid:durableId="1113020159">
    <w:abstractNumId w:val="2"/>
  </w:num>
  <w:num w:numId="5" w16cid:durableId="1150515500">
    <w:abstractNumId w:val="8"/>
  </w:num>
  <w:num w:numId="6" w16cid:durableId="2065399282">
    <w:abstractNumId w:val="0"/>
  </w:num>
  <w:num w:numId="7" w16cid:durableId="1261448296">
    <w:abstractNumId w:val="11"/>
  </w:num>
  <w:num w:numId="8" w16cid:durableId="1028025986">
    <w:abstractNumId w:val="10"/>
  </w:num>
  <w:num w:numId="9" w16cid:durableId="885485950">
    <w:abstractNumId w:val="5"/>
  </w:num>
  <w:num w:numId="10" w16cid:durableId="2006125298">
    <w:abstractNumId w:val="6"/>
  </w:num>
  <w:num w:numId="11" w16cid:durableId="1939097044">
    <w:abstractNumId w:val="3"/>
  </w:num>
  <w:num w:numId="12" w16cid:durableId="208542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3F50"/>
    <w:rsid w:val="000445CB"/>
    <w:rsid w:val="0005048C"/>
    <w:rsid w:val="00095225"/>
    <w:rsid w:val="000E7781"/>
    <w:rsid w:val="00134967"/>
    <w:rsid w:val="00172AD1"/>
    <w:rsid w:val="001813E7"/>
    <w:rsid w:val="001C69DA"/>
    <w:rsid w:val="001E0AF6"/>
    <w:rsid w:val="002925F7"/>
    <w:rsid w:val="002A1842"/>
    <w:rsid w:val="003056B0"/>
    <w:rsid w:val="003314B9"/>
    <w:rsid w:val="004325F8"/>
    <w:rsid w:val="00432D05"/>
    <w:rsid w:val="0044525B"/>
    <w:rsid w:val="004468F8"/>
    <w:rsid w:val="004518F0"/>
    <w:rsid w:val="00453611"/>
    <w:rsid w:val="004E218A"/>
    <w:rsid w:val="00530E16"/>
    <w:rsid w:val="00575E73"/>
    <w:rsid w:val="00616A31"/>
    <w:rsid w:val="00657E12"/>
    <w:rsid w:val="0068457A"/>
    <w:rsid w:val="006C103D"/>
    <w:rsid w:val="006E0627"/>
    <w:rsid w:val="00722EFE"/>
    <w:rsid w:val="007637E9"/>
    <w:rsid w:val="007B13BB"/>
    <w:rsid w:val="008002A7"/>
    <w:rsid w:val="008E35EC"/>
    <w:rsid w:val="008E7834"/>
    <w:rsid w:val="009068BA"/>
    <w:rsid w:val="009362A1"/>
    <w:rsid w:val="00956E11"/>
    <w:rsid w:val="009F60D1"/>
    <w:rsid w:val="00A235A7"/>
    <w:rsid w:val="00A75B15"/>
    <w:rsid w:val="00AA5368"/>
    <w:rsid w:val="00AD3907"/>
    <w:rsid w:val="00AD687B"/>
    <w:rsid w:val="00AE06EA"/>
    <w:rsid w:val="00B65ED6"/>
    <w:rsid w:val="00B866A0"/>
    <w:rsid w:val="00BA0043"/>
    <w:rsid w:val="00BE4E01"/>
    <w:rsid w:val="00BF6ED9"/>
    <w:rsid w:val="00C90375"/>
    <w:rsid w:val="00CC68DB"/>
    <w:rsid w:val="00CF650B"/>
    <w:rsid w:val="00D24A40"/>
    <w:rsid w:val="00D62A9C"/>
    <w:rsid w:val="00DB181C"/>
    <w:rsid w:val="00E446A2"/>
    <w:rsid w:val="00EA04EC"/>
    <w:rsid w:val="00EC48DA"/>
    <w:rsid w:val="00EE339D"/>
    <w:rsid w:val="00F618F2"/>
    <w:rsid w:val="00F737DA"/>
    <w:rsid w:val="00F815A6"/>
    <w:rsid w:val="00F94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A12E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8</Pages>
  <Words>1799</Words>
  <Characters>10258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Damilola Micheal</cp:lastModifiedBy>
  <cp:revision>33</cp:revision>
  <dcterms:created xsi:type="dcterms:W3CDTF">2026-04-17T20:16:00Z</dcterms:created>
  <dcterms:modified xsi:type="dcterms:W3CDTF">2026-04-19T19:21:00Z</dcterms:modified>
</cp:coreProperties>
</file>