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9BF0A" w14:textId="67A9DB05" w:rsidR="00334D1A" w:rsidRDefault="00334D1A" w:rsidP="00334D1A">
      <w:pPr>
        <w:spacing w:line="360" w:lineRule="auto"/>
        <w:jc w:val="center"/>
        <w:rPr>
          <w:rFonts w:ascii="Times New Roman" w:hAnsi="Times New Roman" w:cs="Times New Roman"/>
          <w:b/>
          <w:bCs/>
          <w:sz w:val="72"/>
          <w:szCs w:val="72"/>
        </w:rPr>
      </w:pPr>
      <w:r w:rsidRPr="00334D1A">
        <w:rPr>
          <w:rFonts w:ascii="Times New Roman" w:hAnsi="Times New Roman" w:cs="Times New Roman"/>
          <w:b/>
          <w:bCs/>
          <w:sz w:val="72"/>
          <w:szCs w:val="72"/>
        </w:rPr>
        <w:t>Project Management</w:t>
      </w:r>
    </w:p>
    <w:p w14:paraId="21842DBB" w14:textId="0040FEF8" w:rsidR="00334D1A" w:rsidRDefault="00334D1A" w:rsidP="00334D1A">
      <w:pPr>
        <w:spacing w:line="360" w:lineRule="auto"/>
        <w:jc w:val="center"/>
        <w:rPr>
          <w:rFonts w:ascii="Times New Roman" w:hAnsi="Times New Roman" w:cs="Times New Roman"/>
          <w:b/>
          <w:bCs/>
        </w:rPr>
      </w:pPr>
      <w:r w:rsidRPr="00334D1A">
        <w:rPr>
          <w:rFonts w:ascii="Times New Roman" w:hAnsi="Times New Roman" w:cs="Times New Roman"/>
          <w:b/>
          <w:bCs/>
        </w:rPr>
        <w:t>An Evaluation of Contracting Methods in Project Management and Their Application to Transport Infrastructure Projects</w:t>
      </w:r>
    </w:p>
    <w:p w14:paraId="12D232C5" w14:textId="77777777" w:rsidR="00334D1A" w:rsidRPr="00334D1A" w:rsidRDefault="00334D1A" w:rsidP="00334D1A">
      <w:pPr>
        <w:spacing w:line="360" w:lineRule="auto"/>
        <w:jc w:val="center"/>
        <w:rPr>
          <w:rFonts w:ascii="Times New Roman" w:hAnsi="Times New Roman" w:cs="Times New Roman"/>
          <w:b/>
          <w:bCs/>
        </w:rPr>
      </w:pPr>
    </w:p>
    <w:p w14:paraId="4558705E" w14:textId="3FCB0D1C" w:rsidR="00334D1A" w:rsidRPr="00334D1A" w:rsidRDefault="00561485" w:rsidP="00334D1A">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A 2: </w:t>
      </w:r>
      <w:r w:rsidR="00334D1A" w:rsidRPr="00334D1A">
        <w:rPr>
          <w:rFonts w:ascii="Times New Roman" w:hAnsi="Times New Roman" w:cs="Times New Roman"/>
          <w:b/>
          <w:bCs/>
          <w:sz w:val="40"/>
          <w:szCs w:val="40"/>
        </w:rPr>
        <w:t>Coursework Essay</w:t>
      </w:r>
    </w:p>
    <w:p w14:paraId="7EC3B536" w14:textId="77777777" w:rsidR="00334D1A" w:rsidRDefault="00334D1A" w:rsidP="00334D1A">
      <w:pPr>
        <w:spacing w:line="360" w:lineRule="auto"/>
        <w:jc w:val="center"/>
        <w:rPr>
          <w:rFonts w:ascii="Times New Roman" w:hAnsi="Times New Roman" w:cs="Times New Roman"/>
          <w:b/>
          <w:bCs/>
        </w:rPr>
      </w:pPr>
    </w:p>
    <w:p w14:paraId="14C6B7CA" w14:textId="77777777" w:rsidR="00334D1A" w:rsidRPr="00334D1A" w:rsidRDefault="00334D1A" w:rsidP="00334D1A">
      <w:pPr>
        <w:spacing w:line="360" w:lineRule="auto"/>
        <w:jc w:val="center"/>
        <w:rPr>
          <w:rFonts w:ascii="Times New Roman" w:hAnsi="Times New Roman" w:cs="Times New Roman"/>
          <w:b/>
          <w:bCs/>
        </w:rPr>
      </w:pPr>
      <w:r w:rsidRPr="00334D1A">
        <w:rPr>
          <w:rFonts w:ascii="Times New Roman" w:hAnsi="Times New Roman" w:cs="Times New Roman"/>
          <w:b/>
          <w:bCs/>
        </w:rPr>
        <w:t>Student Name: Razvan Gabriel Vasile</w:t>
      </w:r>
      <w:r w:rsidRPr="00334D1A">
        <w:rPr>
          <w:rFonts w:ascii="Times New Roman" w:hAnsi="Times New Roman" w:cs="Times New Roman"/>
          <w:b/>
          <w:bCs/>
        </w:rPr>
        <w:br/>
        <w:t>Student Number: 2439123</w:t>
      </w:r>
    </w:p>
    <w:p w14:paraId="268583BF" w14:textId="7CEECB95" w:rsidR="00334D1A" w:rsidRPr="00334D1A" w:rsidRDefault="00334D1A" w:rsidP="00334D1A">
      <w:pPr>
        <w:spacing w:line="360" w:lineRule="auto"/>
        <w:jc w:val="center"/>
        <w:rPr>
          <w:rFonts w:ascii="Times New Roman" w:hAnsi="Times New Roman" w:cs="Times New Roman"/>
          <w:b/>
          <w:bCs/>
        </w:rPr>
      </w:pPr>
      <w:r w:rsidRPr="00334D1A">
        <w:rPr>
          <w:rFonts w:ascii="Times New Roman" w:hAnsi="Times New Roman" w:cs="Times New Roman"/>
          <w:b/>
          <w:bCs/>
        </w:rPr>
        <w:t>Submission Date: 2</w:t>
      </w:r>
      <w:r w:rsidR="00BE350C">
        <w:rPr>
          <w:rFonts w:ascii="Times New Roman" w:hAnsi="Times New Roman" w:cs="Times New Roman"/>
          <w:b/>
          <w:bCs/>
        </w:rPr>
        <w:t>5</w:t>
      </w:r>
      <w:r w:rsidRPr="00334D1A">
        <w:rPr>
          <w:rFonts w:ascii="Times New Roman" w:hAnsi="Times New Roman" w:cs="Times New Roman"/>
          <w:b/>
          <w:bCs/>
        </w:rPr>
        <w:t>.0</w:t>
      </w:r>
      <w:r>
        <w:rPr>
          <w:rFonts w:ascii="Times New Roman" w:hAnsi="Times New Roman" w:cs="Times New Roman"/>
          <w:b/>
          <w:bCs/>
        </w:rPr>
        <w:t>4</w:t>
      </w:r>
      <w:r w:rsidRPr="00334D1A">
        <w:rPr>
          <w:rFonts w:ascii="Times New Roman" w:hAnsi="Times New Roman" w:cs="Times New Roman"/>
          <w:b/>
          <w:bCs/>
        </w:rPr>
        <w:t>.2026</w:t>
      </w:r>
    </w:p>
    <w:p w14:paraId="6B1BF52D" w14:textId="77777777" w:rsidR="00334D1A" w:rsidRDefault="00334D1A" w:rsidP="00334D1A">
      <w:pPr>
        <w:spacing w:line="360" w:lineRule="auto"/>
        <w:jc w:val="center"/>
        <w:rPr>
          <w:rFonts w:ascii="Times New Roman" w:hAnsi="Times New Roman" w:cs="Times New Roman"/>
          <w:b/>
          <w:bCs/>
        </w:rPr>
      </w:pPr>
      <w:r w:rsidRPr="00334D1A">
        <w:rPr>
          <w:rFonts w:ascii="Times New Roman" w:hAnsi="Times New Roman" w:cs="Times New Roman"/>
          <w:b/>
          <w:bCs/>
        </w:rPr>
        <w:t>Word Count: 2000</w:t>
      </w:r>
    </w:p>
    <w:p w14:paraId="4C77F6A6" w14:textId="00A92853" w:rsidR="00334D1A" w:rsidRPr="00334D1A" w:rsidRDefault="00334D1A" w:rsidP="00334D1A">
      <w:pPr>
        <w:spacing w:line="360" w:lineRule="auto"/>
        <w:jc w:val="center"/>
        <w:rPr>
          <w:rFonts w:ascii="Times New Roman" w:hAnsi="Times New Roman" w:cs="Times New Roman"/>
          <w:b/>
          <w:bCs/>
        </w:rPr>
      </w:pPr>
    </w:p>
    <w:p w14:paraId="0EF79E13" w14:textId="77777777" w:rsidR="00334D1A" w:rsidRPr="00334D1A" w:rsidRDefault="00334D1A" w:rsidP="00334D1A">
      <w:pPr>
        <w:spacing w:line="360" w:lineRule="auto"/>
        <w:jc w:val="center"/>
        <w:rPr>
          <w:rFonts w:ascii="Times New Roman" w:hAnsi="Times New Roman" w:cs="Times New Roman"/>
          <w:b/>
          <w:bCs/>
        </w:rPr>
      </w:pPr>
    </w:p>
    <w:p w14:paraId="2FA54FAA" w14:textId="6F9A7D52" w:rsidR="00334D1A" w:rsidRPr="00334D1A" w:rsidRDefault="00334D1A" w:rsidP="00334D1A">
      <w:pPr>
        <w:spacing w:line="360" w:lineRule="auto"/>
        <w:jc w:val="center"/>
        <w:rPr>
          <w:rFonts w:ascii="Times New Roman" w:hAnsi="Times New Roman" w:cs="Times New Roman"/>
        </w:rPr>
      </w:pPr>
    </w:p>
    <w:p w14:paraId="7D459C0F" w14:textId="77777777" w:rsidR="00A010CA" w:rsidRDefault="00A010CA" w:rsidP="00D74990">
      <w:pPr>
        <w:spacing w:line="360" w:lineRule="auto"/>
        <w:rPr>
          <w:rFonts w:ascii="Times New Roman" w:hAnsi="Times New Roman" w:cs="Times New Roman"/>
        </w:rPr>
      </w:pPr>
    </w:p>
    <w:p w14:paraId="655CB2E1" w14:textId="77777777" w:rsidR="00D74990" w:rsidRDefault="00D74990" w:rsidP="00D74990">
      <w:pPr>
        <w:spacing w:line="360" w:lineRule="auto"/>
        <w:rPr>
          <w:rFonts w:ascii="Times New Roman" w:hAnsi="Times New Roman" w:cs="Times New Roman"/>
        </w:rPr>
      </w:pPr>
    </w:p>
    <w:p w14:paraId="187448B8" w14:textId="77777777" w:rsidR="00334D1A" w:rsidRDefault="00334D1A" w:rsidP="00D74990">
      <w:pPr>
        <w:spacing w:line="360" w:lineRule="auto"/>
        <w:rPr>
          <w:rFonts w:ascii="Times New Roman" w:hAnsi="Times New Roman" w:cs="Times New Roman"/>
        </w:rPr>
      </w:pPr>
    </w:p>
    <w:p w14:paraId="3BE2DFCD" w14:textId="77777777" w:rsidR="00334D1A" w:rsidRDefault="00334D1A" w:rsidP="00D74990">
      <w:pPr>
        <w:spacing w:line="360" w:lineRule="auto"/>
        <w:rPr>
          <w:rFonts w:ascii="Times New Roman" w:hAnsi="Times New Roman" w:cs="Times New Roman"/>
        </w:rPr>
      </w:pPr>
    </w:p>
    <w:p w14:paraId="54DBC110" w14:textId="77777777" w:rsidR="00334D1A" w:rsidRDefault="00334D1A" w:rsidP="00D74990">
      <w:pPr>
        <w:spacing w:line="360" w:lineRule="auto"/>
        <w:rPr>
          <w:rFonts w:ascii="Times New Roman" w:hAnsi="Times New Roman" w:cs="Times New Roman"/>
        </w:rPr>
      </w:pPr>
    </w:p>
    <w:p w14:paraId="1244AAFF" w14:textId="77777777" w:rsidR="00334D1A" w:rsidRDefault="00334D1A" w:rsidP="00D74990">
      <w:pPr>
        <w:spacing w:line="360" w:lineRule="auto"/>
        <w:rPr>
          <w:rFonts w:ascii="Times New Roman" w:hAnsi="Times New Roman" w:cs="Times New Roman"/>
        </w:rPr>
      </w:pPr>
    </w:p>
    <w:p w14:paraId="6A55EA9A" w14:textId="77777777" w:rsidR="00334D1A" w:rsidRDefault="00334D1A" w:rsidP="00D74990">
      <w:pPr>
        <w:spacing w:line="360" w:lineRule="auto"/>
        <w:rPr>
          <w:rFonts w:ascii="Times New Roman" w:hAnsi="Times New Roman" w:cs="Times New Roman"/>
        </w:rPr>
      </w:pPr>
    </w:p>
    <w:p w14:paraId="514B9946" w14:textId="77777777" w:rsidR="00334D1A" w:rsidRDefault="00334D1A" w:rsidP="00D74990">
      <w:pPr>
        <w:spacing w:line="360" w:lineRule="auto"/>
        <w:rPr>
          <w:rFonts w:ascii="Times New Roman" w:hAnsi="Times New Roman" w:cs="Times New Roman"/>
        </w:rPr>
      </w:pPr>
    </w:p>
    <w:p w14:paraId="336774C7" w14:textId="77777777" w:rsidR="00334D1A" w:rsidRDefault="00334D1A" w:rsidP="00D74990">
      <w:pPr>
        <w:spacing w:line="360" w:lineRule="auto"/>
        <w:rPr>
          <w:rFonts w:ascii="Times New Roman" w:hAnsi="Times New Roman" w:cs="Times New Roman"/>
        </w:rPr>
      </w:pPr>
    </w:p>
    <w:p w14:paraId="13FEE7CF" w14:textId="77777777" w:rsidR="00334D1A" w:rsidRDefault="00334D1A" w:rsidP="00D74990">
      <w:pPr>
        <w:spacing w:line="360" w:lineRule="auto"/>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967009940"/>
        <w:docPartObj>
          <w:docPartGallery w:val="Table of Contents"/>
          <w:docPartUnique/>
        </w:docPartObj>
      </w:sdtPr>
      <w:sdtEndPr>
        <w:rPr>
          <w:b/>
          <w:bCs/>
          <w:noProof/>
        </w:rPr>
      </w:sdtEndPr>
      <w:sdtContent>
        <w:p w14:paraId="601AF9E2" w14:textId="69312126" w:rsidR="00E340F5" w:rsidRDefault="00E340F5">
          <w:pPr>
            <w:pStyle w:val="TOCHeading"/>
          </w:pPr>
          <w:r>
            <w:t>Contents</w:t>
          </w:r>
        </w:p>
        <w:p w14:paraId="737EEB54" w14:textId="70A397B6" w:rsidR="00E340F5" w:rsidRDefault="00E340F5">
          <w:pPr>
            <w:pStyle w:val="TOC1"/>
            <w:tabs>
              <w:tab w:val="right" w:leader="dot" w:pos="9016"/>
            </w:tabs>
            <w:rPr>
              <w:noProof/>
            </w:rPr>
          </w:pPr>
          <w:r>
            <w:fldChar w:fldCharType="begin"/>
          </w:r>
          <w:r>
            <w:instrText xml:space="preserve"> TOC \o "1-3" \h \z \u </w:instrText>
          </w:r>
          <w:r>
            <w:fldChar w:fldCharType="separate"/>
          </w:r>
          <w:hyperlink w:anchor="_Toc227889696" w:history="1">
            <w:r w:rsidRPr="00D12879">
              <w:rPr>
                <w:rStyle w:val="Hyperlink"/>
                <w:noProof/>
              </w:rPr>
              <w:t>1. Introduction</w:t>
            </w:r>
            <w:r>
              <w:rPr>
                <w:noProof/>
                <w:webHidden/>
              </w:rPr>
              <w:tab/>
            </w:r>
            <w:r>
              <w:rPr>
                <w:noProof/>
                <w:webHidden/>
              </w:rPr>
              <w:fldChar w:fldCharType="begin"/>
            </w:r>
            <w:r>
              <w:rPr>
                <w:noProof/>
                <w:webHidden/>
              </w:rPr>
              <w:instrText xml:space="preserve"> PAGEREF _Toc227889696 \h </w:instrText>
            </w:r>
            <w:r>
              <w:rPr>
                <w:noProof/>
                <w:webHidden/>
              </w:rPr>
            </w:r>
            <w:r>
              <w:rPr>
                <w:noProof/>
                <w:webHidden/>
              </w:rPr>
              <w:fldChar w:fldCharType="separate"/>
            </w:r>
            <w:r>
              <w:rPr>
                <w:noProof/>
                <w:webHidden/>
              </w:rPr>
              <w:t>2</w:t>
            </w:r>
            <w:r>
              <w:rPr>
                <w:noProof/>
                <w:webHidden/>
              </w:rPr>
              <w:fldChar w:fldCharType="end"/>
            </w:r>
          </w:hyperlink>
        </w:p>
        <w:p w14:paraId="6716EE13" w14:textId="53FF6D78" w:rsidR="00E340F5" w:rsidRDefault="00E340F5">
          <w:pPr>
            <w:pStyle w:val="TOC1"/>
            <w:tabs>
              <w:tab w:val="right" w:leader="dot" w:pos="9016"/>
            </w:tabs>
            <w:rPr>
              <w:noProof/>
            </w:rPr>
          </w:pPr>
          <w:hyperlink w:anchor="_Toc227889697" w:history="1">
            <w:r w:rsidRPr="00D12879">
              <w:rPr>
                <w:rStyle w:val="Hyperlink"/>
                <w:noProof/>
              </w:rPr>
              <w:t>2. The Concept of Contracting in Projects</w:t>
            </w:r>
            <w:r>
              <w:rPr>
                <w:noProof/>
                <w:webHidden/>
              </w:rPr>
              <w:tab/>
            </w:r>
            <w:r>
              <w:rPr>
                <w:noProof/>
                <w:webHidden/>
              </w:rPr>
              <w:fldChar w:fldCharType="begin"/>
            </w:r>
            <w:r>
              <w:rPr>
                <w:noProof/>
                <w:webHidden/>
              </w:rPr>
              <w:instrText xml:space="preserve"> PAGEREF _Toc227889697 \h </w:instrText>
            </w:r>
            <w:r>
              <w:rPr>
                <w:noProof/>
                <w:webHidden/>
              </w:rPr>
            </w:r>
            <w:r>
              <w:rPr>
                <w:noProof/>
                <w:webHidden/>
              </w:rPr>
              <w:fldChar w:fldCharType="separate"/>
            </w:r>
            <w:r>
              <w:rPr>
                <w:noProof/>
                <w:webHidden/>
              </w:rPr>
              <w:t>2</w:t>
            </w:r>
            <w:r>
              <w:rPr>
                <w:noProof/>
                <w:webHidden/>
              </w:rPr>
              <w:fldChar w:fldCharType="end"/>
            </w:r>
          </w:hyperlink>
        </w:p>
        <w:p w14:paraId="75B832C7" w14:textId="6222936F" w:rsidR="00E340F5" w:rsidRDefault="00E340F5">
          <w:pPr>
            <w:pStyle w:val="TOC1"/>
            <w:tabs>
              <w:tab w:val="right" w:leader="dot" w:pos="9016"/>
            </w:tabs>
            <w:rPr>
              <w:noProof/>
            </w:rPr>
          </w:pPr>
          <w:hyperlink w:anchor="_Toc227889698" w:history="1">
            <w:r w:rsidRPr="00D12879">
              <w:rPr>
                <w:rStyle w:val="Hyperlink"/>
                <w:noProof/>
              </w:rPr>
              <w:t>3. Turnkey contracting</w:t>
            </w:r>
            <w:r>
              <w:rPr>
                <w:noProof/>
                <w:webHidden/>
              </w:rPr>
              <w:tab/>
            </w:r>
            <w:r>
              <w:rPr>
                <w:noProof/>
                <w:webHidden/>
              </w:rPr>
              <w:fldChar w:fldCharType="begin"/>
            </w:r>
            <w:r>
              <w:rPr>
                <w:noProof/>
                <w:webHidden/>
              </w:rPr>
              <w:instrText xml:space="preserve"> PAGEREF _Toc227889698 \h </w:instrText>
            </w:r>
            <w:r>
              <w:rPr>
                <w:noProof/>
                <w:webHidden/>
              </w:rPr>
            </w:r>
            <w:r>
              <w:rPr>
                <w:noProof/>
                <w:webHidden/>
              </w:rPr>
              <w:fldChar w:fldCharType="separate"/>
            </w:r>
            <w:r>
              <w:rPr>
                <w:noProof/>
                <w:webHidden/>
              </w:rPr>
              <w:t>3</w:t>
            </w:r>
            <w:r>
              <w:rPr>
                <w:noProof/>
                <w:webHidden/>
              </w:rPr>
              <w:fldChar w:fldCharType="end"/>
            </w:r>
          </w:hyperlink>
        </w:p>
        <w:p w14:paraId="3681015E" w14:textId="1AA33CF8" w:rsidR="00E340F5" w:rsidRDefault="00E340F5">
          <w:pPr>
            <w:pStyle w:val="TOC1"/>
            <w:tabs>
              <w:tab w:val="right" w:leader="dot" w:pos="9016"/>
            </w:tabs>
            <w:rPr>
              <w:noProof/>
            </w:rPr>
          </w:pPr>
          <w:hyperlink w:anchor="_Toc227889699" w:history="1">
            <w:r w:rsidRPr="00D12879">
              <w:rPr>
                <w:rStyle w:val="Hyperlink"/>
                <w:noProof/>
              </w:rPr>
              <w:t>4. Multicontracting</w:t>
            </w:r>
            <w:r>
              <w:rPr>
                <w:noProof/>
                <w:webHidden/>
              </w:rPr>
              <w:tab/>
            </w:r>
            <w:r>
              <w:rPr>
                <w:noProof/>
                <w:webHidden/>
              </w:rPr>
              <w:fldChar w:fldCharType="begin"/>
            </w:r>
            <w:r>
              <w:rPr>
                <w:noProof/>
                <w:webHidden/>
              </w:rPr>
              <w:instrText xml:space="preserve"> PAGEREF _Toc227889699 \h </w:instrText>
            </w:r>
            <w:r>
              <w:rPr>
                <w:noProof/>
                <w:webHidden/>
              </w:rPr>
            </w:r>
            <w:r>
              <w:rPr>
                <w:noProof/>
                <w:webHidden/>
              </w:rPr>
              <w:fldChar w:fldCharType="separate"/>
            </w:r>
            <w:r>
              <w:rPr>
                <w:noProof/>
                <w:webHidden/>
              </w:rPr>
              <w:t>4</w:t>
            </w:r>
            <w:r>
              <w:rPr>
                <w:noProof/>
                <w:webHidden/>
              </w:rPr>
              <w:fldChar w:fldCharType="end"/>
            </w:r>
          </w:hyperlink>
        </w:p>
        <w:p w14:paraId="0E1E3D68" w14:textId="166FA199" w:rsidR="00E340F5" w:rsidRDefault="00E340F5">
          <w:pPr>
            <w:pStyle w:val="TOC1"/>
            <w:tabs>
              <w:tab w:val="right" w:leader="dot" w:pos="9016"/>
            </w:tabs>
            <w:rPr>
              <w:noProof/>
            </w:rPr>
          </w:pPr>
          <w:hyperlink w:anchor="_Toc227889700" w:history="1">
            <w:r w:rsidRPr="00D12879">
              <w:rPr>
                <w:rStyle w:val="Hyperlink"/>
                <w:noProof/>
              </w:rPr>
              <w:t>5. Do-it-yourself (DIY)</w:t>
            </w:r>
            <w:r>
              <w:rPr>
                <w:noProof/>
                <w:webHidden/>
              </w:rPr>
              <w:tab/>
            </w:r>
            <w:r>
              <w:rPr>
                <w:noProof/>
                <w:webHidden/>
              </w:rPr>
              <w:fldChar w:fldCharType="begin"/>
            </w:r>
            <w:r>
              <w:rPr>
                <w:noProof/>
                <w:webHidden/>
              </w:rPr>
              <w:instrText xml:space="preserve"> PAGEREF _Toc227889700 \h </w:instrText>
            </w:r>
            <w:r>
              <w:rPr>
                <w:noProof/>
                <w:webHidden/>
              </w:rPr>
            </w:r>
            <w:r>
              <w:rPr>
                <w:noProof/>
                <w:webHidden/>
              </w:rPr>
              <w:fldChar w:fldCharType="separate"/>
            </w:r>
            <w:r>
              <w:rPr>
                <w:noProof/>
                <w:webHidden/>
              </w:rPr>
              <w:t>5</w:t>
            </w:r>
            <w:r>
              <w:rPr>
                <w:noProof/>
                <w:webHidden/>
              </w:rPr>
              <w:fldChar w:fldCharType="end"/>
            </w:r>
          </w:hyperlink>
        </w:p>
        <w:p w14:paraId="3926727C" w14:textId="6AF82E1F" w:rsidR="00E340F5" w:rsidRDefault="00E340F5">
          <w:pPr>
            <w:pStyle w:val="TOC1"/>
            <w:tabs>
              <w:tab w:val="right" w:leader="dot" w:pos="9016"/>
            </w:tabs>
            <w:rPr>
              <w:noProof/>
            </w:rPr>
          </w:pPr>
          <w:hyperlink w:anchor="_Toc227889701" w:history="1">
            <w:r w:rsidRPr="00D12879">
              <w:rPr>
                <w:rStyle w:val="Hyperlink"/>
                <w:noProof/>
              </w:rPr>
              <w:t>6. Hybrid approach (multicontract + DIY)</w:t>
            </w:r>
            <w:r>
              <w:rPr>
                <w:noProof/>
                <w:webHidden/>
              </w:rPr>
              <w:tab/>
            </w:r>
            <w:r>
              <w:rPr>
                <w:noProof/>
                <w:webHidden/>
              </w:rPr>
              <w:fldChar w:fldCharType="begin"/>
            </w:r>
            <w:r>
              <w:rPr>
                <w:noProof/>
                <w:webHidden/>
              </w:rPr>
              <w:instrText xml:space="preserve"> PAGEREF _Toc227889701 \h </w:instrText>
            </w:r>
            <w:r>
              <w:rPr>
                <w:noProof/>
                <w:webHidden/>
              </w:rPr>
            </w:r>
            <w:r>
              <w:rPr>
                <w:noProof/>
                <w:webHidden/>
              </w:rPr>
              <w:fldChar w:fldCharType="separate"/>
            </w:r>
            <w:r>
              <w:rPr>
                <w:noProof/>
                <w:webHidden/>
              </w:rPr>
              <w:t>6</w:t>
            </w:r>
            <w:r>
              <w:rPr>
                <w:noProof/>
                <w:webHidden/>
              </w:rPr>
              <w:fldChar w:fldCharType="end"/>
            </w:r>
          </w:hyperlink>
        </w:p>
        <w:p w14:paraId="1302BF43" w14:textId="1778DA53" w:rsidR="00E340F5" w:rsidRDefault="00E340F5">
          <w:pPr>
            <w:pStyle w:val="TOC1"/>
            <w:tabs>
              <w:tab w:val="right" w:leader="dot" w:pos="9016"/>
            </w:tabs>
            <w:rPr>
              <w:noProof/>
            </w:rPr>
          </w:pPr>
          <w:hyperlink w:anchor="_Toc227889702" w:history="1">
            <w:r w:rsidRPr="00D12879">
              <w:rPr>
                <w:rStyle w:val="Hyperlink"/>
                <w:noProof/>
              </w:rPr>
              <w:t>7. Evaluation of contracting choices</w:t>
            </w:r>
            <w:r>
              <w:rPr>
                <w:noProof/>
                <w:webHidden/>
              </w:rPr>
              <w:tab/>
            </w:r>
            <w:r>
              <w:rPr>
                <w:noProof/>
                <w:webHidden/>
              </w:rPr>
              <w:fldChar w:fldCharType="begin"/>
            </w:r>
            <w:r>
              <w:rPr>
                <w:noProof/>
                <w:webHidden/>
              </w:rPr>
              <w:instrText xml:space="preserve"> PAGEREF _Toc227889702 \h </w:instrText>
            </w:r>
            <w:r>
              <w:rPr>
                <w:noProof/>
                <w:webHidden/>
              </w:rPr>
            </w:r>
            <w:r>
              <w:rPr>
                <w:noProof/>
                <w:webHidden/>
              </w:rPr>
              <w:fldChar w:fldCharType="separate"/>
            </w:r>
            <w:r>
              <w:rPr>
                <w:noProof/>
                <w:webHidden/>
              </w:rPr>
              <w:t>7</w:t>
            </w:r>
            <w:r>
              <w:rPr>
                <w:noProof/>
                <w:webHidden/>
              </w:rPr>
              <w:fldChar w:fldCharType="end"/>
            </w:r>
          </w:hyperlink>
        </w:p>
        <w:p w14:paraId="6B703A5D" w14:textId="7AB57A03" w:rsidR="00E340F5" w:rsidRDefault="00E340F5">
          <w:pPr>
            <w:pStyle w:val="TOC1"/>
            <w:tabs>
              <w:tab w:val="right" w:leader="dot" w:pos="9016"/>
            </w:tabs>
            <w:rPr>
              <w:noProof/>
            </w:rPr>
          </w:pPr>
          <w:hyperlink w:anchor="_Toc227889703" w:history="1">
            <w:r w:rsidRPr="00D12879">
              <w:rPr>
                <w:rStyle w:val="Hyperlink"/>
                <w:noProof/>
              </w:rPr>
              <w:t>8. Application to a transport infrastructure project</w:t>
            </w:r>
            <w:r>
              <w:rPr>
                <w:noProof/>
                <w:webHidden/>
              </w:rPr>
              <w:tab/>
            </w:r>
            <w:r>
              <w:rPr>
                <w:noProof/>
                <w:webHidden/>
              </w:rPr>
              <w:fldChar w:fldCharType="begin"/>
            </w:r>
            <w:r>
              <w:rPr>
                <w:noProof/>
                <w:webHidden/>
              </w:rPr>
              <w:instrText xml:space="preserve"> PAGEREF _Toc227889703 \h </w:instrText>
            </w:r>
            <w:r>
              <w:rPr>
                <w:noProof/>
                <w:webHidden/>
              </w:rPr>
            </w:r>
            <w:r>
              <w:rPr>
                <w:noProof/>
                <w:webHidden/>
              </w:rPr>
              <w:fldChar w:fldCharType="separate"/>
            </w:r>
            <w:r>
              <w:rPr>
                <w:noProof/>
                <w:webHidden/>
              </w:rPr>
              <w:t>8</w:t>
            </w:r>
            <w:r>
              <w:rPr>
                <w:noProof/>
                <w:webHidden/>
              </w:rPr>
              <w:fldChar w:fldCharType="end"/>
            </w:r>
          </w:hyperlink>
        </w:p>
        <w:p w14:paraId="4B7BF77F" w14:textId="45C714FF" w:rsidR="00E340F5" w:rsidRDefault="00E340F5">
          <w:pPr>
            <w:pStyle w:val="TOC1"/>
            <w:tabs>
              <w:tab w:val="right" w:leader="dot" w:pos="9016"/>
            </w:tabs>
            <w:rPr>
              <w:noProof/>
            </w:rPr>
          </w:pPr>
          <w:hyperlink w:anchor="_Toc227889704" w:history="1">
            <w:r w:rsidRPr="00D12879">
              <w:rPr>
                <w:rStyle w:val="Hyperlink"/>
                <w:noProof/>
              </w:rPr>
              <w:t>9. Conclusion</w:t>
            </w:r>
            <w:r>
              <w:rPr>
                <w:noProof/>
                <w:webHidden/>
              </w:rPr>
              <w:tab/>
            </w:r>
            <w:r>
              <w:rPr>
                <w:noProof/>
                <w:webHidden/>
              </w:rPr>
              <w:fldChar w:fldCharType="begin"/>
            </w:r>
            <w:r>
              <w:rPr>
                <w:noProof/>
                <w:webHidden/>
              </w:rPr>
              <w:instrText xml:space="preserve"> PAGEREF _Toc227889704 \h </w:instrText>
            </w:r>
            <w:r>
              <w:rPr>
                <w:noProof/>
                <w:webHidden/>
              </w:rPr>
            </w:r>
            <w:r>
              <w:rPr>
                <w:noProof/>
                <w:webHidden/>
              </w:rPr>
              <w:fldChar w:fldCharType="separate"/>
            </w:r>
            <w:r>
              <w:rPr>
                <w:noProof/>
                <w:webHidden/>
              </w:rPr>
              <w:t>10</w:t>
            </w:r>
            <w:r>
              <w:rPr>
                <w:noProof/>
                <w:webHidden/>
              </w:rPr>
              <w:fldChar w:fldCharType="end"/>
            </w:r>
          </w:hyperlink>
        </w:p>
        <w:p w14:paraId="6DD2AAC3" w14:textId="42FB9D04" w:rsidR="00E340F5" w:rsidRDefault="00E340F5">
          <w:pPr>
            <w:pStyle w:val="TOC1"/>
            <w:tabs>
              <w:tab w:val="right" w:leader="dot" w:pos="9016"/>
            </w:tabs>
            <w:rPr>
              <w:noProof/>
            </w:rPr>
          </w:pPr>
          <w:hyperlink w:anchor="_Toc227889705" w:history="1">
            <w:r w:rsidRPr="00D12879">
              <w:rPr>
                <w:rStyle w:val="Hyperlink"/>
                <w:noProof/>
              </w:rPr>
              <w:t>10. References</w:t>
            </w:r>
            <w:r>
              <w:rPr>
                <w:noProof/>
                <w:webHidden/>
              </w:rPr>
              <w:tab/>
            </w:r>
            <w:r>
              <w:rPr>
                <w:noProof/>
                <w:webHidden/>
              </w:rPr>
              <w:fldChar w:fldCharType="begin"/>
            </w:r>
            <w:r>
              <w:rPr>
                <w:noProof/>
                <w:webHidden/>
              </w:rPr>
              <w:instrText xml:space="preserve"> PAGEREF _Toc227889705 \h </w:instrText>
            </w:r>
            <w:r>
              <w:rPr>
                <w:noProof/>
                <w:webHidden/>
              </w:rPr>
            </w:r>
            <w:r>
              <w:rPr>
                <w:noProof/>
                <w:webHidden/>
              </w:rPr>
              <w:fldChar w:fldCharType="separate"/>
            </w:r>
            <w:r>
              <w:rPr>
                <w:noProof/>
                <w:webHidden/>
              </w:rPr>
              <w:t>11</w:t>
            </w:r>
            <w:r>
              <w:rPr>
                <w:noProof/>
                <w:webHidden/>
              </w:rPr>
              <w:fldChar w:fldCharType="end"/>
            </w:r>
          </w:hyperlink>
        </w:p>
        <w:p w14:paraId="05F1357C" w14:textId="49C36CC8" w:rsidR="00E340F5" w:rsidRDefault="00E340F5">
          <w:r>
            <w:rPr>
              <w:b/>
              <w:bCs/>
              <w:noProof/>
            </w:rPr>
            <w:fldChar w:fldCharType="end"/>
          </w:r>
        </w:p>
      </w:sdtContent>
    </w:sdt>
    <w:p w14:paraId="341DF47C" w14:textId="77777777" w:rsidR="00334D1A" w:rsidRDefault="00334D1A" w:rsidP="00D74990">
      <w:pPr>
        <w:spacing w:line="360" w:lineRule="auto"/>
        <w:rPr>
          <w:rFonts w:ascii="Times New Roman" w:hAnsi="Times New Roman" w:cs="Times New Roman"/>
        </w:rPr>
      </w:pPr>
    </w:p>
    <w:p w14:paraId="3554179A" w14:textId="77777777" w:rsidR="00334D1A" w:rsidRDefault="00334D1A" w:rsidP="00D74990">
      <w:pPr>
        <w:spacing w:line="360" w:lineRule="auto"/>
        <w:rPr>
          <w:rFonts w:ascii="Times New Roman" w:hAnsi="Times New Roman" w:cs="Times New Roman"/>
        </w:rPr>
      </w:pPr>
    </w:p>
    <w:p w14:paraId="68D19F6A" w14:textId="77777777" w:rsidR="00334D1A" w:rsidRDefault="00334D1A" w:rsidP="00D74990">
      <w:pPr>
        <w:spacing w:line="360" w:lineRule="auto"/>
        <w:rPr>
          <w:rFonts w:ascii="Times New Roman" w:hAnsi="Times New Roman" w:cs="Times New Roman"/>
        </w:rPr>
      </w:pPr>
    </w:p>
    <w:p w14:paraId="6BBE24B9" w14:textId="77777777" w:rsidR="00334D1A" w:rsidRDefault="00334D1A" w:rsidP="00D74990">
      <w:pPr>
        <w:spacing w:line="360" w:lineRule="auto"/>
        <w:rPr>
          <w:rFonts w:ascii="Times New Roman" w:hAnsi="Times New Roman" w:cs="Times New Roman"/>
        </w:rPr>
      </w:pPr>
    </w:p>
    <w:p w14:paraId="2807B843" w14:textId="77777777" w:rsidR="00E340F5" w:rsidRDefault="00E340F5" w:rsidP="00D74990">
      <w:pPr>
        <w:spacing w:line="360" w:lineRule="auto"/>
        <w:rPr>
          <w:rFonts w:ascii="Times New Roman" w:hAnsi="Times New Roman" w:cs="Times New Roman"/>
        </w:rPr>
      </w:pPr>
    </w:p>
    <w:p w14:paraId="408E891C" w14:textId="77777777" w:rsidR="00E340F5" w:rsidRDefault="00E340F5" w:rsidP="00D74990">
      <w:pPr>
        <w:spacing w:line="360" w:lineRule="auto"/>
        <w:rPr>
          <w:rFonts w:ascii="Times New Roman" w:hAnsi="Times New Roman" w:cs="Times New Roman"/>
        </w:rPr>
      </w:pPr>
    </w:p>
    <w:p w14:paraId="646DFE6A" w14:textId="77777777" w:rsidR="00E340F5" w:rsidRDefault="00E340F5" w:rsidP="00D74990">
      <w:pPr>
        <w:spacing w:line="360" w:lineRule="auto"/>
        <w:rPr>
          <w:rFonts w:ascii="Times New Roman" w:hAnsi="Times New Roman" w:cs="Times New Roman"/>
        </w:rPr>
      </w:pPr>
    </w:p>
    <w:p w14:paraId="3C1A645C" w14:textId="77777777" w:rsidR="00E340F5" w:rsidRDefault="00E340F5" w:rsidP="00D74990">
      <w:pPr>
        <w:spacing w:line="360" w:lineRule="auto"/>
        <w:rPr>
          <w:rFonts w:ascii="Times New Roman" w:hAnsi="Times New Roman" w:cs="Times New Roman"/>
        </w:rPr>
      </w:pPr>
    </w:p>
    <w:p w14:paraId="44EF74BF" w14:textId="77777777" w:rsidR="00E340F5" w:rsidRDefault="00E340F5" w:rsidP="00D74990">
      <w:pPr>
        <w:spacing w:line="360" w:lineRule="auto"/>
        <w:rPr>
          <w:rFonts w:ascii="Times New Roman" w:hAnsi="Times New Roman" w:cs="Times New Roman"/>
        </w:rPr>
      </w:pPr>
    </w:p>
    <w:p w14:paraId="105D622F" w14:textId="77777777" w:rsidR="00E340F5" w:rsidRDefault="00E340F5" w:rsidP="00D74990">
      <w:pPr>
        <w:spacing w:line="360" w:lineRule="auto"/>
        <w:rPr>
          <w:rFonts w:ascii="Times New Roman" w:hAnsi="Times New Roman" w:cs="Times New Roman"/>
        </w:rPr>
      </w:pPr>
    </w:p>
    <w:p w14:paraId="1718C76A" w14:textId="77777777" w:rsidR="00E340F5" w:rsidRDefault="00E340F5" w:rsidP="00D74990">
      <w:pPr>
        <w:spacing w:line="360" w:lineRule="auto"/>
        <w:rPr>
          <w:rFonts w:ascii="Times New Roman" w:hAnsi="Times New Roman" w:cs="Times New Roman"/>
        </w:rPr>
      </w:pPr>
    </w:p>
    <w:p w14:paraId="1AB0589E" w14:textId="77777777" w:rsidR="00E340F5" w:rsidRDefault="00E340F5" w:rsidP="00D74990">
      <w:pPr>
        <w:spacing w:line="360" w:lineRule="auto"/>
        <w:rPr>
          <w:rFonts w:ascii="Times New Roman" w:hAnsi="Times New Roman" w:cs="Times New Roman"/>
        </w:rPr>
      </w:pPr>
    </w:p>
    <w:p w14:paraId="3432583D" w14:textId="77777777" w:rsidR="00E340F5" w:rsidRDefault="00E340F5" w:rsidP="00D74990">
      <w:pPr>
        <w:spacing w:line="360" w:lineRule="auto"/>
        <w:rPr>
          <w:rFonts w:ascii="Times New Roman" w:hAnsi="Times New Roman" w:cs="Times New Roman"/>
        </w:rPr>
      </w:pPr>
    </w:p>
    <w:p w14:paraId="0CE1CB68" w14:textId="77777777" w:rsidR="00E340F5" w:rsidRDefault="00E340F5" w:rsidP="00D74990">
      <w:pPr>
        <w:spacing w:line="360" w:lineRule="auto"/>
        <w:rPr>
          <w:rFonts w:ascii="Times New Roman" w:hAnsi="Times New Roman" w:cs="Times New Roman"/>
        </w:rPr>
      </w:pPr>
    </w:p>
    <w:p w14:paraId="0E1DD601" w14:textId="4D450FAD" w:rsidR="00334D1A" w:rsidRPr="00E340F5" w:rsidRDefault="00334D1A" w:rsidP="00E340F5">
      <w:pPr>
        <w:pStyle w:val="Heading1"/>
      </w:pPr>
      <w:bookmarkStart w:id="0" w:name="_Toc227889696"/>
      <w:r w:rsidRPr="00334D1A">
        <w:lastRenderedPageBreak/>
        <w:t>1. Introduction</w:t>
      </w:r>
      <w:bookmarkEnd w:id="0"/>
    </w:p>
    <w:p w14:paraId="1DE33FFF" w14:textId="6D7730D8"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Project management enables organizations to realize objectives within prescribed time and cost constraints while also meeting quality standards. Project complexity, multi-faceted nature, and multi-stakeholder involvement necessitate specialized management to consider multi-dimensional and multi-faceted risks, particularly for construction and transport sectors (Maylor, 2010; Walker, 2015).</w:t>
      </w:r>
    </w:p>
    <w:p w14:paraId="494FC24D" w14:textId="307B391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One of the critical aspects of project management is choosing the contractual approach to design and deliver a project. This decision impacts the allocation of responsibility, risk, and the extent to which the client depends on others to deliver the project. Organizations often employ contracts to obtain specialized skills and technical knowledge that aid in the efficient and effective execution of a project while minimizing the burden on internal resources (Gido and Clements, 2015; Hughes, Champion and Murdoch, 2015).</w:t>
      </w:r>
    </w:p>
    <w:p w14:paraId="42EF1696" w14:textId="1099B5DF"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Competently employed contracting systems provide different degrees of flexibility and control. Some methods position contractors in control, while others concentrate project control within the organization. Unsuccessful selection of a contracting system often leads to increases in cost, time, and performance (Kerzner, 2019). The focus of this paper is to discuss the four predominant systems; turnkey,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do-it-yourself (DIY), and hybrid models, and to evaluate the best suited for a transport infrastructure project.</w:t>
      </w:r>
    </w:p>
    <w:p w14:paraId="304EF933" w14:textId="73E2F8F6" w:rsidR="00334D1A" w:rsidRPr="00E340F5" w:rsidRDefault="00334D1A" w:rsidP="00E340F5">
      <w:pPr>
        <w:pStyle w:val="Heading1"/>
      </w:pPr>
      <w:bookmarkStart w:id="1" w:name="_Toc227889697"/>
      <w:r w:rsidRPr="00334D1A">
        <w:t>2. The Concept of Contracting in Projects</w:t>
      </w:r>
      <w:bookmarkEnd w:id="1"/>
    </w:p>
    <w:p w14:paraId="7C5CAE3E" w14:textId="499C85B9"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Contracting is a central and integral aspect of project delivery that determines the organization and execution of project tasks. A client contract with a </w:t>
      </w:r>
      <w:r w:rsidR="00E340F5" w:rsidRPr="00334D1A">
        <w:rPr>
          <w:rFonts w:ascii="Times New Roman" w:hAnsi="Times New Roman" w:cs="Times New Roman"/>
        </w:rPr>
        <w:t>partner outline</w:t>
      </w:r>
      <w:r w:rsidRPr="00334D1A">
        <w:rPr>
          <w:rFonts w:ascii="Times New Roman" w:hAnsi="Times New Roman" w:cs="Times New Roman"/>
        </w:rPr>
        <w:t xml:space="preserve"> that partner's duties, responsibilities, and expectations, and it determines how risk is allocated in the project. Cooperatively designed contracting frameworks help to eliminate ambiguity and facilitate effective decisions (Chartered Institute of Building, 2021).</w:t>
      </w:r>
    </w:p>
    <w:p w14:paraId="0A958440" w14:textId="7777777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In the real world, contracts determine the way resources are allocated, as well as the nature of inter-team communication. Certain contracts stipulate that external contractors take on greater degrees of responsibility. Other contracts place greater control in the hands of the organization. This mix of control and outsourcing governs the many facets of project performance and efficiency (</w:t>
      </w:r>
      <w:proofErr w:type="spellStart"/>
      <w:r w:rsidRPr="00334D1A">
        <w:rPr>
          <w:rFonts w:ascii="Times New Roman" w:hAnsi="Times New Roman" w:cs="Times New Roman"/>
        </w:rPr>
        <w:t>Artto</w:t>
      </w:r>
      <w:proofErr w:type="spellEnd"/>
      <w:r w:rsidRPr="00334D1A">
        <w:rPr>
          <w:rFonts w:ascii="Times New Roman" w:hAnsi="Times New Roman" w:cs="Times New Roman"/>
        </w:rPr>
        <w:t xml:space="preserve">, </w:t>
      </w:r>
      <w:proofErr w:type="spellStart"/>
      <w:r w:rsidRPr="00334D1A">
        <w:rPr>
          <w:rFonts w:ascii="Times New Roman" w:hAnsi="Times New Roman" w:cs="Times New Roman"/>
        </w:rPr>
        <w:t>Martinsuo</w:t>
      </w:r>
      <w:proofErr w:type="spellEnd"/>
      <w:r w:rsidRPr="00334D1A">
        <w:rPr>
          <w:rFonts w:ascii="Times New Roman" w:hAnsi="Times New Roman" w:cs="Times New Roman"/>
        </w:rPr>
        <w:t xml:space="preserve"> and </w:t>
      </w:r>
      <w:proofErr w:type="spellStart"/>
      <w:r w:rsidRPr="00334D1A">
        <w:rPr>
          <w:rFonts w:ascii="Times New Roman" w:hAnsi="Times New Roman" w:cs="Times New Roman"/>
        </w:rPr>
        <w:t>Kujala</w:t>
      </w:r>
      <w:proofErr w:type="spellEnd"/>
      <w:r w:rsidRPr="00334D1A">
        <w:rPr>
          <w:rFonts w:ascii="Times New Roman" w:hAnsi="Times New Roman" w:cs="Times New Roman"/>
        </w:rPr>
        <w:t>, 2011).</w:t>
      </w:r>
    </w:p>
    <w:p w14:paraId="24FF4B51" w14:textId="77777777" w:rsidR="00334D1A" w:rsidRPr="00334D1A" w:rsidRDefault="00334D1A" w:rsidP="00334D1A">
      <w:pPr>
        <w:spacing w:line="360" w:lineRule="auto"/>
        <w:rPr>
          <w:rFonts w:ascii="Times New Roman" w:hAnsi="Times New Roman" w:cs="Times New Roman"/>
        </w:rPr>
      </w:pPr>
    </w:p>
    <w:p w14:paraId="20879C8C" w14:textId="14C2EC24"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lastRenderedPageBreak/>
        <w:t>It is true that the nature of contracting decisions will affect the project’s exposure to risk. It is all too easy for contracting decisions to trigger delays and create conflict, as well as lead to over-excessive, needless costs. An optimally designed contracting system will lead to greater ease and satisfaction in cooperation. This is especially true of large infrastructure projects in which many stakeholders will unavoidably be the causes of the contracting system (Loosemore et al., 2006).</w:t>
      </w:r>
    </w:p>
    <w:p w14:paraId="04C3906A" w14:textId="14E9E411"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While it is a legal obligation to have contracts in place, it is also a strategically essential decision. It is up to project managers to carry out the balancing act of choosing the most appropriate way of managing a contract. This will be based on the size and complexity of the project, and the resources and knowledge of the system (Morris, 2013).</w:t>
      </w:r>
    </w:p>
    <w:p w14:paraId="4343B290" w14:textId="6BDF227C" w:rsidR="00334D1A" w:rsidRPr="00E340F5" w:rsidRDefault="00334D1A" w:rsidP="00E340F5">
      <w:pPr>
        <w:pStyle w:val="Heading1"/>
      </w:pPr>
      <w:bookmarkStart w:id="2" w:name="_Toc227889698"/>
      <w:r w:rsidRPr="00334D1A">
        <w:t>3. Turnkey contracting</w:t>
      </w:r>
      <w:bookmarkEnd w:id="2"/>
    </w:p>
    <w:p w14:paraId="29853858" w14:textId="6A3AE5BB"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A project delivery method of systems contracting in which a contractor undertakes the responsibility of managing the entire project through design and construction, and delivers a turnkey project, with the contractor with little or no input during the execution (Hughes, Champion and Murdoch, 2015).</w:t>
      </w:r>
    </w:p>
    <w:p w14:paraId="0B10A916" w14:textId="708C2C58"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It is true that there are some clear benefits to this approach. Unlike the traditional way, in which multiple parties are involved, responsibility falls on a single contractor, with greater ease and satisfaction to all, and improved communication and coordination, as the client has to manage a single contract (Walker, 2015).</w:t>
      </w:r>
    </w:p>
    <w:p w14:paraId="61633B21" w14:textId="78BA2806"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shift of risk is a notable contribution of turnkey contracting. Nearly all operational risk is shifted to the contractor. This results in protection of the client from technical and delivery concerns. It also facilitates efficiency and consistency improvements as contractors usually possess strong skills and established systems (Kerzner, 2019).</w:t>
      </w:r>
    </w:p>
    <w:p w14:paraId="36E04CF6" w14:textId="738967DF"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Of course, there are some concerns. The client’s ability to exercise control over the design and execution is restricted. This is a trade-off if demands of the project change during execution. </w:t>
      </w:r>
      <w:r w:rsidR="00E340F5">
        <w:rPr>
          <w:rFonts w:ascii="Times New Roman" w:hAnsi="Times New Roman" w:cs="Times New Roman"/>
        </w:rPr>
        <w:t>D</w:t>
      </w:r>
      <w:r w:rsidRPr="00334D1A">
        <w:rPr>
          <w:rFonts w:ascii="Times New Roman" w:hAnsi="Times New Roman" w:cs="Times New Roman"/>
        </w:rPr>
        <w:t>uring the risk shift to contractors, turnkey contracting may result in increased delivery costs compared to other methods of project delivery (Harris and McCaffer, 2013).</w:t>
      </w:r>
    </w:p>
    <w:p w14:paraId="55F54964" w14:textId="77777777" w:rsidR="00334D1A" w:rsidRPr="00334D1A" w:rsidRDefault="00334D1A" w:rsidP="00334D1A">
      <w:pPr>
        <w:spacing w:line="360" w:lineRule="auto"/>
        <w:rPr>
          <w:rFonts w:ascii="Times New Roman" w:hAnsi="Times New Roman" w:cs="Times New Roman"/>
        </w:rPr>
      </w:pPr>
    </w:p>
    <w:p w14:paraId="2163D2D0" w14:textId="7962D28A"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lastRenderedPageBreak/>
        <w:t>Turnkey contracting is appropriate where the project is large and/or complicated. It is also appropriate where the client lacks technical skills. Turnkey contracting may be unsuitable when some level of flexibility and/or control is required.</w:t>
      </w:r>
    </w:p>
    <w:p w14:paraId="16E95AA2" w14:textId="5F33F423" w:rsidR="00334D1A" w:rsidRPr="00E340F5" w:rsidRDefault="00334D1A" w:rsidP="00E340F5">
      <w:pPr>
        <w:pStyle w:val="Heading1"/>
      </w:pPr>
      <w:bookmarkStart w:id="3" w:name="_Toc227889699"/>
      <w:r w:rsidRPr="00334D1A">
        <w:t xml:space="preserve">4. </w:t>
      </w:r>
      <w:proofErr w:type="spellStart"/>
      <w:r w:rsidRPr="00334D1A">
        <w:t>Multicontracting</w:t>
      </w:r>
      <w:bookmarkEnd w:id="3"/>
      <w:proofErr w:type="spellEnd"/>
    </w:p>
    <w:p w14:paraId="5F4DE430" w14:textId="6729D43B" w:rsidR="00334D1A" w:rsidRPr="00334D1A" w:rsidRDefault="00334D1A" w:rsidP="00334D1A">
      <w:pPr>
        <w:spacing w:line="360" w:lineRule="auto"/>
        <w:rPr>
          <w:rFonts w:ascii="Times New Roman" w:hAnsi="Times New Roman" w:cs="Times New Roman"/>
        </w:rPr>
      </w:pP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is a project delivery method where a client engages several contractors to complete different sections of a project, which may include design, construction, and/or provision of specialized services (Harris and McCaffer, 2013). The client manages all contracts directly.</w:t>
      </w:r>
    </w:p>
    <w:p w14:paraId="5C6C393D" w14:textId="5DEBAA7F"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This kind of approach encourages more client control over the project. The client </w:t>
      </w:r>
      <w:r w:rsidR="00E340F5" w:rsidRPr="00334D1A">
        <w:rPr>
          <w:rFonts w:ascii="Times New Roman" w:hAnsi="Times New Roman" w:cs="Times New Roman"/>
        </w:rPr>
        <w:t>can</w:t>
      </w:r>
      <w:r w:rsidRPr="00334D1A">
        <w:rPr>
          <w:rFonts w:ascii="Times New Roman" w:hAnsi="Times New Roman" w:cs="Times New Roman"/>
        </w:rPr>
        <w:t xml:space="preserve"> select specialists for each of the tasks, which can be valuable as it encourages better alignment with project goals. It also may result improvements </w:t>
      </w:r>
      <w:r w:rsidR="00E340F5" w:rsidRPr="00334D1A">
        <w:rPr>
          <w:rFonts w:ascii="Times New Roman" w:hAnsi="Times New Roman" w:cs="Times New Roman"/>
        </w:rPr>
        <w:t>about</w:t>
      </w:r>
      <w:r w:rsidRPr="00334D1A">
        <w:rPr>
          <w:rFonts w:ascii="Times New Roman" w:hAnsi="Times New Roman" w:cs="Times New Roman"/>
        </w:rPr>
        <w:t xml:space="preserve"> project quality and can also contribute to reduced project costs through the promotion of competition. Each contractor can exert focus on their specialty, which can promote improvements </w:t>
      </w:r>
      <w:r w:rsidR="00E340F5" w:rsidRPr="00334D1A">
        <w:rPr>
          <w:rFonts w:ascii="Times New Roman" w:hAnsi="Times New Roman" w:cs="Times New Roman"/>
        </w:rPr>
        <w:t>about</w:t>
      </w:r>
      <w:r w:rsidRPr="00334D1A">
        <w:rPr>
          <w:rFonts w:ascii="Times New Roman" w:hAnsi="Times New Roman" w:cs="Times New Roman"/>
        </w:rPr>
        <w:t xml:space="preserve"> project efficiency (Davies and Mackenzie, 2014).</w:t>
      </w:r>
    </w:p>
    <w:p w14:paraId="376F2EC5" w14:textId="34F8A5A0"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Flexibility is important in large projects, especially when dealing with many evolving requirements. Semi structured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ensures that changes can be incorporated in one part of the project without affecting the general structure (Bresnen and Marshall, 2000).</w:t>
      </w:r>
    </w:p>
    <w:p w14:paraId="31EA3C4C" w14:textId="41F6BCA6"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The negative impact of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is the difficulty managing all the contractors. The client must be able to manage and control all the contractors because if the coordination is done poorly, it can cause delays, conflicts, and disputes among the contractors. Management of conflicts can be difficult if the clients interfere, especially if the clients fail to control each contractor’s role (</w:t>
      </w:r>
      <w:proofErr w:type="spellStart"/>
      <w:r w:rsidRPr="00334D1A">
        <w:rPr>
          <w:rFonts w:ascii="Times New Roman" w:hAnsi="Times New Roman" w:cs="Times New Roman"/>
        </w:rPr>
        <w:t>Kwak</w:t>
      </w:r>
      <w:proofErr w:type="spellEnd"/>
      <w:r w:rsidRPr="00334D1A">
        <w:rPr>
          <w:rFonts w:ascii="Times New Roman" w:hAnsi="Times New Roman" w:cs="Times New Roman"/>
        </w:rPr>
        <w:t xml:space="preserve"> and </w:t>
      </w:r>
      <w:proofErr w:type="spellStart"/>
      <w:r w:rsidRPr="00334D1A">
        <w:rPr>
          <w:rFonts w:ascii="Times New Roman" w:hAnsi="Times New Roman" w:cs="Times New Roman"/>
        </w:rPr>
        <w:t>Anbari</w:t>
      </w:r>
      <w:proofErr w:type="spellEnd"/>
      <w:r w:rsidRPr="00334D1A">
        <w:rPr>
          <w:rFonts w:ascii="Times New Roman" w:hAnsi="Times New Roman" w:cs="Times New Roman"/>
        </w:rPr>
        <w:t>, 2009).</w:t>
      </w:r>
    </w:p>
    <w:p w14:paraId="6E8E59B0" w14:textId="31AFF7C2"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The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offers a more potential means of less integration and large projects. Specialized services are better suited for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This contract is not as suitable when there is a need for high coordination or when the management capacity of the client is low.</w:t>
      </w:r>
    </w:p>
    <w:p w14:paraId="1D1ECE7F" w14:textId="46C0A3F2" w:rsidR="00334D1A" w:rsidRPr="00E340F5" w:rsidRDefault="00334D1A" w:rsidP="00E340F5">
      <w:pPr>
        <w:pStyle w:val="Heading1"/>
      </w:pPr>
      <w:bookmarkStart w:id="4" w:name="_Toc227889700"/>
      <w:r w:rsidRPr="00334D1A">
        <w:t>5. Do-it-yourself (DIY)</w:t>
      </w:r>
      <w:bookmarkEnd w:id="4"/>
    </w:p>
    <w:p w14:paraId="7BC98224" w14:textId="675E45EA"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DIY means the client decides to control and manage the project in-house. Internal construction results in greater control in organizations that depend on their members for </w:t>
      </w:r>
      <w:r w:rsidRPr="00334D1A">
        <w:rPr>
          <w:rFonts w:ascii="Times New Roman" w:hAnsi="Times New Roman" w:cs="Times New Roman"/>
        </w:rPr>
        <w:lastRenderedPageBreak/>
        <w:t>resources, especially with minimal reliance on contractors. The organizations self-implement the projects with minimum contractor reliance (Maylor, 2010).</w:t>
      </w:r>
    </w:p>
    <w:p w14:paraId="1CC7E36E" w14:textId="26AD1B65"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advantage of the DIY method is control. The organization retains the ability to decide. Priority is sustained within the control, and improvement of alignment is perceived within the safe zone of control. If contractors are not hired, management is not required; thus, costs are improved in the organization. Performance and the improvement of the goals work better with internal unit members who understand the organization's needs. Also the quality of the goals and the control of the operations are improved when within the safe zone of control (</w:t>
      </w:r>
      <w:proofErr w:type="spellStart"/>
      <w:r w:rsidRPr="00334D1A">
        <w:rPr>
          <w:rFonts w:ascii="Times New Roman" w:hAnsi="Times New Roman" w:cs="Times New Roman"/>
        </w:rPr>
        <w:t>Artto</w:t>
      </w:r>
      <w:proofErr w:type="spellEnd"/>
      <w:r w:rsidRPr="00334D1A">
        <w:rPr>
          <w:rFonts w:ascii="Times New Roman" w:hAnsi="Times New Roman" w:cs="Times New Roman"/>
        </w:rPr>
        <w:t xml:space="preserve">, </w:t>
      </w:r>
      <w:proofErr w:type="spellStart"/>
      <w:r w:rsidRPr="00334D1A">
        <w:rPr>
          <w:rFonts w:ascii="Times New Roman" w:hAnsi="Times New Roman" w:cs="Times New Roman"/>
        </w:rPr>
        <w:t>Martinsuo</w:t>
      </w:r>
      <w:proofErr w:type="spellEnd"/>
      <w:r w:rsidRPr="00334D1A">
        <w:rPr>
          <w:rFonts w:ascii="Times New Roman" w:hAnsi="Times New Roman" w:cs="Times New Roman"/>
        </w:rPr>
        <w:t xml:space="preserve"> and </w:t>
      </w:r>
      <w:proofErr w:type="spellStart"/>
      <w:r w:rsidRPr="00334D1A">
        <w:rPr>
          <w:rFonts w:ascii="Times New Roman" w:hAnsi="Times New Roman" w:cs="Times New Roman"/>
        </w:rPr>
        <w:t>Kujala</w:t>
      </w:r>
      <w:proofErr w:type="spellEnd"/>
      <w:r w:rsidRPr="00334D1A">
        <w:rPr>
          <w:rFonts w:ascii="Times New Roman" w:hAnsi="Times New Roman" w:cs="Times New Roman"/>
        </w:rPr>
        <w:t>, 2011).</w:t>
      </w:r>
    </w:p>
    <w:p w14:paraId="5478CE7E" w14:textId="5A00AF0E"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This approach poses multiple concerns. The organization is expected to take responsibility for every possible issue. This can be challenging in complicated projects or when the organization is inexperienced. This could lead to increased project costs as a result of delays caused by the unorganized work of the community. All the risks of the projects are taken on by the organization. This includes the risks of faulty technologies and mistakes in the order of development. These risks can increase the stress levels of the internal teams responsible for delivering the project and can influence the overall performance of the internal teams (Loosemore et al., 2006).</w:t>
      </w:r>
    </w:p>
    <w:p w14:paraId="387C2798" w14:textId="6748A338" w:rsidR="00334D1A" w:rsidRDefault="00334D1A" w:rsidP="00334D1A">
      <w:pPr>
        <w:spacing w:line="360" w:lineRule="auto"/>
        <w:rPr>
          <w:rFonts w:ascii="Times New Roman" w:hAnsi="Times New Roman" w:cs="Times New Roman"/>
        </w:rPr>
      </w:pPr>
      <w:r w:rsidRPr="00334D1A">
        <w:rPr>
          <w:rFonts w:ascii="Times New Roman" w:hAnsi="Times New Roman" w:cs="Times New Roman"/>
        </w:rPr>
        <w:t>Construction of a project by an organization is best done in cases where the project is of low to medium complexity. This is also the case when the organization has the necessary internal teams and has the necessary resources in place. It is not advised in cases where the needed construction requires specialized technical knowledge. In this case relying solely on the internal delivery systems constitutes high levels of uncertainty and decreases the efficiency of the project (Morris, 2013).</w:t>
      </w:r>
    </w:p>
    <w:p w14:paraId="6342A457" w14:textId="68AA9433" w:rsidR="00334D1A" w:rsidRPr="00E340F5" w:rsidRDefault="00334D1A" w:rsidP="00E340F5">
      <w:pPr>
        <w:pStyle w:val="Heading1"/>
      </w:pPr>
      <w:bookmarkStart w:id="5" w:name="_Toc227889701"/>
      <w:r w:rsidRPr="00334D1A">
        <w:t>6. Hybrid approach (</w:t>
      </w:r>
      <w:proofErr w:type="spellStart"/>
      <w:r w:rsidRPr="00334D1A">
        <w:t>multicontract</w:t>
      </w:r>
      <w:proofErr w:type="spellEnd"/>
      <w:r w:rsidRPr="00334D1A">
        <w:t xml:space="preserve"> + DIY)</w:t>
      </w:r>
      <w:bookmarkEnd w:id="5"/>
    </w:p>
    <w:p w14:paraId="0EA781F0" w14:textId="7777777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The use of the hybrid approach combines the </w:t>
      </w:r>
      <w:proofErr w:type="spellStart"/>
      <w:r w:rsidRPr="00334D1A">
        <w:rPr>
          <w:rFonts w:ascii="Times New Roman" w:hAnsi="Times New Roman" w:cs="Times New Roman"/>
        </w:rPr>
        <w:t>multy</w:t>
      </w:r>
      <w:proofErr w:type="spellEnd"/>
      <w:r w:rsidRPr="00334D1A">
        <w:rPr>
          <w:rFonts w:ascii="Times New Roman" w:hAnsi="Times New Roman" w:cs="Times New Roman"/>
        </w:rPr>
        <w:t xml:space="preserve"> contracting strategy with the internal management strategy. The client can maintain control over the management of certain core functions, while outsourcing the others. This use of the </w:t>
      </w:r>
      <w:proofErr w:type="spellStart"/>
      <w:r w:rsidRPr="00334D1A">
        <w:rPr>
          <w:rFonts w:ascii="Times New Roman" w:hAnsi="Times New Roman" w:cs="Times New Roman"/>
        </w:rPr>
        <w:t>multy</w:t>
      </w:r>
      <w:proofErr w:type="spellEnd"/>
      <w:r w:rsidRPr="00334D1A">
        <w:rPr>
          <w:rFonts w:ascii="Times New Roman" w:hAnsi="Times New Roman" w:cs="Times New Roman"/>
        </w:rPr>
        <w:t xml:space="preserve"> contracting strategy in conjunction with the internal management strategy offers a lot of flexibility (Morris, 2013).</w:t>
      </w:r>
    </w:p>
    <w:p w14:paraId="21106814" w14:textId="73046834"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One of the greatest benefits of this approach is control. The client remains in a position to make technical decisions. This ensures that the project meets the internal management and construction of the organization. The use of specialized technical contractors also ensures that the client experiences a high level of satisfaction (Hughes, Champion and Murdoch, 2015).</w:t>
      </w:r>
    </w:p>
    <w:p w14:paraId="6F51786D" w14:textId="0B1E8084"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This strategy also allows for more effective management of risk. Complex, high-risk tasks can be undertaken by external, seasoned contractors. Remaining tasks can be managed in-house. This approach minimizes uncertainty and provides a more effective risk management framework. It also allows for a more effective distribution of resources over the course of the project (Loosemore et al., 2006).</w:t>
      </w:r>
    </w:p>
    <w:p w14:paraId="60CD6827" w14:textId="2C34F18A"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hybrid models in use would also bring some problems. Managing external contractors and internal teams would increase the need for management/ coordination. Development of effective, formal, written, clear, precise role definitions and receipt of the precise, operational written, clear, precise instructions may adequately aid in limiting the work of contractors and the clients. Within organizational lines, your system must be dependent on your internally sufficient framework to coordinate, manage and track the process.</w:t>
      </w:r>
    </w:p>
    <w:p w14:paraId="76219298" w14:textId="06230DB5"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Flexible control and hybrid models are effective in large, hybrid models. Control is flexible, and coordination is reduced, particularly in large and medium-sized models application of these models can be ineffective.</w:t>
      </w:r>
    </w:p>
    <w:p w14:paraId="3984FAE9" w14:textId="09D192AD" w:rsidR="00334D1A" w:rsidRPr="00E340F5" w:rsidRDefault="00334D1A" w:rsidP="00E340F5">
      <w:pPr>
        <w:pStyle w:val="Heading1"/>
      </w:pPr>
      <w:bookmarkStart w:id="6" w:name="_Toc227889702"/>
      <w:r w:rsidRPr="00334D1A">
        <w:t>7. Evaluation of contracting choices</w:t>
      </w:r>
      <w:bookmarkEnd w:id="6"/>
    </w:p>
    <w:p w14:paraId="6F609B25" w14:textId="47F4B9FC" w:rsidR="00334D1A" w:rsidRPr="00334D1A" w:rsidRDefault="00334D1A" w:rsidP="00334D1A">
      <w:pPr>
        <w:spacing w:line="360" w:lineRule="auto"/>
        <w:rPr>
          <w:rFonts w:ascii="Times New Roman" w:hAnsi="Times New Roman" w:cs="Times New Roman"/>
        </w:rPr>
      </w:pP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provides an alternative set of benefits. The client has even greater control as they are able to choose a specialist for each task. This can lead to competitive advantages as costs may be kept lower and quality may be improved. On the downside, greater control may lead to a greater degree of complexity. The client must now deal with multiple contractors. Delays, conflicts, and unclear lines of responsibility can all stem from a lack of coordination amongst the contractors (Davies and Mackenzie, 2014).</w:t>
      </w:r>
    </w:p>
    <w:p w14:paraId="682CDC24" w14:textId="7777777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Naturally, the DIY option has the most control. The organisation retains all responsibility and care to manage everything. It allows decision-making to occur very quickly and does not diverge from internal goals. It is the riskiest option as the organisation must assume all responsibility. Poor outcomes may be likely as the organisation may lack the needed expertise. This is almost a certainty with large, complex projects (Loosemore et al., 2006).</w:t>
      </w:r>
    </w:p>
    <w:p w14:paraId="1C063B1B" w14:textId="77777777" w:rsidR="00334D1A" w:rsidRPr="00334D1A" w:rsidRDefault="00334D1A" w:rsidP="00334D1A">
      <w:pPr>
        <w:spacing w:line="360" w:lineRule="auto"/>
        <w:rPr>
          <w:rFonts w:ascii="Times New Roman" w:hAnsi="Times New Roman" w:cs="Times New Roman"/>
        </w:rPr>
      </w:pPr>
    </w:p>
    <w:p w14:paraId="0C1A16C6" w14:textId="128FC8CC"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hybrid option aims to provide a balance between the control of the DIY option and the expertise of a contracted option. The organisation may choose to keep low complexity, low risk activities internally, and move the higher risk activities externally. This provides a balance between risk and control. Autonomy is improved as well. The costs of this flexibility are higher, as greater coordination and communication, clear and well-defined roles are required to ensure the intended outcomes are met (Chartered Institute of Building, 2021).</w:t>
      </w:r>
    </w:p>
    <w:p w14:paraId="6F379D41" w14:textId="31170231"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No single approach can be considered the best. A Turnkey option supports a simple and high-risk project and is the best option.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may be desirable, from a control and expertise perspective, for larger projects. For small projects, a DIY approach may be the best. A hybrid approach is likely the best option for complex projects.</w:t>
      </w:r>
    </w:p>
    <w:p w14:paraId="54E54AB5" w14:textId="5ABBE199" w:rsidR="00334D1A" w:rsidRPr="00E340F5" w:rsidRDefault="00334D1A" w:rsidP="00E340F5">
      <w:pPr>
        <w:pStyle w:val="Heading1"/>
      </w:pPr>
      <w:bookmarkStart w:id="7" w:name="_Toc227889703"/>
      <w:r w:rsidRPr="00334D1A">
        <w:t>8. Application to a transport infrastructure project</w:t>
      </w:r>
      <w:bookmarkEnd w:id="7"/>
    </w:p>
    <w:p w14:paraId="0DC3C255" w14:textId="74CA9594"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Modern UK urban rail and metro expansion projects are extremely complicated, involving many stakeholders, numerous regulatory constraints, and significant costs. They also require the synchronization of multiple systems of design, construction, and engineering. For these reasons, the choice of contracting method is of critical importance (Department for Transport, 2020).</w:t>
      </w:r>
    </w:p>
    <w:p w14:paraId="4F079E28" w14:textId="1AD9374B"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With the use of a turnkey method, a single contractor is responsible for the delivery of the entire project. For the client, this method simplifies coordination, and this method also has the advantage of transferring most of the risk to the contractor. This can help to save some of the scarce resources of a client undertaking a complex rail project. On the flip side, this method has the disadvantage of allowing the client to have almost no design control, which can be disadvantageous when designs must be modified during the rail project (Walker, 2015).</w:t>
      </w:r>
    </w:p>
    <w:p w14:paraId="724B548C" w14:textId="7DE0D003"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With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the client can directly appoint the various contractors. For example, the client may establish separate contractors for the systems of rail construction, for the systems of construction of stations, and contractors for the systems of construction of signalling of the entire rail complex. This would also allow for specialists in these areas of systems to focus solely on the quality of those areas. This method increases the complex coordination of the project as the client has </w:t>
      </w:r>
      <w:r w:rsidR="00E340F5" w:rsidRPr="00334D1A">
        <w:rPr>
          <w:rFonts w:ascii="Times New Roman" w:hAnsi="Times New Roman" w:cs="Times New Roman"/>
        </w:rPr>
        <w:t>many</w:t>
      </w:r>
      <w:r w:rsidRPr="00334D1A">
        <w:rPr>
          <w:rFonts w:ascii="Times New Roman" w:hAnsi="Times New Roman" w:cs="Times New Roman"/>
        </w:rPr>
        <w:t xml:space="preserve"> interfaces and many relationships to manage (Davies and Mackenzie, 2014).</w:t>
      </w:r>
    </w:p>
    <w:p w14:paraId="4EF76DE7" w14:textId="77777777" w:rsidR="00334D1A" w:rsidRPr="00334D1A" w:rsidRDefault="00334D1A" w:rsidP="00334D1A">
      <w:pPr>
        <w:spacing w:line="360" w:lineRule="auto"/>
        <w:rPr>
          <w:rFonts w:ascii="Times New Roman" w:hAnsi="Times New Roman" w:cs="Times New Roman"/>
        </w:rPr>
      </w:pPr>
    </w:p>
    <w:p w14:paraId="06EF2738" w14:textId="3498F043"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With the DIY method, the rail project is internally managed. Though this method allows for total control of the project, it comes with the gravest of risks. Rail projects, by their very nature, are of a complex and technical nature and require a certain threshold of technical resources. Without this, the project is likely to be delayed, and cost overruns will be the norm (Flyvbjerg, 2017).</w:t>
      </w:r>
    </w:p>
    <w:p w14:paraId="2F3A73AB" w14:textId="6A4606D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hybrid method tends to be the most suitable of the contracting methods. This method allows the client to have the control of the most critical functions of the project, while at the same time, allowing for the outsourcing of the most complex functions of the project. For a rail project, specifically for a metro expansion project, the hybrid method tends to be the most suitable due to the balance of control extended to the client, and the balance of expertise and the balance of risk that is exhibited in the method.</w:t>
      </w:r>
    </w:p>
    <w:p w14:paraId="33C81340" w14:textId="1B815168" w:rsidR="00334D1A" w:rsidRPr="00E340F5" w:rsidRDefault="00334D1A" w:rsidP="00E340F5">
      <w:pPr>
        <w:pStyle w:val="Heading1"/>
      </w:pPr>
      <w:bookmarkStart w:id="8" w:name="_Toc227889704"/>
      <w:r w:rsidRPr="00334D1A">
        <w:t>9. Conclusion</w:t>
      </w:r>
      <w:bookmarkEnd w:id="8"/>
    </w:p>
    <w:p w14:paraId="5282B75F" w14:textId="4B1CBA74"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 xml:space="preserve">The efficacy of a project is deeply dictated by the contracting method. While simplified methods can be beneficial, they can pose a complete lack of control, and full control methods demand an immense amount of risk. From the analysis, </w:t>
      </w:r>
      <w:proofErr w:type="spellStart"/>
      <w:r w:rsidRPr="00334D1A">
        <w:rPr>
          <w:rFonts w:ascii="Times New Roman" w:hAnsi="Times New Roman" w:cs="Times New Roman"/>
        </w:rPr>
        <w:t>Multicontracting</w:t>
      </w:r>
      <w:proofErr w:type="spellEnd"/>
      <w:r w:rsidRPr="00334D1A">
        <w:rPr>
          <w:rFonts w:ascii="Times New Roman" w:hAnsi="Times New Roman" w:cs="Times New Roman"/>
        </w:rPr>
        <w:t xml:space="preserve"> provides control and complexity challenges, while the DIY method exposes full control and high risk.</w:t>
      </w:r>
    </w:p>
    <w:p w14:paraId="4CA43359" w14:textId="2829CC68"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There is an inherent lack of any method’s universal efficacy across a range of projects. The determination for method selection is based predominantly on the project’s complexity and size and the level of capacity and preference of the organizational unit. This calls for a level of control on the greater complex projects that contain inherent risk.</w:t>
      </w:r>
    </w:p>
    <w:p w14:paraId="5252C3C2" w14:textId="77777777" w:rsidR="00334D1A" w:rsidRPr="00334D1A" w:rsidRDefault="00334D1A" w:rsidP="00334D1A">
      <w:pPr>
        <w:spacing w:line="360" w:lineRule="auto"/>
        <w:rPr>
          <w:rFonts w:ascii="Times New Roman" w:hAnsi="Times New Roman" w:cs="Times New Roman"/>
        </w:rPr>
      </w:pPr>
      <w:r w:rsidRPr="00334D1A">
        <w:rPr>
          <w:rFonts w:ascii="Times New Roman" w:hAnsi="Times New Roman" w:cs="Times New Roman"/>
        </w:rPr>
        <w:t>The hybrid method is the optimal contracting method when dealing with complex and risky projects. This control, risk, and complexity method, particularly in transport projects, can combine internal control with external specialized resources and risk. In all situations, this hybrid contracting method remains the focus and can always have a positive contracting method, while a single method contracting choice can remain a risk of high costs and delays. This is especially when method choice and design are particularly dictated by complexity and size.</w:t>
      </w:r>
    </w:p>
    <w:p w14:paraId="5495FC6E" w14:textId="77777777" w:rsidR="00334D1A" w:rsidRDefault="00334D1A" w:rsidP="00D74990">
      <w:pPr>
        <w:spacing w:line="360" w:lineRule="auto"/>
        <w:rPr>
          <w:rFonts w:ascii="Times New Roman" w:hAnsi="Times New Roman" w:cs="Times New Roman"/>
        </w:rPr>
      </w:pPr>
    </w:p>
    <w:p w14:paraId="317AE5B9" w14:textId="0C88C53F" w:rsidR="00334D1A" w:rsidRDefault="00334D1A" w:rsidP="00D74990">
      <w:pPr>
        <w:spacing w:line="360" w:lineRule="auto"/>
        <w:rPr>
          <w:rFonts w:ascii="Times New Roman" w:hAnsi="Times New Roman" w:cs="Times New Roman"/>
        </w:rPr>
      </w:pPr>
    </w:p>
    <w:p w14:paraId="3CF8528F" w14:textId="66938A92" w:rsidR="00D74990" w:rsidRPr="00E340F5" w:rsidRDefault="00E340F5" w:rsidP="00E340F5">
      <w:pPr>
        <w:pStyle w:val="Heading1"/>
      </w:pPr>
      <w:bookmarkStart w:id="9" w:name="_Toc227889705"/>
      <w:r>
        <w:t>10. References</w:t>
      </w:r>
      <w:bookmarkEnd w:id="9"/>
      <w:r>
        <w:t xml:space="preserve"> </w:t>
      </w:r>
    </w:p>
    <w:p w14:paraId="6E8853CD" w14:textId="77777777" w:rsidR="00D74990" w:rsidRPr="00E340F5" w:rsidRDefault="00D74990" w:rsidP="00E340F5">
      <w:pPr>
        <w:pStyle w:val="ListParagraph"/>
        <w:numPr>
          <w:ilvl w:val="0"/>
          <w:numId w:val="1"/>
        </w:numPr>
        <w:spacing w:line="360" w:lineRule="auto"/>
        <w:rPr>
          <w:rFonts w:ascii="Times New Roman" w:hAnsi="Times New Roman" w:cs="Times New Roman"/>
        </w:rPr>
      </w:pPr>
      <w:proofErr w:type="spellStart"/>
      <w:r w:rsidRPr="00E340F5">
        <w:rPr>
          <w:rFonts w:ascii="Times New Roman" w:hAnsi="Times New Roman" w:cs="Times New Roman"/>
        </w:rPr>
        <w:t>Artto</w:t>
      </w:r>
      <w:proofErr w:type="spellEnd"/>
      <w:r w:rsidRPr="00E340F5">
        <w:rPr>
          <w:rFonts w:ascii="Times New Roman" w:hAnsi="Times New Roman" w:cs="Times New Roman"/>
        </w:rPr>
        <w:t xml:space="preserve">, K., </w:t>
      </w:r>
      <w:proofErr w:type="spellStart"/>
      <w:r w:rsidRPr="00E340F5">
        <w:rPr>
          <w:rFonts w:ascii="Times New Roman" w:hAnsi="Times New Roman" w:cs="Times New Roman"/>
        </w:rPr>
        <w:t>Martinsuo</w:t>
      </w:r>
      <w:proofErr w:type="spellEnd"/>
      <w:r w:rsidRPr="00E340F5">
        <w:rPr>
          <w:rFonts w:ascii="Times New Roman" w:hAnsi="Times New Roman" w:cs="Times New Roman"/>
        </w:rPr>
        <w:t>, M. and Kujala, J. (2011) Project business. Cambridge: Cambridge University Press.</w:t>
      </w:r>
    </w:p>
    <w:p w14:paraId="7F03E3B8"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Bresnen, M. and Marshall, N. (2000) ‘Motivation, commitment and the use of incentives in partnerships and alliances’, Construction Management and Economics, 18(5), pp. 587–598.</w:t>
      </w:r>
    </w:p>
    <w:p w14:paraId="5343FA9C"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Chartered Institute of Building (2021) Code of practice for project management for construction and development. 5th </w:t>
      </w:r>
      <w:proofErr w:type="spellStart"/>
      <w:r w:rsidRPr="00E340F5">
        <w:rPr>
          <w:rFonts w:ascii="Times New Roman" w:hAnsi="Times New Roman" w:cs="Times New Roman"/>
        </w:rPr>
        <w:t>edn</w:t>
      </w:r>
      <w:proofErr w:type="spellEnd"/>
      <w:r w:rsidRPr="00E340F5">
        <w:rPr>
          <w:rFonts w:ascii="Times New Roman" w:hAnsi="Times New Roman" w:cs="Times New Roman"/>
        </w:rPr>
        <w:t>. Chichester: Wiley-Blackwell.</w:t>
      </w:r>
    </w:p>
    <w:p w14:paraId="71F21ABF"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Davies, A. and Mackenzie, I. (2014) ‘Project complexity and systems integration’, International Journal of Project Management, 32(5), pp. 773–785.</w:t>
      </w:r>
    </w:p>
    <w:p w14:paraId="6FF8F6B0"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Department for Transport (2020) Transport infrastructure efficiency strategy. London: Department for Transport.</w:t>
      </w:r>
    </w:p>
    <w:p w14:paraId="3D1CADF5"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Flyvbjerg, B. (2017) The Oxford handbook of megaproject management. Oxford: Oxford University Press.</w:t>
      </w:r>
    </w:p>
    <w:p w14:paraId="104A58C3"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Gido, J. and Clements, J. (2015) Successful project management. 7th </w:t>
      </w:r>
      <w:proofErr w:type="spellStart"/>
      <w:r w:rsidRPr="00E340F5">
        <w:rPr>
          <w:rFonts w:ascii="Times New Roman" w:hAnsi="Times New Roman" w:cs="Times New Roman"/>
        </w:rPr>
        <w:t>edn</w:t>
      </w:r>
      <w:proofErr w:type="spellEnd"/>
      <w:r w:rsidRPr="00E340F5">
        <w:rPr>
          <w:rFonts w:ascii="Times New Roman" w:hAnsi="Times New Roman" w:cs="Times New Roman"/>
        </w:rPr>
        <w:t>. Boston: Cengage Learning.</w:t>
      </w:r>
    </w:p>
    <w:p w14:paraId="0F3BF2A1"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Harris, F. and McCaffer, R. (2013) Modern construction management. 7th </w:t>
      </w:r>
      <w:proofErr w:type="spellStart"/>
      <w:r w:rsidRPr="00E340F5">
        <w:rPr>
          <w:rFonts w:ascii="Times New Roman" w:hAnsi="Times New Roman" w:cs="Times New Roman"/>
        </w:rPr>
        <w:t>edn</w:t>
      </w:r>
      <w:proofErr w:type="spellEnd"/>
      <w:r w:rsidRPr="00E340F5">
        <w:rPr>
          <w:rFonts w:ascii="Times New Roman" w:hAnsi="Times New Roman" w:cs="Times New Roman"/>
        </w:rPr>
        <w:t>. Oxford: Wiley-Blackwell.</w:t>
      </w:r>
    </w:p>
    <w:p w14:paraId="09D7D066"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Hughes, W., Champion, R. and Murdoch, J. (2015) Construction contracts: Law and management. 5th </w:t>
      </w:r>
      <w:proofErr w:type="spellStart"/>
      <w:r w:rsidRPr="00E340F5">
        <w:rPr>
          <w:rFonts w:ascii="Times New Roman" w:hAnsi="Times New Roman" w:cs="Times New Roman"/>
        </w:rPr>
        <w:t>edn</w:t>
      </w:r>
      <w:proofErr w:type="spellEnd"/>
      <w:r w:rsidRPr="00E340F5">
        <w:rPr>
          <w:rFonts w:ascii="Times New Roman" w:hAnsi="Times New Roman" w:cs="Times New Roman"/>
        </w:rPr>
        <w:t>. London: Routledge.</w:t>
      </w:r>
    </w:p>
    <w:p w14:paraId="37629E97"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Infrastructure and Projects Authority (2022) Project delivery functional standard. London: HM Government.</w:t>
      </w:r>
    </w:p>
    <w:p w14:paraId="5D6ACFE9"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Kerzner, H. (2019) Using the project management maturity model. Hoboken: Wiley.</w:t>
      </w:r>
    </w:p>
    <w:p w14:paraId="65B6FB4E"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Kwak, Y.H. and </w:t>
      </w:r>
      <w:proofErr w:type="spellStart"/>
      <w:r w:rsidRPr="00E340F5">
        <w:rPr>
          <w:rFonts w:ascii="Times New Roman" w:hAnsi="Times New Roman" w:cs="Times New Roman"/>
        </w:rPr>
        <w:t>Anbari</w:t>
      </w:r>
      <w:proofErr w:type="spellEnd"/>
      <w:r w:rsidRPr="00E340F5">
        <w:rPr>
          <w:rFonts w:ascii="Times New Roman" w:hAnsi="Times New Roman" w:cs="Times New Roman"/>
        </w:rPr>
        <w:t>, F.T. (2009) ‘</w:t>
      </w:r>
      <w:proofErr w:type="spellStart"/>
      <w:r w:rsidRPr="00E340F5">
        <w:rPr>
          <w:rFonts w:ascii="Times New Roman" w:hAnsi="Times New Roman" w:cs="Times New Roman"/>
        </w:rPr>
        <w:t>Analyzing</w:t>
      </w:r>
      <w:proofErr w:type="spellEnd"/>
      <w:r w:rsidRPr="00E340F5">
        <w:rPr>
          <w:rFonts w:ascii="Times New Roman" w:hAnsi="Times New Roman" w:cs="Times New Roman"/>
        </w:rPr>
        <w:t xml:space="preserve"> project management research’, International Journal of Project Management, 27(5), pp. 435–446.</w:t>
      </w:r>
    </w:p>
    <w:p w14:paraId="37D3BB20"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Loosemore, M., Raftery, J., Reilly, C. and </w:t>
      </w:r>
      <w:proofErr w:type="spellStart"/>
      <w:r w:rsidRPr="00E340F5">
        <w:rPr>
          <w:rFonts w:ascii="Times New Roman" w:hAnsi="Times New Roman" w:cs="Times New Roman"/>
        </w:rPr>
        <w:t>Higgon</w:t>
      </w:r>
      <w:proofErr w:type="spellEnd"/>
      <w:r w:rsidRPr="00E340F5">
        <w:rPr>
          <w:rFonts w:ascii="Times New Roman" w:hAnsi="Times New Roman" w:cs="Times New Roman"/>
        </w:rPr>
        <w:t xml:space="preserve">, D. (2006) Risk management in projects. 2nd </w:t>
      </w:r>
      <w:proofErr w:type="spellStart"/>
      <w:r w:rsidRPr="00E340F5">
        <w:rPr>
          <w:rFonts w:ascii="Times New Roman" w:hAnsi="Times New Roman" w:cs="Times New Roman"/>
        </w:rPr>
        <w:t>edn</w:t>
      </w:r>
      <w:proofErr w:type="spellEnd"/>
      <w:r w:rsidRPr="00E340F5">
        <w:rPr>
          <w:rFonts w:ascii="Times New Roman" w:hAnsi="Times New Roman" w:cs="Times New Roman"/>
        </w:rPr>
        <w:t>. London: Routledge.</w:t>
      </w:r>
    </w:p>
    <w:p w14:paraId="50BE81A8"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Maylor, H. (2010) Project management. 4th </w:t>
      </w:r>
      <w:proofErr w:type="spellStart"/>
      <w:r w:rsidRPr="00E340F5">
        <w:rPr>
          <w:rFonts w:ascii="Times New Roman" w:hAnsi="Times New Roman" w:cs="Times New Roman"/>
        </w:rPr>
        <w:t>edn</w:t>
      </w:r>
      <w:proofErr w:type="spellEnd"/>
      <w:r w:rsidRPr="00E340F5">
        <w:rPr>
          <w:rFonts w:ascii="Times New Roman" w:hAnsi="Times New Roman" w:cs="Times New Roman"/>
        </w:rPr>
        <w:t>. Harlow: Pearson.</w:t>
      </w:r>
    </w:p>
    <w:p w14:paraId="3780EB5D"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Morris, P.W.G. (2013) Reconstructing project management. Chichester: Wiley-Blackwell.</w:t>
      </w:r>
    </w:p>
    <w:p w14:paraId="67D226C0"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Office for National Statistics (2023) Construction output in Great Britain. London: Office for National Statistics.</w:t>
      </w:r>
    </w:p>
    <w:p w14:paraId="04257709" w14:textId="77777777" w:rsidR="00D74990" w:rsidRPr="00E340F5" w:rsidRDefault="00D74990" w:rsidP="00E340F5">
      <w:pPr>
        <w:pStyle w:val="ListParagraph"/>
        <w:numPr>
          <w:ilvl w:val="0"/>
          <w:numId w:val="1"/>
        </w:numPr>
        <w:spacing w:line="360" w:lineRule="auto"/>
        <w:rPr>
          <w:rFonts w:ascii="Times New Roman" w:hAnsi="Times New Roman" w:cs="Times New Roman"/>
        </w:rPr>
      </w:pPr>
      <w:r w:rsidRPr="00E340F5">
        <w:rPr>
          <w:rFonts w:ascii="Times New Roman" w:hAnsi="Times New Roman" w:cs="Times New Roman"/>
        </w:rPr>
        <w:t xml:space="preserve">Walker, A. (2015) Project management in construction. 6th </w:t>
      </w:r>
      <w:proofErr w:type="spellStart"/>
      <w:r w:rsidRPr="00E340F5">
        <w:rPr>
          <w:rFonts w:ascii="Times New Roman" w:hAnsi="Times New Roman" w:cs="Times New Roman"/>
        </w:rPr>
        <w:t>edn</w:t>
      </w:r>
      <w:proofErr w:type="spellEnd"/>
      <w:r w:rsidRPr="00E340F5">
        <w:rPr>
          <w:rFonts w:ascii="Times New Roman" w:hAnsi="Times New Roman" w:cs="Times New Roman"/>
        </w:rPr>
        <w:t>. Oxford: Wiley-Blackwell.</w:t>
      </w:r>
    </w:p>
    <w:p w14:paraId="2C543B3C" w14:textId="5838FEFD" w:rsidR="00D74990" w:rsidRPr="00E340F5" w:rsidRDefault="00D74990" w:rsidP="00D74990">
      <w:pPr>
        <w:spacing w:line="360" w:lineRule="auto"/>
        <w:rPr>
          <w:rFonts w:ascii="Times New Roman" w:hAnsi="Times New Roman" w:cs="Times New Roman"/>
        </w:rPr>
      </w:pPr>
    </w:p>
    <w:p w14:paraId="701E135E" w14:textId="77777777" w:rsidR="00D74990" w:rsidRPr="00E340F5" w:rsidRDefault="00D74990" w:rsidP="00D74990">
      <w:pPr>
        <w:spacing w:line="360" w:lineRule="auto"/>
        <w:rPr>
          <w:rFonts w:ascii="Times New Roman" w:hAnsi="Times New Roman" w:cs="Times New Roman"/>
        </w:rPr>
      </w:pPr>
    </w:p>
    <w:sectPr w:rsidR="00D74990" w:rsidRPr="00E340F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C0C15" w14:textId="77777777" w:rsidR="003A1B81" w:rsidRDefault="003A1B81" w:rsidP="00334D1A">
      <w:pPr>
        <w:spacing w:after="0" w:line="240" w:lineRule="auto"/>
      </w:pPr>
      <w:r>
        <w:separator/>
      </w:r>
    </w:p>
  </w:endnote>
  <w:endnote w:type="continuationSeparator" w:id="0">
    <w:p w14:paraId="6807E67F" w14:textId="77777777" w:rsidR="003A1B81" w:rsidRDefault="003A1B81" w:rsidP="00334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467268"/>
      <w:docPartObj>
        <w:docPartGallery w:val="Page Numbers (Bottom of Page)"/>
        <w:docPartUnique/>
      </w:docPartObj>
    </w:sdtPr>
    <w:sdtEndPr/>
    <w:sdtContent>
      <w:sdt>
        <w:sdtPr>
          <w:id w:val="1728636285"/>
          <w:docPartObj>
            <w:docPartGallery w:val="Page Numbers (Top of Page)"/>
            <w:docPartUnique/>
          </w:docPartObj>
        </w:sdtPr>
        <w:sdtEndPr/>
        <w:sdtContent>
          <w:p w14:paraId="46E6E49B" w14:textId="0FCE4AF6" w:rsidR="00334D1A" w:rsidRDefault="00334D1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9BC5D8F" w14:textId="77777777" w:rsidR="00334D1A" w:rsidRDefault="0033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83C92" w14:textId="77777777" w:rsidR="003A1B81" w:rsidRDefault="003A1B81" w:rsidP="00334D1A">
      <w:pPr>
        <w:spacing w:after="0" w:line="240" w:lineRule="auto"/>
      </w:pPr>
      <w:r>
        <w:separator/>
      </w:r>
    </w:p>
  </w:footnote>
  <w:footnote w:type="continuationSeparator" w:id="0">
    <w:p w14:paraId="3F517388" w14:textId="77777777" w:rsidR="003A1B81" w:rsidRDefault="003A1B81" w:rsidP="00334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BEC17" w14:textId="339987A2" w:rsidR="00334D1A" w:rsidRDefault="00334D1A">
    <w:pPr>
      <w:pStyle w:val="Header"/>
    </w:pPr>
    <w:r w:rsidRPr="00424868">
      <w:rPr>
        <w:noProof/>
      </w:rPr>
      <w:drawing>
        <wp:anchor distT="0" distB="0" distL="114300" distR="114300" simplePos="0" relativeHeight="251659264" behindDoc="0" locked="0" layoutInCell="1" allowOverlap="1" wp14:anchorId="23F50FE5" wp14:editId="601E6C18">
          <wp:simplePos x="0" y="0"/>
          <wp:positionH relativeFrom="margin">
            <wp:align>center</wp:align>
          </wp:positionH>
          <wp:positionV relativeFrom="paragraph">
            <wp:posOffset>-379730</wp:posOffset>
          </wp:positionV>
          <wp:extent cx="1854200" cy="482600"/>
          <wp:effectExtent l="0" t="0" r="0" b="0"/>
          <wp:wrapTopAndBottom/>
          <wp:docPr id="160254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47962" name=""/>
                  <pic:cNvPicPr/>
                </pic:nvPicPr>
                <pic:blipFill>
                  <a:blip r:embed="rId1">
                    <a:extLst>
                      <a:ext uri="{28A0092B-C50C-407E-A947-70E740481C1C}">
                        <a14:useLocalDpi xmlns:a14="http://schemas.microsoft.com/office/drawing/2010/main" val="0"/>
                      </a:ext>
                    </a:extLst>
                  </a:blip>
                  <a:stretch>
                    <a:fillRect/>
                  </a:stretch>
                </pic:blipFill>
                <pic:spPr>
                  <a:xfrm>
                    <a:off x="0" y="0"/>
                    <a:ext cx="1854200" cy="4826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DA20E7"/>
    <w:multiLevelType w:val="hybridMultilevel"/>
    <w:tmpl w:val="DAA8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95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90"/>
    <w:rsid w:val="00065EDD"/>
    <w:rsid w:val="001A5C92"/>
    <w:rsid w:val="00334D1A"/>
    <w:rsid w:val="003A1B81"/>
    <w:rsid w:val="00561485"/>
    <w:rsid w:val="0074020F"/>
    <w:rsid w:val="007768EE"/>
    <w:rsid w:val="00A010CA"/>
    <w:rsid w:val="00BE350C"/>
    <w:rsid w:val="00D1647B"/>
    <w:rsid w:val="00D74990"/>
    <w:rsid w:val="00DA5944"/>
    <w:rsid w:val="00E340F5"/>
    <w:rsid w:val="00E94B0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E2626"/>
  <w15:chartTrackingRefBased/>
  <w15:docId w15:val="{D2AD0F1A-CB05-4DC0-A02A-9557C8D81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D1A"/>
    <w:pPr>
      <w:keepNext/>
      <w:keepLines/>
      <w:spacing w:before="360" w:after="80"/>
      <w:outlineLvl w:val="0"/>
    </w:pPr>
    <w:rPr>
      <w:rFonts w:asciiTheme="majorHAnsi" w:eastAsiaTheme="majorEastAsia" w:hAnsiTheme="majorHAnsi" w:cstheme="majorBidi"/>
      <w:color w:val="002060"/>
      <w:sz w:val="36"/>
      <w:szCs w:val="40"/>
    </w:rPr>
  </w:style>
  <w:style w:type="paragraph" w:styleId="Heading2">
    <w:name w:val="heading 2"/>
    <w:basedOn w:val="Normal"/>
    <w:next w:val="Normal"/>
    <w:link w:val="Heading2Char"/>
    <w:uiPriority w:val="9"/>
    <w:semiHidden/>
    <w:unhideWhenUsed/>
    <w:qFormat/>
    <w:rsid w:val="00D749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9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9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9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9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9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1A"/>
    <w:rPr>
      <w:rFonts w:asciiTheme="majorHAnsi" w:eastAsiaTheme="majorEastAsia" w:hAnsiTheme="majorHAnsi" w:cstheme="majorBidi"/>
      <w:color w:val="002060"/>
      <w:sz w:val="36"/>
      <w:szCs w:val="40"/>
    </w:rPr>
  </w:style>
  <w:style w:type="character" w:customStyle="1" w:styleId="Heading2Char">
    <w:name w:val="Heading 2 Char"/>
    <w:basedOn w:val="DefaultParagraphFont"/>
    <w:link w:val="Heading2"/>
    <w:uiPriority w:val="9"/>
    <w:semiHidden/>
    <w:rsid w:val="00D749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9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9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9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9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9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90"/>
    <w:rPr>
      <w:rFonts w:eastAsiaTheme="majorEastAsia" w:cstheme="majorBidi"/>
      <w:color w:val="272727" w:themeColor="text1" w:themeTint="D8"/>
    </w:rPr>
  </w:style>
  <w:style w:type="paragraph" w:styleId="Title">
    <w:name w:val="Title"/>
    <w:basedOn w:val="Normal"/>
    <w:next w:val="Normal"/>
    <w:link w:val="TitleChar"/>
    <w:uiPriority w:val="10"/>
    <w:qFormat/>
    <w:rsid w:val="00D74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90"/>
    <w:pPr>
      <w:spacing w:before="160"/>
      <w:jc w:val="center"/>
    </w:pPr>
    <w:rPr>
      <w:i/>
      <w:iCs/>
      <w:color w:val="404040" w:themeColor="text1" w:themeTint="BF"/>
    </w:rPr>
  </w:style>
  <w:style w:type="character" w:customStyle="1" w:styleId="QuoteChar">
    <w:name w:val="Quote Char"/>
    <w:basedOn w:val="DefaultParagraphFont"/>
    <w:link w:val="Quote"/>
    <w:uiPriority w:val="29"/>
    <w:rsid w:val="00D74990"/>
    <w:rPr>
      <w:i/>
      <w:iCs/>
      <w:color w:val="404040" w:themeColor="text1" w:themeTint="BF"/>
    </w:rPr>
  </w:style>
  <w:style w:type="paragraph" w:styleId="ListParagraph">
    <w:name w:val="List Paragraph"/>
    <w:basedOn w:val="Normal"/>
    <w:uiPriority w:val="34"/>
    <w:qFormat/>
    <w:rsid w:val="00D74990"/>
    <w:pPr>
      <w:ind w:left="720"/>
      <w:contextualSpacing/>
    </w:pPr>
  </w:style>
  <w:style w:type="character" w:styleId="IntenseEmphasis">
    <w:name w:val="Intense Emphasis"/>
    <w:basedOn w:val="DefaultParagraphFont"/>
    <w:uiPriority w:val="21"/>
    <w:qFormat/>
    <w:rsid w:val="00D74990"/>
    <w:rPr>
      <w:i/>
      <w:iCs/>
      <w:color w:val="0F4761" w:themeColor="accent1" w:themeShade="BF"/>
    </w:rPr>
  </w:style>
  <w:style w:type="paragraph" w:styleId="IntenseQuote">
    <w:name w:val="Intense Quote"/>
    <w:basedOn w:val="Normal"/>
    <w:next w:val="Normal"/>
    <w:link w:val="IntenseQuoteChar"/>
    <w:uiPriority w:val="30"/>
    <w:qFormat/>
    <w:rsid w:val="00D749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90"/>
    <w:rPr>
      <w:i/>
      <w:iCs/>
      <w:color w:val="0F4761" w:themeColor="accent1" w:themeShade="BF"/>
    </w:rPr>
  </w:style>
  <w:style w:type="character" w:styleId="IntenseReference">
    <w:name w:val="Intense Reference"/>
    <w:basedOn w:val="DefaultParagraphFont"/>
    <w:uiPriority w:val="32"/>
    <w:qFormat/>
    <w:rsid w:val="00D74990"/>
    <w:rPr>
      <w:b/>
      <w:bCs/>
      <w:smallCaps/>
      <w:color w:val="0F4761" w:themeColor="accent1" w:themeShade="BF"/>
      <w:spacing w:val="5"/>
    </w:rPr>
  </w:style>
  <w:style w:type="paragraph" w:styleId="Header">
    <w:name w:val="header"/>
    <w:basedOn w:val="Normal"/>
    <w:link w:val="HeaderChar"/>
    <w:uiPriority w:val="99"/>
    <w:unhideWhenUsed/>
    <w:rsid w:val="00334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D1A"/>
  </w:style>
  <w:style w:type="paragraph" w:styleId="Footer">
    <w:name w:val="footer"/>
    <w:basedOn w:val="Normal"/>
    <w:link w:val="FooterChar"/>
    <w:uiPriority w:val="99"/>
    <w:unhideWhenUsed/>
    <w:rsid w:val="00334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D1A"/>
  </w:style>
  <w:style w:type="paragraph" w:styleId="TOCHeading">
    <w:name w:val="TOC Heading"/>
    <w:basedOn w:val="Heading1"/>
    <w:next w:val="Normal"/>
    <w:uiPriority w:val="39"/>
    <w:unhideWhenUsed/>
    <w:qFormat/>
    <w:rsid w:val="00E340F5"/>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340F5"/>
    <w:pPr>
      <w:spacing w:after="100"/>
    </w:pPr>
  </w:style>
  <w:style w:type="character" w:styleId="Hyperlink">
    <w:name w:val="Hyperlink"/>
    <w:basedOn w:val="DefaultParagraphFont"/>
    <w:uiPriority w:val="99"/>
    <w:unhideWhenUsed/>
    <w:rsid w:val="00E340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A82A3-D0E3-4A63-A4CD-A811BDBDA4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2905</Words>
  <Characters>16564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cristina.ropota@yahoo.com</cp:lastModifiedBy>
  <cp:revision>3</cp:revision>
  <dcterms:created xsi:type="dcterms:W3CDTF">2026-04-24T01:00:00Z</dcterms:created>
  <dcterms:modified xsi:type="dcterms:W3CDTF">2026-04-24T06:36:00Z</dcterms:modified>
</cp:coreProperties>
</file>