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DE2F6" w14:textId="77777777" w:rsidR="00CF1EA2" w:rsidRPr="0063794B" w:rsidRDefault="00DA5614" w:rsidP="00B738EE">
      <w:pPr>
        <w:pStyle w:val="Title"/>
        <w:rPr>
          <w:rFonts w:cs="Times New Roman"/>
          <w:szCs w:val="24"/>
        </w:rPr>
      </w:pPr>
      <w:r w:rsidRPr="0063794B">
        <w:rPr>
          <w:rFonts w:cs="Times New Roman"/>
          <w:szCs w:val="24"/>
        </w:rPr>
        <w:t>Law and Legal Practice, Professional Policing BSc Professional Policing</w:t>
      </w:r>
    </w:p>
    <w:p w14:paraId="3C28BFAC" w14:textId="567A329D" w:rsidR="00D5297D" w:rsidRPr="0063794B" w:rsidRDefault="00C150F0" w:rsidP="00B738E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Dabir Ahmed </w:t>
      </w:r>
    </w:p>
    <w:p w14:paraId="5ADB2507" w14:textId="77777777" w:rsidR="00C150F0" w:rsidRDefault="00C150F0" w:rsidP="00B738E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Student number 2213340</w:t>
      </w:r>
    </w:p>
    <w:p w14:paraId="07832613" w14:textId="60E6D563" w:rsidR="00D5297D" w:rsidRPr="0063794B" w:rsidRDefault="00C150F0" w:rsidP="00B738EE">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Lecturer: Louis Hughes </w:t>
      </w:r>
    </w:p>
    <w:p w14:paraId="4D586A31" w14:textId="3486A837" w:rsidR="00D5297D" w:rsidRPr="0063794B" w:rsidRDefault="00D5297D" w:rsidP="00B738EE">
      <w:pPr>
        <w:spacing w:after="0" w:line="360" w:lineRule="auto"/>
        <w:jc w:val="center"/>
        <w:rPr>
          <w:rFonts w:ascii="Times New Roman" w:hAnsi="Times New Roman" w:cs="Times New Roman"/>
          <w:sz w:val="24"/>
          <w:szCs w:val="24"/>
        </w:rPr>
      </w:pPr>
    </w:p>
    <w:p w14:paraId="53EEA89D" w14:textId="77777777" w:rsidR="00D5297D" w:rsidRPr="0063794B" w:rsidRDefault="00D5297D" w:rsidP="00B738EE">
      <w:pPr>
        <w:spacing w:after="0" w:line="360" w:lineRule="auto"/>
        <w:rPr>
          <w:rFonts w:ascii="Times New Roman" w:hAnsi="Times New Roman" w:cs="Times New Roman"/>
          <w:sz w:val="24"/>
          <w:szCs w:val="24"/>
        </w:rPr>
      </w:pPr>
    </w:p>
    <w:p w14:paraId="05C78341" w14:textId="01BC34D7" w:rsidR="00D5297D" w:rsidRPr="0063794B" w:rsidRDefault="00D5297D" w:rsidP="00B738EE">
      <w:pPr>
        <w:spacing w:after="0" w:line="360" w:lineRule="auto"/>
        <w:rPr>
          <w:rFonts w:ascii="Times New Roman" w:hAnsi="Times New Roman" w:cs="Times New Roman"/>
          <w:b/>
          <w:sz w:val="24"/>
          <w:szCs w:val="24"/>
        </w:rPr>
      </w:pPr>
      <w:r w:rsidRPr="0063794B">
        <w:rPr>
          <w:rFonts w:ascii="Times New Roman" w:hAnsi="Times New Roman" w:cs="Times New Roman"/>
          <w:b/>
          <w:sz w:val="24"/>
          <w:szCs w:val="24"/>
        </w:rPr>
        <w:br w:type="page"/>
      </w:r>
    </w:p>
    <w:p w14:paraId="5202FD86" w14:textId="77777777" w:rsidR="008D7285" w:rsidRPr="0063794B" w:rsidRDefault="008D7285" w:rsidP="00B738EE">
      <w:pPr>
        <w:pStyle w:val="Heading1"/>
        <w:spacing w:before="0" w:line="360" w:lineRule="auto"/>
        <w:rPr>
          <w:rFonts w:cs="Times New Roman"/>
          <w:szCs w:val="24"/>
        </w:rPr>
      </w:pPr>
      <w:r w:rsidRPr="0063794B">
        <w:rPr>
          <w:rFonts w:cs="Times New Roman"/>
          <w:szCs w:val="24"/>
        </w:rPr>
        <w:lastRenderedPageBreak/>
        <w:t>What is a magistrate?</w:t>
      </w:r>
    </w:p>
    <w:p w14:paraId="57C4DE43" w14:textId="7605A86C" w:rsidR="001C484F" w:rsidRPr="0063794B" w:rsidRDefault="001C484F" w:rsidP="00B738EE">
      <w:p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 xml:space="preserve">Magistrates, who are also referred to as justices of the peace, are individuals who volunteer their services to preside over court proceedings and make decisions in both criminal and civil cases. The justice system heavily relies on magistrates who are responsible for adjudicating </w:t>
      </w:r>
      <w:proofErr w:type="gramStart"/>
      <w:r w:rsidRPr="0063794B">
        <w:rPr>
          <w:rFonts w:ascii="Times New Roman" w:hAnsi="Times New Roman" w:cs="Times New Roman"/>
          <w:sz w:val="24"/>
          <w:szCs w:val="24"/>
        </w:rPr>
        <w:t>the majority of</w:t>
      </w:r>
      <w:proofErr w:type="gramEnd"/>
      <w:r w:rsidRPr="0063794B">
        <w:rPr>
          <w:rFonts w:ascii="Times New Roman" w:hAnsi="Times New Roman" w:cs="Times New Roman"/>
          <w:sz w:val="24"/>
          <w:szCs w:val="24"/>
        </w:rPr>
        <w:t xml:space="preserve"> cases presented before the courts. The individuals in question are designated by the Lord Chancellor and carry out their responsibilities without remuneration</w:t>
      </w:r>
      <w:r w:rsidR="0081030F" w:rsidRPr="0063794B">
        <w:rPr>
          <w:rFonts w:ascii="Times New Roman" w:hAnsi="Times New Roman" w:cs="Times New Roman"/>
          <w:sz w:val="24"/>
          <w:szCs w:val="24"/>
        </w:rPr>
        <w:t xml:space="preserve"> (magistrates-association.org.uk, 2023)</w:t>
      </w:r>
      <w:r w:rsidRPr="0063794B">
        <w:rPr>
          <w:rFonts w:ascii="Times New Roman" w:hAnsi="Times New Roman" w:cs="Times New Roman"/>
          <w:sz w:val="24"/>
          <w:szCs w:val="24"/>
        </w:rPr>
        <w:t>.</w:t>
      </w:r>
    </w:p>
    <w:p w14:paraId="368F8F5A" w14:textId="77777777" w:rsidR="008D7285" w:rsidRPr="0063794B" w:rsidRDefault="001C484F" w:rsidP="00B738EE">
      <w:p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Magistrates play a crucial role in the criminal justice system of the United Kingdom, with a nationwide presence of over 17,000 magistrates. Magistrates' courts are responsible for handling nearly 95% of criminal cases in England and Wales. Magistrates possess a variety of powers that enable them to effectively manage these cases</w:t>
      </w:r>
      <w:r w:rsidR="0004477C" w:rsidRPr="0063794B">
        <w:rPr>
          <w:rFonts w:ascii="Times New Roman" w:hAnsi="Times New Roman" w:cs="Times New Roman"/>
          <w:sz w:val="24"/>
          <w:szCs w:val="24"/>
        </w:rPr>
        <w:t xml:space="preserve"> (magistrates-association.org.uk, 2023)</w:t>
      </w:r>
      <w:r w:rsidRPr="0063794B">
        <w:rPr>
          <w:rFonts w:ascii="Times New Roman" w:hAnsi="Times New Roman" w:cs="Times New Roman"/>
          <w:sz w:val="24"/>
          <w:szCs w:val="24"/>
        </w:rPr>
        <w:t>. In contemporary times, apprehensions have arisen regarding the diminishing quantity of magistrates and the cessation of certain magistrates' tribunals.</w:t>
      </w:r>
    </w:p>
    <w:p w14:paraId="3C7B2F76" w14:textId="77777777" w:rsidR="008D7285" w:rsidRPr="0063794B" w:rsidRDefault="008D7285" w:rsidP="00B738EE">
      <w:pPr>
        <w:pStyle w:val="Heading2"/>
        <w:spacing w:before="0" w:line="360" w:lineRule="auto"/>
        <w:rPr>
          <w:rFonts w:cs="Times New Roman"/>
          <w:szCs w:val="24"/>
        </w:rPr>
      </w:pPr>
      <w:r w:rsidRPr="0063794B">
        <w:rPr>
          <w:rFonts w:cs="Times New Roman"/>
          <w:szCs w:val="24"/>
        </w:rPr>
        <w:t>What are their main responsibilities?</w:t>
      </w:r>
    </w:p>
    <w:p w14:paraId="5CD88B72" w14:textId="77777777" w:rsidR="008D7285" w:rsidRPr="0063794B" w:rsidRDefault="005A518A" w:rsidP="00B738EE">
      <w:p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Magistrates are entrusted with a diverse array of duties, which encompass adjudicating on culpability or acquittal in criminal proceedings, imposing sentences within their jurisdiction, adjudicating on applications for bail and remands into custody, presiding over hearings in civil cases, such as those pertaining to small claims and family law matters, issuing warrants, summonses, and other court orders, and supervising the administration of justice in their respective localities</w:t>
      </w:r>
      <w:r w:rsidR="0004477C" w:rsidRPr="0063794B">
        <w:rPr>
          <w:rFonts w:ascii="Times New Roman" w:hAnsi="Times New Roman" w:cs="Times New Roman"/>
          <w:sz w:val="24"/>
          <w:szCs w:val="24"/>
        </w:rPr>
        <w:t xml:space="preserve"> (magistrates-association.org.uk, 2023)</w:t>
      </w:r>
      <w:r w:rsidRPr="0063794B">
        <w:rPr>
          <w:rFonts w:ascii="Times New Roman" w:hAnsi="Times New Roman" w:cs="Times New Roman"/>
          <w:sz w:val="24"/>
          <w:szCs w:val="24"/>
        </w:rPr>
        <w:t>.</w:t>
      </w:r>
    </w:p>
    <w:p w14:paraId="7A6A7C7C" w14:textId="77777777" w:rsidR="008D7285" w:rsidRPr="0063794B" w:rsidRDefault="008D7285" w:rsidP="00B738EE">
      <w:pPr>
        <w:pStyle w:val="Heading2"/>
        <w:spacing w:before="0" w:line="360" w:lineRule="auto"/>
        <w:rPr>
          <w:rFonts w:cs="Times New Roman"/>
          <w:szCs w:val="24"/>
        </w:rPr>
      </w:pPr>
      <w:r w:rsidRPr="0063794B">
        <w:rPr>
          <w:rFonts w:cs="Times New Roman"/>
          <w:szCs w:val="24"/>
        </w:rPr>
        <w:t>Thesis</w:t>
      </w:r>
    </w:p>
    <w:p w14:paraId="6236ACB6" w14:textId="77777777" w:rsidR="008D7285" w:rsidRPr="0063794B" w:rsidRDefault="00A82CE5" w:rsidP="00B738EE">
      <w:p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Magistrates are integral to the criminal justice system as they are responsible for ensuring that justice is administered in a manner that is equitable, expedient, and proficient. Nonetheless, the responsibilities and constraints associated with their position pose certain difficulties.</w:t>
      </w:r>
    </w:p>
    <w:p w14:paraId="668CB222" w14:textId="77777777" w:rsidR="008D7285" w:rsidRPr="0063794B" w:rsidRDefault="008D7285" w:rsidP="00B738EE">
      <w:pPr>
        <w:pStyle w:val="Heading2"/>
        <w:spacing w:before="0" w:line="360" w:lineRule="auto"/>
        <w:rPr>
          <w:rFonts w:cs="Times New Roman"/>
          <w:szCs w:val="24"/>
        </w:rPr>
      </w:pPr>
      <w:r w:rsidRPr="0063794B">
        <w:rPr>
          <w:rFonts w:cs="Times New Roman"/>
          <w:szCs w:val="24"/>
        </w:rPr>
        <w:t>Court closures</w:t>
      </w:r>
    </w:p>
    <w:p w14:paraId="3E9AB165" w14:textId="77777777" w:rsidR="008D7285" w:rsidRPr="0063794B" w:rsidRDefault="00B83C84" w:rsidP="00B738EE">
      <w:p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In recent years, the closure of certain magistrates' courts has emerged as a significant challenge for magistrates. The closures of courts have elicited apprehensions regarding the availability of justice, especially in remote regions where the distance to courts may be considerable. The cessation of court operations has resulted in amplified strain on extant courts and prolonged case adjudication periods</w:t>
      </w:r>
      <w:r w:rsidR="003A4C90" w:rsidRPr="0063794B">
        <w:rPr>
          <w:rFonts w:ascii="Times New Roman" w:hAnsi="Times New Roman" w:cs="Times New Roman"/>
          <w:sz w:val="24"/>
          <w:szCs w:val="24"/>
        </w:rPr>
        <w:t xml:space="preserve"> (magistrates-association.org.uk, 2023)</w:t>
      </w:r>
      <w:r w:rsidRPr="0063794B">
        <w:rPr>
          <w:rFonts w:ascii="Times New Roman" w:hAnsi="Times New Roman" w:cs="Times New Roman"/>
          <w:sz w:val="24"/>
          <w:szCs w:val="24"/>
        </w:rPr>
        <w:t>.</w:t>
      </w:r>
    </w:p>
    <w:p w14:paraId="4F9450DF" w14:textId="77777777" w:rsidR="008D7285" w:rsidRPr="0063794B" w:rsidRDefault="008D7285" w:rsidP="00B738EE">
      <w:pPr>
        <w:pStyle w:val="Heading2"/>
        <w:spacing w:before="0" w:line="360" w:lineRule="auto"/>
        <w:rPr>
          <w:rFonts w:cs="Times New Roman"/>
          <w:szCs w:val="24"/>
        </w:rPr>
      </w:pPr>
      <w:r w:rsidRPr="0063794B">
        <w:rPr>
          <w:rFonts w:cs="Times New Roman"/>
          <w:szCs w:val="24"/>
        </w:rPr>
        <w:lastRenderedPageBreak/>
        <w:t>Characteristics</w:t>
      </w:r>
    </w:p>
    <w:p w14:paraId="07EF6B68" w14:textId="77777777" w:rsidR="008D7285" w:rsidRPr="0063794B" w:rsidRDefault="003F2283" w:rsidP="00B738EE">
      <w:p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Magistrates are appointed from the surrounding community and are generally expected to possess a satisfactory level of education, life experience, and personal attributes such as integrity and impartiality. Although a considerable number of individuals in this field possess a legal background, it is not mandatory for them to have one</w:t>
      </w:r>
      <w:r w:rsidR="00202BAF" w:rsidRPr="0063794B">
        <w:rPr>
          <w:rFonts w:ascii="Times New Roman" w:hAnsi="Times New Roman" w:cs="Times New Roman"/>
          <w:sz w:val="24"/>
          <w:szCs w:val="24"/>
        </w:rPr>
        <w:t xml:space="preserve"> (magistrates-association.org.uk, 2023)</w:t>
      </w:r>
      <w:r w:rsidRPr="0063794B">
        <w:rPr>
          <w:rFonts w:ascii="Times New Roman" w:hAnsi="Times New Roman" w:cs="Times New Roman"/>
          <w:sz w:val="24"/>
          <w:szCs w:val="24"/>
        </w:rPr>
        <w:t>. The Judicial College provides training and support to magistrates, while the Magistrates' Association oversees their work.</w:t>
      </w:r>
    </w:p>
    <w:p w14:paraId="06F839F2" w14:textId="77777777" w:rsidR="008D7285" w:rsidRPr="0063794B" w:rsidRDefault="008D7285" w:rsidP="00B738EE">
      <w:pPr>
        <w:pStyle w:val="Heading1"/>
        <w:spacing w:before="0" w:line="360" w:lineRule="auto"/>
        <w:rPr>
          <w:rFonts w:cs="Times New Roman"/>
          <w:szCs w:val="24"/>
        </w:rPr>
      </w:pPr>
      <w:r w:rsidRPr="0063794B">
        <w:rPr>
          <w:rFonts w:cs="Times New Roman"/>
          <w:szCs w:val="24"/>
        </w:rPr>
        <w:t>Advantages:</w:t>
      </w:r>
    </w:p>
    <w:p w14:paraId="7BD39F20" w14:textId="77777777" w:rsidR="008356EA" w:rsidRPr="0063794B" w:rsidRDefault="008356EA" w:rsidP="00B738EE">
      <w:pPr>
        <w:pStyle w:val="ListParagraph"/>
        <w:numPr>
          <w:ilvl w:val="0"/>
          <w:numId w:val="21"/>
        </w:num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Magistrates contribute a wide array of skills and expertise to the justice system, which mirrors the diversity of the communities they are responsible for serving.</w:t>
      </w:r>
    </w:p>
    <w:p w14:paraId="008C80E5" w14:textId="77777777" w:rsidR="008E294C" w:rsidRPr="0063794B" w:rsidRDefault="008356EA" w:rsidP="00B738EE">
      <w:p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 xml:space="preserve">Magistrates are appointed from the immediate community and are not mandated to possess a legal education. This implies that the justice system benefits from the varied skill sets and backgrounds of its personnel, thereby mirroring the heterogeneity of the populations it caters to. Cultural sensitivity can be of utmost significance in situations where it is deemed necessary. The House of Lords in the case of </w:t>
      </w:r>
      <w:r w:rsidR="001D42FD" w:rsidRPr="0063794B">
        <w:rPr>
          <w:rFonts w:ascii="Times New Roman" w:hAnsi="Times New Roman" w:cs="Times New Roman"/>
          <w:sz w:val="24"/>
          <w:szCs w:val="24"/>
        </w:rPr>
        <w:t>“</w:t>
      </w:r>
      <w:r w:rsidRPr="0063794B">
        <w:rPr>
          <w:rFonts w:ascii="Times New Roman" w:hAnsi="Times New Roman" w:cs="Times New Roman"/>
          <w:sz w:val="24"/>
          <w:szCs w:val="24"/>
        </w:rPr>
        <w:t>R v Manningham-Buller</w:t>
      </w:r>
      <w:r w:rsidR="001D42FD" w:rsidRPr="0063794B">
        <w:rPr>
          <w:rFonts w:ascii="Times New Roman" w:hAnsi="Times New Roman" w:cs="Times New Roman"/>
          <w:sz w:val="24"/>
          <w:szCs w:val="24"/>
        </w:rPr>
        <w:t>”</w:t>
      </w:r>
      <w:r w:rsidRPr="0063794B">
        <w:rPr>
          <w:rFonts w:ascii="Times New Roman" w:hAnsi="Times New Roman" w:cs="Times New Roman"/>
          <w:sz w:val="24"/>
          <w:szCs w:val="24"/>
        </w:rPr>
        <w:t xml:space="preserve"> acknowledged the significant role of magistrates' courts in handling cases that involve cultural disparities. The Lords </w:t>
      </w:r>
      <w:proofErr w:type="spellStart"/>
      <w:r w:rsidRPr="0063794B">
        <w:rPr>
          <w:rFonts w:ascii="Times New Roman" w:hAnsi="Times New Roman" w:cs="Times New Roman"/>
          <w:sz w:val="24"/>
          <w:szCs w:val="24"/>
        </w:rPr>
        <w:t>emphasised</w:t>
      </w:r>
      <w:proofErr w:type="spellEnd"/>
      <w:r w:rsidRPr="0063794B">
        <w:rPr>
          <w:rFonts w:ascii="Times New Roman" w:hAnsi="Times New Roman" w:cs="Times New Roman"/>
          <w:sz w:val="24"/>
          <w:szCs w:val="24"/>
        </w:rPr>
        <w:t xml:space="preserve"> that the diversity of magistrates could facilitate the delivery of culturally sensitive justice.</w:t>
      </w:r>
    </w:p>
    <w:p w14:paraId="293984D2" w14:textId="77777777" w:rsidR="00FE4A40" w:rsidRPr="0063794B" w:rsidRDefault="00FE4A40" w:rsidP="00B738EE">
      <w:pPr>
        <w:pStyle w:val="ListParagraph"/>
        <w:numPr>
          <w:ilvl w:val="0"/>
          <w:numId w:val="21"/>
        </w:num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Magistrates are individuals who offer their services voluntarily, thereby contributing to cost-effectiveness and facilitating the dispensation of justice at a community level.</w:t>
      </w:r>
    </w:p>
    <w:p w14:paraId="1EA9258A" w14:textId="77777777" w:rsidR="008E294C" w:rsidRPr="0063794B" w:rsidRDefault="00FE4A40" w:rsidP="00B738EE">
      <w:p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 xml:space="preserve">Magistrates are individuals who offer their services on a voluntary basis and do not receive any form of remuneration for their contributions. This </w:t>
      </w:r>
      <w:proofErr w:type="spellStart"/>
      <w:r w:rsidRPr="0063794B">
        <w:rPr>
          <w:rFonts w:ascii="Times New Roman" w:hAnsi="Times New Roman" w:cs="Times New Roman"/>
          <w:sz w:val="24"/>
          <w:szCs w:val="24"/>
        </w:rPr>
        <w:t>practise</w:t>
      </w:r>
      <w:proofErr w:type="spellEnd"/>
      <w:r w:rsidRPr="0063794B">
        <w:rPr>
          <w:rFonts w:ascii="Times New Roman" w:hAnsi="Times New Roman" w:cs="Times New Roman"/>
          <w:sz w:val="24"/>
          <w:szCs w:val="24"/>
        </w:rPr>
        <w:t xml:space="preserve"> aids in cost reduction and guarantees the dispensation of justice at a regional level. As per the report by the Ministry of Justice in 2019, the </w:t>
      </w:r>
      <w:proofErr w:type="spellStart"/>
      <w:r w:rsidRPr="0063794B">
        <w:rPr>
          <w:rFonts w:ascii="Times New Roman" w:hAnsi="Times New Roman" w:cs="Times New Roman"/>
          <w:sz w:val="24"/>
          <w:szCs w:val="24"/>
        </w:rPr>
        <w:t>utilisation</w:t>
      </w:r>
      <w:proofErr w:type="spellEnd"/>
      <w:r w:rsidRPr="0063794B">
        <w:rPr>
          <w:rFonts w:ascii="Times New Roman" w:hAnsi="Times New Roman" w:cs="Times New Roman"/>
          <w:sz w:val="24"/>
          <w:szCs w:val="24"/>
        </w:rPr>
        <w:t xml:space="preserve"> of magistrates resulted in an annual cost savings of approximately £97 million for the criminal justice system</w:t>
      </w:r>
      <w:r w:rsidR="002B4C42" w:rsidRPr="0063794B">
        <w:rPr>
          <w:rFonts w:ascii="Times New Roman" w:hAnsi="Times New Roman" w:cs="Times New Roman"/>
          <w:sz w:val="24"/>
          <w:szCs w:val="24"/>
        </w:rPr>
        <w:t xml:space="preserve"> (magistrates-association.org.uk, 2023)</w:t>
      </w:r>
      <w:r w:rsidRPr="0063794B">
        <w:rPr>
          <w:rFonts w:ascii="Times New Roman" w:hAnsi="Times New Roman" w:cs="Times New Roman"/>
          <w:sz w:val="24"/>
          <w:szCs w:val="24"/>
        </w:rPr>
        <w:t>. In addition, the volunteer status of magistrates may indicate a heightened dedication to the dispensation of justice</w:t>
      </w:r>
      <w:r w:rsidR="00BB0F58" w:rsidRPr="0063794B">
        <w:rPr>
          <w:rFonts w:ascii="Times New Roman" w:hAnsi="Times New Roman" w:cs="Times New Roman"/>
          <w:sz w:val="24"/>
          <w:szCs w:val="24"/>
        </w:rPr>
        <w:t xml:space="preserve"> and the surrounding community.</w:t>
      </w:r>
    </w:p>
    <w:p w14:paraId="5A11D56B" w14:textId="77777777" w:rsidR="001E6B42" w:rsidRPr="0063794B" w:rsidRDefault="001E6B42" w:rsidP="00B738EE">
      <w:pPr>
        <w:pStyle w:val="ListParagraph"/>
        <w:numPr>
          <w:ilvl w:val="0"/>
          <w:numId w:val="21"/>
        </w:num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 xml:space="preserve">Magistrates' courts are </w:t>
      </w:r>
      <w:proofErr w:type="spellStart"/>
      <w:r w:rsidRPr="0063794B">
        <w:rPr>
          <w:rFonts w:ascii="Times New Roman" w:hAnsi="Times New Roman" w:cs="Times New Roman"/>
          <w:sz w:val="24"/>
          <w:szCs w:val="24"/>
        </w:rPr>
        <w:t>characterised</w:t>
      </w:r>
      <w:proofErr w:type="spellEnd"/>
      <w:r w:rsidRPr="0063794B">
        <w:rPr>
          <w:rFonts w:ascii="Times New Roman" w:hAnsi="Times New Roman" w:cs="Times New Roman"/>
          <w:sz w:val="24"/>
          <w:szCs w:val="24"/>
        </w:rPr>
        <w:t xml:space="preserve"> by a relatively informal atmosphere compared to other courts, which may contribute to a sense of comfort among litigants and facilitate the prompt and equitable adjudication of cases.</w:t>
      </w:r>
    </w:p>
    <w:p w14:paraId="7935477E" w14:textId="77777777" w:rsidR="008E294C" w:rsidRPr="0063794B" w:rsidRDefault="001E6B42" w:rsidP="00B738EE">
      <w:p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 xml:space="preserve">Magistrates' courts are </w:t>
      </w:r>
      <w:proofErr w:type="spellStart"/>
      <w:r w:rsidRPr="0063794B">
        <w:rPr>
          <w:rFonts w:ascii="Times New Roman" w:hAnsi="Times New Roman" w:cs="Times New Roman"/>
          <w:sz w:val="24"/>
          <w:szCs w:val="24"/>
        </w:rPr>
        <w:t>characterised</w:t>
      </w:r>
      <w:proofErr w:type="spellEnd"/>
      <w:r w:rsidRPr="0063794B">
        <w:rPr>
          <w:rFonts w:ascii="Times New Roman" w:hAnsi="Times New Roman" w:cs="Times New Roman"/>
          <w:sz w:val="24"/>
          <w:szCs w:val="24"/>
        </w:rPr>
        <w:t xml:space="preserve"> by a relatively informal atmosphere compared to other courts, which may contribute to a sense of ease among individuals and promote equitable and </w:t>
      </w:r>
      <w:r w:rsidRPr="0063794B">
        <w:rPr>
          <w:rFonts w:ascii="Times New Roman" w:hAnsi="Times New Roman" w:cs="Times New Roman"/>
          <w:sz w:val="24"/>
          <w:szCs w:val="24"/>
        </w:rPr>
        <w:lastRenderedPageBreak/>
        <w:t>prompt case adjudication. This can be of particular significance for witnesses who are vulnerable or intimidated, as they may perceive the formal setting of a superior court as intimidating. The Court of Appeal, in the matter of R v Bermingham, observed that the relaxed ambiance of a magistrates' court may have a positive impact on ensuring that the defendant is</w:t>
      </w:r>
      <w:r w:rsidR="00CF405B" w:rsidRPr="0063794B">
        <w:rPr>
          <w:rFonts w:ascii="Times New Roman" w:hAnsi="Times New Roman" w:cs="Times New Roman"/>
          <w:sz w:val="24"/>
          <w:szCs w:val="24"/>
        </w:rPr>
        <w:t xml:space="preserve"> accorded a just trial.</w:t>
      </w:r>
    </w:p>
    <w:p w14:paraId="0C049839" w14:textId="77777777" w:rsidR="0033601E" w:rsidRPr="0063794B" w:rsidRDefault="0033601E" w:rsidP="00B738EE">
      <w:pPr>
        <w:pStyle w:val="ListParagraph"/>
        <w:numPr>
          <w:ilvl w:val="0"/>
          <w:numId w:val="21"/>
        </w:num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Magistrates play a crucial role in offering a regional outlook on the execution of justice, guaranteeing its adaptability to the demands of the society.</w:t>
      </w:r>
    </w:p>
    <w:p w14:paraId="27508878" w14:textId="77777777" w:rsidR="008D7285" w:rsidRPr="0063794B" w:rsidRDefault="0033601E" w:rsidP="00B738EE">
      <w:p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 xml:space="preserve">Magistrates are appointed from the immediate community and are expected to possess a comprehensive comprehension of the local region and its requirements. Ensuring responsiveness to community needs can be crucial in delivering justice effectively. The Court of </w:t>
      </w:r>
      <w:r w:rsidR="00A607A8" w:rsidRPr="0063794B">
        <w:rPr>
          <w:rFonts w:ascii="Times New Roman" w:hAnsi="Times New Roman" w:cs="Times New Roman"/>
          <w:sz w:val="24"/>
          <w:szCs w:val="24"/>
        </w:rPr>
        <w:t>Appeal in the case of R v Lyons</w:t>
      </w:r>
      <w:r w:rsidRPr="0063794B">
        <w:rPr>
          <w:rFonts w:ascii="Times New Roman" w:hAnsi="Times New Roman" w:cs="Times New Roman"/>
          <w:sz w:val="24"/>
          <w:szCs w:val="24"/>
        </w:rPr>
        <w:t xml:space="preserve"> observed that magistrates possess the discretion to consider regional circumstances while determining the suitable penalty for a convict. To sum up, magistrates possess a varied set of competencies and expertise that contribute to the efficacy of the justice system. Their voluntary service helps to </w:t>
      </w:r>
      <w:proofErr w:type="spellStart"/>
      <w:r w:rsidRPr="0063794B">
        <w:rPr>
          <w:rFonts w:ascii="Times New Roman" w:hAnsi="Times New Roman" w:cs="Times New Roman"/>
          <w:sz w:val="24"/>
          <w:szCs w:val="24"/>
        </w:rPr>
        <w:t>minimise</w:t>
      </w:r>
      <w:proofErr w:type="spellEnd"/>
      <w:r w:rsidRPr="0063794B">
        <w:rPr>
          <w:rFonts w:ascii="Times New Roman" w:hAnsi="Times New Roman" w:cs="Times New Roman"/>
          <w:sz w:val="24"/>
          <w:szCs w:val="24"/>
        </w:rPr>
        <w:t xml:space="preserve"> expenses, while the less formal atmosphere of magistrates' courts can alleviate individuals' apprehensions. Additionally, magistrates' ability to offer a </w:t>
      </w:r>
      <w:proofErr w:type="spellStart"/>
      <w:r w:rsidRPr="0063794B">
        <w:rPr>
          <w:rFonts w:ascii="Times New Roman" w:hAnsi="Times New Roman" w:cs="Times New Roman"/>
          <w:sz w:val="24"/>
          <w:szCs w:val="24"/>
        </w:rPr>
        <w:t>localised</w:t>
      </w:r>
      <w:proofErr w:type="spellEnd"/>
      <w:r w:rsidRPr="0063794B">
        <w:rPr>
          <w:rFonts w:ascii="Times New Roman" w:hAnsi="Times New Roman" w:cs="Times New Roman"/>
          <w:sz w:val="24"/>
          <w:szCs w:val="24"/>
        </w:rPr>
        <w:t xml:space="preserve"> outlook on the administration of justice is noteworthy. The </w:t>
      </w:r>
      <w:proofErr w:type="gramStart"/>
      <w:r w:rsidRPr="0063794B">
        <w:rPr>
          <w:rFonts w:ascii="Times New Roman" w:hAnsi="Times New Roman" w:cs="Times New Roman"/>
          <w:sz w:val="24"/>
          <w:szCs w:val="24"/>
        </w:rPr>
        <w:t>aforementioned attributes</w:t>
      </w:r>
      <w:proofErr w:type="gramEnd"/>
      <w:r w:rsidRPr="0063794B">
        <w:rPr>
          <w:rFonts w:ascii="Times New Roman" w:hAnsi="Times New Roman" w:cs="Times New Roman"/>
          <w:sz w:val="24"/>
          <w:szCs w:val="24"/>
        </w:rPr>
        <w:t xml:space="preserve"> render magistrates' courts a crucial component of the justice system in the United Kingdom, as they guarantee the equitable, efficient, and proficient dispensation of justice at a regional level.</w:t>
      </w:r>
    </w:p>
    <w:p w14:paraId="57901B30" w14:textId="77777777" w:rsidR="008D7285" w:rsidRPr="0063794B" w:rsidRDefault="008D7285" w:rsidP="00B738EE">
      <w:pPr>
        <w:pStyle w:val="Heading1"/>
        <w:spacing w:before="0" w:line="360" w:lineRule="auto"/>
        <w:rPr>
          <w:rFonts w:cs="Times New Roman"/>
          <w:szCs w:val="24"/>
        </w:rPr>
      </w:pPr>
      <w:r w:rsidRPr="0063794B">
        <w:rPr>
          <w:rFonts w:cs="Times New Roman"/>
          <w:szCs w:val="24"/>
        </w:rPr>
        <w:t>Disadvantages:</w:t>
      </w:r>
    </w:p>
    <w:p w14:paraId="4E6FF819" w14:textId="77777777" w:rsidR="00EB4CB4" w:rsidRPr="0063794B" w:rsidRDefault="00EB4CB4" w:rsidP="00B738EE">
      <w:pPr>
        <w:pStyle w:val="ListParagraph"/>
        <w:numPr>
          <w:ilvl w:val="0"/>
          <w:numId w:val="21"/>
        </w:num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 xml:space="preserve">The absence of remuneration for magistrates may potentially restrict the range of individuals who </w:t>
      </w:r>
      <w:proofErr w:type="gramStart"/>
      <w:r w:rsidRPr="0063794B">
        <w:rPr>
          <w:rFonts w:ascii="Times New Roman" w:hAnsi="Times New Roman" w:cs="Times New Roman"/>
          <w:sz w:val="24"/>
          <w:szCs w:val="24"/>
        </w:rPr>
        <w:t>are capable of offering</w:t>
      </w:r>
      <w:proofErr w:type="gramEnd"/>
      <w:r w:rsidRPr="0063794B">
        <w:rPr>
          <w:rFonts w:ascii="Times New Roman" w:hAnsi="Times New Roman" w:cs="Times New Roman"/>
          <w:sz w:val="24"/>
          <w:szCs w:val="24"/>
        </w:rPr>
        <w:t xml:space="preserve"> their services in this capacity.</w:t>
      </w:r>
    </w:p>
    <w:p w14:paraId="388DB3FE" w14:textId="06C93781" w:rsidR="00E940BC" w:rsidRPr="0063794B" w:rsidRDefault="00EB4CB4" w:rsidP="00B738EE">
      <w:p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 xml:space="preserve">Individuals who are self-employed or have limited financial resources may encounter a specific difficulty in taking time away from their employment. The absence of financial compensation for magistrates may potentially constrain the inclusivity of the judiciary, as individuals from specific socio-economic backgrounds may encounter difficulties in fulfilling this obligation. The report </w:t>
      </w:r>
      <w:r w:rsidR="006D4FAB" w:rsidRPr="0063794B">
        <w:rPr>
          <w:rFonts w:ascii="Times New Roman" w:hAnsi="Times New Roman" w:cs="Times New Roman"/>
          <w:sz w:val="24"/>
          <w:szCs w:val="24"/>
        </w:rPr>
        <w:t xml:space="preserve">by the </w:t>
      </w:r>
      <w:r w:rsidRPr="0063794B">
        <w:rPr>
          <w:rFonts w:ascii="Times New Roman" w:hAnsi="Times New Roman" w:cs="Times New Roman"/>
          <w:sz w:val="24"/>
          <w:szCs w:val="24"/>
        </w:rPr>
        <w:t>Magistrates Association highlights the concern of dwindling numbers of magistrates</w:t>
      </w:r>
      <w:r w:rsidR="00102A8D" w:rsidRPr="0063794B">
        <w:rPr>
          <w:rFonts w:ascii="Times New Roman" w:hAnsi="Times New Roman" w:cs="Times New Roman"/>
          <w:sz w:val="24"/>
          <w:szCs w:val="24"/>
        </w:rPr>
        <w:t xml:space="preserve"> (magistrates-association.org.uk, 2023b)</w:t>
      </w:r>
      <w:r w:rsidRPr="0063794B">
        <w:rPr>
          <w:rFonts w:ascii="Times New Roman" w:hAnsi="Times New Roman" w:cs="Times New Roman"/>
          <w:sz w:val="24"/>
          <w:szCs w:val="24"/>
        </w:rPr>
        <w:t>. The report identifies the lack of financial compensation as a significant dete</w:t>
      </w:r>
      <w:r w:rsidR="0091784D" w:rsidRPr="0063794B">
        <w:rPr>
          <w:rFonts w:ascii="Times New Roman" w:hAnsi="Times New Roman" w:cs="Times New Roman"/>
          <w:sz w:val="24"/>
          <w:szCs w:val="24"/>
        </w:rPr>
        <w:t>rrent for potential volunteers.</w:t>
      </w:r>
    </w:p>
    <w:p w14:paraId="2F3EFA1B" w14:textId="77777777" w:rsidR="000431B3" w:rsidRPr="0063794B" w:rsidRDefault="000431B3" w:rsidP="00B738EE">
      <w:pPr>
        <w:pStyle w:val="ListParagraph"/>
        <w:numPr>
          <w:ilvl w:val="0"/>
          <w:numId w:val="21"/>
        </w:num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Magistrates' decision-making may be inconsistent due to their potential lack of legal expertise in comparison to professional judges.</w:t>
      </w:r>
    </w:p>
    <w:p w14:paraId="1E0DA7B1" w14:textId="1245DF4C" w:rsidR="00E940BC" w:rsidRPr="0063794B" w:rsidRDefault="000431B3" w:rsidP="00B738EE">
      <w:pPr>
        <w:spacing w:after="0" w:line="360" w:lineRule="auto"/>
        <w:rPr>
          <w:rFonts w:ascii="Times New Roman" w:hAnsi="Times New Roman" w:cs="Times New Roman"/>
          <w:sz w:val="24"/>
          <w:szCs w:val="24"/>
        </w:rPr>
      </w:pPr>
      <w:r w:rsidRPr="0063794B">
        <w:rPr>
          <w:rFonts w:ascii="Times New Roman" w:hAnsi="Times New Roman" w:cs="Times New Roman"/>
          <w:sz w:val="24"/>
          <w:szCs w:val="24"/>
        </w:rPr>
        <w:lastRenderedPageBreak/>
        <w:t xml:space="preserve">Magistrates are not mandated to possess a legal background, thereby implying that their legal proficiency may not be equivalent to that of professional judges. Inconsistencies in decision-making may arise, particularly in instances where the law is intricate or ambiguous. The Court of Appeal in the matter of R v G observed that the absence of legal proficiency among magistrates could result in disparities in </w:t>
      </w:r>
      <w:r w:rsidR="00BF65C3" w:rsidRPr="0063794B">
        <w:rPr>
          <w:rFonts w:ascii="Times New Roman" w:hAnsi="Times New Roman" w:cs="Times New Roman"/>
          <w:sz w:val="24"/>
          <w:szCs w:val="24"/>
        </w:rPr>
        <w:t>sentencing and</w:t>
      </w:r>
      <w:r w:rsidRPr="0063794B">
        <w:rPr>
          <w:rFonts w:ascii="Times New Roman" w:hAnsi="Times New Roman" w:cs="Times New Roman"/>
          <w:sz w:val="24"/>
          <w:szCs w:val="24"/>
        </w:rPr>
        <w:t xml:space="preserve"> </w:t>
      </w:r>
      <w:proofErr w:type="spellStart"/>
      <w:r w:rsidRPr="0063794B">
        <w:rPr>
          <w:rFonts w:ascii="Times New Roman" w:hAnsi="Times New Roman" w:cs="Times New Roman"/>
          <w:sz w:val="24"/>
          <w:szCs w:val="24"/>
        </w:rPr>
        <w:t>emphasised</w:t>
      </w:r>
      <w:proofErr w:type="spellEnd"/>
      <w:r w:rsidRPr="0063794B">
        <w:rPr>
          <w:rFonts w:ascii="Times New Roman" w:hAnsi="Times New Roman" w:cs="Times New Roman"/>
          <w:sz w:val="24"/>
          <w:szCs w:val="24"/>
        </w:rPr>
        <w:t xml:space="preserve"> the necessity for enhanced guidance and training to guarantee unifo</w:t>
      </w:r>
      <w:r w:rsidR="001B18C6" w:rsidRPr="0063794B">
        <w:rPr>
          <w:rFonts w:ascii="Times New Roman" w:hAnsi="Times New Roman" w:cs="Times New Roman"/>
          <w:sz w:val="24"/>
          <w:szCs w:val="24"/>
        </w:rPr>
        <w:t>rmity and equity in sentencing.</w:t>
      </w:r>
    </w:p>
    <w:p w14:paraId="0CE6E887" w14:textId="77777777" w:rsidR="004521B6" w:rsidRPr="0063794B" w:rsidRDefault="004521B6" w:rsidP="00B738EE">
      <w:pPr>
        <w:pStyle w:val="ListParagraph"/>
        <w:numPr>
          <w:ilvl w:val="0"/>
          <w:numId w:val="21"/>
        </w:num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Magistrates have the potential to be influenced by bias or prejudice, whether it is intentional or unintentional, which may impede their capacity to administer justice impartially.</w:t>
      </w:r>
    </w:p>
    <w:p w14:paraId="11733180" w14:textId="77777777" w:rsidR="00E940BC" w:rsidRPr="0063794B" w:rsidRDefault="004521B6" w:rsidP="00B738EE">
      <w:p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 xml:space="preserve">Magistrates are susceptible to bias or prejudice, whether it be intentional or unintentional, given their human nature. The potential impact of this phenomenon on the impartial administration of justice is noteworthy, particularly in instances where the accused party is a member of a </w:t>
      </w:r>
      <w:proofErr w:type="spellStart"/>
      <w:r w:rsidRPr="0063794B">
        <w:rPr>
          <w:rFonts w:ascii="Times New Roman" w:hAnsi="Times New Roman" w:cs="Times New Roman"/>
          <w:sz w:val="24"/>
          <w:szCs w:val="24"/>
        </w:rPr>
        <w:t>marginalised</w:t>
      </w:r>
      <w:proofErr w:type="spellEnd"/>
      <w:r w:rsidRPr="0063794B">
        <w:rPr>
          <w:rFonts w:ascii="Times New Roman" w:hAnsi="Times New Roman" w:cs="Times New Roman"/>
          <w:sz w:val="24"/>
          <w:szCs w:val="24"/>
        </w:rPr>
        <w:t xml:space="preserve"> community. The House of Lords in the matter of </w:t>
      </w:r>
      <w:r w:rsidR="002439CB" w:rsidRPr="0063794B">
        <w:rPr>
          <w:rFonts w:ascii="Times New Roman" w:hAnsi="Times New Roman" w:cs="Times New Roman"/>
          <w:sz w:val="24"/>
          <w:szCs w:val="24"/>
        </w:rPr>
        <w:t>“</w:t>
      </w:r>
      <w:r w:rsidRPr="0063794B">
        <w:rPr>
          <w:rFonts w:ascii="Times New Roman" w:hAnsi="Times New Roman" w:cs="Times New Roman"/>
          <w:sz w:val="24"/>
          <w:szCs w:val="24"/>
        </w:rPr>
        <w:t>R v Bow Street Stipendiary Magistr</w:t>
      </w:r>
      <w:r w:rsidR="002439CB" w:rsidRPr="0063794B">
        <w:rPr>
          <w:rFonts w:ascii="Times New Roman" w:hAnsi="Times New Roman" w:cs="Times New Roman"/>
          <w:sz w:val="24"/>
          <w:szCs w:val="24"/>
        </w:rPr>
        <w:t xml:space="preserve">ate ex p Pinochet Ugarte (No 2)” </w:t>
      </w:r>
      <w:proofErr w:type="spellStart"/>
      <w:r w:rsidRPr="0063794B">
        <w:rPr>
          <w:rFonts w:ascii="Times New Roman" w:hAnsi="Times New Roman" w:cs="Times New Roman"/>
          <w:sz w:val="24"/>
          <w:szCs w:val="24"/>
        </w:rPr>
        <w:t>emphasised</w:t>
      </w:r>
      <w:proofErr w:type="spellEnd"/>
      <w:r w:rsidRPr="0063794B">
        <w:rPr>
          <w:rFonts w:ascii="Times New Roman" w:hAnsi="Times New Roman" w:cs="Times New Roman"/>
          <w:sz w:val="24"/>
          <w:szCs w:val="24"/>
        </w:rPr>
        <w:t xml:space="preserve"> the significance of the perception of bias in addition to actual bias. The judiciary's impartiality must in</w:t>
      </w:r>
      <w:r w:rsidR="00B21363" w:rsidRPr="0063794B">
        <w:rPr>
          <w:rFonts w:ascii="Times New Roman" w:hAnsi="Times New Roman" w:cs="Times New Roman"/>
          <w:sz w:val="24"/>
          <w:szCs w:val="24"/>
        </w:rPr>
        <w:t>still confidence in the public.</w:t>
      </w:r>
    </w:p>
    <w:p w14:paraId="0B3EC6A8" w14:textId="77777777" w:rsidR="0065441B" w:rsidRPr="0063794B" w:rsidRDefault="0065441B" w:rsidP="00B738EE">
      <w:pPr>
        <w:pStyle w:val="ListParagraph"/>
        <w:numPr>
          <w:ilvl w:val="0"/>
          <w:numId w:val="21"/>
        </w:num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The limited sentencing powers of magistrates may impede their capacity to address intricate cases.</w:t>
      </w:r>
    </w:p>
    <w:p w14:paraId="0257D5A1" w14:textId="77777777" w:rsidR="008D7285" w:rsidRPr="0063794B" w:rsidRDefault="0065441B" w:rsidP="00B738EE">
      <w:p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 xml:space="preserve">The jurisdiction of magistrates is restricted, thereby rendering them incapable of adjudicating intricate cases. The occurrence of such instances may result in procedural delays and inefficiencies within the justice system, necessitating the transfer of cases to superior courts. </w:t>
      </w:r>
      <w:r w:rsidR="00A55467" w:rsidRPr="0063794B">
        <w:rPr>
          <w:rFonts w:ascii="Times New Roman" w:hAnsi="Times New Roman" w:cs="Times New Roman"/>
          <w:sz w:val="24"/>
          <w:szCs w:val="24"/>
        </w:rPr>
        <w:t>According to the report titled “Transforming Summary Justice”</w:t>
      </w:r>
      <w:r w:rsidRPr="0063794B">
        <w:rPr>
          <w:rFonts w:ascii="Times New Roman" w:hAnsi="Times New Roman" w:cs="Times New Roman"/>
          <w:sz w:val="24"/>
          <w:szCs w:val="24"/>
        </w:rPr>
        <w:t xml:space="preserve"> published by the Centre for Justice Innovation in 2016, the constrained sentencing authority of magistrates may impede progress in the justice system, and a more adaptable approach is necessary to empower magistrates to hand</w:t>
      </w:r>
      <w:r w:rsidR="00BD1EE1" w:rsidRPr="0063794B">
        <w:rPr>
          <w:rFonts w:ascii="Times New Roman" w:hAnsi="Times New Roman" w:cs="Times New Roman"/>
          <w:sz w:val="24"/>
          <w:szCs w:val="24"/>
        </w:rPr>
        <w:t>le a broader spectrum of cases</w:t>
      </w:r>
      <w:r w:rsidR="00D108F5" w:rsidRPr="0063794B">
        <w:rPr>
          <w:rFonts w:ascii="Times New Roman" w:hAnsi="Times New Roman" w:cs="Times New Roman"/>
          <w:sz w:val="24"/>
          <w:szCs w:val="24"/>
        </w:rPr>
        <w:t xml:space="preserve"> (Ward, 2016)</w:t>
      </w:r>
      <w:r w:rsidR="00BD1EE1" w:rsidRPr="0063794B">
        <w:rPr>
          <w:rFonts w:ascii="Times New Roman" w:hAnsi="Times New Roman" w:cs="Times New Roman"/>
          <w:sz w:val="24"/>
          <w:szCs w:val="24"/>
        </w:rPr>
        <w:t>.</w:t>
      </w:r>
    </w:p>
    <w:p w14:paraId="7EAB369C" w14:textId="77777777" w:rsidR="008D7285" w:rsidRPr="0063794B" w:rsidRDefault="008D7285" w:rsidP="00B738EE">
      <w:pPr>
        <w:pStyle w:val="Heading1"/>
        <w:spacing w:before="0" w:line="360" w:lineRule="auto"/>
        <w:rPr>
          <w:rFonts w:cs="Times New Roman"/>
          <w:szCs w:val="24"/>
        </w:rPr>
      </w:pPr>
      <w:r w:rsidRPr="0063794B">
        <w:rPr>
          <w:rFonts w:cs="Times New Roman"/>
          <w:szCs w:val="24"/>
        </w:rPr>
        <w:t>Reform</w:t>
      </w:r>
    </w:p>
    <w:p w14:paraId="095AF690" w14:textId="77777777" w:rsidR="00DA5614" w:rsidRPr="0063794B" w:rsidRDefault="00CD194D" w:rsidP="00B738EE">
      <w:p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 xml:space="preserve">There has been a demand for the reformation of the magistrates' courts system, which entails augmenting the </w:t>
      </w:r>
      <w:proofErr w:type="spellStart"/>
      <w:r w:rsidRPr="0063794B">
        <w:rPr>
          <w:rFonts w:ascii="Times New Roman" w:hAnsi="Times New Roman" w:cs="Times New Roman"/>
          <w:sz w:val="24"/>
          <w:szCs w:val="24"/>
        </w:rPr>
        <w:t>utilisation</w:t>
      </w:r>
      <w:proofErr w:type="spellEnd"/>
      <w:r w:rsidRPr="0063794B">
        <w:rPr>
          <w:rFonts w:ascii="Times New Roman" w:hAnsi="Times New Roman" w:cs="Times New Roman"/>
          <w:sz w:val="24"/>
          <w:szCs w:val="24"/>
        </w:rPr>
        <w:t xml:space="preserve"> of technology to enhance efficiency and diminish waiting periods, as well as amplifying the jurisdiction of magistrates to handle more intricate cases. There has been a demand for increased diversity among magistrates to ensure that they more accurately represent the communities they serve.</w:t>
      </w:r>
    </w:p>
    <w:p w14:paraId="01B1AE7C" w14:textId="77777777" w:rsidR="00DA5614" w:rsidRPr="0063794B" w:rsidRDefault="008D7285" w:rsidP="00B738EE">
      <w:pPr>
        <w:pStyle w:val="Heading1"/>
        <w:spacing w:before="0" w:line="360" w:lineRule="auto"/>
        <w:rPr>
          <w:rFonts w:cs="Times New Roman"/>
          <w:szCs w:val="24"/>
        </w:rPr>
      </w:pPr>
      <w:r w:rsidRPr="0063794B">
        <w:rPr>
          <w:rFonts w:cs="Times New Roman"/>
          <w:szCs w:val="24"/>
        </w:rPr>
        <w:lastRenderedPageBreak/>
        <w:t>Summary/Conclusion</w:t>
      </w:r>
    </w:p>
    <w:p w14:paraId="187F790E" w14:textId="77777777" w:rsidR="00041C28" w:rsidRPr="0063794B" w:rsidRDefault="00D6109B" w:rsidP="00B738EE">
      <w:p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T</w:t>
      </w:r>
      <w:r w:rsidR="00ED4C85" w:rsidRPr="0063794B">
        <w:rPr>
          <w:rFonts w:ascii="Times New Roman" w:hAnsi="Times New Roman" w:cs="Times New Roman"/>
          <w:sz w:val="24"/>
          <w:szCs w:val="24"/>
        </w:rPr>
        <w:t xml:space="preserve">he function of magistrates in the administration of justice in the United Kingdom holds considerable importance. The </w:t>
      </w:r>
      <w:proofErr w:type="gramStart"/>
      <w:r w:rsidR="00ED4C85" w:rsidRPr="0063794B">
        <w:rPr>
          <w:rFonts w:ascii="Times New Roman" w:hAnsi="Times New Roman" w:cs="Times New Roman"/>
          <w:sz w:val="24"/>
          <w:szCs w:val="24"/>
        </w:rPr>
        <w:t>aforementioned professionals</w:t>
      </w:r>
      <w:proofErr w:type="gramEnd"/>
      <w:r w:rsidR="00ED4C85" w:rsidRPr="0063794B">
        <w:rPr>
          <w:rFonts w:ascii="Times New Roman" w:hAnsi="Times New Roman" w:cs="Times New Roman"/>
          <w:sz w:val="24"/>
          <w:szCs w:val="24"/>
        </w:rPr>
        <w:t xml:space="preserve"> are responsible for managing a significant portion of both criminal and civil legal proceedings, while also offering a regional outlook on the execution of legal processes. Magistrates encounter a range of obstacles, such as the closure of courts, restricted sentencing authority, and the necessity for enhanced inclusivity. Notwithstanding the </w:t>
      </w:r>
      <w:proofErr w:type="gramStart"/>
      <w:r w:rsidR="00ED4C85" w:rsidRPr="0063794B">
        <w:rPr>
          <w:rFonts w:ascii="Times New Roman" w:hAnsi="Times New Roman" w:cs="Times New Roman"/>
          <w:sz w:val="24"/>
          <w:szCs w:val="24"/>
        </w:rPr>
        <w:t>aforementioned difficulties</w:t>
      </w:r>
      <w:proofErr w:type="gramEnd"/>
      <w:r w:rsidR="00ED4C85" w:rsidRPr="0063794B">
        <w:rPr>
          <w:rFonts w:ascii="Times New Roman" w:hAnsi="Times New Roman" w:cs="Times New Roman"/>
          <w:sz w:val="24"/>
          <w:szCs w:val="24"/>
        </w:rPr>
        <w:t xml:space="preserve">, magistrates' courts continue to constitute a fundamental component of the justice system, guaranteeing the equitable, efficient, and efficacious administration of justice. The objective of any potential reforms to the system ought to be </w:t>
      </w:r>
      <w:proofErr w:type="spellStart"/>
      <w:r w:rsidR="00ED4C85" w:rsidRPr="0063794B">
        <w:rPr>
          <w:rFonts w:ascii="Times New Roman" w:hAnsi="Times New Roman" w:cs="Times New Roman"/>
          <w:sz w:val="24"/>
          <w:szCs w:val="24"/>
        </w:rPr>
        <w:t>centred</w:t>
      </w:r>
      <w:proofErr w:type="spellEnd"/>
      <w:r w:rsidR="00ED4C85" w:rsidRPr="0063794B">
        <w:rPr>
          <w:rFonts w:ascii="Times New Roman" w:hAnsi="Times New Roman" w:cs="Times New Roman"/>
          <w:sz w:val="24"/>
          <w:szCs w:val="24"/>
        </w:rPr>
        <w:t xml:space="preserve"> on fortifying the current system and guaranteeing that equitable access to justice is provided to all.</w:t>
      </w:r>
      <w:r w:rsidR="00041C28" w:rsidRPr="0063794B">
        <w:rPr>
          <w:rFonts w:ascii="Times New Roman" w:hAnsi="Times New Roman" w:cs="Times New Roman"/>
          <w:b/>
          <w:sz w:val="24"/>
          <w:szCs w:val="24"/>
        </w:rPr>
        <w:br w:type="page"/>
      </w:r>
    </w:p>
    <w:p w14:paraId="6D53D5CB" w14:textId="77777777" w:rsidR="00041C28" w:rsidRPr="0063794B" w:rsidRDefault="00041C28" w:rsidP="00B738EE">
      <w:pPr>
        <w:spacing w:after="0" w:line="360" w:lineRule="auto"/>
        <w:rPr>
          <w:rFonts w:ascii="Times New Roman" w:hAnsi="Times New Roman" w:cs="Times New Roman"/>
          <w:b/>
          <w:sz w:val="24"/>
          <w:szCs w:val="24"/>
        </w:rPr>
      </w:pPr>
      <w:r w:rsidRPr="0063794B">
        <w:rPr>
          <w:rFonts w:ascii="Times New Roman" w:hAnsi="Times New Roman" w:cs="Times New Roman"/>
          <w:b/>
          <w:sz w:val="24"/>
          <w:szCs w:val="24"/>
        </w:rPr>
        <w:lastRenderedPageBreak/>
        <w:t>Bibliography</w:t>
      </w:r>
    </w:p>
    <w:p w14:paraId="443DB712" w14:textId="77777777" w:rsidR="00B738EE" w:rsidRPr="0063794B" w:rsidRDefault="00B738EE" w:rsidP="00B738EE">
      <w:pPr>
        <w:spacing w:after="0" w:line="360" w:lineRule="auto"/>
        <w:rPr>
          <w:rFonts w:ascii="Times New Roman" w:hAnsi="Times New Roman" w:cs="Times New Roman"/>
          <w:sz w:val="24"/>
          <w:szCs w:val="24"/>
        </w:rPr>
      </w:pPr>
      <w:r w:rsidRPr="0063794B">
        <w:rPr>
          <w:rFonts w:ascii="Times New Roman" w:hAnsi="Times New Roman" w:cs="Times New Roman"/>
          <w:i/>
          <w:sz w:val="24"/>
          <w:szCs w:val="24"/>
        </w:rPr>
        <w:t>Bermingham &amp; Anor v R</w:t>
      </w:r>
      <w:r w:rsidRPr="0063794B">
        <w:rPr>
          <w:rFonts w:ascii="Times New Roman" w:hAnsi="Times New Roman" w:cs="Times New Roman"/>
          <w:sz w:val="24"/>
          <w:szCs w:val="24"/>
        </w:rPr>
        <w:t>. | [2020] EWCA Crim 1662</w:t>
      </w:r>
    </w:p>
    <w:p w14:paraId="0EA4FDCA" w14:textId="77777777" w:rsidR="00B738EE" w:rsidRPr="0063794B" w:rsidRDefault="00B738EE" w:rsidP="00B738EE">
      <w:p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magistrates-association.org.uk, 2023. Magistrates Association. https://www.magistrates-association.org.uk/about-magistrates</w:t>
      </w:r>
    </w:p>
    <w:p w14:paraId="6AA8F676" w14:textId="77777777" w:rsidR="00B738EE" w:rsidRPr="0063794B" w:rsidRDefault="00B738EE" w:rsidP="00B738EE">
      <w:p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magistrates-association.org.uk, 2023b. The Training Needs of Magistrates in relation to Domestic Abuse. https://www.magistrates-association.org.uk/Portals/0/The%20Training%20Needs%20of%20Magistrates%20in%20Relation%20to%20Domestic%20Violence%20and%20Abuse%20FV%20June%202020_1.pdf</w:t>
      </w:r>
    </w:p>
    <w:p w14:paraId="6F040307" w14:textId="77777777" w:rsidR="00B738EE" w:rsidRPr="0063794B" w:rsidRDefault="00B738EE" w:rsidP="00B738EE">
      <w:pPr>
        <w:spacing w:after="0" w:line="360" w:lineRule="auto"/>
        <w:rPr>
          <w:rFonts w:ascii="Times New Roman" w:hAnsi="Times New Roman" w:cs="Times New Roman"/>
          <w:sz w:val="24"/>
          <w:szCs w:val="24"/>
        </w:rPr>
      </w:pPr>
      <w:r w:rsidRPr="0063794B">
        <w:rPr>
          <w:rFonts w:ascii="Times New Roman" w:hAnsi="Times New Roman" w:cs="Times New Roman"/>
          <w:i/>
          <w:sz w:val="24"/>
          <w:szCs w:val="24"/>
        </w:rPr>
        <w:t>R v Bow Street Stipendiary Magistrate ex p Pinochet Ugarte (No 2)</w:t>
      </w:r>
      <w:r w:rsidRPr="0063794B">
        <w:rPr>
          <w:rFonts w:ascii="Times New Roman" w:hAnsi="Times New Roman" w:cs="Times New Roman"/>
          <w:sz w:val="24"/>
          <w:szCs w:val="24"/>
        </w:rPr>
        <w:t xml:space="preserve"> [2000] 1 AC 119</w:t>
      </w:r>
    </w:p>
    <w:p w14:paraId="07F50E8B" w14:textId="77777777" w:rsidR="00B738EE" w:rsidRPr="0063794B" w:rsidRDefault="00B738EE" w:rsidP="00B738EE">
      <w:pPr>
        <w:spacing w:after="0" w:line="360" w:lineRule="auto"/>
        <w:rPr>
          <w:rFonts w:ascii="Times New Roman" w:hAnsi="Times New Roman" w:cs="Times New Roman"/>
          <w:sz w:val="24"/>
          <w:szCs w:val="24"/>
        </w:rPr>
      </w:pPr>
      <w:r w:rsidRPr="0063794B">
        <w:rPr>
          <w:rFonts w:ascii="Times New Roman" w:hAnsi="Times New Roman" w:cs="Times New Roman"/>
          <w:i/>
          <w:sz w:val="24"/>
          <w:szCs w:val="24"/>
        </w:rPr>
        <w:t>R v G</w:t>
      </w:r>
      <w:r w:rsidRPr="0063794B">
        <w:rPr>
          <w:rFonts w:ascii="Times New Roman" w:hAnsi="Times New Roman" w:cs="Times New Roman"/>
          <w:sz w:val="24"/>
          <w:szCs w:val="24"/>
        </w:rPr>
        <w:t xml:space="preserve"> [2004] EWCA Crim 3132</w:t>
      </w:r>
    </w:p>
    <w:p w14:paraId="5F3BACA8" w14:textId="77777777" w:rsidR="00B738EE" w:rsidRPr="0063794B" w:rsidRDefault="00B738EE" w:rsidP="00B738EE">
      <w:pPr>
        <w:spacing w:after="0" w:line="360" w:lineRule="auto"/>
        <w:rPr>
          <w:rFonts w:ascii="Times New Roman" w:hAnsi="Times New Roman" w:cs="Times New Roman"/>
          <w:sz w:val="24"/>
          <w:szCs w:val="24"/>
        </w:rPr>
      </w:pPr>
      <w:r w:rsidRPr="0063794B">
        <w:rPr>
          <w:rFonts w:ascii="Times New Roman" w:hAnsi="Times New Roman" w:cs="Times New Roman"/>
          <w:i/>
          <w:sz w:val="24"/>
          <w:szCs w:val="24"/>
        </w:rPr>
        <w:t>R v Manningham-Buller</w:t>
      </w:r>
      <w:r w:rsidRPr="0063794B">
        <w:rPr>
          <w:rFonts w:ascii="Times New Roman" w:hAnsi="Times New Roman" w:cs="Times New Roman"/>
          <w:sz w:val="24"/>
          <w:szCs w:val="24"/>
        </w:rPr>
        <w:t xml:space="preserve"> [2005] UKHL 11</w:t>
      </w:r>
    </w:p>
    <w:p w14:paraId="0F5B91C9" w14:textId="77777777" w:rsidR="00B738EE" w:rsidRPr="0063794B" w:rsidRDefault="00B738EE" w:rsidP="00B738EE">
      <w:pPr>
        <w:spacing w:after="0" w:line="360" w:lineRule="auto"/>
        <w:rPr>
          <w:rFonts w:ascii="Times New Roman" w:hAnsi="Times New Roman" w:cs="Times New Roman"/>
          <w:sz w:val="24"/>
          <w:szCs w:val="24"/>
        </w:rPr>
      </w:pPr>
      <w:r w:rsidRPr="0063794B">
        <w:rPr>
          <w:rFonts w:ascii="Times New Roman" w:hAnsi="Times New Roman" w:cs="Times New Roman"/>
          <w:i/>
          <w:sz w:val="24"/>
          <w:szCs w:val="24"/>
        </w:rPr>
        <w:t>R. v. Lyons,</w:t>
      </w:r>
      <w:r w:rsidRPr="0063794B">
        <w:rPr>
          <w:rFonts w:ascii="Times New Roman" w:hAnsi="Times New Roman" w:cs="Times New Roman"/>
          <w:sz w:val="24"/>
          <w:szCs w:val="24"/>
        </w:rPr>
        <w:t xml:space="preserve"> [1987] 2 S.C.R. 309</w:t>
      </w:r>
    </w:p>
    <w:p w14:paraId="46F47CF3" w14:textId="77777777" w:rsidR="00B738EE" w:rsidRDefault="00B738EE" w:rsidP="00B738EE">
      <w:pPr>
        <w:spacing w:after="0" w:line="360" w:lineRule="auto"/>
        <w:rPr>
          <w:rFonts w:ascii="Times New Roman" w:hAnsi="Times New Roman" w:cs="Times New Roman"/>
          <w:sz w:val="24"/>
          <w:szCs w:val="24"/>
        </w:rPr>
      </w:pPr>
      <w:r w:rsidRPr="0063794B">
        <w:rPr>
          <w:rFonts w:ascii="Times New Roman" w:hAnsi="Times New Roman" w:cs="Times New Roman"/>
          <w:sz w:val="24"/>
          <w:szCs w:val="24"/>
        </w:rPr>
        <w:t>Ward, Jenni</w:t>
      </w:r>
      <w:proofErr w:type="gramStart"/>
      <w:r w:rsidRPr="0063794B">
        <w:rPr>
          <w:rFonts w:ascii="Times New Roman" w:hAnsi="Times New Roman" w:cs="Times New Roman"/>
          <w:sz w:val="24"/>
          <w:szCs w:val="24"/>
        </w:rPr>
        <w:t>. ,</w:t>
      </w:r>
      <w:proofErr w:type="gramEnd"/>
      <w:r w:rsidRPr="0063794B">
        <w:rPr>
          <w:rFonts w:ascii="Times New Roman" w:hAnsi="Times New Roman" w:cs="Times New Roman"/>
          <w:sz w:val="24"/>
          <w:szCs w:val="24"/>
        </w:rPr>
        <w:t xml:space="preserve"> 2016. </w:t>
      </w:r>
      <w:r w:rsidRPr="0063794B">
        <w:rPr>
          <w:rFonts w:ascii="Times New Roman" w:hAnsi="Times New Roman" w:cs="Times New Roman"/>
          <w:i/>
          <w:sz w:val="24"/>
          <w:szCs w:val="24"/>
        </w:rPr>
        <w:t xml:space="preserve">Transforming summary justice: </w:t>
      </w:r>
      <w:proofErr w:type="spellStart"/>
      <w:r w:rsidRPr="0063794B">
        <w:rPr>
          <w:rFonts w:ascii="Times New Roman" w:hAnsi="Times New Roman" w:cs="Times New Roman"/>
          <w:i/>
          <w:sz w:val="24"/>
          <w:szCs w:val="24"/>
        </w:rPr>
        <w:t>Modernisation</w:t>
      </w:r>
      <w:proofErr w:type="spellEnd"/>
      <w:r w:rsidRPr="0063794B">
        <w:rPr>
          <w:rFonts w:ascii="Times New Roman" w:hAnsi="Times New Roman" w:cs="Times New Roman"/>
          <w:i/>
          <w:sz w:val="24"/>
          <w:szCs w:val="24"/>
        </w:rPr>
        <w:t xml:space="preserve"> in the lower criminal courts.</w:t>
      </w:r>
      <w:r w:rsidRPr="0063794B">
        <w:rPr>
          <w:rFonts w:ascii="Times New Roman" w:hAnsi="Times New Roman" w:cs="Times New Roman"/>
          <w:sz w:val="24"/>
          <w:szCs w:val="24"/>
        </w:rPr>
        <w:t xml:space="preserve"> Taylor &amp; Francis.</w:t>
      </w:r>
    </w:p>
    <w:p w14:paraId="2C6A4135" w14:textId="77777777" w:rsidR="00B738EE" w:rsidRPr="00B738EE" w:rsidRDefault="00B738EE" w:rsidP="00B738EE">
      <w:pPr>
        <w:jc w:val="center"/>
        <w:rPr>
          <w:rFonts w:ascii="Times New Roman" w:hAnsi="Times New Roman" w:cs="Times New Roman"/>
          <w:sz w:val="24"/>
          <w:szCs w:val="24"/>
        </w:rPr>
      </w:pPr>
    </w:p>
    <w:sectPr w:rsidR="00B738EE" w:rsidRPr="00B738E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898C8" w14:textId="77777777" w:rsidR="002852FB" w:rsidRDefault="002852FB" w:rsidP="003C0469">
      <w:pPr>
        <w:spacing w:after="0" w:line="240" w:lineRule="auto"/>
      </w:pPr>
      <w:r>
        <w:separator/>
      </w:r>
    </w:p>
  </w:endnote>
  <w:endnote w:type="continuationSeparator" w:id="0">
    <w:p w14:paraId="58CC2E0B" w14:textId="77777777" w:rsidR="002852FB" w:rsidRDefault="002852FB" w:rsidP="003C04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81BFF" w14:textId="77777777" w:rsidR="002852FB" w:rsidRDefault="002852FB" w:rsidP="003C0469">
      <w:pPr>
        <w:spacing w:after="0" w:line="240" w:lineRule="auto"/>
      </w:pPr>
      <w:r>
        <w:separator/>
      </w:r>
    </w:p>
  </w:footnote>
  <w:footnote w:type="continuationSeparator" w:id="0">
    <w:p w14:paraId="5A253D1F" w14:textId="77777777" w:rsidR="002852FB" w:rsidRDefault="002852FB" w:rsidP="003C04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7159325"/>
      <w:docPartObj>
        <w:docPartGallery w:val="Page Numbers (Top of Page)"/>
        <w:docPartUnique/>
      </w:docPartObj>
    </w:sdtPr>
    <w:sdtEndPr>
      <w:rPr>
        <w:noProof/>
      </w:rPr>
    </w:sdtEndPr>
    <w:sdtContent>
      <w:p w14:paraId="26298CFF" w14:textId="77777777" w:rsidR="00291FD3" w:rsidRDefault="00291FD3">
        <w:pPr>
          <w:pStyle w:val="Header"/>
          <w:jc w:val="right"/>
        </w:pPr>
        <w:r>
          <w:fldChar w:fldCharType="begin"/>
        </w:r>
        <w:r>
          <w:instrText xml:space="preserve"> PAGE   \* MERGEFORMAT </w:instrText>
        </w:r>
        <w:r>
          <w:fldChar w:fldCharType="separate"/>
        </w:r>
        <w:r w:rsidR="0063794B">
          <w:rPr>
            <w:noProof/>
          </w:rPr>
          <w:t>2</w:t>
        </w:r>
        <w:r>
          <w:rPr>
            <w:noProof/>
          </w:rPr>
          <w:fldChar w:fldCharType="end"/>
        </w:r>
      </w:p>
    </w:sdtContent>
  </w:sdt>
  <w:p w14:paraId="2312E057" w14:textId="77777777" w:rsidR="00291FD3" w:rsidRDefault="00291F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C47D1"/>
    <w:multiLevelType w:val="multilevel"/>
    <w:tmpl w:val="CDA0EA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C44A28"/>
    <w:multiLevelType w:val="multilevel"/>
    <w:tmpl w:val="581EE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91FEB"/>
    <w:multiLevelType w:val="multilevel"/>
    <w:tmpl w:val="5284E2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3545C6"/>
    <w:multiLevelType w:val="hybridMultilevel"/>
    <w:tmpl w:val="2054A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522F90"/>
    <w:multiLevelType w:val="multilevel"/>
    <w:tmpl w:val="B016D8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D55ECF"/>
    <w:multiLevelType w:val="multilevel"/>
    <w:tmpl w:val="F27E4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FD7018"/>
    <w:multiLevelType w:val="multilevel"/>
    <w:tmpl w:val="3190B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7A3D4C"/>
    <w:multiLevelType w:val="multilevel"/>
    <w:tmpl w:val="8D50C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64C2417"/>
    <w:multiLevelType w:val="multilevel"/>
    <w:tmpl w:val="72521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A2C4ED5"/>
    <w:multiLevelType w:val="multilevel"/>
    <w:tmpl w:val="19204F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F826426"/>
    <w:multiLevelType w:val="multilevel"/>
    <w:tmpl w:val="8C8C7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F03653"/>
    <w:multiLevelType w:val="multilevel"/>
    <w:tmpl w:val="79682C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CCB1F52"/>
    <w:multiLevelType w:val="multilevel"/>
    <w:tmpl w:val="A7CA85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606F68"/>
    <w:multiLevelType w:val="multilevel"/>
    <w:tmpl w:val="8B3266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B24DE5"/>
    <w:multiLevelType w:val="multilevel"/>
    <w:tmpl w:val="2A1A91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EF779FC"/>
    <w:multiLevelType w:val="multilevel"/>
    <w:tmpl w:val="1BBE9F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F300481"/>
    <w:multiLevelType w:val="multilevel"/>
    <w:tmpl w:val="ED0C76E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1E55B1F"/>
    <w:multiLevelType w:val="multilevel"/>
    <w:tmpl w:val="D73A56F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20D6380"/>
    <w:multiLevelType w:val="multilevel"/>
    <w:tmpl w:val="FF667C8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6DD0BD9"/>
    <w:multiLevelType w:val="multilevel"/>
    <w:tmpl w:val="4D0E97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83C0D6E"/>
    <w:multiLevelType w:val="hybridMultilevel"/>
    <w:tmpl w:val="2A3E0C2A"/>
    <w:lvl w:ilvl="0" w:tplc="A4D4D4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12744974">
    <w:abstractNumId w:val="20"/>
  </w:num>
  <w:num w:numId="2" w16cid:durableId="1964336622">
    <w:abstractNumId w:val="6"/>
  </w:num>
  <w:num w:numId="3" w16cid:durableId="1225415356">
    <w:abstractNumId w:val="11"/>
  </w:num>
  <w:num w:numId="4" w16cid:durableId="1062026420">
    <w:abstractNumId w:val="2"/>
  </w:num>
  <w:num w:numId="5" w16cid:durableId="1245453847">
    <w:abstractNumId w:val="8"/>
  </w:num>
  <w:num w:numId="6" w16cid:durableId="1279021511">
    <w:abstractNumId w:val="12"/>
  </w:num>
  <w:num w:numId="7" w16cid:durableId="1727869407">
    <w:abstractNumId w:val="17"/>
  </w:num>
  <w:num w:numId="8" w16cid:durableId="1052923028">
    <w:abstractNumId w:val="18"/>
  </w:num>
  <w:num w:numId="9" w16cid:durableId="375812053">
    <w:abstractNumId w:val="9"/>
  </w:num>
  <w:num w:numId="10" w16cid:durableId="1122071014">
    <w:abstractNumId w:val="7"/>
  </w:num>
  <w:num w:numId="11" w16cid:durableId="12198165">
    <w:abstractNumId w:val="5"/>
  </w:num>
  <w:num w:numId="12" w16cid:durableId="1529872684">
    <w:abstractNumId w:val="16"/>
  </w:num>
  <w:num w:numId="13" w16cid:durableId="575938066">
    <w:abstractNumId w:val="1"/>
  </w:num>
  <w:num w:numId="14" w16cid:durableId="1488859208">
    <w:abstractNumId w:val="4"/>
  </w:num>
  <w:num w:numId="15" w16cid:durableId="1496534556">
    <w:abstractNumId w:val="0"/>
  </w:num>
  <w:num w:numId="16" w16cid:durableId="204953087">
    <w:abstractNumId w:val="13"/>
  </w:num>
  <w:num w:numId="17" w16cid:durableId="622269667">
    <w:abstractNumId w:val="10"/>
  </w:num>
  <w:num w:numId="18" w16cid:durableId="2125416865">
    <w:abstractNumId w:val="19"/>
  </w:num>
  <w:num w:numId="19" w16cid:durableId="1778788847">
    <w:abstractNumId w:val="15"/>
  </w:num>
  <w:num w:numId="20" w16cid:durableId="1579097153">
    <w:abstractNumId w:val="14"/>
  </w:num>
  <w:num w:numId="21" w16cid:durableId="14431892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964"/>
    <w:rsid w:val="00015AD7"/>
    <w:rsid w:val="00041C28"/>
    <w:rsid w:val="00042DE0"/>
    <w:rsid w:val="000431B3"/>
    <w:rsid w:val="0004477C"/>
    <w:rsid w:val="00071AF4"/>
    <w:rsid w:val="00072004"/>
    <w:rsid w:val="000F0DEF"/>
    <w:rsid w:val="00102A8D"/>
    <w:rsid w:val="0015419C"/>
    <w:rsid w:val="00166F4E"/>
    <w:rsid w:val="001B18C6"/>
    <w:rsid w:val="001C484F"/>
    <w:rsid w:val="001D42FD"/>
    <w:rsid w:val="001E1964"/>
    <w:rsid w:val="001E6B42"/>
    <w:rsid w:val="001F6F73"/>
    <w:rsid w:val="00202BAF"/>
    <w:rsid w:val="0021656A"/>
    <w:rsid w:val="002233BE"/>
    <w:rsid w:val="00235ECB"/>
    <w:rsid w:val="002439CB"/>
    <w:rsid w:val="002452CC"/>
    <w:rsid w:val="00252FEC"/>
    <w:rsid w:val="0025479B"/>
    <w:rsid w:val="002852FB"/>
    <w:rsid w:val="00291FD3"/>
    <w:rsid w:val="002B4C42"/>
    <w:rsid w:val="002E4E95"/>
    <w:rsid w:val="003139CD"/>
    <w:rsid w:val="00325046"/>
    <w:rsid w:val="0033601E"/>
    <w:rsid w:val="00374B49"/>
    <w:rsid w:val="00394345"/>
    <w:rsid w:val="003A4C90"/>
    <w:rsid w:val="003C0469"/>
    <w:rsid w:val="003C2FA2"/>
    <w:rsid w:val="003C504F"/>
    <w:rsid w:val="003D3334"/>
    <w:rsid w:val="003F2283"/>
    <w:rsid w:val="003F4392"/>
    <w:rsid w:val="0042019E"/>
    <w:rsid w:val="004260C4"/>
    <w:rsid w:val="004521B6"/>
    <w:rsid w:val="00472A73"/>
    <w:rsid w:val="004C0C0C"/>
    <w:rsid w:val="004F171E"/>
    <w:rsid w:val="00543E5F"/>
    <w:rsid w:val="00571576"/>
    <w:rsid w:val="005A518A"/>
    <w:rsid w:val="005E1724"/>
    <w:rsid w:val="005E2C97"/>
    <w:rsid w:val="006045A6"/>
    <w:rsid w:val="0062075C"/>
    <w:rsid w:val="0063794B"/>
    <w:rsid w:val="00646C6B"/>
    <w:rsid w:val="00651DAC"/>
    <w:rsid w:val="0065441B"/>
    <w:rsid w:val="0067134C"/>
    <w:rsid w:val="0067532D"/>
    <w:rsid w:val="00680EB3"/>
    <w:rsid w:val="006A159F"/>
    <w:rsid w:val="006D4FAB"/>
    <w:rsid w:val="006F057A"/>
    <w:rsid w:val="006F271A"/>
    <w:rsid w:val="006F4EA6"/>
    <w:rsid w:val="00710653"/>
    <w:rsid w:val="007226C1"/>
    <w:rsid w:val="00732F5A"/>
    <w:rsid w:val="00736C0C"/>
    <w:rsid w:val="00736FDA"/>
    <w:rsid w:val="00762818"/>
    <w:rsid w:val="007630B9"/>
    <w:rsid w:val="00772552"/>
    <w:rsid w:val="007A3368"/>
    <w:rsid w:val="007A671D"/>
    <w:rsid w:val="007B236E"/>
    <w:rsid w:val="0081030F"/>
    <w:rsid w:val="00814CAC"/>
    <w:rsid w:val="008356EA"/>
    <w:rsid w:val="0088010B"/>
    <w:rsid w:val="008A278E"/>
    <w:rsid w:val="008A4676"/>
    <w:rsid w:val="008D7285"/>
    <w:rsid w:val="008E294C"/>
    <w:rsid w:val="008F554A"/>
    <w:rsid w:val="00912439"/>
    <w:rsid w:val="0091784D"/>
    <w:rsid w:val="00954A73"/>
    <w:rsid w:val="00997691"/>
    <w:rsid w:val="009A55B0"/>
    <w:rsid w:val="009E23E9"/>
    <w:rsid w:val="009F135C"/>
    <w:rsid w:val="00A55467"/>
    <w:rsid w:val="00A607A8"/>
    <w:rsid w:val="00A77265"/>
    <w:rsid w:val="00A82CE5"/>
    <w:rsid w:val="00B21363"/>
    <w:rsid w:val="00B271F6"/>
    <w:rsid w:val="00B35C3A"/>
    <w:rsid w:val="00B42A90"/>
    <w:rsid w:val="00B707E8"/>
    <w:rsid w:val="00B738EE"/>
    <w:rsid w:val="00B83C84"/>
    <w:rsid w:val="00B9391C"/>
    <w:rsid w:val="00BB0F58"/>
    <w:rsid w:val="00BD0892"/>
    <w:rsid w:val="00BD1EE1"/>
    <w:rsid w:val="00BF0887"/>
    <w:rsid w:val="00BF65C3"/>
    <w:rsid w:val="00C150F0"/>
    <w:rsid w:val="00C35A54"/>
    <w:rsid w:val="00C67E32"/>
    <w:rsid w:val="00C872E6"/>
    <w:rsid w:val="00C96F20"/>
    <w:rsid w:val="00CD194D"/>
    <w:rsid w:val="00CF1EA2"/>
    <w:rsid w:val="00CF405B"/>
    <w:rsid w:val="00D108F5"/>
    <w:rsid w:val="00D11CB3"/>
    <w:rsid w:val="00D40814"/>
    <w:rsid w:val="00D5297D"/>
    <w:rsid w:val="00D56588"/>
    <w:rsid w:val="00D6109B"/>
    <w:rsid w:val="00DA5614"/>
    <w:rsid w:val="00DD77A2"/>
    <w:rsid w:val="00E0192B"/>
    <w:rsid w:val="00E32475"/>
    <w:rsid w:val="00E66680"/>
    <w:rsid w:val="00E83E1F"/>
    <w:rsid w:val="00E92CD1"/>
    <w:rsid w:val="00E940BC"/>
    <w:rsid w:val="00E96EC9"/>
    <w:rsid w:val="00EB4CB4"/>
    <w:rsid w:val="00EC3CBC"/>
    <w:rsid w:val="00EC5BCB"/>
    <w:rsid w:val="00ED4C85"/>
    <w:rsid w:val="00F134B0"/>
    <w:rsid w:val="00F61168"/>
    <w:rsid w:val="00FC59DC"/>
    <w:rsid w:val="00FD64CB"/>
    <w:rsid w:val="00FE4A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42A85"/>
  <w15:chartTrackingRefBased/>
  <w15:docId w15:val="{C5426BC8-667B-4F3C-ACE1-F50099912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8D7285"/>
    <w:pPr>
      <w:keepNext/>
      <w:keepLines/>
      <w:spacing w:before="240" w:after="0"/>
      <w:outlineLvl w:val="0"/>
    </w:pPr>
    <w:rPr>
      <w:rFonts w:ascii="Times New Roman" w:eastAsiaTheme="majorEastAsia" w:hAnsi="Times New Roman" w:cstheme="majorBidi"/>
      <w:b/>
      <w:i/>
      <w:sz w:val="24"/>
      <w:szCs w:val="32"/>
    </w:rPr>
  </w:style>
  <w:style w:type="paragraph" w:styleId="Heading2">
    <w:name w:val="heading 2"/>
    <w:basedOn w:val="Normal"/>
    <w:next w:val="Normal"/>
    <w:link w:val="Heading2Char"/>
    <w:autoRedefine/>
    <w:uiPriority w:val="9"/>
    <w:unhideWhenUsed/>
    <w:qFormat/>
    <w:rsid w:val="0067134C"/>
    <w:pPr>
      <w:keepNext/>
      <w:keepLines/>
      <w:spacing w:before="40" w:after="0"/>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BF0887"/>
    <w:pPr>
      <w:spacing w:after="0" w:line="360" w:lineRule="auto"/>
      <w:contextualSpacing/>
      <w:jc w:val="center"/>
    </w:pPr>
    <w:rPr>
      <w:rFonts w:ascii="Times New Roman" w:eastAsiaTheme="majorEastAsia" w:hAnsi="Times New Roman" w:cstheme="majorBidi"/>
      <w:b/>
      <w:spacing w:val="-10"/>
      <w:kern w:val="28"/>
      <w:sz w:val="24"/>
      <w:szCs w:val="56"/>
    </w:rPr>
  </w:style>
  <w:style w:type="character" w:customStyle="1" w:styleId="TitleChar">
    <w:name w:val="Title Char"/>
    <w:basedOn w:val="DefaultParagraphFont"/>
    <w:link w:val="Title"/>
    <w:uiPriority w:val="10"/>
    <w:rsid w:val="00BF0887"/>
    <w:rPr>
      <w:rFonts w:ascii="Times New Roman" w:eastAsiaTheme="majorEastAsia" w:hAnsi="Times New Roman" w:cstheme="majorBidi"/>
      <w:b/>
      <w:spacing w:val="-10"/>
      <w:kern w:val="28"/>
      <w:sz w:val="24"/>
      <w:szCs w:val="56"/>
    </w:rPr>
  </w:style>
  <w:style w:type="character" w:customStyle="1" w:styleId="Heading1Char">
    <w:name w:val="Heading 1 Char"/>
    <w:basedOn w:val="DefaultParagraphFont"/>
    <w:link w:val="Heading1"/>
    <w:uiPriority w:val="9"/>
    <w:rsid w:val="008D7285"/>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67134C"/>
    <w:rPr>
      <w:rFonts w:ascii="Times New Roman" w:eastAsiaTheme="majorEastAsia" w:hAnsi="Times New Roman" w:cstheme="majorBidi"/>
      <w:b/>
      <w:sz w:val="24"/>
      <w:szCs w:val="26"/>
    </w:rPr>
  </w:style>
  <w:style w:type="paragraph" w:styleId="ListParagraph">
    <w:name w:val="List Paragraph"/>
    <w:basedOn w:val="Normal"/>
    <w:uiPriority w:val="34"/>
    <w:qFormat/>
    <w:rsid w:val="005A518A"/>
    <w:pPr>
      <w:ind w:left="720"/>
      <w:contextualSpacing/>
    </w:pPr>
  </w:style>
  <w:style w:type="paragraph" w:styleId="FootnoteText">
    <w:name w:val="footnote text"/>
    <w:basedOn w:val="Normal"/>
    <w:link w:val="FootnoteTextChar"/>
    <w:uiPriority w:val="99"/>
    <w:semiHidden/>
    <w:unhideWhenUsed/>
    <w:rsid w:val="003C04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0469"/>
    <w:rPr>
      <w:sz w:val="20"/>
      <w:szCs w:val="20"/>
    </w:rPr>
  </w:style>
  <w:style w:type="character" w:styleId="FootnoteReference">
    <w:name w:val="footnote reference"/>
    <w:basedOn w:val="DefaultParagraphFont"/>
    <w:uiPriority w:val="99"/>
    <w:semiHidden/>
    <w:unhideWhenUsed/>
    <w:rsid w:val="003C0469"/>
    <w:rPr>
      <w:vertAlign w:val="superscript"/>
    </w:rPr>
  </w:style>
  <w:style w:type="paragraph" w:styleId="Header">
    <w:name w:val="header"/>
    <w:basedOn w:val="Normal"/>
    <w:link w:val="HeaderChar"/>
    <w:uiPriority w:val="99"/>
    <w:unhideWhenUsed/>
    <w:rsid w:val="00291F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1FD3"/>
  </w:style>
  <w:style w:type="paragraph" w:styleId="Footer">
    <w:name w:val="footer"/>
    <w:basedOn w:val="Normal"/>
    <w:link w:val="FooterChar"/>
    <w:uiPriority w:val="99"/>
    <w:unhideWhenUsed/>
    <w:rsid w:val="00291F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1FD3"/>
  </w:style>
  <w:style w:type="character" w:styleId="CommentReference">
    <w:name w:val="annotation reference"/>
    <w:basedOn w:val="DefaultParagraphFont"/>
    <w:uiPriority w:val="99"/>
    <w:semiHidden/>
    <w:unhideWhenUsed/>
    <w:rsid w:val="00BF65C3"/>
    <w:rPr>
      <w:sz w:val="16"/>
      <w:szCs w:val="16"/>
    </w:rPr>
  </w:style>
  <w:style w:type="paragraph" w:styleId="CommentText">
    <w:name w:val="annotation text"/>
    <w:basedOn w:val="Normal"/>
    <w:link w:val="CommentTextChar"/>
    <w:uiPriority w:val="99"/>
    <w:unhideWhenUsed/>
    <w:rsid w:val="00BF65C3"/>
    <w:pPr>
      <w:spacing w:line="240" w:lineRule="auto"/>
    </w:pPr>
    <w:rPr>
      <w:sz w:val="20"/>
      <w:szCs w:val="20"/>
    </w:rPr>
  </w:style>
  <w:style w:type="character" w:customStyle="1" w:styleId="CommentTextChar">
    <w:name w:val="Comment Text Char"/>
    <w:basedOn w:val="DefaultParagraphFont"/>
    <w:link w:val="CommentText"/>
    <w:uiPriority w:val="99"/>
    <w:rsid w:val="00BF65C3"/>
    <w:rPr>
      <w:sz w:val="20"/>
      <w:szCs w:val="20"/>
    </w:rPr>
  </w:style>
  <w:style w:type="paragraph" w:styleId="CommentSubject">
    <w:name w:val="annotation subject"/>
    <w:basedOn w:val="CommentText"/>
    <w:next w:val="CommentText"/>
    <w:link w:val="CommentSubjectChar"/>
    <w:uiPriority w:val="99"/>
    <w:semiHidden/>
    <w:unhideWhenUsed/>
    <w:rsid w:val="00BF65C3"/>
    <w:rPr>
      <w:b/>
      <w:bCs/>
    </w:rPr>
  </w:style>
  <w:style w:type="character" w:customStyle="1" w:styleId="CommentSubjectChar">
    <w:name w:val="Comment Subject Char"/>
    <w:basedOn w:val="CommentTextChar"/>
    <w:link w:val="CommentSubject"/>
    <w:uiPriority w:val="99"/>
    <w:semiHidden/>
    <w:rsid w:val="00BF65C3"/>
    <w:rPr>
      <w:b/>
      <w:bCs/>
      <w:sz w:val="20"/>
      <w:szCs w:val="20"/>
    </w:rPr>
  </w:style>
  <w:style w:type="paragraph" w:styleId="BalloonText">
    <w:name w:val="Balloon Text"/>
    <w:basedOn w:val="Normal"/>
    <w:link w:val="BalloonTextChar"/>
    <w:uiPriority w:val="99"/>
    <w:semiHidden/>
    <w:unhideWhenUsed/>
    <w:rsid w:val="008103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3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485234">
      <w:bodyDiv w:val="1"/>
      <w:marLeft w:val="0"/>
      <w:marRight w:val="0"/>
      <w:marTop w:val="0"/>
      <w:marBottom w:val="0"/>
      <w:divBdr>
        <w:top w:val="none" w:sz="0" w:space="0" w:color="auto"/>
        <w:left w:val="none" w:sz="0" w:space="0" w:color="auto"/>
        <w:bottom w:val="none" w:sz="0" w:space="0" w:color="auto"/>
        <w:right w:val="none" w:sz="0" w:space="0" w:color="auto"/>
      </w:divBdr>
    </w:div>
    <w:div w:id="1053578873">
      <w:bodyDiv w:val="1"/>
      <w:marLeft w:val="0"/>
      <w:marRight w:val="0"/>
      <w:marTop w:val="0"/>
      <w:marBottom w:val="0"/>
      <w:divBdr>
        <w:top w:val="none" w:sz="0" w:space="0" w:color="auto"/>
        <w:left w:val="none" w:sz="0" w:space="0" w:color="auto"/>
        <w:bottom w:val="none" w:sz="0" w:space="0" w:color="auto"/>
        <w:right w:val="none" w:sz="0" w:space="0" w:color="auto"/>
      </w:divBdr>
    </w:div>
    <w:div w:id="1669092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1735</Words>
  <Characters>9895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dabir ali</dc:creator>
  <cp:keywords/>
  <dc:description/>
  <cp:lastModifiedBy>dabir ali</cp:lastModifiedBy>
  <cp:revision>2</cp:revision>
  <dcterms:created xsi:type="dcterms:W3CDTF">2023-05-05T22:24:00Z</dcterms:created>
  <dcterms:modified xsi:type="dcterms:W3CDTF">2023-05-05T22:24:00Z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95d1e027-f158-4f82-9dc8-37404fa88217</vt:lpwstr>
  </property>
</Properties>
</file>