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C2C594" w14:textId="542B0A77" w:rsidR="002A7A7A" w:rsidRDefault="009554EB">
      <w:r>
        <w:rPr>
          <w:noProof/>
        </w:rPr>
        <mc:AlternateContent>
          <mc:Choice Requires="wps">
            <w:drawing>
              <wp:anchor distT="0" distB="0" distL="114300" distR="114300" simplePos="0" relativeHeight="251659264" behindDoc="0" locked="0" layoutInCell="1" allowOverlap="1" wp14:anchorId="0FF5F9C1" wp14:editId="4761A47A">
                <wp:simplePos x="0" y="0"/>
                <wp:positionH relativeFrom="column">
                  <wp:posOffset>-333829</wp:posOffset>
                </wp:positionH>
                <wp:positionV relativeFrom="paragraph">
                  <wp:posOffset>246743</wp:posOffset>
                </wp:positionV>
                <wp:extent cx="6414861" cy="4136571"/>
                <wp:effectExtent l="0" t="0" r="11430" b="16510"/>
                <wp:wrapNone/>
                <wp:docPr id="1516550124" name="Text Box 1"/>
                <wp:cNvGraphicFramePr/>
                <a:graphic xmlns:a="http://schemas.openxmlformats.org/drawingml/2006/main">
                  <a:graphicData uri="http://schemas.microsoft.com/office/word/2010/wordprocessingShape">
                    <wps:wsp>
                      <wps:cNvSpPr txBox="1"/>
                      <wps:spPr>
                        <a:xfrm>
                          <a:off x="0" y="0"/>
                          <a:ext cx="6414861" cy="4136571"/>
                        </a:xfrm>
                        <a:prstGeom prst="rect">
                          <a:avLst/>
                        </a:prstGeom>
                        <a:solidFill>
                          <a:schemeClr val="lt1"/>
                        </a:solidFill>
                        <a:ln w="6350">
                          <a:solidFill>
                            <a:prstClr val="black"/>
                          </a:solidFill>
                        </a:ln>
                      </wps:spPr>
                      <wps:txbx>
                        <w:txbxContent>
                          <w:p w14:paraId="21CBB2D9" w14:textId="4E5E265A" w:rsidR="009554EB" w:rsidRPr="00193171" w:rsidRDefault="009554EB" w:rsidP="009554EB">
                            <w:pPr>
                              <w:spacing w:line="480" w:lineRule="auto"/>
                              <w:jc w:val="center"/>
                              <w:rPr>
                                <w:rFonts w:ascii="Arial" w:hAnsi="Arial" w:cs="Arial"/>
                                <w:sz w:val="28"/>
                                <w:szCs w:val="28"/>
                              </w:rPr>
                            </w:pPr>
                            <w:r w:rsidRPr="00193171">
                              <w:rPr>
                                <w:rFonts w:ascii="Arial" w:hAnsi="Arial" w:cs="Arial"/>
                                <w:sz w:val="28"/>
                                <w:szCs w:val="28"/>
                              </w:rPr>
                              <w:t>Contents page</w:t>
                            </w:r>
                          </w:p>
                          <w:p w14:paraId="1C73A7E6" w14:textId="7F003044" w:rsidR="009554EB" w:rsidRDefault="009554EB" w:rsidP="00B34EFE">
                            <w:pPr>
                              <w:pStyle w:val="ListParagraph"/>
                              <w:numPr>
                                <w:ilvl w:val="0"/>
                                <w:numId w:val="1"/>
                              </w:numPr>
                              <w:spacing w:line="480" w:lineRule="auto"/>
                              <w:rPr>
                                <w:rFonts w:ascii="Arial" w:hAnsi="Arial" w:cs="Arial"/>
                                <w:sz w:val="28"/>
                                <w:szCs w:val="28"/>
                              </w:rPr>
                            </w:pPr>
                            <w:r w:rsidRPr="00193171">
                              <w:rPr>
                                <w:rFonts w:ascii="Arial" w:hAnsi="Arial" w:cs="Arial"/>
                                <w:sz w:val="28"/>
                                <w:szCs w:val="28"/>
                              </w:rPr>
                              <w:t>Two types of play and how these can be supported in practice pg-</w:t>
                            </w:r>
                            <w:r w:rsidR="00193171" w:rsidRPr="00193171">
                              <w:rPr>
                                <w:rFonts w:ascii="Arial" w:hAnsi="Arial" w:cs="Arial"/>
                                <w:sz w:val="28"/>
                                <w:szCs w:val="28"/>
                              </w:rPr>
                              <w:t>2-3</w:t>
                            </w:r>
                          </w:p>
                          <w:p w14:paraId="6ED4844F" w14:textId="5987139E" w:rsidR="00A5629A" w:rsidRPr="00193171" w:rsidRDefault="00A5629A" w:rsidP="00B34EFE">
                            <w:pPr>
                              <w:pStyle w:val="ListParagraph"/>
                              <w:spacing w:line="480" w:lineRule="auto"/>
                              <w:rPr>
                                <w:rFonts w:ascii="Arial" w:hAnsi="Arial" w:cs="Arial"/>
                                <w:sz w:val="28"/>
                                <w:szCs w:val="28"/>
                              </w:rPr>
                            </w:pPr>
                            <w:r>
                              <w:rPr>
                                <w:rFonts w:ascii="Arial" w:hAnsi="Arial" w:cs="Arial"/>
                                <w:sz w:val="28"/>
                                <w:szCs w:val="28"/>
                              </w:rPr>
                              <w:t>References – 4-5</w:t>
                            </w:r>
                          </w:p>
                          <w:p w14:paraId="589313D4" w14:textId="0F9F91ED" w:rsidR="009554EB" w:rsidRDefault="009554EB" w:rsidP="00B34EFE">
                            <w:pPr>
                              <w:pStyle w:val="ListParagraph"/>
                              <w:numPr>
                                <w:ilvl w:val="0"/>
                                <w:numId w:val="1"/>
                              </w:numPr>
                              <w:spacing w:line="480" w:lineRule="auto"/>
                              <w:rPr>
                                <w:rFonts w:ascii="Arial" w:hAnsi="Arial" w:cs="Arial"/>
                                <w:sz w:val="28"/>
                                <w:szCs w:val="28"/>
                              </w:rPr>
                            </w:pPr>
                            <w:r w:rsidRPr="00193171">
                              <w:rPr>
                                <w:rFonts w:ascii="Arial" w:hAnsi="Arial" w:cs="Arial"/>
                                <w:sz w:val="28"/>
                                <w:szCs w:val="28"/>
                              </w:rPr>
                              <w:t>Why play is important, why they should choose their own play and the</w:t>
                            </w:r>
                            <w:r w:rsidR="00B34EFE">
                              <w:rPr>
                                <w:rFonts w:ascii="Arial" w:hAnsi="Arial" w:cs="Arial"/>
                                <w:sz w:val="28"/>
                                <w:szCs w:val="28"/>
                              </w:rPr>
                              <w:t xml:space="preserve"> </w:t>
                            </w:r>
                            <w:r w:rsidRPr="00193171">
                              <w:rPr>
                                <w:rFonts w:ascii="Arial" w:hAnsi="Arial" w:cs="Arial"/>
                                <w:sz w:val="28"/>
                                <w:szCs w:val="28"/>
                              </w:rPr>
                              <w:t>role of the adult in this pg-</w:t>
                            </w:r>
                            <w:r w:rsidR="00B34EFE">
                              <w:rPr>
                                <w:rFonts w:ascii="Arial" w:hAnsi="Arial" w:cs="Arial"/>
                                <w:sz w:val="28"/>
                                <w:szCs w:val="28"/>
                              </w:rPr>
                              <w:t xml:space="preserve">6-7 </w:t>
                            </w:r>
                          </w:p>
                          <w:p w14:paraId="013448EC" w14:textId="1B393684" w:rsidR="00B34EFE" w:rsidRPr="00193171" w:rsidRDefault="00B34EFE" w:rsidP="00B34EFE">
                            <w:pPr>
                              <w:pStyle w:val="ListParagraph"/>
                              <w:spacing w:line="480" w:lineRule="auto"/>
                              <w:rPr>
                                <w:rFonts w:ascii="Arial" w:hAnsi="Arial" w:cs="Arial"/>
                                <w:sz w:val="28"/>
                                <w:szCs w:val="28"/>
                              </w:rPr>
                            </w:pPr>
                            <w:r>
                              <w:rPr>
                                <w:rFonts w:ascii="Arial" w:hAnsi="Arial" w:cs="Arial"/>
                                <w:sz w:val="28"/>
                                <w:szCs w:val="28"/>
                              </w:rPr>
                              <w:t xml:space="preserve">References 7-9 </w:t>
                            </w:r>
                          </w:p>
                          <w:p w14:paraId="03A8DAEC" w14:textId="1B64F54B" w:rsidR="009554EB" w:rsidRDefault="009554EB" w:rsidP="00B34EFE">
                            <w:pPr>
                              <w:pStyle w:val="ListParagraph"/>
                              <w:numPr>
                                <w:ilvl w:val="0"/>
                                <w:numId w:val="1"/>
                              </w:numPr>
                              <w:spacing w:line="480" w:lineRule="auto"/>
                              <w:rPr>
                                <w:rFonts w:ascii="Arial" w:hAnsi="Arial" w:cs="Arial"/>
                                <w:sz w:val="28"/>
                                <w:szCs w:val="28"/>
                              </w:rPr>
                            </w:pPr>
                            <w:r w:rsidRPr="00193171">
                              <w:rPr>
                                <w:rFonts w:ascii="Arial" w:hAnsi="Arial" w:cs="Arial"/>
                                <w:sz w:val="28"/>
                                <w:szCs w:val="28"/>
                              </w:rPr>
                              <w:t>Observation methods</w:t>
                            </w:r>
                            <w:r w:rsidR="00F11F39">
                              <w:rPr>
                                <w:rFonts w:ascii="Arial" w:hAnsi="Arial" w:cs="Arial"/>
                                <w:sz w:val="28"/>
                                <w:szCs w:val="28"/>
                              </w:rPr>
                              <w:t xml:space="preserve"> pg- 10-11</w:t>
                            </w:r>
                          </w:p>
                          <w:p w14:paraId="572A11AC" w14:textId="40BF977A" w:rsidR="00F11F39" w:rsidRPr="00193171" w:rsidRDefault="00F11F39" w:rsidP="00F11F39">
                            <w:pPr>
                              <w:pStyle w:val="ListParagraph"/>
                              <w:spacing w:line="480" w:lineRule="auto"/>
                              <w:rPr>
                                <w:rFonts w:ascii="Arial" w:hAnsi="Arial" w:cs="Arial"/>
                                <w:sz w:val="28"/>
                                <w:szCs w:val="28"/>
                              </w:rPr>
                            </w:pPr>
                            <w:r>
                              <w:rPr>
                                <w:rFonts w:ascii="Arial" w:hAnsi="Arial" w:cs="Arial"/>
                                <w:sz w:val="28"/>
                                <w:szCs w:val="28"/>
                              </w:rPr>
                              <w:t>References 11-12</w:t>
                            </w:r>
                          </w:p>
                          <w:p w14:paraId="58FCA3AF" w14:textId="0D09267A" w:rsidR="009554EB" w:rsidRDefault="009554EB" w:rsidP="00B34EFE">
                            <w:pPr>
                              <w:pStyle w:val="ListParagraph"/>
                              <w:numPr>
                                <w:ilvl w:val="0"/>
                                <w:numId w:val="1"/>
                              </w:numPr>
                              <w:spacing w:line="480" w:lineRule="auto"/>
                              <w:rPr>
                                <w:rFonts w:ascii="Arial" w:hAnsi="Arial" w:cs="Arial"/>
                                <w:sz w:val="28"/>
                                <w:szCs w:val="28"/>
                              </w:rPr>
                            </w:pPr>
                            <w:r w:rsidRPr="00193171">
                              <w:rPr>
                                <w:rFonts w:ascii="Arial" w:hAnsi="Arial" w:cs="Arial"/>
                                <w:sz w:val="28"/>
                                <w:szCs w:val="28"/>
                              </w:rPr>
                              <w:t xml:space="preserve">How observations on play can affect </w:t>
                            </w:r>
                            <w:r w:rsidR="00A5629A" w:rsidRPr="00193171">
                              <w:rPr>
                                <w:rFonts w:ascii="Arial" w:hAnsi="Arial" w:cs="Arial"/>
                                <w:sz w:val="28"/>
                                <w:szCs w:val="28"/>
                              </w:rPr>
                              <w:t>child’s</w:t>
                            </w:r>
                            <w:r w:rsidRPr="00193171">
                              <w:rPr>
                                <w:rFonts w:ascii="Arial" w:hAnsi="Arial" w:cs="Arial"/>
                                <w:sz w:val="28"/>
                                <w:szCs w:val="28"/>
                              </w:rPr>
                              <w:t xml:space="preserve"> engagement pg-</w:t>
                            </w:r>
                            <w:r w:rsidR="00F11F39">
                              <w:rPr>
                                <w:rFonts w:ascii="Arial" w:hAnsi="Arial" w:cs="Arial"/>
                                <w:sz w:val="28"/>
                                <w:szCs w:val="28"/>
                              </w:rPr>
                              <w:t xml:space="preserve">13-14 </w:t>
                            </w:r>
                          </w:p>
                          <w:p w14:paraId="65D19572" w14:textId="0024748F" w:rsidR="00F11F39" w:rsidRPr="00193171" w:rsidRDefault="00F11F39" w:rsidP="00F11F39">
                            <w:pPr>
                              <w:pStyle w:val="ListParagraph"/>
                              <w:spacing w:line="480" w:lineRule="auto"/>
                              <w:rPr>
                                <w:rFonts w:ascii="Arial" w:hAnsi="Arial" w:cs="Arial"/>
                                <w:sz w:val="28"/>
                                <w:szCs w:val="28"/>
                              </w:rPr>
                            </w:pPr>
                            <w:r>
                              <w:rPr>
                                <w:rFonts w:ascii="Arial" w:hAnsi="Arial" w:cs="Arial"/>
                                <w:sz w:val="28"/>
                                <w:szCs w:val="28"/>
                              </w:rPr>
                              <w:t xml:space="preserve">References 14-15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F5F9C1" id="_x0000_t202" coordsize="21600,21600" o:spt="202" path="m,l,21600r21600,l21600,xe">
                <v:stroke joinstyle="miter"/>
                <v:path gradientshapeok="t" o:connecttype="rect"/>
              </v:shapetype>
              <v:shape id="Text Box 1" o:spid="_x0000_s1026" type="#_x0000_t202" style="position:absolute;margin-left:-26.3pt;margin-top:19.45pt;width:505.1pt;height:32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" fillcolor="white [3201]" strokeweight=".5pt">
                <v:textbox>
                  <w:txbxContent>
                    <w:p w14:paraId="21CBB2D9" w14:textId="4E5E265A" w:rsidR="009554EB" w:rsidRPr="00193171" w:rsidRDefault="009554EB" w:rsidP="009554EB">
                      <w:pPr>
                        <w:spacing w:line="480" w:lineRule="auto"/>
                        <w:jc w:val="center"/>
                        <w:rPr>
                          <w:rFonts w:ascii="Arial" w:hAnsi="Arial" w:cs="Arial"/>
                          <w:sz w:val="28"/>
                          <w:szCs w:val="28"/>
                        </w:rPr>
                      </w:pPr>
                      <w:r w:rsidRPr="00193171">
                        <w:rPr>
                          <w:rFonts w:ascii="Arial" w:hAnsi="Arial" w:cs="Arial"/>
                          <w:sz w:val="28"/>
                          <w:szCs w:val="28"/>
                        </w:rPr>
                        <w:t>Contents page</w:t>
                      </w:r>
                    </w:p>
                    <w:p w14:paraId="1C73A7E6" w14:textId="7F003044" w:rsidR="009554EB" w:rsidRDefault="009554EB" w:rsidP="00B34EFE">
                      <w:pPr>
                        <w:pStyle w:val="ListParagraph"/>
                        <w:numPr>
                          <w:ilvl w:val="0"/>
                          <w:numId w:val="1"/>
                        </w:numPr>
                        <w:spacing w:line="480" w:lineRule="auto"/>
                        <w:rPr>
                          <w:rFonts w:ascii="Arial" w:hAnsi="Arial" w:cs="Arial"/>
                          <w:sz w:val="28"/>
                          <w:szCs w:val="28"/>
                        </w:rPr>
                      </w:pPr>
                      <w:r w:rsidRPr="00193171">
                        <w:rPr>
                          <w:rFonts w:ascii="Arial" w:hAnsi="Arial" w:cs="Arial"/>
                          <w:sz w:val="28"/>
                          <w:szCs w:val="28"/>
                        </w:rPr>
                        <w:t>Two types of play and how these can be supported in practice pg-</w:t>
                      </w:r>
                      <w:r w:rsidR="00193171" w:rsidRPr="00193171">
                        <w:rPr>
                          <w:rFonts w:ascii="Arial" w:hAnsi="Arial" w:cs="Arial"/>
                          <w:sz w:val="28"/>
                          <w:szCs w:val="28"/>
                        </w:rPr>
                        <w:t>2-3</w:t>
                      </w:r>
                    </w:p>
                    <w:p w14:paraId="6ED4844F" w14:textId="5987139E" w:rsidR="00A5629A" w:rsidRPr="00193171" w:rsidRDefault="00A5629A" w:rsidP="00B34EFE">
                      <w:pPr>
                        <w:pStyle w:val="ListParagraph"/>
                        <w:spacing w:line="480" w:lineRule="auto"/>
                        <w:rPr>
                          <w:rFonts w:ascii="Arial" w:hAnsi="Arial" w:cs="Arial"/>
                          <w:sz w:val="28"/>
                          <w:szCs w:val="28"/>
                        </w:rPr>
                      </w:pPr>
                      <w:r>
                        <w:rPr>
                          <w:rFonts w:ascii="Arial" w:hAnsi="Arial" w:cs="Arial"/>
                          <w:sz w:val="28"/>
                          <w:szCs w:val="28"/>
                        </w:rPr>
                        <w:t>References – 4-5</w:t>
                      </w:r>
                    </w:p>
                    <w:p w14:paraId="589313D4" w14:textId="0F9F91ED" w:rsidR="009554EB" w:rsidRDefault="009554EB" w:rsidP="00B34EFE">
                      <w:pPr>
                        <w:pStyle w:val="ListParagraph"/>
                        <w:numPr>
                          <w:ilvl w:val="0"/>
                          <w:numId w:val="1"/>
                        </w:numPr>
                        <w:spacing w:line="480" w:lineRule="auto"/>
                        <w:rPr>
                          <w:rFonts w:ascii="Arial" w:hAnsi="Arial" w:cs="Arial"/>
                          <w:sz w:val="28"/>
                          <w:szCs w:val="28"/>
                        </w:rPr>
                      </w:pPr>
                      <w:r w:rsidRPr="00193171">
                        <w:rPr>
                          <w:rFonts w:ascii="Arial" w:hAnsi="Arial" w:cs="Arial"/>
                          <w:sz w:val="28"/>
                          <w:szCs w:val="28"/>
                        </w:rPr>
                        <w:t>Why play is important, why they should choose their own play and the</w:t>
                      </w:r>
                      <w:r w:rsidR="00B34EFE">
                        <w:rPr>
                          <w:rFonts w:ascii="Arial" w:hAnsi="Arial" w:cs="Arial"/>
                          <w:sz w:val="28"/>
                          <w:szCs w:val="28"/>
                        </w:rPr>
                        <w:t xml:space="preserve"> </w:t>
                      </w:r>
                      <w:r w:rsidRPr="00193171">
                        <w:rPr>
                          <w:rFonts w:ascii="Arial" w:hAnsi="Arial" w:cs="Arial"/>
                          <w:sz w:val="28"/>
                          <w:szCs w:val="28"/>
                        </w:rPr>
                        <w:t>role of the adult in this pg-</w:t>
                      </w:r>
                      <w:r w:rsidR="00B34EFE">
                        <w:rPr>
                          <w:rFonts w:ascii="Arial" w:hAnsi="Arial" w:cs="Arial"/>
                          <w:sz w:val="28"/>
                          <w:szCs w:val="28"/>
                        </w:rPr>
                        <w:t xml:space="preserve">6-7 </w:t>
                      </w:r>
                    </w:p>
                    <w:p w14:paraId="013448EC" w14:textId="1B393684" w:rsidR="00B34EFE" w:rsidRPr="00193171" w:rsidRDefault="00B34EFE" w:rsidP="00B34EFE">
                      <w:pPr>
                        <w:pStyle w:val="ListParagraph"/>
                        <w:spacing w:line="480" w:lineRule="auto"/>
                        <w:rPr>
                          <w:rFonts w:ascii="Arial" w:hAnsi="Arial" w:cs="Arial"/>
                          <w:sz w:val="28"/>
                          <w:szCs w:val="28"/>
                        </w:rPr>
                      </w:pPr>
                      <w:r>
                        <w:rPr>
                          <w:rFonts w:ascii="Arial" w:hAnsi="Arial" w:cs="Arial"/>
                          <w:sz w:val="28"/>
                          <w:szCs w:val="28"/>
                        </w:rPr>
                        <w:t xml:space="preserve">References 7-9 </w:t>
                      </w:r>
                    </w:p>
                    <w:p w14:paraId="03A8DAEC" w14:textId="1B64F54B" w:rsidR="009554EB" w:rsidRDefault="009554EB" w:rsidP="00B34EFE">
                      <w:pPr>
                        <w:pStyle w:val="ListParagraph"/>
                        <w:numPr>
                          <w:ilvl w:val="0"/>
                          <w:numId w:val="1"/>
                        </w:numPr>
                        <w:spacing w:line="480" w:lineRule="auto"/>
                        <w:rPr>
                          <w:rFonts w:ascii="Arial" w:hAnsi="Arial" w:cs="Arial"/>
                          <w:sz w:val="28"/>
                          <w:szCs w:val="28"/>
                        </w:rPr>
                      </w:pPr>
                      <w:r w:rsidRPr="00193171">
                        <w:rPr>
                          <w:rFonts w:ascii="Arial" w:hAnsi="Arial" w:cs="Arial"/>
                          <w:sz w:val="28"/>
                          <w:szCs w:val="28"/>
                        </w:rPr>
                        <w:t>Observation methods</w:t>
                      </w:r>
                      <w:r w:rsidR="00F11F39">
                        <w:rPr>
                          <w:rFonts w:ascii="Arial" w:hAnsi="Arial" w:cs="Arial"/>
                          <w:sz w:val="28"/>
                          <w:szCs w:val="28"/>
                        </w:rPr>
                        <w:t xml:space="preserve"> pg- 10-11</w:t>
                      </w:r>
                    </w:p>
                    <w:p w14:paraId="572A11AC" w14:textId="40BF977A" w:rsidR="00F11F39" w:rsidRPr="00193171" w:rsidRDefault="00F11F39" w:rsidP="00F11F39">
                      <w:pPr>
                        <w:pStyle w:val="ListParagraph"/>
                        <w:spacing w:line="480" w:lineRule="auto"/>
                        <w:rPr>
                          <w:rFonts w:ascii="Arial" w:hAnsi="Arial" w:cs="Arial"/>
                          <w:sz w:val="28"/>
                          <w:szCs w:val="28"/>
                        </w:rPr>
                      </w:pPr>
                      <w:r>
                        <w:rPr>
                          <w:rFonts w:ascii="Arial" w:hAnsi="Arial" w:cs="Arial"/>
                          <w:sz w:val="28"/>
                          <w:szCs w:val="28"/>
                        </w:rPr>
                        <w:t>References 11-12</w:t>
                      </w:r>
                    </w:p>
                    <w:p w14:paraId="58FCA3AF" w14:textId="0D09267A" w:rsidR="009554EB" w:rsidRDefault="009554EB" w:rsidP="00B34EFE">
                      <w:pPr>
                        <w:pStyle w:val="ListParagraph"/>
                        <w:numPr>
                          <w:ilvl w:val="0"/>
                          <w:numId w:val="1"/>
                        </w:numPr>
                        <w:spacing w:line="480" w:lineRule="auto"/>
                        <w:rPr>
                          <w:rFonts w:ascii="Arial" w:hAnsi="Arial" w:cs="Arial"/>
                          <w:sz w:val="28"/>
                          <w:szCs w:val="28"/>
                        </w:rPr>
                      </w:pPr>
                      <w:r w:rsidRPr="00193171">
                        <w:rPr>
                          <w:rFonts w:ascii="Arial" w:hAnsi="Arial" w:cs="Arial"/>
                          <w:sz w:val="28"/>
                          <w:szCs w:val="28"/>
                        </w:rPr>
                        <w:t xml:space="preserve">How observations on play can affect </w:t>
                      </w:r>
                      <w:r w:rsidR="00A5629A" w:rsidRPr="00193171">
                        <w:rPr>
                          <w:rFonts w:ascii="Arial" w:hAnsi="Arial" w:cs="Arial"/>
                          <w:sz w:val="28"/>
                          <w:szCs w:val="28"/>
                        </w:rPr>
                        <w:t>child’s</w:t>
                      </w:r>
                      <w:r w:rsidRPr="00193171">
                        <w:rPr>
                          <w:rFonts w:ascii="Arial" w:hAnsi="Arial" w:cs="Arial"/>
                          <w:sz w:val="28"/>
                          <w:szCs w:val="28"/>
                        </w:rPr>
                        <w:t xml:space="preserve"> engagement pg-</w:t>
                      </w:r>
                      <w:r w:rsidR="00F11F39">
                        <w:rPr>
                          <w:rFonts w:ascii="Arial" w:hAnsi="Arial" w:cs="Arial"/>
                          <w:sz w:val="28"/>
                          <w:szCs w:val="28"/>
                        </w:rPr>
                        <w:t xml:space="preserve">13-14 </w:t>
                      </w:r>
                    </w:p>
                    <w:p w14:paraId="65D19572" w14:textId="0024748F" w:rsidR="00F11F39" w:rsidRPr="00193171" w:rsidRDefault="00F11F39" w:rsidP="00F11F39">
                      <w:pPr>
                        <w:pStyle w:val="ListParagraph"/>
                        <w:spacing w:line="480" w:lineRule="auto"/>
                        <w:rPr>
                          <w:rFonts w:ascii="Arial" w:hAnsi="Arial" w:cs="Arial"/>
                          <w:sz w:val="28"/>
                          <w:szCs w:val="28"/>
                        </w:rPr>
                      </w:pPr>
                      <w:r>
                        <w:rPr>
                          <w:rFonts w:ascii="Arial" w:hAnsi="Arial" w:cs="Arial"/>
                          <w:sz w:val="28"/>
                          <w:szCs w:val="28"/>
                        </w:rPr>
                        <w:t xml:space="preserve">References 14-15 </w:t>
                      </w:r>
                    </w:p>
                  </w:txbxContent>
                </v:textbox>
              </v:shape>
            </w:pict>
          </mc:Fallback>
        </mc:AlternateContent>
      </w:r>
    </w:p>
    <w:p w14:paraId="235622C7" w14:textId="77777777" w:rsidR="009554EB" w:rsidRPr="009554EB" w:rsidRDefault="009554EB" w:rsidP="009554EB"/>
    <w:p w14:paraId="00A7711E" w14:textId="77777777" w:rsidR="009554EB" w:rsidRPr="009554EB" w:rsidRDefault="009554EB" w:rsidP="009554EB"/>
    <w:p w14:paraId="6DAE22ED" w14:textId="77777777" w:rsidR="009554EB" w:rsidRPr="009554EB" w:rsidRDefault="009554EB" w:rsidP="009554EB"/>
    <w:p w14:paraId="38A622BE" w14:textId="77777777" w:rsidR="009554EB" w:rsidRPr="009554EB" w:rsidRDefault="009554EB" w:rsidP="009554EB"/>
    <w:p w14:paraId="1BA8034B" w14:textId="77777777" w:rsidR="009554EB" w:rsidRPr="009554EB" w:rsidRDefault="009554EB" w:rsidP="009554EB"/>
    <w:p w14:paraId="03284182" w14:textId="77777777" w:rsidR="009554EB" w:rsidRPr="009554EB" w:rsidRDefault="009554EB" w:rsidP="009554EB"/>
    <w:p w14:paraId="6B4ACC55" w14:textId="77777777" w:rsidR="009554EB" w:rsidRPr="009554EB" w:rsidRDefault="009554EB" w:rsidP="009554EB"/>
    <w:p w14:paraId="701E48C0" w14:textId="77777777" w:rsidR="009554EB" w:rsidRPr="009554EB" w:rsidRDefault="009554EB" w:rsidP="009554EB"/>
    <w:p w14:paraId="48791094" w14:textId="77777777" w:rsidR="009554EB" w:rsidRPr="009554EB" w:rsidRDefault="009554EB" w:rsidP="009554EB"/>
    <w:p w14:paraId="622F8232" w14:textId="77777777" w:rsidR="009554EB" w:rsidRPr="009554EB" w:rsidRDefault="009554EB" w:rsidP="009554EB"/>
    <w:p w14:paraId="1EDC2122" w14:textId="77777777" w:rsidR="009554EB" w:rsidRPr="009554EB" w:rsidRDefault="009554EB" w:rsidP="009554EB"/>
    <w:p w14:paraId="74540F09" w14:textId="77777777" w:rsidR="009554EB" w:rsidRPr="009554EB" w:rsidRDefault="009554EB" w:rsidP="009554EB"/>
    <w:p w14:paraId="26929039" w14:textId="77777777" w:rsidR="009554EB" w:rsidRDefault="009554EB" w:rsidP="009554EB"/>
    <w:p w14:paraId="7630CB64" w14:textId="2FC685B7" w:rsidR="009554EB" w:rsidRDefault="009554EB" w:rsidP="009554EB">
      <w:pPr>
        <w:tabs>
          <w:tab w:val="left" w:pos="1477"/>
        </w:tabs>
      </w:pPr>
      <w:r>
        <w:tab/>
      </w:r>
    </w:p>
    <w:p w14:paraId="5B7A4B0D" w14:textId="77777777" w:rsidR="00547DB4" w:rsidRPr="00547DB4" w:rsidRDefault="00547DB4" w:rsidP="00547DB4">
      <w:pPr>
        <w:tabs>
          <w:tab w:val="left" w:pos="1477"/>
        </w:tabs>
      </w:pPr>
      <w:r w:rsidRPr="00547DB4">
        <w:t>I confirm that I have not used any AI tools in the research and creation of this</w:t>
      </w:r>
    </w:p>
    <w:p w14:paraId="7D9E0A96" w14:textId="77777777" w:rsidR="00547DB4" w:rsidRPr="00547DB4" w:rsidRDefault="00547DB4" w:rsidP="00547DB4">
      <w:pPr>
        <w:tabs>
          <w:tab w:val="left" w:pos="1477"/>
        </w:tabs>
      </w:pPr>
      <w:r w:rsidRPr="00547DB4">
        <w:t>assignment. I confirm that I have not presented any AI generated materials as my own</w:t>
      </w:r>
    </w:p>
    <w:p w14:paraId="330906AB" w14:textId="77777777" w:rsidR="00547DB4" w:rsidRPr="00547DB4" w:rsidRDefault="00547DB4" w:rsidP="00547DB4">
      <w:pPr>
        <w:tabs>
          <w:tab w:val="left" w:pos="1477"/>
        </w:tabs>
      </w:pPr>
      <w:r w:rsidRPr="00547DB4">
        <w:t>work. I confirm I have copies of my drafts, notes, and other resources I used, which I</w:t>
      </w:r>
    </w:p>
    <w:p w14:paraId="3FEEE4D1" w14:textId="7C51906E" w:rsidR="00547DB4" w:rsidRDefault="00547DB4" w:rsidP="00547DB4">
      <w:pPr>
        <w:tabs>
          <w:tab w:val="left" w:pos="1477"/>
        </w:tabs>
      </w:pPr>
      <w:r w:rsidRPr="00547DB4">
        <w:t>may be asked to provide in evidence.</w:t>
      </w:r>
    </w:p>
    <w:p w14:paraId="60FF37E1" w14:textId="77777777" w:rsidR="009554EB" w:rsidRDefault="009554EB" w:rsidP="009554EB">
      <w:pPr>
        <w:tabs>
          <w:tab w:val="left" w:pos="1477"/>
        </w:tabs>
      </w:pPr>
    </w:p>
    <w:p w14:paraId="02CFED16" w14:textId="77777777" w:rsidR="009554EB" w:rsidRDefault="009554EB" w:rsidP="009554EB">
      <w:pPr>
        <w:tabs>
          <w:tab w:val="left" w:pos="1477"/>
        </w:tabs>
      </w:pPr>
    </w:p>
    <w:p w14:paraId="5A616100" w14:textId="77777777" w:rsidR="009554EB" w:rsidRDefault="009554EB" w:rsidP="009554EB">
      <w:pPr>
        <w:tabs>
          <w:tab w:val="left" w:pos="1477"/>
        </w:tabs>
      </w:pPr>
    </w:p>
    <w:p w14:paraId="115F44EF" w14:textId="77777777" w:rsidR="009554EB" w:rsidRDefault="009554EB" w:rsidP="009554EB">
      <w:pPr>
        <w:tabs>
          <w:tab w:val="left" w:pos="1477"/>
        </w:tabs>
      </w:pPr>
    </w:p>
    <w:p w14:paraId="42C467C8" w14:textId="77777777" w:rsidR="00B34EFE" w:rsidRDefault="00B34EFE" w:rsidP="00B34EFE">
      <w:pPr>
        <w:tabs>
          <w:tab w:val="left" w:pos="1477"/>
        </w:tabs>
        <w:spacing w:line="360" w:lineRule="auto"/>
      </w:pPr>
    </w:p>
    <w:p w14:paraId="5AA74991" w14:textId="77777777" w:rsidR="00547DB4" w:rsidRDefault="00547DB4" w:rsidP="00547DB4">
      <w:pPr>
        <w:pStyle w:val="ListParagraph"/>
        <w:tabs>
          <w:tab w:val="left" w:pos="1477"/>
        </w:tabs>
        <w:spacing w:line="360" w:lineRule="auto"/>
        <w:rPr>
          <w:rFonts w:ascii="Arial" w:hAnsi="Arial" w:cs="Arial"/>
        </w:rPr>
      </w:pPr>
    </w:p>
    <w:p w14:paraId="3E9226DE" w14:textId="77777777" w:rsidR="00547DB4" w:rsidRDefault="00547DB4" w:rsidP="00547DB4">
      <w:pPr>
        <w:pStyle w:val="ListParagraph"/>
        <w:tabs>
          <w:tab w:val="left" w:pos="1477"/>
        </w:tabs>
        <w:spacing w:line="360" w:lineRule="auto"/>
        <w:rPr>
          <w:rFonts w:ascii="Arial" w:hAnsi="Arial" w:cs="Arial"/>
        </w:rPr>
      </w:pPr>
    </w:p>
    <w:p w14:paraId="3181A758" w14:textId="77777777" w:rsidR="00547DB4" w:rsidRDefault="00547DB4" w:rsidP="00547DB4">
      <w:pPr>
        <w:pStyle w:val="ListParagraph"/>
        <w:tabs>
          <w:tab w:val="left" w:pos="1477"/>
        </w:tabs>
        <w:spacing w:line="360" w:lineRule="auto"/>
        <w:rPr>
          <w:rFonts w:ascii="Arial" w:hAnsi="Arial" w:cs="Arial"/>
        </w:rPr>
      </w:pPr>
    </w:p>
    <w:p w14:paraId="01C63299" w14:textId="77777777" w:rsidR="00547DB4" w:rsidRDefault="00547DB4" w:rsidP="00547DB4">
      <w:pPr>
        <w:pStyle w:val="ListParagraph"/>
        <w:tabs>
          <w:tab w:val="left" w:pos="1477"/>
        </w:tabs>
        <w:spacing w:line="360" w:lineRule="auto"/>
        <w:rPr>
          <w:rFonts w:ascii="Arial" w:hAnsi="Arial" w:cs="Arial"/>
        </w:rPr>
      </w:pPr>
    </w:p>
    <w:p w14:paraId="0F77D6BF" w14:textId="55FDB99A" w:rsidR="009554EB" w:rsidRPr="00547DB4" w:rsidRDefault="00547DB4" w:rsidP="00547DB4">
      <w:pPr>
        <w:pStyle w:val="ListParagraph"/>
        <w:tabs>
          <w:tab w:val="left" w:pos="1477"/>
        </w:tabs>
        <w:spacing w:line="360" w:lineRule="auto"/>
        <w:rPr>
          <w:rFonts w:ascii="Arial" w:hAnsi="Arial" w:cs="Arial"/>
        </w:rPr>
      </w:pPr>
      <w:r>
        <w:rPr>
          <w:rFonts w:ascii="Arial" w:hAnsi="Arial" w:cs="Arial"/>
        </w:rPr>
        <w:lastRenderedPageBreak/>
        <w:t>1-</w:t>
      </w:r>
      <w:r w:rsidR="00B50260" w:rsidRPr="00547DB4">
        <w:rPr>
          <w:rFonts w:ascii="Arial" w:hAnsi="Arial" w:cs="Arial"/>
        </w:rPr>
        <w:t xml:space="preserve">Discuss two types of play and how these can be supported in practice </w:t>
      </w:r>
      <w:r w:rsidR="00193171" w:rsidRPr="00547DB4">
        <w:rPr>
          <w:rFonts w:ascii="Arial" w:hAnsi="Arial" w:cs="Arial"/>
        </w:rPr>
        <w:t>(725 words)</w:t>
      </w:r>
    </w:p>
    <w:p w14:paraId="6FB75DD8" w14:textId="1BDD7AD5" w:rsidR="00B50260" w:rsidRPr="00A5629A" w:rsidRDefault="00B50260" w:rsidP="00A5629A">
      <w:pPr>
        <w:pStyle w:val="ListParagraph"/>
        <w:tabs>
          <w:tab w:val="left" w:pos="1477"/>
        </w:tabs>
        <w:spacing w:line="360" w:lineRule="auto"/>
        <w:rPr>
          <w:rFonts w:ascii="Arial" w:hAnsi="Arial" w:cs="Arial"/>
        </w:rPr>
      </w:pPr>
      <w:r w:rsidRPr="00A5629A">
        <w:rPr>
          <w:rFonts w:ascii="Arial" w:hAnsi="Arial" w:cs="Arial"/>
        </w:rPr>
        <w:t xml:space="preserve">Play is a right for children as stated by the </w:t>
      </w:r>
      <w:r w:rsidR="004E00DA" w:rsidRPr="00A5629A">
        <w:rPr>
          <w:rFonts w:ascii="Arial" w:hAnsi="Arial" w:cs="Arial"/>
        </w:rPr>
        <w:t>United Nations</w:t>
      </w:r>
      <w:r w:rsidRPr="00A5629A">
        <w:rPr>
          <w:rFonts w:ascii="Arial" w:hAnsi="Arial" w:cs="Arial"/>
        </w:rPr>
        <w:t xml:space="preserve"> conventions on the right of the child (no date) Article 31 that all children have the right to leisure, play and culture, which means they can relax, take part in a range of cultural and artistic activities and play.</w:t>
      </w:r>
      <w:r w:rsidR="00BC4CCF" w:rsidRPr="00A5629A">
        <w:rPr>
          <w:rFonts w:ascii="Arial" w:hAnsi="Arial" w:cs="Arial"/>
        </w:rPr>
        <w:t xml:space="preserve"> Yogman (2018) says that</w:t>
      </w:r>
      <w:r w:rsidRPr="00A5629A">
        <w:rPr>
          <w:rFonts w:ascii="Arial" w:hAnsi="Arial" w:cs="Arial"/>
        </w:rPr>
        <w:t xml:space="preserve"> </w:t>
      </w:r>
      <w:r w:rsidR="00BC4CCF" w:rsidRPr="00A5629A">
        <w:rPr>
          <w:rFonts w:ascii="Arial" w:hAnsi="Arial" w:cs="Arial"/>
        </w:rPr>
        <w:t>p</w:t>
      </w:r>
      <w:r w:rsidR="000E49A1" w:rsidRPr="00A5629A">
        <w:rPr>
          <w:rFonts w:ascii="Arial" w:hAnsi="Arial" w:cs="Arial"/>
        </w:rPr>
        <w:t>lay is important to child’s development, by developing new skills and gain more knowledge</w:t>
      </w:r>
      <w:r w:rsidR="00BC4CCF" w:rsidRPr="00A5629A">
        <w:rPr>
          <w:rFonts w:ascii="Arial" w:hAnsi="Arial" w:cs="Arial"/>
        </w:rPr>
        <w:t>.</w:t>
      </w:r>
    </w:p>
    <w:p w14:paraId="6F48C005" w14:textId="5D77910D" w:rsidR="00B55288" w:rsidRPr="00A5629A" w:rsidRDefault="00B55288" w:rsidP="00A5629A">
      <w:pPr>
        <w:pStyle w:val="ListParagraph"/>
        <w:tabs>
          <w:tab w:val="left" w:pos="1477"/>
        </w:tabs>
        <w:spacing w:line="360" w:lineRule="auto"/>
        <w:rPr>
          <w:rFonts w:ascii="Arial" w:hAnsi="Arial" w:cs="Arial"/>
        </w:rPr>
      </w:pPr>
      <w:r w:rsidRPr="00A5629A">
        <w:rPr>
          <w:rFonts w:ascii="Arial" w:hAnsi="Arial" w:cs="Arial"/>
        </w:rPr>
        <w:t xml:space="preserve">There are many types of </w:t>
      </w:r>
      <w:r w:rsidR="004E00DA" w:rsidRPr="00A5629A">
        <w:rPr>
          <w:rFonts w:ascii="Arial" w:hAnsi="Arial" w:cs="Arial"/>
        </w:rPr>
        <w:t>play,</w:t>
      </w:r>
      <w:r w:rsidRPr="00A5629A">
        <w:rPr>
          <w:rFonts w:ascii="Arial" w:hAnsi="Arial" w:cs="Arial"/>
        </w:rPr>
        <w:t xml:space="preserve"> </w:t>
      </w:r>
      <w:r w:rsidR="00B1004D" w:rsidRPr="00A5629A">
        <w:rPr>
          <w:rFonts w:ascii="Arial" w:hAnsi="Arial" w:cs="Arial"/>
        </w:rPr>
        <w:t xml:space="preserve">and each one promotes a part of a </w:t>
      </w:r>
      <w:r w:rsidR="004E00DA" w:rsidRPr="00A5629A">
        <w:rPr>
          <w:rFonts w:ascii="Arial" w:hAnsi="Arial" w:cs="Arial"/>
        </w:rPr>
        <w:t>child’s</w:t>
      </w:r>
      <w:r w:rsidR="00B1004D" w:rsidRPr="00A5629A">
        <w:rPr>
          <w:rFonts w:ascii="Arial" w:hAnsi="Arial" w:cs="Arial"/>
        </w:rPr>
        <w:t xml:space="preserve"> development (Rees-Edwards, 2022, p. 22). By </w:t>
      </w:r>
      <w:r w:rsidR="004E00DA" w:rsidRPr="00A5629A">
        <w:rPr>
          <w:rFonts w:ascii="Arial" w:hAnsi="Arial" w:cs="Arial"/>
        </w:rPr>
        <w:t>understanding</w:t>
      </w:r>
      <w:r w:rsidR="00B1004D" w:rsidRPr="00A5629A">
        <w:rPr>
          <w:rFonts w:ascii="Arial" w:hAnsi="Arial" w:cs="Arial"/>
        </w:rPr>
        <w:t xml:space="preserve"> the different play </w:t>
      </w:r>
      <w:r w:rsidR="004E00DA" w:rsidRPr="00A5629A">
        <w:rPr>
          <w:rFonts w:ascii="Arial" w:hAnsi="Arial" w:cs="Arial"/>
        </w:rPr>
        <w:t xml:space="preserve">types, </w:t>
      </w:r>
      <w:r w:rsidR="00B1004D" w:rsidRPr="00A5629A">
        <w:rPr>
          <w:rFonts w:ascii="Arial" w:hAnsi="Arial" w:cs="Arial"/>
        </w:rPr>
        <w:t xml:space="preserve">caregivers will have a better understanding on how to support a </w:t>
      </w:r>
      <w:r w:rsidR="004E00DA" w:rsidRPr="00A5629A">
        <w:rPr>
          <w:rFonts w:ascii="Arial" w:hAnsi="Arial" w:cs="Arial"/>
        </w:rPr>
        <w:t>child’s</w:t>
      </w:r>
      <w:r w:rsidR="00B1004D" w:rsidRPr="00A5629A">
        <w:rPr>
          <w:rFonts w:ascii="Arial" w:hAnsi="Arial" w:cs="Arial"/>
        </w:rPr>
        <w:t xml:space="preserve"> development holistically (</w:t>
      </w:r>
      <w:r w:rsidR="004E00DA" w:rsidRPr="00A5629A">
        <w:rPr>
          <w:rFonts w:ascii="Arial" w:hAnsi="Arial" w:cs="Arial"/>
        </w:rPr>
        <w:t xml:space="preserve">Cohen, 2018). Play Wales (no date) states that children’s play should be freely chosen, personally directed and intrinsically motivated, this will allow children to follow their own path of play using their own ideas and interests. </w:t>
      </w:r>
    </w:p>
    <w:p w14:paraId="797CE94A" w14:textId="49A8B433" w:rsidR="00EE063B" w:rsidRPr="00A5629A" w:rsidRDefault="004E00DA" w:rsidP="00A5629A">
      <w:pPr>
        <w:pStyle w:val="ListParagraph"/>
        <w:tabs>
          <w:tab w:val="left" w:pos="1477"/>
        </w:tabs>
        <w:spacing w:line="360" w:lineRule="auto"/>
        <w:rPr>
          <w:rFonts w:ascii="Arial" w:hAnsi="Arial" w:cs="Arial"/>
        </w:rPr>
      </w:pPr>
      <w:r w:rsidRPr="00A5629A">
        <w:rPr>
          <w:rFonts w:ascii="Arial" w:hAnsi="Arial" w:cs="Arial"/>
        </w:rPr>
        <w:t xml:space="preserve">The two types of play that will be </w:t>
      </w:r>
      <w:r w:rsidR="00EE063B" w:rsidRPr="00A5629A">
        <w:rPr>
          <w:rFonts w:ascii="Arial" w:hAnsi="Arial" w:cs="Arial"/>
        </w:rPr>
        <w:t>discussed</w:t>
      </w:r>
      <w:r w:rsidRPr="00A5629A">
        <w:rPr>
          <w:rFonts w:ascii="Arial" w:hAnsi="Arial" w:cs="Arial"/>
        </w:rPr>
        <w:t xml:space="preserve"> is </w:t>
      </w:r>
      <w:r w:rsidR="00116A73" w:rsidRPr="00A5629A">
        <w:rPr>
          <w:rFonts w:ascii="Arial" w:hAnsi="Arial" w:cs="Arial"/>
        </w:rPr>
        <w:t>social</w:t>
      </w:r>
      <w:r w:rsidR="00EE063B" w:rsidRPr="00A5629A">
        <w:rPr>
          <w:rFonts w:ascii="Arial" w:hAnsi="Arial" w:cs="Arial"/>
        </w:rPr>
        <w:t xml:space="preserve"> play</w:t>
      </w:r>
      <w:r w:rsidRPr="00A5629A">
        <w:rPr>
          <w:rFonts w:ascii="Arial" w:hAnsi="Arial" w:cs="Arial"/>
        </w:rPr>
        <w:t xml:space="preserve"> and </w:t>
      </w:r>
      <w:r w:rsidR="00EE063B" w:rsidRPr="00A5629A">
        <w:rPr>
          <w:rFonts w:ascii="Arial" w:hAnsi="Arial" w:cs="Arial"/>
        </w:rPr>
        <w:t xml:space="preserve">creative </w:t>
      </w:r>
      <w:r w:rsidRPr="00A5629A">
        <w:rPr>
          <w:rFonts w:ascii="Arial" w:hAnsi="Arial" w:cs="Arial"/>
        </w:rPr>
        <w:t>play.</w:t>
      </w:r>
    </w:p>
    <w:p w14:paraId="0704D8EC" w14:textId="032EBB3E" w:rsidR="009044D6" w:rsidRPr="00A5629A" w:rsidRDefault="009044D6" w:rsidP="00A5629A">
      <w:pPr>
        <w:pStyle w:val="ListParagraph"/>
        <w:tabs>
          <w:tab w:val="left" w:pos="1477"/>
        </w:tabs>
        <w:spacing w:line="360" w:lineRule="auto"/>
        <w:rPr>
          <w:rFonts w:ascii="Arial" w:hAnsi="Arial" w:cs="Arial"/>
        </w:rPr>
      </w:pPr>
      <w:r w:rsidRPr="00A5629A">
        <w:rPr>
          <w:rFonts w:ascii="Arial" w:hAnsi="Arial" w:cs="Arial"/>
        </w:rPr>
        <w:t xml:space="preserve">Social play is </w:t>
      </w:r>
      <w:r w:rsidR="00A06B06" w:rsidRPr="00A5629A">
        <w:rPr>
          <w:rFonts w:ascii="Arial" w:hAnsi="Arial" w:cs="Arial"/>
        </w:rPr>
        <w:t xml:space="preserve">when </w:t>
      </w:r>
      <w:r w:rsidR="00DD3592" w:rsidRPr="00A5629A">
        <w:rPr>
          <w:rFonts w:ascii="Arial" w:hAnsi="Arial" w:cs="Arial"/>
        </w:rPr>
        <w:t xml:space="preserve">children begin to play with </w:t>
      </w:r>
      <w:r w:rsidR="006D3EF6" w:rsidRPr="00A5629A">
        <w:rPr>
          <w:rFonts w:ascii="Arial" w:hAnsi="Arial" w:cs="Arial"/>
        </w:rPr>
        <w:t>each other</w:t>
      </w:r>
      <w:r w:rsidR="00DD3592" w:rsidRPr="00A5629A">
        <w:rPr>
          <w:rFonts w:ascii="Arial" w:hAnsi="Arial" w:cs="Arial"/>
        </w:rPr>
        <w:t xml:space="preserve"> and communicate </w:t>
      </w:r>
      <w:r w:rsidR="006D3EF6" w:rsidRPr="00A5629A">
        <w:rPr>
          <w:rFonts w:ascii="Arial" w:hAnsi="Arial" w:cs="Arial"/>
        </w:rPr>
        <w:t>through</w:t>
      </w:r>
      <w:r w:rsidR="00DD3592" w:rsidRPr="00A5629A">
        <w:rPr>
          <w:rFonts w:ascii="Arial" w:hAnsi="Arial" w:cs="Arial"/>
        </w:rPr>
        <w:t xml:space="preserve"> their play</w:t>
      </w:r>
      <w:r w:rsidR="006D3EF6" w:rsidRPr="00A5629A">
        <w:rPr>
          <w:rFonts w:ascii="Arial" w:hAnsi="Arial" w:cs="Arial"/>
        </w:rPr>
        <w:t xml:space="preserve"> (Minett, 1994). </w:t>
      </w:r>
      <w:r w:rsidR="002A3864" w:rsidRPr="00A5629A">
        <w:rPr>
          <w:rFonts w:ascii="Arial" w:hAnsi="Arial" w:cs="Arial"/>
        </w:rPr>
        <w:t xml:space="preserve">Ruth Thomas (2023) says that the last three stages of play are linked with social play as children start to communicate the activity of transferring sand and water using cups and are sharing the equipment provided. </w:t>
      </w:r>
    </w:p>
    <w:p w14:paraId="198669C0" w14:textId="6ABC010A" w:rsidR="00BC4CCF" w:rsidRPr="00A5629A" w:rsidRDefault="00BC4CCF" w:rsidP="00A5629A">
      <w:pPr>
        <w:pStyle w:val="ListParagraph"/>
        <w:tabs>
          <w:tab w:val="left" w:pos="1477"/>
        </w:tabs>
        <w:spacing w:line="360" w:lineRule="auto"/>
        <w:rPr>
          <w:rFonts w:ascii="Arial" w:hAnsi="Arial" w:cs="Arial"/>
        </w:rPr>
      </w:pPr>
      <w:r w:rsidRPr="00A5629A">
        <w:rPr>
          <w:rFonts w:ascii="Arial" w:hAnsi="Arial" w:cs="Arial"/>
        </w:rPr>
        <w:t xml:space="preserve">The last three stages of play are parallel play </w:t>
      </w:r>
      <w:r w:rsidR="00DA4AF6" w:rsidRPr="00A5629A">
        <w:rPr>
          <w:rFonts w:ascii="Arial" w:hAnsi="Arial" w:cs="Arial"/>
        </w:rPr>
        <w:t>which</w:t>
      </w:r>
      <w:r w:rsidRPr="00A5629A">
        <w:rPr>
          <w:rFonts w:ascii="Arial" w:hAnsi="Arial" w:cs="Arial"/>
        </w:rPr>
        <w:t xml:space="preserve"> is when children play next to each other but not with each other, associative this is when the children will </w:t>
      </w:r>
      <w:r w:rsidR="00DA4AF6" w:rsidRPr="00A5629A">
        <w:rPr>
          <w:rFonts w:ascii="Arial" w:hAnsi="Arial" w:cs="Arial"/>
        </w:rPr>
        <w:t>use</w:t>
      </w:r>
      <w:r w:rsidRPr="00A5629A">
        <w:rPr>
          <w:rFonts w:ascii="Arial" w:hAnsi="Arial" w:cs="Arial"/>
        </w:rPr>
        <w:t xml:space="preserve"> the same materials and copy each other’s play and co-operative when children will interact with each other whilst playing and start sharing (Brain and Mukherig, 2005)</w:t>
      </w:r>
    </w:p>
    <w:p w14:paraId="48165F09" w14:textId="41A31E39" w:rsidR="0069541A" w:rsidRPr="00A5629A" w:rsidRDefault="0069541A" w:rsidP="00A5629A">
      <w:pPr>
        <w:pStyle w:val="ListParagraph"/>
        <w:tabs>
          <w:tab w:val="left" w:pos="1477"/>
        </w:tabs>
        <w:spacing w:line="360" w:lineRule="auto"/>
        <w:rPr>
          <w:rFonts w:ascii="Arial" w:hAnsi="Arial" w:cs="Arial"/>
        </w:rPr>
      </w:pPr>
      <w:r w:rsidRPr="00A5629A">
        <w:rPr>
          <w:rFonts w:ascii="Arial" w:hAnsi="Arial" w:cs="Arial"/>
        </w:rPr>
        <w:t xml:space="preserve">Schuart </w:t>
      </w:r>
      <w:r w:rsidR="00BC4CCF" w:rsidRPr="00A5629A">
        <w:rPr>
          <w:rFonts w:ascii="Arial" w:hAnsi="Arial" w:cs="Arial"/>
          <w:i/>
          <w:iCs/>
        </w:rPr>
        <w:t>et al</w:t>
      </w:r>
      <w:r w:rsidR="00BC4CCF" w:rsidRPr="00A5629A">
        <w:rPr>
          <w:rFonts w:ascii="Arial" w:hAnsi="Arial" w:cs="Arial"/>
        </w:rPr>
        <w:t>. (</w:t>
      </w:r>
      <w:r w:rsidR="00F329AA" w:rsidRPr="00A5629A">
        <w:rPr>
          <w:rFonts w:ascii="Arial" w:hAnsi="Arial" w:cs="Arial"/>
        </w:rPr>
        <w:t xml:space="preserve">2024) says that </w:t>
      </w:r>
      <w:r w:rsidRPr="00A5629A">
        <w:rPr>
          <w:rFonts w:ascii="Arial" w:hAnsi="Arial" w:cs="Arial"/>
        </w:rPr>
        <w:t>Parten’s stages of play are a scaffold for children to develop their social skills in there early years of life.</w:t>
      </w:r>
    </w:p>
    <w:p w14:paraId="27A92632" w14:textId="2AC62B2A" w:rsidR="00A34FD6" w:rsidRPr="00A5629A" w:rsidRDefault="00A34FD6" w:rsidP="00A5629A">
      <w:pPr>
        <w:pStyle w:val="ListParagraph"/>
        <w:tabs>
          <w:tab w:val="left" w:pos="1477"/>
        </w:tabs>
        <w:spacing w:line="360" w:lineRule="auto"/>
        <w:rPr>
          <w:rFonts w:ascii="Arial" w:hAnsi="Arial" w:cs="Arial"/>
        </w:rPr>
      </w:pPr>
      <w:r w:rsidRPr="00A5629A">
        <w:rPr>
          <w:rFonts w:ascii="Arial" w:hAnsi="Arial" w:cs="Arial"/>
        </w:rPr>
        <w:t xml:space="preserve">Hobbs (no date) says that build children’s confidence, as children start to interact with each other without adults input they do not have the adult to rely on to make decisions for them and will allow the child to overcome situations on their own and being able to voice their own </w:t>
      </w:r>
      <w:r w:rsidR="00432D5E" w:rsidRPr="00A5629A">
        <w:rPr>
          <w:rFonts w:ascii="Arial" w:hAnsi="Arial" w:cs="Arial"/>
        </w:rPr>
        <w:t>opinions. Play</w:t>
      </w:r>
      <w:r w:rsidR="00E85476" w:rsidRPr="00A5629A">
        <w:rPr>
          <w:rFonts w:ascii="Arial" w:hAnsi="Arial" w:cs="Arial"/>
        </w:rPr>
        <w:t xml:space="preserve"> Scotland (2017) agree with this as they say </w:t>
      </w:r>
      <w:r w:rsidR="00432D5E" w:rsidRPr="00A5629A">
        <w:rPr>
          <w:rFonts w:ascii="Arial" w:hAnsi="Arial" w:cs="Arial"/>
        </w:rPr>
        <w:t xml:space="preserve">the less “micro-managing” that happens from the </w:t>
      </w:r>
      <w:r w:rsidR="00547DB4" w:rsidRPr="00A5629A">
        <w:rPr>
          <w:rFonts w:ascii="Arial" w:hAnsi="Arial" w:cs="Arial"/>
        </w:rPr>
        <w:t>adults’</w:t>
      </w:r>
      <w:r w:rsidR="00432D5E" w:rsidRPr="00A5629A">
        <w:rPr>
          <w:rFonts w:ascii="Arial" w:hAnsi="Arial" w:cs="Arial"/>
        </w:rPr>
        <w:t xml:space="preserve"> children will start to help each other to resolve issues. </w:t>
      </w:r>
    </w:p>
    <w:p w14:paraId="7C83C760" w14:textId="756F154B" w:rsidR="00E85476" w:rsidRPr="00A5629A" w:rsidRDefault="00BA091C" w:rsidP="00A5629A">
      <w:pPr>
        <w:pStyle w:val="ListParagraph"/>
        <w:tabs>
          <w:tab w:val="left" w:pos="1477"/>
        </w:tabs>
        <w:spacing w:line="360" w:lineRule="auto"/>
        <w:rPr>
          <w:rFonts w:ascii="Arial" w:hAnsi="Arial" w:cs="Arial"/>
        </w:rPr>
      </w:pPr>
      <w:r w:rsidRPr="00A5629A">
        <w:rPr>
          <w:rFonts w:ascii="Arial" w:hAnsi="Arial" w:cs="Arial"/>
        </w:rPr>
        <w:lastRenderedPageBreak/>
        <w:t>B</w:t>
      </w:r>
      <w:r w:rsidR="00E85476" w:rsidRPr="00A5629A">
        <w:rPr>
          <w:rFonts w:ascii="Arial" w:hAnsi="Arial" w:cs="Arial"/>
        </w:rPr>
        <w:t>eyond autism (no date) gives examples</w:t>
      </w:r>
      <w:r w:rsidRPr="00A5629A">
        <w:rPr>
          <w:rFonts w:ascii="Arial" w:hAnsi="Arial" w:cs="Arial"/>
        </w:rPr>
        <w:t xml:space="preserve"> on how to support social play in practice </w:t>
      </w:r>
      <w:r w:rsidR="00E85476" w:rsidRPr="00A5629A">
        <w:rPr>
          <w:rFonts w:ascii="Arial" w:hAnsi="Arial" w:cs="Arial"/>
        </w:rPr>
        <w:t xml:space="preserve">like using visual supports such as stories to show children what sharing looks like and how to make friendships, they also say that creating multiple opportunities for children to engage and play with each other will allow them to build connections.  </w:t>
      </w:r>
    </w:p>
    <w:p w14:paraId="09464A15" w14:textId="4EDECC39" w:rsidR="00BA091C" w:rsidRPr="00FE5F40" w:rsidRDefault="00BA091C" w:rsidP="00FE5F40">
      <w:pPr>
        <w:pStyle w:val="ListParagraph"/>
        <w:tabs>
          <w:tab w:val="left" w:pos="1477"/>
        </w:tabs>
        <w:spacing w:line="360" w:lineRule="auto"/>
        <w:rPr>
          <w:rFonts w:ascii="Arial" w:hAnsi="Arial" w:cs="Arial"/>
        </w:rPr>
      </w:pPr>
      <w:r w:rsidRPr="00A5629A">
        <w:rPr>
          <w:rFonts w:ascii="Arial" w:hAnsi="Arial" w:cs="Arial"/>
        </w:rPr>
        <w:t xml:space="preserve">The second type of play is creative play. Wilson (2018) says that creative play is a type of play that allows children to </w:t>
      </w:r>
      <w:r w:rsidR="00BA0440" w:rsidRPr="00A5629A">
        <w:rPr>
          <w:rFonts w:ascii="Arial" w:hAnsi="Arial" w:cs="Arial"/>
        </w:rPr>
        <w:t xml:space="preserve">express themselves freely. </w:t>
      </w:r>
      <w:r w:rsidR="00C769DA" w:rsidRPr="00A5629A">
        <w:rPr>
          <w:rFonts w:ascii="Arial" w:hAnsi="Arial" w:cs="Arial"/>
        </w:rPr>
        <w:t xml:space="preserve">Howard et.al </w:t>
      </w:r>
      <w:r w:rsidR="00C769DA" w:rsidRPr="00FE5F40">
        <w:rPr>
          <w:rFonts w:ascii="Arial" w:hAnsi="Arial" w:cs="Arial"/>
        </w:rPr>
        <w:t xml:space="preserve">(2013) give examples of some </w:t>
      </w:r>
      <w:r w:rsidR="0088305E" w:rsidRPr="00FE5F40">
        <w:rPr>
          <w:rFonts w:ascii="Arial" w:hAnsi="Arial" w:cs="Arial"/>
        </w:rPr>
        <w:t>activities</w:t>
      </w:r>
      <w:r w:rsidR="00C769DA" w:rsidRPr="00FE5F40">
        <w:rPr>
          <w:rFonts w:ascii="Arial" w:hAnsi="Arial" w:cs="Arial"/>
        </w:rPr>
        <w:t xml:space="preserve"> that children do that are creative play, Loose parts is one of the </w:t>
      </w:r>
      <w:r w:rsidR="0088305E" w:rsidRPr="00FE5F40">
        <w:rPr>
          <w:rFonts w:ascii="Arial" w:hAnsi="Arial" w:cs="Arial"/>
        </w:rPr>
        <w:t>examples</w:t>
      </w:r>
      <w:r w:rsidR="00C769DA" w:rsidRPr="00FE5F40">
        <w:rPr>
          <w:rFonts w:ascii="Arial" w:hAnsi="Arial" w:cs="Arial"/>
        </w:rPr>
        <w:t xml:space="preserve">. Loose parts are objects that </w:t>
      </w:r>
      <w:r w:rsidR="0088305E" w:rsidRPr="00FE5F40">
        <w:rPr>
          <w:rFonts w:ascii="Arial" w:hAnsi="Arial" w:cs="Arial"/>
        </w:rPr>
        <w:t>children</w:t>
      </w:r>
      <w:r w:rsidR="00C769DA" w:rsidRPr="00FE5F40">
        <w:rPr>
          <w:rFonts w:ascii="Arial" w:hAnsi="Arial" w:cs="Arial"/>
        </w:rPr>
        <w:t xml:space="preserve"> can move, control or change whilst playing with them, children can make whatever they want out of the objects such as a stone becoming a person (Daly Et.al, 2015). </w:t>
      </w:r>
      <w:r w:rsidR="0088305E" w:rsidRPr="00FE5F40">
        <w:rPr>
          <w:rFonts w:ascii="Arial" w:hAnsi="Arial" w:cs="Arial"/>
        </w:rPr>
        <w:t xml:space="preserve">This links with Bruner’s theory the spiral curriculum as he believes children should be able to learn through play and develop problem solving skills whilst developing </w:t>
      </w:r>
      <w:r w:rsidR="00547DB4" w:rsidRPr="00FE5F40">
        <w:rPr>
          <w:rFonts w:ascii="Arial" w:hAnsi="Arial" w:cs="Arial"/>
        </w:rPr>
        <w:t>an</w:t>
      </w:r>
      <w:r w:rsidR="0088305E" w:rsidRPr="00FE5F40">
        <w:rPr>
          <w:rFonts w:ascii="Arial" w:hAnsi="Arial" w:cs="Arial"/>
        </w:rPr>
        <w:t xml:space="preserve"> understanding of what is happening on their own (TeachKloud, 2025). </w:t>
      </w:r>
      <w:r w:rsidR="00C769DA" w:rsidRPr="00FE5F40">
        <w:rPr>
          <w:rFonts w:ascii="Arial" w:hAnsi="Arial" w:cs="Arial"/>
        </w:rPr>
        <w:t xml:space="preserve"> </w:t>
      </w:r>
    </w:p>
    <w:p w14:paraId="2280F66B" w14:textId="2A52B4E9" w:rsidR="0088305E" w:rsidRPr="00A5629A" w:rsidRDefault="0088305E" w:rsidP="00A5629A">
      <w:pPr>
        <w:pStyle w:val="ListParagraph"/>
        <w:tabs>
          <w:tab w:val="left" w:pos="1477"/>
        </w:tabs>
        <w:spacing w:line="360" w:lineRule="auto"/>
        <w:rPr>
          <w:rFonts w:ascii="Arial" w:hAnsi="Arial" w:cs="Arial"/>
        </w:rPr>
      </w:pPr>
      <w:r w:rsidRPr="00A5629A">
        <w:rPr>
          <w:rFonts w:ascii="Arial" w:hAnsi="Arial" w:cs="Arial"/>
        </w:rPr>
        <w:t xml:space="preserve">Gill (2023) also says that artistic skills are also a way of being creative, this will support the </w:t>
      </w:r>
      <w:r w:rsidR="002957E3" w:rsidRPr="00A5629A">
        <w:rPr>
          <w:rFonts w:ascii="Arial" w:hAnsi="Arial" w:cs="Arial"/>
        </w:rPr>
        <w:t>children’s</w:t>
      </w:r>
      <w:r w:rsidRPr="00A5629A">
        <w:rPr>
          <w:rFonts w:ascii="Arial" w:hAnsi="Arial" w:cs="Arial"/>
        </w:rPr>
        <w:t xml:space="preserve"> </w:t>
      </w:r>
      <w:r w:rsidR="002957E3" w:rsidRPr="00A5629A">
        <w:rPr>
          <w:rFonts w:ascii="Arial" w:hAnsi="Arial" w:cs="Arial"/>
        </w:rPr>
        <w:t xml:space="preserve">fine motor skills as well as </w:t>
      </w:r>
      <w:r w:rsidR="00547DB4" w:rsidRPr="00A5629A">
        <w:rPr>
          <w:rFonts w:ascii="Arial" w:hAnsi="Arial" w:cs="Arial"/>
        </w:rPr>
        <w:t>their</w:t>
      </w:r>
      <w:r w:rsidR="002957E3" w:rsidRPr="00A5629A">
        <w:rPr>
          <w:rFonts w:ascii="Arial" w:hAnsi="Arial" w:cs="Arial"/>
        </w:rPr>
        <w:t xml:space="preserve"> hand-eye coordination. Gill (2023) also says that creative play is important as it can support a child’s emotional development as it allows children to express their stories through the freedom to explore new situations. Within practice practitioners need to ensure that there are plenty of materials for the children to explore and allow them that time to explore the objects to make sense of them on their own (Department for education, 2024). </w:t>
      </w:r>
      <w:r w:rsidR="00193171" w:rsidRPr="00A5629A">
        <w:rPr>
          <w:rFonts w:ascii="Arial" w:hAnsi="Arial" w:cs="Arial"/>
        </w:rPr>
        <w:t xml:space="preserve">Creative play is something that the Reggio Emilia approach incorporates into their day to day lives, as they will always have the resources for creative play out for children and use it as a “third educator”, This then allows the children to use their imagination and problem-solving skills to decide what the objects can be </w:t>
      </w:r>
      <w:r w:rsidR="00547DB4" w:rsidRPr="00A5629A">
        <w:rPr>
          <w:rFonts w:ascii="Arial" w:hAnsi="Arial" w:cs="Arial"/>
        </w:rPr>
        <w:t>(Reggio</w:t>
      </w:r>
      <w:r w:rsidR="00193171" w:rsidRPr="00A5629A">
        <w:rPr>
          <w:rFonts w:ascii="Arial" w:hAnsi="Arial" w:cs="Arial"/>
        </w:rPr>
        <w:t xml:space="preserve"> Emilia Early Learning Centre, 2023).</w:t>
      </w:r>
    </w:p>
    <w:p w14:paraId="0145C69E" w14:textId="77777777" w:rsidR="00193171" w:rsidRPr="00A5629A" w:rsidRDefault="00193171" w:rsidP="00A5629A">
      <w:pPr>
        <w:pStyle w:val="ListParagraph"/>
        <w:tabs>
          <w:tab w:val="left" w:pos="1477"/>
        </w:tabs>
        <w:spacing w:line="360" w:lineRule="auto"/>
        <w:rPr>
          <w:rFonts w:ascii="Arial" w:hAnsi="Arial" w:cs="Arial"/>
        </w:rPr>
      </w:pPr>
    </w:p>
    <w:p w14:paraId="3D098844" w14:textId="77777777" w:rsidR="00B34EFE" w:rsidRDefault="00B34EFE" w:rsidP="00A5629A">
      <w:pPr>
        <w:pStyle w:val="ListParagraph"/>
        <w:tabs>
          <w:tab w:val="left" w:pos="1477"/>
        </w:tabs>
        <w:spacing w:line="360" w:lineRule="auto"/>
        <w:rPr>
          <w:rFonts w:ascii="Arial" w:hAnsi="Arial" w:cs="Arial"/>
        </w:rPr>
      </w:pPr>
    </w:p>
    <w:p w14:paraId="4A19E49A" w14:textId="77777777" w:rsidR="00B34EFE" w:rsidRDefault="00B34EFE" w:rsidP="00A5629A">
      <w:pPr>
        <w:pStyle w:val="ListParagraph"/>
        <w:tabs>
          <w:tab w:val="left" w:pos="1477"/>
        </w:tabs>
        <w:spacing w:line="360" w:lineRule="auto"/>
        <w:rPr>
          <w:rFonts w:ascii="Arial" w:hAnsi="Arial" w:cs="Arial"/>
        </w:rPr>
      </w:pPr>
    </w:p>
    <w:p w14:paraId="33D49047" w14:textId="77777777" w:rsidR="00B34EFE" w:rsidRDefault="00B34EFE" w:rsidP="00A5629A">
      <w:pPr>
        <w:pStyle w:val="ListParagraph"/>
        <w:tabs>
          <w:tab w:val="left" w:pos="1477"/>
        </w:tabs>
        <w:spacing w:line="360" w:lineRule="auto"/>
        <w:rPr>
          <w:rFonts w:ascii="Arial" w:hAnsi="Arial" w:cs="Arial"/>
        </w:rPr>
      </w:pPr>
    </w:p>
    <w:p w14:paraId="1B597084" w14:textId="5E63C049" w:rsidR="00193171" w:rsidRPr="00A5629A" w:rsidRDefault="00193171" w:rsidP="00A5629A">
      <w:pPr>
        <w:pStyle w:val="ListParagraph"/>
        <w:tabs>
          <w:tab w:val="left" w:pos="1477"/>
        </w:tabs>
        <w:spacing w:line="360" w:lineRule="auto"/>
        <w:rPr>
          <w:rFonts w:ascii="Arial" w:hAnsi="Arial" w:cs="Arial"/>
        </w:rPr>
      </w:pPr>
      <w:r w:rsidRPr="00A5629A">
        <w:rPr>
          <w:rFonts w:ascii="Arial" w:hAnsi="Arial" w:cs="Arial"/>
        </w:rPr>
        <w:t xml:space="preserve">References </w:t>
      </w:r>
    </w:p>
    <w:p w14:paraId="597740B7" w14:textId="77777777" w:rsidR="00193171" w:rsidRPr="00A5629A" w:rsidRDefault="00193171" w:rsidP="00A5629A">
      <w:pPr>
        <w:spacing w:line="360" w:lineRule="auto"/>
        <w:rPr>
          <w:rFonts w:ascii="Arial" w:hAnsi="Arial" w:cs="Arial"/>
        </w:rPr>
      </w:pPr>
      <w:r w:rsidRPr="00A5629A">
        <w:rPr>
          <w:rFonts w:ascii="Arial" w:hAnsi="Arial" w:cs="Arial"/>
        </w:rPr>
        <w:lastRenderedPageBreak/>
        <w:t xml:space="preserve">Beyond autism (no date) </w:t>
      </w:r>
      <w:r w:rsidRPr="00A5629A">
        <w:rPr>
          <w:rFonts w:ascii="Arial" w:hAnsi="Arial" w:cs="Arial"/>
          <w:i/>
          <w:iCs/>
        </w:rPr>
        <w:t xml:space="preserve">developing social play skills. </w:t>
      </w:r>
      <w:r w:rsidRPr="00A5629A">
        <w:rPr>
          <w:rFonts w:ascii="Arial" w:hAnsi="Arial" w:cs="Arial"/>
        </w:rPr>
        <w:t xml:space="preserve">Available at: </w:t>
      </w:r>
      <w:hyperlink r:id="rId7" w:history="1">
        <w:r w:rsidRPr="00A5629A">
          <w:rPr>
            <w:rStyle w:val="Hyperlink"/>
            <w:rFonts w:ascii="Arial" w:hAnsi="Arial" w:cs="Arial"/>
          </w:rPr>
          <w:t>https://www.beyondautism.org.uk/resource-hub/developing-social-play-skills/</w:t>
        </w:r>
      </w:hyperlink>
      <w:r w:rsidRPr="00A5629A">
        <w:rPr>
          <w:rFonts w:ascii="Arial" w:hAnsi="Arial" w:cs="Arial"/>
        </w:rPr>
        <w:t xml:space="preserve"> (accessed 15 February 2025)</w:t>
      </w:r>
    </w:p>
    <w:p w14:paraId="4EFA9CA6" w14:textId="77777777" w:rsidR="00193171" w:rsidRPr="00A5629A" w:rsidRDefault="00193171" w:rsidP="00A5629A">
      <w:pPr>
        <w:spacing w:line="360" w:lineRule="auto"/>
        <w:rPr>
          <w:rFonts w:ascii="Arial" w:hAnsi="Arial" w:cs="Arial"/>
        </w:rPr>
      </w:pPr>
      <w:r w:rsidRPr="00A5629A">
        <w:rPr>
          <w:rFonts w:ascii="Arial" w:hAnsi="Arial" w:cs="Arial"/>
        </w:rPr>
        <w:t xml:space="preserve">Brain. C and Mukherig. P (2005) </w:t>
      </w:r>
      <w:r w:rsidRPr="00A5629A">
        <w:rPr>
          <w:rFonts w:ascii="Arial" w:hAnsi="Arial" w:cs="Arial"/>
          <w:i/>
          <w:iCs/>
        </w:rPr>
        <w:t xml:space="preserve">Understanding child psychology. </w:t>
      </w:r>
      <w:r w:rsidRPr="00A5629A">
        <w:rPr>
          <w:rFonts w:ascii="Arial" w:hAnsi="Arial" w:cs="Arial"/>
        </w:rPr>
        <w:t>Cheltenham: Nelson thorns ltd</w:t>
      </w:r>
    </w:p>
    <w:p w14:paraId="7F5862EB" w14:textId="24403E71" w:rsidR="00193171" w:rsidRPr="00A5629A" w:rsidRDefault="00193171" w:rsidP="00A5629A">
      <w:pPr>
        <w:spacing w:line="360" w:lineRule="auto"/>
        <w:rPr>
          <w:rFonts w:ascii="Arial" w:hAnsi="Arial" w:cs="Arial"/>
        </w:rPr>
      </w:pPr>
      <w:r w:rsidRPr="00A5629A">
        <w:rPr>
          <w:rFonts w:ascii="Arial" w:hAnsi="Arial" w:cs="Arial"/>
          <w:lang w:val="en-US"/>
        </w:rPr>
        <w:t xml:space="preserve">Cohen, D. (2018). The Development </w:t>
      </w:r>
      <w:r w:rsidR="00547DB4" w:rsidRPr="00A5629A">
        <w:rPr>
          <w:rFonts w:ascii="Arial" w:hAnsi="Arial" w:cs="Arial"/>
          <w:lang w:val="en-US"/>
        </w:rPr>
        <w:t>of</w:t>
      </w:r>
      <w:r w:rsidRPr="00A5629A">
        <w:rPr>
          <w:rFonts w:ascii="Arial" w:hAnsi="Arial" w:cs="Arial"/>
          <w:lang w:val="en-US"/>
        </w:rPr>
        <w:t xml:space="preserve"> Play (4th ed.). Routledge. </w:t>
      </w:r>
      <w:hyperlink r:id="rId8" w:history="1">
        <w:r w:rsidRPr="00A5629A">
          <w:rPr>
            <w:rStyle w:val="Hyperlink"/>
            <w:rFonts w:ascii="Arial" w:hAnsi="Arial" w:cs="Arial"/>
            <w:lang w:val="en-US"/>
          </w:rPr>
          <w:t>https://doi.org/10.4324/9781315121703</w:t>
        </w:r>
      </w:hyperlink>
    </w:p>
    <w:p w14:paraId="7CD7D0AC" w14:textId="07B10DFF" w:rsidR="00193171" w:rsidRPr="00A5629A" w:rsidRDefault="00193171" w:rsidP="00A5629A">
      <w:pPr>
        <w:spacing w:line="360" w:lineRule="auto"/>
        <w:rPr>
          <w:rFonts w:ascii="Arial" w:hAnsi="Arial" w:cs="Arial"/>
        </w:rPr>
      </w:pPr>
      <w:r w:rsidRPr="00A5629A">
        <w:rPr>
          <w:rFonts w:ascii="Arial" w:hAnsi="Arial" w:cs="Arial"/>
        </w:rPr>
        <w:t xml:space="preserve">Daly. L and Belglovosky. M (2015) </w:t>
      </w:r>
      <w:r w:rsidRPr="00A5629A">
        <w:rPr>
          <w:rFonts w:ascii="Arial" w:hAnsi="Arial" w:cs="Arial"/>
          <w:i/>
          <w:iCs/>
        </w:rPr>
        <w:t xml:space="preserve">Loose parts inspiring play in young children. </w:t>
      </w:r>
      <w:r w:rsidRPr="00A5629A">
        <w:rPr>
          <w:rFonts w:ascii="Arial" w:hAnsi="Arial" w:cs="Arial"/>
        </w:rPr>
        <w:t xml:space="preserve">St </w:t>
      </w:r>
      <w:r w:rsidR="00F11F39" w:rsidRPr="00A5629A">
        <w:rPr>
          <w:rFonts w:ascii="Arial" w:hAnsi="Arial" w:cs="Arial"/>
        </w:rPr>
        <w:t>Paul</w:t>
      </w:r>
      <w:r w:rsidRPr="00A5629A">
        <w:rPr>
          <w:rFonts w:ascii="Arial" w:hAnsi="Arial" w:cs="Arial"/>
        </w:rPr>
        <w:t xml:space="preserve">: </w:t>
      </w:r>
      <w:r w:rsidR="00F11F39" w:rsidRPr="00A5629A">
        <w:rPr>
          <w:rFonts w:ascii="Arial" w:hAnsi="Arial" w:cs="Arial"/>
        </w:rPr>
        <w:t>ReLeaf</w:t>
      </w:r>
      <w:r w:rsidRPr="00A5629A">
        <w:rPr>
          <w:rFonts w:ascii="Arial" w:hAnsi="Arial" w:cs="Arial"/>
        </w:rPr>
        <w:t xml:space="preserve"> press </w:t>
      </w:r>
    </w:p>
    <w:p w14:paraId="7E6D47B3" w14:textId="77777777" w:rsidR="00193171" w:rsidRPr="00A5629A" w:rsidRDefault="00193171" w:rsidP="00A5629A">
      <w:pPr>
        <w:spacing w:line="360" w:lineRule="auto"/>
        <w:rPr>
          <w:rFonts w:ascii="Arial" w:hAnsi="Arial" w:cs="Arial"/>
        </w:rPr>
      </w:pPr>
      <w:r w:rsidRPr="00A5629A">
        <w:rPr>
          <w:rFonts w:ascii="Arial" w:hAnsi="Arial" w:cs="Arial"/>
        </w:rPr>
        <w:t xml:space="preserve">Department for education (2024) </w:t>
      </w:r>
      <w:r w:rsidRPr="00A5629A">
        <w:rPr>
          <w:rFonts w:ascii="Arial" w:hAnsi="Arial" w:cs="Arial"/>
          <w:i/>
          <w:iCs/>
        </w:rPr>
        <w:t xml:space="preserve">imagination and creativity. </w:t>
      </w:r>
      <w:r w:rsidRPr="00A5629A">
        <w:rPr>
          <w:rFonts w:ascii="Arial" w:hAnsi="Arial" w:cs="Arial"/>
        </w:rPr>
        <w:t xml:space="preserve">Available at: </w:t>
      </w:r>
      <w:hyperlink r:id="rId9" w:history="1">
        <w:r w:rsidRPr="00A5629A">
          <w:rPr>
            <w:rStyle w:val="Hyperlink"/>
            <w:rFonts w:ascii="Arial" w:hAnsi="Arial" w:cs="Arial"/>
          </w:rPr>
          <w:t>https://help-for-early-years-providers.education.gov.uk/areas-of-l</w:t>
        </w:r>
        <w:r w:rsidRPr="00A5629A">
          <w:rPr>
            <w:rStyle w:val="Hyperlink"/>
            <w:rFonts w:ascii="Arial" w:hAnsi="Arial" w:cs="Arial"/>
          </w:rPr>
          <w:t>e</w:t>
        </w:r>
        <w:r w:rsidRPr="00A5629A">
          <w:rPr>
            <w:rStyle w:val="Hyperlink"/>
            <w:rFonts w:ascii="Arial" w:hAnsi="Arial" w:cs="Arial"/>
          </w:rPr>
          <w:t>arning/expressive-arts-and-design/imagination-and-creativity#</w:t>
        </w:r>
      </w:hyperlink>
      <w:r w:rsidRPr="00A5629A">
        <w:rPr>
          <w:rFonts w:ascii="Arial" w:hAnsi="Arial" w:cs="Arial"/>
        </w:rPr>
        <w:t xml:space="preserve"> (accessed 19 February 2025)</w:t>
      </w:r>
    </w:p>
    <w:p w14:paraId="4164898D" w14:textId="77777777" w:rsidR="00193171" w:rsidRPr="00A5629A" w:rsidRDefault="00193171" w:rsidP="00A5629A">
      <w:pPr>
        <w:spacing w:line="360" w:lineRule="auto"/>
        <w:rPr>
          <w:rFonts w:ascii="Arial" w:hAnsi="Arial" w:cs="Arial"/>
        </w:rPr>
      </w:pPr>
      <w:r w:rsidRPr="00A5629A">
        <w:rPr>
          <w:rFonts w:ascii="Arial" w:hAnsi="Arial" w:cs="Arial"/>
        </w:rPr>
        <w:t xml:space="preserve">Gill. A (2023) </w:t>
      </w:r>
      <w:r w:rsidRPr="00A5629A">
        <w:rPr>
          <w:rFonts w:ascii="Arial" w:hAnsi="Arial" w:cs="Arial"/>
          <w:i/>
          <w:iCs/>
        </w:rPr>
        <w:t xml:space="preserve">What is creative play for kids: it’s importance and activities. </w:t>
      </w:r>
      <w:r w:rsidRPr="00A5629A">
        <w:rPr>
          <w:rFonts w:ascii="Arial" w:hAnsi="Arial" w:cs="Arial"/>
        </w:rPr>
        <w:t xml:space="preserve">Available at: </w:t>
      </w:r>
      <w:hyperlink r:id="rId10" w:history="1">
        <w:r w:rsidRPr="00A5629A">
          <w:rPr>
            <w:rStyle w:val="Hyperlink"/>
            <w:rFonts w:ascii="Arial" w:hAnsi="Arial" w:cs="Arial"/>
          </w:rPr>
          <w:t>https://www.splashlearn.com/blog/creative-play-for-kids/</w:t>
        </w:r>
      </w:hyperlink>
      <w:r w:rsidRPr="00A5629A">
        <w:rPr>
          <w:rFonts w:ascii="Arial" w:hAnsi="Arial" w:cs="Arial"/>
        </w:rPr>
        <w:t xml:space="preserve"> (accessed 19 February 2025)</w:t>
      </w:r>
    </w:p>
    <w:p w14:paraId="48FDB2E0" w14:textId="77777777" w:rsidR="00193171" w:rsidRPr="00A5629A" w:rsidRDefault="00193171" w:rsidP="00A5629A">
      <w:pPr>
        <w:spacing w:line="360" w:lineRule="auto"/>
        <w:rPr>
          <w:rFonts w:ascii="Arial" w:hAnsi="Arial" w:cs="Arial"/>
        </w:rPr>
      </w:pPr>
      <w:r w:rsidRPr="00A5629A">
        <w:rPr>
          <w:rFonts w:ascii="Arial" w:hAnsi="Arial" w:cs="Arial"/>
        </w:rPr>
        <w:t xml:space="preserve">Hobbs. T (no date) </w:t>
      </w:r>
      <w:r w:rsidRPr="00A5629A">
        <w:rPr>
          <w:rFonts w:ascii="Arial" w:hAnsi="Arial" w:cs="Arial"/>
          <w:i/>
          <w:iCs/>
        </w:rPr>
        <w:t xml:space="preserve">National Week of Play: Social play and its benefits. </w:t>
      </w:r>
      <w:r w:rsidRPr="00A5629A">
        <w:rPr>
          <w:rFonts w:ascii="Arial" w:hAnsi="Arial" w:cs="Arial"/>
        </w:rPr>
        <w:t xml:space="preserve">Available at: </w:t>
      </w:r>
      <w:hyperlink r:id="rId11" w:history="1">
        <w:r w:rsidRPr="00A5629A">
          <w:rPr>
            <w:rStyle w:val="Hyperlink"/>
            <w:rFonts w:ascii="Arial" w:hAnsi="Arial" w:cs="Arial"/>
          </w:rPr>
          <w:t>https://www.eyalliance.org.uk/national-week-play-social-play-and-its-benefits</w:t>
        </w:r>
      </w:hyperlink>
      <w:r w:rsidRPr="00A5629A">
        <w:rPr>
          <w:rFonts w:ascii="Arial" w:hAnsi="Arial" w:cs="Arial"/>
        </w:rPr>
        <w:t xml:space="preserve"> (accessed 15th February 2025)</w:t>
      </w:r>
    </w:p>
    <w:p w14:paraId="47C40E3F" w14:textId="5A58F794" w:rsidR="00193171" w:rsidRPr="00A5629A" w:rsidRDefault="00193171" w:rsidP="00A5629A">
      <w:pPr>
        <w:spacing w:line="360" w:lineRule="auto"/>
        <w:rPr>
          <w:rFonts w:ascii="Arial" w:hAnsi="Arial" w:cs="Arial"/>
        </w:rPr>
      </w:pPr>
      <w:r w:rsidRPr="00A5629A">
        <w:rPr>
          <w:rFonts w:ascii="Arial" w:hAnsi="Arial" w:cs="Arial"/>
        </w:rPr>
        <w:t xml:space="preserve">Howard. J and </w:t>
      </w:r>
      <w:r w:rsidR="00F11F39" w:rsidRPr="00A5629A">
        <w:rPr>
          <w:rFonts w:ascii="Arial" w:hAnsi="Arial" w:cs="Arial"/>
        </w:rPr>
        <w:t>McInnes</w:t>
      </w:r>
      <w:r w:rsidRPr="00A5629A">
        <w:rPr>
          <w:rFonts w:ascii="Arial" w:hAnsi="Arial" w:cs="Arial"/>
        </w:rPr>
        <w:t xml:space="preserve">. K (2013) </w:t>
      </w:r>
      <w:r w:rsidRPr="00A5629A">
        <w:rPr>
          <w:rFonts w:ascii="Arial" w:hAnsi="Arial" w:cs="Arial"/>
          <w:i/>
          <w:iCs/>
        </w:rPr>
        <w:t xml:space="preserve">The essence of play. </w:t>
      </w:r>
      <w:r w:rsidRPr="00A5629A">
        <w:rPr>
          <w:rFonts w:ascii="Arial" w:hAnsi="Arial" w:cs="Arial"/>
        </w:rPr>
        <w:t xml:space="preserve"> Oxon:</w:t>
      </w:r>
      <w:r w:rsidR="00F11F39">
        <w:rPr>
          <w:rFonts w:ascii="Arial" w:hAnsi="Arial" w:cs="Arial"/>
        </w:rPr>
        <w:t xml:space="preserve"> </w:t>
      </w:r>
      <w:r w:rsidRPr="00A5629A">
        <w:rPr>
          <w:rFonts w:ascii="Arial" w:hAnsi="Arial" w:cs="Arial"/>
        </w:rPr>
        <w:t>Routledge</w:t>
      </w:r>
    </w:p>
    <w:p w14:paraId="47635CAE" w14:textId="04C24B35" w:rsidR="00193171" w:rsidRPr="00A5629A" w:rsidRDefault="00193171" w:rsidP="00A5629A">
      <w:pPr>
        <w:spacing w:line="360" w:lineRule="auto"/>
        <w:rPr>
          <w:rFonts w:ascii="Arial" w:hAnsi="Arial" w:cs="Arial"/>
        </w:rPr>
      </w:pPr>
      <w:r w:rsidRPr="00A5629A">
        <w:rPr>
          <w:rFonts w:ascii="Arial" w:hAnsi="Arial" w:cs="Arial"/>
        </w:rPr>
        <w:t xml:space="preserve">Minett. P (1994) </w:t>
      </w:r>
      <w:r w:rsidR="00547DB4" w:rsidRPr="00A5629A">
        <w:rPr>
          <w:rFonts w:ascii="Arial" w:hAnsi="Arial" w:cs="Arial"/>
          <w:i/>
          <w:iCs/>
        </w:rPr>
        <w:t>Childcare</w:t>
      </w:r>
      <w:r w:rsidRPr="00A5629A">
        <w:rPr>
          <w:rFonts w:ascii="Arial" w:hAnsi="Arial" w:cs="Arial"/>
          <w:i/>
          <w:iCs/>
        </w:rPr>
        <w:t xml:space="preserve"> &amp; Development. </w:t>
      </w:r>
      <w:r w:rsidRPr="00A5629A">
        <w:rPr>
          <w:rFonts w:ascii="Arial" w:hAnsi="Arial" w:cs="Arial"/>
        </w:rPr>
        <w:t>3</w:t>
      </w:r>
      <w:r w:rsidRPr="00A5629A">
        <w:rPr>
          <w:rFonts w:ascii="Arial" w:hAnsi="Arial" w:cs="Arial"/>
          <w:vertAlign w:val="superscript"/>
        </w:rPr>
        <w:t>rd</w:t>
      </w:r>
      <w:r w:rsidRPr="00A5629A">
        <w:rPr>
          <w:rFonts w:ascii="Arial" w:hAnsi="Arial" w:cs="Arial"/>
        </w:rPr>
        <w:t xml:space="preserve"> edn. London: John </w:t>
      </w:r>
      <w:r w:rsidR="00F11F39" w:rsidRPr="00A5629A">
        <w:rPr>
          <w:rFonts w:ascii="Arial" w:hAnsi="Arial" w:cs="Arial"/>
        </w:rPr>
        <w:t>Murray</w:t>
      </w:r>
      <w:r w:rsidRPr="00A5629A">
        <w:rPr>
          <w:rFonts w:ascii="Arial" w:hAnsi="Arial" w:cs="Arial"/>
        </w:rPr>
        <w:t xml:space="preserve"> Ltd</w:t>
      </w:r>
    </w:p>
    <w:p w14:paraId="49E7583A" w14:textId="77777777" w:rsidR="00193171" w:rsidRPr="00A5629A" w:rsidRDefault="00193171" w:rsidP="00A5629A">
      <w:pPr>
        <w:spacing w:line="360" w:lineRule="auto"/>
        <w:rPr>
          <w:rFonts w:ascii="Arial" w:hAnsi="Arial" w:cs="Arial"/>
        </w:rPr>
      </w:pPr>
      <w:r w:rsidRPr="00A5629A">
        <w:rPr>
          <w:rFonts w:ascii="Arial" w:hAnsi="Arial" w:cs="Arial"/>
        </w:rPr>
        <w:t xml:space="preserve">Play Scotland (2017) </w:t>
      </w:r>
      <w:r w:rsidRPr="00A5629A">
        <w:rPr>
          <w:rFonts w:ascii="Arial" w:hAnsi="Arial" w:cs="Arial"/>
          <w:i/>
          <w:iCs/>
        </w:rPr>
        <w:t xml:space="preserve">Play types toolkit. </w:t>
      </w:r>
      <w:r w:rsidRPr="00A5629A">
        <w:rPr>
          <w:rFonts w:ascii="Arial" w:hAnsi="Arial" w:cs="Arial"/>
        </w:rPr>
        <w:t xml:space="preserve">Available at: </w:t>
      </w:r>
      <w:hyperlink r:id="rId12" w:history="1">
        <w:r w:rsidRPr="00A5629A">
          <w:rPr>
            <w:rStyle w:val="Hyperlink"/>
            <w:rFonts w:ascii="Arial" w:hAnsi="Arial" w:cs="Arial"/>
          </w:rPr>
          <w:t>https://www.playscotland.org/resources/print/Play-Scotland-Play-Types-Tooolkit-bringing-m</w:t>
        </w:r>
        <w:r w:rsidRPr="00A5629A">
          <w:rPr>
            <w:rStyle w:val="Hyperlink"/>
            <w:rFonts w:ascii="Arial" w:hAnsi="Arial" w:cs="Arial"/>
          </w:rPr>
          <w:t>o</w:t>
        </w:r>
        <w:r w:rsidRPr="00A5629A">
          <w:rPr>
            <w:rStyle w:val="Hyperlink"/>
            <w:rFonts w:ascii="Arial" w:hAnsi="Arial" w:cs="Arial"/>
          </w:rPr>
          <w:t>re-play-into-the-school-day.pdf?plsctml_id=11593</w:t>
        </w:r>
      </w:hyperlink>
      <w:r w:rsidRPr="00A5629A">
        <w:rPr>
          <w:rFonts w:ascii="Arial" w:hAnsi="Arial" w:cs="Arial"/>
        </w:rPr>
        <w:t xml:space="preserve"> (accessed 12 February 2025)</w:t>
      </w:r>
    </w:p>
    <w:p w14:paraId="4B307AD1" w14:textId="77777777" w:rsidR="00193171" w:rsidRPr="00A5629A" w:rsidRDefault="00193171" w:rsidP="00A5629A">
      <w:pPr>
        <w:spacing w:line="360" w:lineRule="auto"/>
        <w:rPr>
          <w:rFonts w:ascii="Arial" w:hAnsi="Arial" w:cs="Arial"/>
        </w:rPr>
      </w:pPr>
      <w:r w:rsidRPr="00A5629A">
        <w:rPr>
          <w:rFonts w:ascii="Arial" w:hAnsi="Arial" w:cs="Arial"/>
        </w:rPr>
        <w:t xml:space="preserve">Play Wales (No date) </w:t>
      </w:r>
      <w:r w:rsidRPr="00A5629A">
        <w:rPr>
          <w:rFonts w:ascii="Arial" w:hAnsi="Arial" w:cs="Arial"/>
          <w:i/>
          <w:iCs/>
        </w:rPr>
        <w:t xml:space="preserve">The Playwork Principles. </w:t>
      </w:r>
      <w:r w:rsidRPr="00A5629A">
        <w:rPr>
          <w:rFonts w:ascii="Arial" w:hAnsi="Arial" w:cs="Arial"/>
        </w:rPr>
        <w:t xml:space="preserve">Available at: </w:t>
      </w:r>
      <w:hyperlink r:id="rId13" w:history="1">
        <w:r w:rsidRPr="00A5629A">
          <w:rPr>
            <w:rStyle w:val="Hyperlink"/>
            <w:rFonts w:ascii="Arial" w:hAnsi="Arial" w:cs="Arial"/>
          </w:rPr>
          <w:t>https://play.wales/wp-content/uploads/2023/04/The-Playwork-Principles-2023.pdf</w:t>
        </w:r>
      </w:hyperlink>
      <w:r w:rsidRPr="00A5629A">
        <w:rPr>
          <w:rFonts w:ascii="Arial" w:hAnsi="Arial" w:cs="Arial"/>
        </w:rPr>
        <w:t xml:space="preserve"> (accessed 7th February 2025)</w:t>
      </w:r>
    </w:p>
    <w:p w14:paraId="1DE48449" w14:textId="77777777" w:rsidR="00193171" w:rsidRPr="00A5629A" w:rsidRDefault="00193171" w:rsidP="00A5629A">
      <w:pPr>
        <w:spacing w:line="360" w:lineRule="auto"/>
        <w:rPr>
          <w:rFonts w:ascii="Arial" w:hAnsi="Arial" w:cs="Arial"/>
        </w:rPr>
      </w:pPr>
      <w:r w:rsidRPr="00A5629A">
        <w:rPr>
          <w:rFonts w:ascii="Arial" w:hAnsi="Arial" w:cs="Arial"/>
        </w:rPr>
        <w:t xml:space="preserve">Rees-Edwards. A ‘Types of play’ in Waters, J. </w:t>
      </w:r>
      <w:r w:rsidRPr="00A5629A">
        <w:rPr>
          <w:rFonts w:ascii="Arial" w:hAnsi="Arial" w:cs="Arial"/>
          <w:i/>
          <w:iCs/>
        </w:rPr>
        <w:t>Introduction to play</w:t>
      </w:r>
      <w:r w:rsidRPr="00A5629A">
        <w:rPr>
          <w:rFonts w:ascii="Arial" w:hAnsi="Arial" w:cs="Arial"/>
        </w:rPr>
        <w:t xml:space="preserve">. Los Angeles: SAGE. Pp. 14-39. </w:t>
      </w:r>
    </w:p>
    <w:p w14:paraId="62B3AE9F" w14:textId="77777777" w:rsidR="00193171" w:rsidRPr="00A5629A" w:rsidRDefault="00193171" w:rsidP="00A5629A">
      <w:pPr>
        <w:spacing w:line="360" w:lineRule="auto"/>
        <w:rPr>
          <w:rFonts w:ascii="Arial" w:hAnsi="Arial" w:cs="Arial"/>
        </w:rPr>
      </w:pPr>
      <w:r w:rsidRPr="00A5629A">
        <w:rPr>
          <w:rFonts w:ascii="Arial" w:hAnsi="Arial" w:cs="Arial"/>
        </w:rPr>
        <w:lastRenderedPageBreak/>
        <w:t xml:space="preserve">Reggio Emilia Early Learning Centre (2023) </w:t>
      </w:r>
      <w:r w:rsidRPr="00A5629A">
        <w:rPr>
          <w:rFonts w:ascii="Arial" w:hAnsi="Arial" w:cs="Arial"/>
          <w:i/>
          <w:iCs/>
        </w:rPr>
        <w:t xml:space="preserve">The role of play in childcare: Learning Through Fun and Games. </w:t>
      </w:r>
      <w:r w:rsidRPr="00A5629A">
        <w:rPr>
          <w:rFonts w:ascii="Arial" w:hAnsi="Arial" w:cs="Arial"/>
        </w:rPr>
        <w:t xml:space="preserve">Available at: </w:t>
      </w:r>
      <w:hyperlink r:id="rId14" w:history="1">
        <w:r w:rsidRPr="00A5629A">
          <w:rPr>
            <w:rStyle w:val="Hyperlink"/>
            <w:rFonts w:ascii="Arial" w:hAnsi="Arial" w:cs="Arial"/>
          </w:rPr>
          <w:t>https://reggioemilia.com.au/blog/the-role-of-play-in-childcare-learning-through-fun-and-games/#:~:text=Creativity%20and%20divergent%20thinking%20are,creativity%20and%20learn%20through%20play</w:t>
        </w:r>
      </w:hyperlink>
      <w:r w:rsidRPr="00A5629A">
        <w:rPr>
          <w:rFonts w:ascii="Arial" w:hAnsi="Arial" w:cs="Arial"/>
        </w:rPr>
        <w:t>. (accessed 20 February 2025)</w:t>
      </w:r>
    </w:p>
    <w:p w14:paraId="223EFC41" w14:textId="77777777" w:rsidR="00193171" w:rsidRPr="00A5629A" w:rsidRDefault="00193171" w:rsidP="00A5629A">
      <w:pPr>
        <w:spacing w:line="360" w:lineRule="auto"/>
        <w:rPr>
          <w:rFonts w:ascii="Arial" w:hAnsi="Arial" w:cs="Arial"/>
        </w:rPr>
      </w:pPr>
      <w:r w:rsidRPr="00A5629A">
        <w:rPr>
          <w:rFonts w:ascii="Arial" w:hAnsi="Arial" w:cs="Arial"/>
        </w:rPr>
        <w:t xml:space="preserve">Schuchert. S, Khattar. S, Tekkar. P, Rathour. A, Dawar. S and Gupta. P (2024) ‘exploring social stages of play through eye to I© intervention model’, </w:t>
      </w:r>
      <w:r w:rsidRPr="00A5629A">
        <w:rPr>
          <w:rFonts w:ascii="Arial" w:hAnsi="Arial" w:cs="Arial"/>
          <w:i/>
          <w:iCs/>
        </w:rPr>
        <w:t xml:space="preserve">Clinical Child Psychology and Psychiatry, </w:t>
      </w:r>
      <w:r w:rsidRPr="00A5629A">
        <w:rPr>
          <w:rFonts w:ascii="Arial" w:hAnsi="Arial" w:cs="Arial"/>
        </w:rPr>
        <w:t xml:space="preserve">29(3), pp. 928-948. Available at: </w:t>
      </w:r>
      <w:hyperlink r:id="rId15" w:history="1">
        <w:r w:rsidRPr="00A5629A">
          <w:rPr>
            <w:rStyle w:val="Hyperlink"/>
            <w:rFonts w:ascii="Arial" w:hAnsi="Arial" w:cs="Arial"/>
          </w:rPr>
          <w:t>https://journals.sagepub.com/doi/pdf/10.1177/13591045231177477</w:t>
        </w:r>
      </w:hyperlink>
      <w:r w:rsidRPr="00A5629A">
        <w:rPr>
          <w:rFonts w:ascii="Arial" w:hAnsi="Arial" w:cs="Arial"/>
        </w:rPr>
        <w:t xml:space="preserve"> </w:t>
      </w:r>
    </w:p>
    <w:p w14:paraId="65601211" w14:textId="77777777" w:rsidR="00193171" w:rsidRPr="00A5629A" w:rsidRDefault="00193171" w:rsidP="00A5629A">
      <w:pPr>
        <w:spacing w:line="360" w:lineRule="auto"/>
        <w:rPr>
          <w:rFonts w:ascii="Arial" w:hAnsi="Arial" w:cs="Arial"/>
        </w:rPr>
      </w:pPr>
      <w:r w:rsidRPr="00A5629A">
        <w:rPr>
          <w:rFonts w:ascii="Arial" w:hAnsi="Arial" w:cs="Arial"/>
        </w:rPr>
        <w:t xml:space="preserve"> TeachKloud (2025) </w:t>
      </w:r>
      <w:r w:rsidRPr="00A5629A">
        <w:rPr>
          <w:rFonts w:ascii="Arial" w:hAnsi="Arial" w:cs="Arial"/>
          <w:i/>
          <w:iCs/>
        </w:rPr>
        <w:t xml:space="preserve">Understdning play theories: A guide to early childhood development for early childhood educators. </w:t>
      </w:r>
      <w:r w:rsidRPr="00A5629A">
        <w:rPr>
          <w:rFonts w:ascii="Arial" w:hAnsi="Arial" w:cs="Arial"/>
        </w:rPr>
        <w:t xml:space="preserve">Available at: </w:t>
      </w:r>
      <w:hyperlink r:id="rId16" w:history="1">
        <w:r w:rsidRPr="00A5629A">
          <w:rPr>
            <w:rStyle w:val="Hyperlink"/>
            <w:rFonts w:ascii="Arial" w:hAnsi="Arial" w:cs="Arial"/>
          </w:rPr>
          <w:t>https://teachkloud.com/early-childhood-education/play-theories-for-early-childhood-educators/#:~:text=In%20the%20realm%20of%20play,a%20tangible%20and%20engaging%20manner</w:t>
        </w:r>
      </w:hyperlink>
      <w:r w:rsidRPr="00A5629A">
        <w:rPr>
          <w:rFonts w:ascii="Arial" w:hAnsi="Arial" w:cs="Arial"/>
        </w:rPr>
        <w:t>. (accessed 19 February 2025)</w:t>
      </w:r>
    </w:p>
    <w:p w14:paraId="31A208D1" w14:textId="77777777" w:rsidR="00193171" w:rsidRPr="00A5629A" w:rsidRDefault="00193171" w:rsidP="00A5629A">
      <w:pPr>
        <w:spacing w:line="360" w:lineRule="auto"/>
        <w:rPr>
          <w:rFonts w:ascii="Arial" w:hAnsi="Arial" w:cs="Arial"/>
        </w:rPr>
      </w:pPr>
      <w:r w:rsidRPr="00A5629A">
        <w:rPr>
          <w:rFonts w:ascii="Arial" w:hAnsi="Arial" w:cs="Arial"/>
        </w:rPr>
        <w:t xml:space="preserve">Thomas. R (2023) </w:t>
      </w:r>
      <w:r w:rsidRPr="00A5629A">
        <w:rPr>
          <w:rFonts w:ascii="Arial" w:hAnsi="Arial" w:cs="Arial"/>
          <w:i/>
          <w:iCs/>
        </w:rPr>
        <w:t xml:space="preserve">Mildred Parton and her six stages of play. </w:t>
      </w:r>
      <w:r w:rsidRPr="00A5629A">
        <w:rPr>
          <w:rFonts w:ascii="Arial" w:hAnsi="Arial" w:cs="Arial"/>
        </w:rPr>
        <w:t xml:space="preserve">Available at: </w:t>
      </w:r>
      <w:hyperlink r:id="rId17" w:history="1">
        <w:r w:rsidRPr="00A5629A">
          <w:rPr>
            <w:rStyle w:val="Hyperlink"/>
            <w:rFonts w:ascii="Arial" w:hAnsi="Arial" w:cs="Arial"/>
          </w:rPr>
          <w:t>https://www.communityplaythings.co.uk/learning-library/articles/mildred-parten-and-her-six-stages-of-play?srsltid=AfmBOortBRnr4O06Y6mVFzUx3r5_D7QadxjfPkrHVCGaZycqSPPZhRep</w:t>
        </w:r>
      </w:hyperlink>
      <w:r w:rsidRPr="00A5629A">
        <w:rPr>
          <w:rFonts w:ascii="Arial" w:hAnsi="Arial" w:cs="Arial"/>
        </w:rPr>
        <w:t xml:space="preserve"> (accessed 12 February 2025)</w:t>
      </w:r>
    </w:p>
    <w:p w14:paraId="30391052" w14:textId="77777777" w:rsidR="00193171" w:rsidRPr="00A5629A" w:rsidRDefault="00193171" w:rsidP="00A5629A">
      <w:pPr>
        <w:spacing w:line="360" w:lineRule="auto"/>
        <w:rPr>
          <w:rFonts w:ascii="Arial" w:hAnsi="Arial" w:cs="Arial"/>
        </w:rPr>
      </w:pPr>
      <w:r w:rsidRPr="00A5629A">
        <w:rPr>
          <w:rFonts w:ascii="Arial" w:hAnsi="Arial" w:cs="Arial"/>
        </w:rPr>
        <w:t xml:space="preserve">United nations convention on the right of the child (no date) </w:t>
      </w:r>
      <w:r w:rsidRPr="00A5629A">
        <w:rPr>
          <w:rFonts w:ascii="Arial" w:hAnsi="Arial" w:cs="Arial"/>
          <w:i/>
          <w:iCs/>
        </w:rPr>
        <w:t xml:space="preserve">A summary of the UN convention on the rights of the child. </w:t>
      </w:r>
      <w:r w:rsidRPr="00A5629A">
        <w:rPr>
          <w:rFonts w:ascii="Arial" w:hAnsi="Arial" w:cs="Arial"/>
        </w:rPr>
        <w:t xml:space="preserve">Available at: </w:t>
      </w:r>
      <w:hyperlink r:id="rId18" w:history="1">
        <w:r w:rsidRPr="00A5629A">
          <w:rPr>
            <w:rStyle w:val="Hyperlink"/>
            <w:rFonts w:ascii="Arial" w:hAnsi="Arial" w:cs="Arial"/>
          </w:rPr>
          <w:t>https://www.unicef.org.uk/wp-content/uploads/2019/10/UNCRC_summary-1_1.pdf</w:t>
        </w:r>
      </w:hyperlink>
      <w:r w:rsidRPr="00A5629A">
        <w:rPr>
          <w:rFonts w:ascii="Arial" w:hAnsi="Arial" w:cs="Arial"/>
        </w:rPr>
        <w:t xml:space="preserve"> (accessed 4th February 2025)</w:t>
      </w:r>
    </w:p>
    <w:p w14:paraId="1833DDD4" w14:textId="77777777" w:rsidR="00000000" w:rsidRPr="009E294D" w:rsidRDefault="00000000" w:rsidP="00A5629A">
      <w:pPr>
        <w:spacing w:line="360" w:lineRule="auto"/>
        <w:rPr>
          <w:rFonts w:ascii="Arial" w:hAnsi="Arial" w:cs="Arial"/>
        </w:rPr>
      </w:pPr>
      <w:r w:rsidRPr="009E294D">
        <w:rPr>
          <w:rFonts w:ascii="Arial" w:hAnsi="Arial" w:cs="Arial"/>
          <w:lang w:val="en-US"/>
        </w:rPr>
        <w:t xml:space="preserve">Wilson, R.A. (2018) </w:t>
      </w:r>
      <w:r w:rsidRPr="009E294D">
        <w:rPr>
          <w:rFonts w:ascii="Arial" w:hAnsi="Arial" w:cs="Arial"/>
          <w:i/>
          <w:iCs/>
          <w:lang w:val="en-US"/>
        </w:rPr>
        <w:t>Nature and young children : encouraging creative play and learning in natural environments</w:t>
      </w:r>
      <w:r w:rsidRPr="009E294D">
        <w:rPr>
          <w:rFonts w:ascii="Arial" w:hAnsi="Arial" w:cs="Arial"/>
          <w:lang w:val="en-US"/>
        </w:rPr>
        <w:t>. Third edition. London: Routledge.</w:t>
      </w:r>
    </w:p>
    <w:p w14:paraId="18D1BECC" w14:textId="77777777" w:rsidR="00193171" w:rsidRPr="00A5629A" w:rsidRDefault="00193171" w:rsidP="00A5629A">
      <w:pPr>
        <w:spacing w:line="360" w:lineRule="auto"/>
        <w:rPr>
          <w:rFonts w:ascii="Arial" w:hAnsi="Arial" w:cs="Arial"/>
        </w:rPr>
      </w:pPr>
      <w:r w:rsidRPr="00A5629A">
        <w:rPr>
          <w:rFonts w:ascii="Arial" w:hAnsi="Arial" w:cs="Arial"/>
        </w:rPr>
        <w:t>Yogman. M, MD, FAAP, Garner. A, MD, PhD, FAAP, Hutchinson J, MD, FAAP, Hirsh-Pasek. K, PhD,d Michnick Golinkoff R, PhD,e COMMITTEE ON PSYCHOSOCIAL ASPECTS OF CHILD AND FAMILY HEALTH, COUNCIL ON COMMUNICATIONS AND MEDIA (2018) ‘The power of play: A pediatric role in enhancing development in young children’, </w:t>
      </w:r>
      <w:r w:rsidRPr="00A5629A">
        <w:rPr>
          <w:rFonts w:ascii="Arial" w:hAnsi="Arial" w:cs="Arial"/>
          <w:i/>
          <w:iCs/>
        </w:rPr>
        <w:t>Pediatrics</w:t>
      </w:r>
      <w:r w:rsidRPr="00A5629A">
        <w:rPr>
          <w:rFonts w:ascii="Arial" w:hAnsi="Arial" w:cs="Arial"/>
        </w:rPr>
        <w:t>, 142(3). doi:10.1542/peds.2018-2058. </w:t>
      </w:r>
    </w:p>
    <w:p w14:paraId="4679095A" w14:textId="073ECF3A" w:rsidR="00193171" w:rsidRPr="004C499F" w:rsidRDefault="00193171" w:rsidP="00B34EFE">
      <w:pPr>
        <w:pStyle w:val="ListParagraph"/>
        <w:numPr>
          <w:ilvl w:val="0"/>
          <w:numId w:val="3"/>
        </w:numPr>
        <w:tabs>
          <w:tab w:val="left" w:pos="1477"/>
        </w:tabs>
      </w:pPr>
      <w:r w:rsidRPr="004C499F">
        <w:t xml:space="preserve">why </w:t>
      </w:r>
      <w:r w:rsidR="00C3517A" w:rsidRPr="004C499F">
        <w:t xml:space="preserve">children </w:t>
      </w:r>
      <w:r w:rsidRPr="004C499F">
        <w:t>should choose their own play and the role of the adult in this</w:t>
      </w:r>
      <w:r w:rsidR="00B34EFE">
        <w:t xml:space="preserve"> (699 words)</w:t>
      </w:r>
    </w:p>
    <w:p w14:paraId="68371BC3" w14:textId="77777777" w:rsidR="002957E3" w:rsidRPr="004C499F" w:rsidRDefault="002957E3" w:rsidP="00B50260">
      <w:pPr>
        <w:pStyle w:val="ListParagraph"/>
        <w:tabs>
          <w:tab w:val="left" w:pos="1477"/>
        </w:tabs>
      </w:pPr>
    </w:p>
    <w:p w14:paraId="6DD5E8CE" w14:textId="77777777" w:rsidR="00F612A0" w:rsidRPr="004C499F" w:rsidRDefault="00C3517A" w:rsidP="00B50260">
      <w:pPr>
        <w:pStyle w:val="ListParagraph"/>
        <w:tabs>
          <w:tab w:val="left" w:pos="1477"/>
        </w:tabs>
      </w:pPr>
      <w:r w:rsidRPr="004C499F">
        <w:t>When children play wit</w:t>
      </w:r>
      <w:r w:rsidR="000B1EB9" w:rsidRPr="004C499F">
        <w:t>hout</w:t>
      </w:r>
      <w:r w:rsidRPr="004C499F">
        <w:t xml:space="preserve"> the input of an adult it is called </w:t>
      </w:r>
      <w:r w:rsidR="00ED768C" w:rsidRPr="004C499F">
        <w:t>self-directed</w:t>
      </w:r>
      <w:r w:rsidRPr="004C499F">
        <w:t xml:space="preserve"> play (Play Adventures, 2019). </w:t>
      </w:r>
      <w:r w:rsidR="00223A49" w:rsidRPr="004C499F">
        <w:t xml:space="preserve">Aminpour et.al (2019) elaborates on this by saying that self-directed play is </w:t>
      </w:r>
      <w:r w:rsidR="00ED768C" w:rsidRPr="004C499F">
        <w:t>chosen</w:t>
      </w:r>
      <w:r w:rsidR="00223A49" w:rsidRPr="004C499F">
        <w:t xml:space="preserve"> by the </w:t>
      </w:r>
      <w:r w:rsidR="000B1EB9" w:rsidRPr="004C499F">
        <w:t>child,</w:t>
      </w:r>
      <w:r w:rsidR="00223A49" w:rsidRPr="004C499F">
        <w:t xml:space="preserve"> and they make their own rules and storylines, self-directed play can be physical, cognitive </w:t>
      </w:r>
      <w:r w:rsidR="007F3EA7" w:rsidRPr="004C499F">
        <w:t>and</w:t>
      </w:r>
      <w:r w:rsidR="00223A49" w:rsidRPr="004C499F">
        <w:t xml:space="preserve"> social, some </w:t>
      </w:r>
      <w:r w:rsidR="00ED768C" w:rsidRPr="004C499F">
        <w:t>examples</w:t>
      </w:r>
      <w:r w:rsidR="00223A49" w:rsidRPr="004C499F">
        <w:t xml:space="preserve"> could be gymnastics and dancing, building or role play. </w:t>
      </w:r>
      <w:r w:rsidR="000B1EB9" w:rsidRPr="004C499F">
        <w:t xml:space="preserve">Macdonald (2022) also says that children’s play needs to be freely chosen she explains that there should not be steps to follow, The play that is undertaken should </w:t>
      </w:r>
      <w:r w:rsidR="007F3EA7" w:rsidRPr="004C499F">
        <w:t xml:space="preserve">not </w:t>
      </w:r>
      <w:r w:rsidR="000B1EB9" w:rsidRPr="004C499F">
        <w:t>be motivated by the adult but</w:t>
      </w:r>
      <w:r w:rsidR="007F3EA7" w:rsidRPr="004C499F">
        <w:t xml:space="preserve"> the child should be</w:t>
      </w:r>
      <w:r w:rsidR="000B1EB9" w:rsidRPr="004C499F">
        <w:t xml:space="preserve"> motivated by themselves as an instinct, the child should also play without the need for an external goal or reward, children should find satisfaction in their play without needing to think that they are getting something from it at the end. </w:t>
      </w:r>
    </w:p>
    <w:p w14:paraId="3CC10E7C" w14:textId="77777777" w:rsidR="00F612A0" w:rsidRPr="004C499F" w:rsidRDefault="007A6AB3" w:rsidP="00B50260">
      <w:pPr>
        <w:pStyle w:val="ListParagraph"/>
        <w:tabs>
          <w:tab w:val="left" w:pos="1477"/>
        </w:tabs>
      </w:pPr>
      <w:r w:rsidRPr="004C499F">
        <w:t xml:space="preserve">Play is done naturally by children but sometimes they will need an adult there to support and give slight encouragement when needed (first things first, no date). </w:t>
      </w:r>
      <w:r w:rsidR="001612EA" w:rsidRPr="004C499F">
        <w:t>The role of</w:t>
      </w:r>
      <w:r w:rsidR="00FA7BBA" w:rsidRPr="004C499F">
        <w:t xml:space="preserve"> the</w:t>
      </w:r>
      <w:r w:rsidR="001612EA" w:rsidRPr="004C499F">
        <w:t xml:space="preserve"> adult </w:t>
      </w:r>
      <w:r w:rsidR="00FA7BBA" w:rsidRPr="004C499F">
        <w:t xml:space="preserve">during play </w:t>
      </w:r>
      <w:r w:rsidR="001612EA" w:rsidRPr="004C499F">
        <w:t>changes</w:t>
      </w:r>
      <w:r w:rsidR="00FA7BBA" w:rsidRPr="004C499F">
        <w:t xml:space="preserve">, the practitioner could be communicator, caregiver, facilitator or observer it can also be more than one of these at a time (Pentagon for learning and play Amin, 2022).  </w:t>
      </w:r>
      <w:r w:rsidR="00F612A0" w:rsidRPr="004C499F">
        <w:t>Practitioners can support play by asking questions, such as ‘what do you think will happen if…?”  children will then feel that they can find the answers themselves through experimenting this will allow the child to see the practitioner as a co-explorer instead of an adult who knows all the answers (</w:t>
      </w:r>
      <w:r w:rsidR="00F612A0" w:rsidRPr="004C499F">
        <w:t>Pentagon for learning and play Amin, 2022).</w:t>
      </w:r>
      <w:r w:rsidR="00F612A0" w:rsidRPr="004C499F">
        <w:t xml:space="preserve"> </w:t>
      </w:r>
    </w:p>
    <w:p w14:paraId="75B68675" w14:textId="6BC3E9A7" w:rsidR="00C3517A" w:rsidRPr="004C499F" w:rsidRDefault="004C499F" w:rsidP="00B50260">
      <w:pPr>
        <w:pStyle w:val="ListParagraph"/>
        <w:tabs>
          <w:tab w:val="left" w:pos="1477"/>
        </w:tabs>
      </w:pPr>
      <w:r>
        <w:t xml:space="preserve">Early years alliance (no date) </w:t>
      </w:r>
      <w:r w:rsidR="00547DB4" w:rsidRPr="004C499F">
        <w:t>agrees</w:t>
      </w:r>
      <w:r w:rsidR="00F612A0" w:rsidRPr="004C499F">
        <w:t xml:space="preserve"> with this as they say practitioners are the scaffolders to the </w:t>
      </w:r>
      <w:r w:rsidRPr="004C499F">
        <w:t>children’s</w:t>
      </w:r>
      <w:r w:rsidR="00F612A0" w:rsidRPr="004C499F">
        <w:t xml:space="preserve"> </w:t>
      </w:r>
      <w:r w:rsidR="00547DB4" w:rsidRPr="004C499F">
        <w:t>play,</w:t>
      </w:r>
      <w:r w:rsidR="00F612A0" w:rsidRPr="004C499F">
        <w:t xml:space="preserve"> they need to be able offer help, </w:t>
      </w:r>
      <w:r w:rsidRPr="004C499F">
        <w:t>model</w:t>
      </w:r>
      <w:r w:rsidR="00F612A0" w:rsidRPr="004C499F">
        <w:t xml:space="preserve"> and prompt the children whilst they play. This links to </w:t>
      </w:r>
      <w:r w:rsidRPr="004C499F">
        <w:t>Vygotsky</w:t>
      </w:r>
      <w:r w:rsidR="00F612A0" w:rsidRPr="004C499F">
        <w:t xml:space="preserve"> theory zone of proximal development and scaffolding </w:t>
      </w:r>
      <w:r w:rsidRPr="004C499F">
        <w:t xml:space="preserve">where children will learn through the experiences that adults have provided them with or the </w:t>
      </w:r>
      <w:r w:rsidR="00271C24" w:rsidRPr="004C499F">
        <w:t>questions,</w:t>
      </w:r>
      <w:r w:rsidRPr="004C499F">
        <w:t xml:space="preserve"> they have asked during play</w:t>
      </w:r>
      <w:r>
        <w:t xml:space="preserve"> </w:t>
      </w:r>
      <w:r w:rsidR="00547DB4">
        <w:t>the</w:t>
      </w:r>
      <w:r>
        <w:t xml:space="preserve"> open university </w:t>
      </w:r>
      <w:r w:rsidRPr="004C499F">
        <w:t>(no date)</w:t>
      </w:r>
      <w:r>
        <w:t xml:space="preserve">. </w:t>
      </w:r>
    </w:p>
    <w:p w14:paraId="52A9ECFD" w14:textId="13F2AB34" w:rsidR="007F3EA7" w:rsidRDefault="00271C24" w:rsidP="00B50260">
      <w:pPr>
        <w:pStyle w:val="ListParagraph"/>
        <w:tabs>
          <w:tab w:val="left" w:pos="1477"/>
        </w:tabs>
      </w:pPr>
      <w:r>
        <w:t>Practitioners</w:t>
      </w:r>
      <w:r w:rsidR="001B7141">
        <w:t xml:space="preserve"> should build connections and positive relationships with children, this will allow for parents and caregivers to drop children at nurseries knowing that </w:t>
      </w:r>
      <w:r w:rsidR="00547DB4">
        <w:t>their</w:t>
      </w:r>
      <w:r w:rsidR="001B7141">
        <w:t xml:space="preserve"> child is happy and safe, which can give children the opportunities to play with others and build their own healthy relationships through interaction (Hywood, 2022). This links with </w:t>
      </w:r>
      <w:r>
        <w:t>Maslow’s</w:t>
      </w:r>
      <w:r w:rsidR="001B7141">
        <w:t xml:space="preserve"> hierarchy of needs, love and belonging tier as the children will thrive and develop social skills and form relationships (Brodie, no date). </w:t>
      </w:r>
    </w:p>
    <w:p w14:paraId="5E569ABE" w14:textId="77777777" w:rsidR="00193171" w:rsidRDefault="00193171" w:rsidP="00B50260">
      <w:pPr>
        <w:pStyle w:val="ListParagraph"/>
        <w:tabs>
          <w:tab w:val="left" w:pos="1477"/>
        </w:tabs>
      </w:pPr>
    </w:p>
    <w:p w14:paraId="1C275D5F" w14:textId="6BB73CFB" w:rsidR="00C769DA" w:rsidRDefault="00AD3E21" w:rsidP="00B50260">
      <w:pPr>
        <w:pStyle w:val="ListParagraph"/>
        <w:tabs>
          <w:tab w:val="left" w:pos="1477"/>
        </w:tabs>
      </w:pPr>
      <w:r>
        <w:t xml:space="preserve">Davis (2022) says that observation is a key role for adults to undertake during their time in a setting, by observing </w:t>
      </w:r>
      <w:r w:rsidR="00547DB4">
        <w:t>children’s</w:t>
      </w:r>
      <w:r>
        <w:t xml:space="preserve"> practitioners can see how children learn on a deeper level when playing. </w:t>
      </w:r>
    </w:p>
    <w:p w14:paraId="1825CF17" w14:textId="123C28C3" w:rsidR="00AD3E21" w:rsidRDefault="00AD3E21" w:rsidP="00B50260">
      <w:pPr>
        <w:pStyle w:val="ListParagraph"/>
        <w:tabs>
          <w:tab w:val="left" w:pos="1477"/>
        </w:tabs>
      </w:pPr>
      <w:r>
        <w:t xml:space="preserve">Adults should also be responsible for ensuring they provide a safe and welcoming environment for children to play this is said by play like mum blog </w:t>
      </w:r>
      <w:r>
        <w:lastRenderedPageBreak/>
        <w:t xml:space="preserve">(2023), this can be indoors and outdoors and feels safe to child so that they can explore with confidence. </w:t>
      </w:r>
    </w:p>
    <w:p w14:paraId="3BF89070" w14:textId="48571D86" w:rsidR="00B87270" w:rsidRDefault="00B87270" w:rsidP="00B87270">
      <w:pPr>
        <w:pStyle w:val="ListParagraph"/>
        <w:tabs>
          <w:tab w:val="left" w:pos="1477"/>
        </w:tabs>
      </w:pPr>
      <w:r>
        <w:t xml:space="preserve">There are some things that adults should not do during play, such as interfering in their play, this could be to ask what they are doing or stopping them from playing with certain items, to resolve </w:t>
      </w:r>
      <w:r w:rsidR="00D97D9E">
        <w:t>this practitioner</w:t>
      </w:r>
      <w:r>
        <w:t xml:space="preserve"> could sit and discuss with children after the play has finished (</w:t>
      </w:r>
      <w:r w:rsidR="00B34EFE">
        <w:t>Caylin Forest</w:t>
      </w:r>
      <w:r>
        <w:t xml:space="preserve"> schooled, 2019). </w:t>
      </w:r>
    </w:p>
    <w:p w14:paraId="0CA7AF56" w14:textId="5FD121E1" w:rsidR="00A34FD6" w:rsidRDefault="00D97D9E" w:rsidP="00B50260">
      <w:pPr>
        <w:pStyle w:val="ListParagraph"/>
        <w:tabs>
          <w:tab w:val="left" w:pos="1477"/>
        </w:tabs>
      </w:pPr>
      <w:r>
        <w:t>Another time that adults intervene with children’s play is due to time scales, there are set times for things throughout the day this affects the deep play that the children are engaged in and can break the play cycle (</w:t>
      </w:r>
      <w:r w:rsidR="00B34EFE">
        <w:t>O’Conner</w:t>
      </w:r>
      <w:r>
        <w:t xml:space="preserve"> et.al, 2019). </w:t>
      </w:r>
    </w:p>
    <w:p w14:paraId="6223049B" w14:textId="0EFA3DFA" w:rsidR="00D97D9E" w:rsidRDefault="00D97D9E" w:rsidP="00B50260">
      <w:pPr>
        <w:pStyle w:val="ListParagraph"/>
        <w:tabs>
          <w:tab w:val="left" w:pos="1477"/>
        </w:tabs>
      </w:pPr>
      <w:r>
        <w:t>This is called adulteration</w:t>
      </w:r>
      <w:r w:rsidR="00A66504">
        <w:t xml:space="preserve">, which is when </w:t>
      </w:r>
      <w:r w:rsidR="00547DB4">
        <w:t>an</w:t>
      </w:r>
      <w:r w:rsidR="00A66504">
        <w:t xml:space="preserve"> adult intervenes and tries to create the play, this denies the child to play independently and stops child-led play (Sands, 2013).  This is when practitioners can start to use high scope to resolve conflict during play, this is a model to resolve conflict which </w:t>
      </w:r>
      <w:r w:rsidR="00B34EFE">
        <w:t>involves</w:t>
      </w:r>
      <w:r w:rsidR="00A66504">
        <w:t xml:space="preserve"> sensitive adult engagement, it includes six steps approach, acknowledge, gather information, retell the problem, </w:t>
      </w:r>
      <w:r w:rsidR="00B34EFE">
        <w:t xml:space="preserve">encourage them to choose a solution together and give support, this can support the child in helping to make decisions and not make them feel as though they are being told what to do (Vollans, 2023). </w:t>
      </w:r>
    </w:p>
    <w:p w14:paraId="5A8CD932" w14:textId="77777777" w:rsidR="00B34EFE" w:rsidRDefault="00B34EFE" w:rsidP="00B50260">
      <w:pPr>
        <w:pStyle w:val="ListParagraph"/>
        <w:tabs>
          <w:tab w:val="left" w:pos="1477"/>
        </w:tabs>
      </w:pPr>
    </w:p>
    <w:p w14:paraId="735D64BF" w14:textId="35EB97C5" w:rsidR="00B34EFE" w:rsidRDefault="00B34EFE" w:rsidP="00B50260">
      <w:pPr>
        <w:pStyle w:val="ListParagraph"/>
        <w:tabs>
          <w:tab w:val="left" w:pos="1477"/>
        </w:tabs>
      </w:pPr>
      <w:r>
        <w:t xml:space="preserve">References </w:t>
      </w:r>
    </w:p>
    <w:p w14:paraId="14D594AE" w14:textId="77777777" w:rsidR="00B34EFE" w:rsidRDefault="00B34EFE" w:rsidP="00B34EFE">
      <w:r>
        <w:t xml:space="preserve">Aminpour. F, Bishop. K, Corkery. L (2019) ‘Landscape and Urban Planning’, </w:t>
      </w:r>
      <w:r>
        <w:rPr>
          <w:i/>
          <w:iCs/>
        </w:rPr>
        <w:t xml:space="preserve">The hidden value of in-between spaces for children’s self-directed play within outdoor school environments, </w:t>
      </w:r>
      <w:r>
        <w:t xml:space="preserve">194, </w:t>
      </w:r>
      <w:r w:rsidRPr="0081203E">
        <w:t>p. 103683. </w:t>
      </w:r>
      <w:hyperlink r:id="rId19" w:history="1">
        <w:r w:rsidRPr="00C01002">
          <w:rPr>
            <w:rStyle w:val="Hyperlink"/>
          </w:rPr>
          <w:t>https://doi.org/10.1016/j.landurbplan.2019.103683</w:t>
        </w:r>
      </w:hyperlink>
      <w:r w:rsidRPr="0081203E">
        <w:t>.</w:t>
      </w:r>
    </w:p>
    <w:p w14:paraId="60B58404" w14:textId="4BB1A144" w:rsidR="00B34EFE" w:rsidRDefault="00B34EFE" w:rsidP="00B34EFE">
      <w:r>
        <w:t xml:space="preserve">Brodie. K (no date) </w:t>
      </w:r>
      <w:r w:rsidR="00F11F39">
        <w:rPr>
          <w:i/>
          <w:iCs/>
        </w:rPr>
        <w:t>Maslow’s</w:t>
      </w:r>
      <w:r>
        <w:rPr>
          <w:i/>
          <w:iCs/>
        </w:rPr>
        <w:t xml:space="preserve"> hierarchy of needs. </w:t>
      </w:r>
      <w:r>
        <w:t xml:space="preserve">Available at: </w:t>
      </w:r>
      <w:hyperlink r:id="rId20" w:history="1">
        <w:r w:rsidRPr="00C01002">
          <w:rPr>
            <w:rStyle w:val="Hyperlink"/>
          </w:rPr>
          <w:t>https://www.earlyyears.tv/maslows-hierarchy-of-needs/#</w:t>
        </w:r>
      </w:hyperlink>
      <w:r>
        <w:t xml:space="preserve"> (accessed 20 February 2025) </w:t>
      </w:r>
    </w:p>
    <w:p w14:paraId="2E967F1F" w14:textId="531BACFA" w:rsidR="00B34EFE" w:rsidRDefault="00B34EFE" w:rsidP="00B34EFE">
      <w:r>
        <w:t xml:space="preserve">Caylin forest schooled (2019) </w:t>
      </w:r>
      <w:r>
        <w:rPr>
          <w:i/>
          <w:iCs/>
        </w:rPr>
        <w:t xml:space="preserve">Intervening in </w:t>
      </w:r>
      <w:r w:rsidR="00F11F39">
        <w:rPr>
          <w:i/>
          <w:iCs/>
        </w:rPr>
        <w:t>children’s</w:t>
      </w:r>
      <w:r>
        <w:rPr>
          <w:i/>
          <w:iCs/>
        </w:rPr>
        <w:t xml:space="preserve"> play </w:t>
      </w:r>
      <w:r>
        <w:t>available at:</w:t>
      </w:r>
      <w:r w:rsidRPr="0006050C">
        <w:t xml:space="preserve"> </w:t>
      </w:r>
      <w:hyperlink r:id="rId21" w:history="1">
        <w:r w:rsidRPr="00C01002">
          <w:rPr>
            <w:rStyle w:val="Hyperlink"/>
          </w:rPr>
          <w:t>https://www.forestschooled.com/blog/intervening-in-childrens-play</w:t>
        </w:r>
      </w:hyperlink>
      <w:r>
        <w:t xml:space="preserve"> (accessed 20 February 2025) </w:t>
      </w:r>
    </w:p>
    <w:p w14:paraId="5E9790CA" w14:textId="7E50165B" w:rsidR="00B34EFE" w:rsidRDefault="00B34EFE" w:rsidP="00B34EFE">
      <w:r>
        <w:t xml:space="preserve">Davis. E (2022) </w:t>
      </w:r>
      <w:r>
        <w:rPr>
          <w:i/>
          <w:iCs/>
        </w:rPr>
        <w:t xml:space="preserve">the role of the adult in play. </w:t>
      </w:r>
      <w:r>
        <w:t>Available at:</w:t>
      </w:r>
      <w:r w:rsidRPr="0006050C">
        <w:t xml:space="preserve"> </w:t>
      </w:r>
      <w:hyperlink r:id="rId22" w:history="1">
        <w:r w:rsidRPr="00C01002">
          <w:rPr>
            <w:rStyle w:val="Hyperlink"/>
          </w:rPr>
          <w:t>https://www.kcs.co.uk/commun</w:t>
        </w:r>
        <w:r w:rsidRPr="00C01002">
          <w:rPr>
            <w:rStyle w:val="Hyperlink"/>
          </w:rPr>
          <w:t>i</w:t>
        </w:r>
        <w:r w:rsidRPr="00C01002">
          <w:rPr>
            <w:rStyle w:val="Hyperlink"/>
          </w:rPr>
          <w:t>ty/role-of-the-adult-in-play</w:t>
        </w:r>
      </w:hyperlink>
      <w:r>
        <w:t xml:space="preserve"> (</w:t>
      </w:r>
      <w:r w:rsidR="00F11F39">
        <w:t>accessed</w:t>
      </w:r>
      <w:r>
        <w:t xml:space="preserve"> 20 February 2025)</w:t>
      </w:r>
    </w:p>
    <w:p w14:paraId="779A8EFD" w14:textId="32558F4B" w:rsidR="00B34EFE" w:rsidRDefault="00B34EFE" w:rsidP="00B34EFE">
      <w:r>
        <w:t xml:space="preserve">Early years alliance (no date) </w:t>
      </w:r>
      <w:r>
        <w:rPr>
          <w:i/>
          <w:iCs/>
        </w:rPr>
        <w:t xml:space="preserve">the role of the adult in learning through play. </w:t>
      </w:r>
      <w:r w:rsidR="00F11F39">
        <w:t>Available</w:t>
      </w:r>
      <w:r>
        <w:t xml:space="preserve"> at:</w:t>
      </w:r>
      <w:r w:rsidRPr="007B5A0F">
        <w:t xml:space="preserve"> </w:t>
      </w:r>
      <w:hyperlink r:id="rId23" w:history="1">
        <w:r w:rsidRPr="00C01002">
          <w:rPr>
            <w:rStyle w:val="Hyperlink"/>
          </w:rPr>
          <w:t>https://www.eyalliance.org.u</w:t>
        </w:r>
        <w:r w:rsidRPr="00C01002">
          <w:rPr>
            <w:rStyle w:val="Hyperlink"/>
          </w:rPr>
          <w:t>k</w:t>
        </w:r>
        <w:r w:rsidRPr="00C01002">
          <w:rPr>
            <w:rStyle w:val="Hyperlink"/>
          </w:rPr>
          <w:t>/role-adult-learning-through%C2%A0play</w:t>
        </w:r>
      </w:hyperlink>
      <w:r>
        <w:t xml:space="preserve"> (accessed 20 February 2025)</w:t>
      </w:r>
    </w:p>
    <w:p w14:paraId="7F6C788B" w14:textId="77777777" w:rsidR="00B34EFE" w:rsidRDefault="00B34EFE" w:rsidP="00B34EFE">
      <w:r>
        <w:t xml:space="preserve">First things first (no date) </w:t>
      </w:r>
      <w:r>
        <w:rPr>
          <w:i/>
          <w:iCs/>
        </w:rPr>
        <w:t xml:space="preserve">children learn through play. </w:t>
      </w:r>
      <w:r>
        <w:t xml:space="preserve">Available at: </w:t>
      </w:r>
      <w:hyperlink r:id="rId24" w:history="1">
        <w:r w:rsidRPr="00C01002">
          <w:rPr>
            <w:rStyle w:val="Hyperlink"/>
          </w:rPr>
          <w:t>https://www.firstthingsfirst.org/resources/children-learn-through-play/#:~:text=Even%20though%20play</w:t>
        </w:r>
        <w:r w:rsidRPr="00C01002">
          <w:rPr>
            <w:rStyle w:val="Hyperlink"/>
          </w:rPr>
          <w:t>%</w:t>
        </w:r>
        <w:r w:rsidRPr="00C01002">
          <w:rPr>
            <w:rStyle w:val="Hyperlink"/>
          </w:rPr>
          <w:t>20is%20a,to%20support%20and%20encourage%20it</w:t>
        </w:r>
      </w:hyperlink>
      <w:r w:rsidRPr="00AD6546">
        <w:t>.</w:t>
      </w:r>
      <w:r>
        <w:t xml:space="preserve"> (accessed 19 February 2025)</w:t>
      </w:r>
    </w:p>
    <w:p w14:paraId="7F595744" w14:textId="77777777" w:rsidR="00B34EFE" w:rsidRDefault="00B34EFE" w:rsidP="00B34EFE">
      <w:r>
        <w:lastRenderedPageBreak/>
        <w:t xml:space="preserve">Hywood. R (2022) </w:t>
      </w:r>
      <w:r>
        <w:rPr>
          <w:i/>
          <w:iCs/>
        </w:rPr>
        <w:t xml:space="preserve">how to build relationships in the play environment. </w:t>
      </w:r>
      <w:r>
        <w:t>Available at:</w:t>
      </w:r>
      <w:r w:rsidRPr="00647369">
        <w:t xml:space="preserve"> </w:t>
      </w:r>
      <w:hyperlink r:id="rId25" w:history="1">
        <w:r w:rsidRPr="00C01002">
          <w:rPr>
            <w:rStyle w:val="Hyperlink"/>
          </w:rPr>
          <w:t>https://www.tsw.co.uk/blog/apprenticeships/</w:t>
        </w:r>
        <w:r w:rsidRPr="00C01002">
          <w:rPr>
            <w:rStyle w:val="Hyperlink"/>
          </w:rPr>
          <w:t>h</w:t>
        </w:r>
        <w:r w:rsidRPr="00C01002">
          <w:rPr>
            <w:rStyle w:val="Hyperlink"/>
          </w:rPr>
          <w:t>ow-to-build-relationships-in-the-play-environment/#:~:text=Paying%20special%20attention%20to%20children,to%20feel%20valued%20and%20understood</w:t>
        </w:r>
      </w:hyperlink>
      <w:r w:rsidRPr="00647369">
        <w:t>.</w:t>
      </w:r>
      <w:r>
        <w:t xml:space="preserve"> (accessed 20 February 2025)</w:t>
      </w:r>
    </w:p>
    <w:p w14:paraId="2175C5C3" w14:textId="768E540F" w:rsidR="00B34EFE" w:rsidRPr="00AD6546" w:rsidRDefault="00B34EFE" w:rsidP="00B34EFE">
      <w:r>
        <w:t xml:space="preserve">Macdonald. N (2022) </w:t>
      </w:r>
      <w:r w:rsidR="00547DB4">
        <w:t>‘What</w:t>
      </w:r>
      <w:r>
        <w:t xml:space="preserve"> is Play?’ in Walter-Davies. J </w:t>
      </w:r>
      <w:r>
        <w:rPr>
          <w:i/>
          <w:iCs/>
        </w:rPr>
        <w:t xml:space="preserve">introduction to play. </w:t>
      </w:r>
      <w:r>
        <w:t xml:space="preserve">Los Angeles: Sage </w:t>
      </w:r>
    </w:p>
    <w:p w14:paraId="3E309FA2" w14:textId="608756CB" w:rsidR="00B34EFE" w:rsidRDefault="00F11F39" w:rsidP="00B34EFE">
      <w:r>
        <w:t>O’Conner</w:t>
      </w:r>
      <w:r w:rsidR="00B34EFE">
        <w:t xml:space="preserve">. K, MSW and clinical social worker (2019) </w:t>
      </w:r>
      <w:r w:rsidR="00B34EFE">
        <w:rPr>
          <w:i/>
          <w:iCs/>
        </w:rPr>
        <w:t xml:space="preserve">schedules Vs. free playtime: how to help kids find the balance. </w:t>
      </w:r>
      <w:r w:rsidR="00B34EFE">
        <w:t>Available at:</w:t>
      </w:r>
      <w:r w:rsidR="00B34EFE" w:rsidRPr="00956DCF">
        <w:t xml:space="preserve"> </w:t>
      </w:r>
      <w:hyperlink r:id="rId26" w:history="1">
        <w:r w:rsidR="00B34EFE" w:rsidRPr="00C01002">
          <w:rPr>
            <w:rStyle w:val="Hyperlink"/>
          </w:rPr>
          <w:t>https://ccy.jfcs.org/schedules-vs-free-playtime-help-kids-find-balance/</w:t>
        </w:r>
      </w:hyperlink>
      <w:r w:rsidR="00B34EFE">
        <w:t xml:space="preserve"> (accessed 20 February 2025) </w:t>
      </w:r>
    </w:p>
    <w:p w14:paraId="6A68E2DD" w14:textId="77777777" w:rsidR="00B34EFE" w:rsidRDefault="00B34EFE" w:rsidP="00B34EFE">
      <w:r>
        <w:t xml:space="preserve">Pentagon for learning and play Amin. R (2022) </w:t>
      </w:r>
      <w:r>
        <w:rPr>
          <w:i/>
          <w:iCs/>
        </w:rPr>
        <w:t xml:space="preserve">How adults can support their children in play. </w:t>
      </w:r>
      <w:r>
        <w:t>Available at:</w:t>
      </w:r>
      <w:r w:rsidRPr="00436664">
        <w:t xml:space="preserve"> </w:t>
      </w:r>
      <w:hyperlink r:id="rId27" w:history="1">
        <w:r w:rsidRPr="00C01002">
          <w:rPr>
            <w:rStyle w:val="Hyperlink"/>
          </w:rPr>
          <w:t>https://ww</w:t>
        </w:r>
        <w:r w:rsidRPr="00C01002">
          <w:rPr>
            <w:rStyle w:val="Hyperlink"/>
          </w:rPr>
          <w:t>w</w:t>
        </w:r>
        <w:r w:rsidRPr="00C01002">
          <w:rPr>
            <w:rStyle w:val="Hyperlink"/>
          </w:rPr>
          <w:t>.pentagonplay.co.uk/news-and-info/adult-support-for-childrens-play?srsltid=AfmBOoq-XbBPhgNamSm9UGGd7WpXCyFyIQ56</w:t>
        </w:r>
        <w:r w:rsidRPr="00C01002">
          <w:rPr>
            <w:rStyle w:val="Hyperlink"/>
          </w:rPr>
          <w:t>J</w:t>
        </w:r>
        <w:r w:rsidRPr="00C01002">
          <w:rPr>
            <w:rStyle w:val="Hyperlink"/>
          </w:rPr>
          <w:t>aoC0fuWKzFeFqEgfUm9</w:t>
        </w:r>
      </w:hyperlink>
      <w:r>
        <w:t xml:space="preserve"> (accessed 20 February 2025) </w:t>
      </w:r>
    </w:p>
    <w:p w14:paraId="54D43065" w14:textId="77777777" w:rsidR="00B34EFE" w:rsidRDefault="00B34EFE" w:rsidP="00B34EFE">
      <w:r>
        <w:t xml:space="preserve">Play Adventures 92019) </w:t>
      </w:r>
      <w:r>
        <w:rPr>
          <w:i/>
          <w:iCs/>
        </w:rPr>
        <w:t xml:space="preserve">Self Directed Play. </w:t>
      </w:r>
      <w:r>
        <w:t>Available at:</w:t>
      </w:r>
      <w:r w:rsidRPr="000C3319">
        <w:t xml:space="preserve"> </w:t>
      </w:r>
      <w:hyperlink r:id="rId28" w:history="1">
        <w:r w:rsidRPr="00C01002">
          <w:rPr>
            <w:rStyle w:val="Hyperlink"/>
          </w:rPr>
          <w:t>https://www.playadventures.org/self-directed-play#:~:text=Self</w:t>
        </w:r>
        <w:r w:rsidRPr="00C01002">
          <w:rPr>
            <w:rStyle w:val="Hyperlink"/>
          </w:rPr>
          <w:t>%</w:t>
        </w:r>
        <w:r w:rsidRPr="00C01002">
          <w:rPr>
            <w:rStyle w:val="Hyperlink"/>
          </w:rPr>
          <w:t>20Directed%20Play%20is%20the,intent%20of%20their%20play%E2%80%8B</w:t>
        </w:r>
      </w:hyperlink>
      <w:r>
        <w:t xml:space="preserve"> (accessed 19 February 2025) </w:t>
      </w:r>
    </w:p>
    <w:p w14:paraId="6B51730C" w14:textId="52ED7D3A" w:rsidR="00B34EFE" w:rsidRDefault="00B34EFE" w:rsidP="00B34EFE">
      <w:r>
        <w:t xml:space="preserve">Play like mum (2023) </w:t>
      </w:r>
      <w:r>
        <w:rPr>
          <w:i/>
          <w:iCs/>
        </w:rPr>
        <w:t xml:space="preserve">What is the role of the adults in </w:t>
      </w:r>
      <w:r w:rsidR="00F11F39">
        <w:rPr>
          <w:i/>
          <w:iCs/>
        </w:rPr>
        <w:t>children’s</w:t>
      </w:r>
      <w:r>
        <w:rPr>
          <w:i/>
          <w:iCs/>
        </w:rPr>
        <w:t xml:space="preserve"> play? </w:t>
      </w:r>
      <w:r>
        <w:t>Available at:</w:t>
      </w:r>
      <w:r w:rsidRPr="0006050C">
        <w:t xml:space="preserve"> </w:t>
      </w:r>
      <w:hyperlink r:id="rId29" w:history="1">
        <w:r w:rsidRPr="00C01002">
          <w:rPr>
            <w:rStyle w:val="Hyperlink"/>
          </w:rPr>
          <w:t>https://www.playlikemum.com/what-is-the-role-of-adults-in-childrens-play/#:~:text=During%20playtime%2C%20one%20role%20of,secure%20and%20safe%20to%20explore</w:t>
        </w:r>
      </w:hyperlink>
      <w:r w:rsidRPr="0006050C">
        <w:t>.</w:t>
      </w:r>
      <w:r>
        <w:t xml:space="preserve"> (accessed 20 </w:t>
      </w:r>
      <w:r w:rsidR="00F11F39">
        <w:t>February</w:t>
      </w:r>
      <w:r>
        <w:t xml:space="preserve"> 2025)</w:t>
      </w:r>
    </w:p>
    <w:p w14:paraId="2EB783D4" w14:textId="67B048D1" w:rsidR="00B34EFE" w:rsidRDefault="00B34EFE" w:rsidP="00B34EFE">
      <w:r>
        <w:t xml:space="preserve">Sand. C 92013) </w:t>
      </w:r>
      <w:r>
        <w:rPr>
          <w:i/>
          <w:iCs/>
        </w:rPr>
        <w:t xml:space="preserve">The play </w:t>
      </w:r>
      <w:r w:rsidR="00F11F39">
        <w:rPr>
          <w:i/>
          <w:iCs/>
        </w:rPr>
        <w:t>cycle: observing</w:t>
      </w:r>
      <w:r>
        <w:rPr>
          <w:i/>
          <w:iCs/>
        </w:rPr>
        <w:t xml:space="preserve"> and </w:t>
      </w:r>
      <w:r w:rsidR="00F11F39">
        <w:rPr>
          <w:i/>
          <w:iCs/>
        </w:rPr>
        <w:t>understanding</w:t>
      </w:r>
      <w:r>
        <w:rPr>
          <w:i/>
          <w:iCs/>
        </w:rPr>
        <w:t xml:space="preserve"> play. </w:t>
      </w:r>
      <w:r>
        <w:t xml:space="preserve">Available at: </w:t>
      </w:r>
      <w:r w:rsidRPr="00956DCF">
        <w:t xml:space="preserve">https://www.childrensscrapstore.co.uk/blog/2013/10/parents-4-play-play-cycle.html#:~:text=Play%20Adulteration%3A%20If%20an%20adult,and%20boy%20is%20told%20off. </w:t>
      </w:r>
      <w:r>
        <w:t xml:space="preserve"> (accessed 20 February 2025)</w:t>
      </w:r>
    </w:p>
    <w:p w14:paraId="51492838" w14:textId="77777777" w:rsidR="00B34EFE" w:rsidRDefault="00B34EFE" w:rsidP="00B34EFE">
      <w:r>
        <w:t xml:space="preserve">The open university (no date) </w:t>
      </w:r>
      <w:r>
        <w:rPr>
          <w:i/>
          <w:iCs/>
        </w:rPr>
        <w:t xml:space="preserve">Vygotskian principles on the ZPD and scaffolding. </w:t>
      </w:r>
      <w:r>
        <w:t>Available at:</w:t>
      </w:r>
      <w:r w:rsidRPr="007B5A0F">
        <w:t xml:space="preserve"> </w:t>
      </w:r>
      <w:hyperlink r:id="rId30" w:history="1">
        <w:r w:rsidRPr="00C01002">
          <w:rPr>
            <w:rStyle w:val="Hyperlink"/>
          </w:rPr>
          <w:t>https://www.o</w:t>
        </w:r>
        <w:r w:rsidRPr="00C01002">
          <w:rPr>
            <w:rStyle w:val="Hyperlink"/>
          </w:rPr>
          <w:t>p</w:t>
        </w:r>
        <w:r w:rsidRPr="00C01002">
          <w:rPr>
            <w:rStyle w:val="Hyperlink"/>
          </w:rPr>
          <w:t>en.edu/openlearncreate/8f/0d/8f0dadc31356b941f01191a927e556a703ca8c89?response-content-disposition=inline%3Bfilename%3D%22Vygotskian_principles_on_the_ZPD_and_scaffolding.pdf%22&amp;response-content-type=application%2Fpdf&amp;Expires=1740248100&amp;Signature=GuoUBL4xHgnSb8QD0VXTovaenBgwepVepUUBxlOijODd~lpwqjgoC6nZ34MqDtJFtyvvMlYMNgYBnnp7nP9IyNoMpAKiC0n4TGFEm6xIM788gYRl5IBp6VfDO6xFkNdyI2cgTgRm3Z4xE9~Yrus45QMe-3DYdqsT-JcTG0doyw0X~0sz0W-vaNk3~2a9klp~lLmnxcbQVBHuBc8dkHNWroNH8IqdLJPnh30C~kcoqMEww~o4K7DN4</w:t>
        </w:r>
        <w:r w:rsidRPr="00C01002">
          <w:rPr>
            <w:rStyle w:val="Hyperlink"/>
          </w:rPr>
          <w:lastRenderedPageBreak/>
          <w:t>FJIIFLJG51I7gMMBsR0vo0wyY9iUk-bmLZ30DjYCKX7yShA~xNaF0BqPgMiUmOd45mrKPqLnI90pqlBaU2-twFxQs4Z6aXagw__&amp;Key-Pair-Id=K19YM1UI0NPZI1</w:t>
        </w:r>
      </w:hyperlink>
      <w:r>
        <w:t xml:space="preserve"> (accessed 19 February 2025)</w:t>
      </w:r>
    </w:p>
    <w:p w14:paraId="7E98BBC4" w14:textId="77777777" w:rsidR="00B34EFE" w:rsidRDefault="00B34EFE" w:rsidP="00B34EFE">
      <w:r>
        <w:t xml:space="preserve">Vollans. C (2023) </w:t>
      </w:r>
      <w:r>
        <w:rPr>
          <w:i/>
          <w:iCs/>
        </w:rPr>
        <w:t xml:space="preserve">social interactions part 2: effective approaches to resolving conflict. </w:t>
      </w:r>
      <w:r>
        <w:t>Available at:</w:t>
      </w:r>
      <w:r w:rsidRPr="00F75B79">
        <w:t xml:space="preserve"> </w:t>
      </w:r>
      <w:hyperlink r:id="rId31" w:history="1">
        <w:r w:rsidRPr="00C01002">
          <w:rPr>
            <w:rStyle w:val="Hyperlink"/>
          </w:rPr>
          <w:t>https://www.nurseryworld.co.uk/content/features/social-interactions-part-2-effective-approaches-to-resolving-conflict/#:~:text=The%20American%20HighScope%20approach%20to,options%20about%20how%20to%20respond</w:t>
        </w:r>
      </w:hyperlink>
      <w:r w:rsidRPr="00F75B79">
        <w:t>.</w:t>
      </w:r>
      <w:r>
        <w:t xml:space="preserve"> (accessed 20 February 2025). </w:t>
      </w:r>
    </w:p>
    <w:p w14:paraId="18BECA57" w14:textId="77777777" w:rsidR="00B34EFE" w:rsidRDefault="00B34EFE" w:rsidP="00B34EFE"/>
    <w:p w14:paraId="47181B43" w14:textId="77777777" w:rsidR="00B34EFE" w:rsidRPr="00F75B79" w:rsidRDefault="00B34EFE" w:rsidP="00B34EFE"/>
    <w:p w14:paraId="2DC25F7A" w14:textId="77777777" w:rsidR="00B34EFE" w:rsidRDefault="00B34EFE" w:rsidP="00B50260">
      <w:pPr>
        <w:pStyle w:val="ListParagraph"/>
        <w:tabs>
          <w:tab w:val="left" w:pos="1477"/>
        </w:tabs>
      </w:pPr>
    </w:p>
    <w:p w14:paraId="51FC8E6F" w14:textId="77777777" w:rsidR="0069541A" w:rsidRDefault="0069541A" w:rsidP="00B50260">
      <w:pPr>
        <w:pStyle w:val="ListParagraph"/>
        <w:tabs>
          <w:tab w:val="left" w:pos="1477"/>
        </w:tabs>
      </w:pPr>
    </w:p>
    <w:p w14:paraId="5C714401" w14:textId="11E42C1C" w:rsidR="004E00DA" w:rsidRDefault="004E00DA" w:rsidP="00B50260">
      <w:pPr>
        <w:pStyle w:val="ListParagraph"/>
        <w:tabs>
          <w:tab w:val="left" w:pos="1477"/>
        </w:tabs>
      </w:pPr>
      <w:r>
        <w:t xml:space="preserve"> </w:t>
      </w:r>
    </w:p>
    <w:p w14:paraId="76239BC4" w14:textId="77777777" w:rsidR="00EE063B" w:rsidRDefault="00EE063B" w:rsidP="00B50260">
      <w:pPr>
        <w:pStyle w:val="ListParagraph"/>
        <w:tabs>
          <w:tab w:val="left" w:pos="1477"/>
        </w:tabs>
      </w:pPr>
    </w:p>
    <w:p w14:paraId="2225F578" w14:textId="77777777" w:rsidR="00B34EFE" w:rsidRDefault="00B34EFE" w:rsidP="00B50260">
      <w:pPr>
        <w:pStyle w:val="ListParagraph"/>
        <w:tabs>
          <w:tab w:val="left" w:pos="1477"/>
        </w:tabs>
      </w:pPr>
    </w:p>
    <w:p w14:paraId="23A9B68A" w14:textId="77777777" w:rsidR="00B34EFE" w:rsidRDefault="00B34EFE" w:rsidP="00B50260">
      <w:pPr>
        <w:pStyle w:val="ListParagraph"/>
        <w:tabs>
          <w:tab w:val="left" w:pos="1477"/>
        </w:tabs>
      </w:pPr>
    </w:p>
    <w:p w14:paraId="0595184E" w14:textId="77777777" w:rsidR="00B34EFE" w:rsidRDefault="00B34EFE" w:rsidP="00B50260">
      <w:pPr>
        <w:pStyle w:val="ListParagraph"/>
        <w:tabs>
          <w:tab w:val="left" w:pos="1477"/>
        </w:tabs>
      </w:pPr>
    </w:p>
    <w:p w14:paraId="7025795A" w14:textId="77777777" w:rsidR="00B34EFE" w:rsidRDefault="00B34EFE" w:rsidP="00B50260">
      <w:pPr>
        <w:pStyle w:val="ListParagraph"/>
        <w:tabs>
          <w:tab w:val="left" w:pos="1477"/>
        </w:tabs>
      </w:pPr>
    </w:p>
    <w:p w14:paraId="5CF80457" w14:textId="77777777" w:rsidR="00B34EFE" w:rsidRDefault="00B34EFE" w:rsidP="00B50260">
      <w:pPr>
        <w:pStyle w:val="ListParagraph"/>
        <w:tabs>
          <w:tab w:val="left" w:pos="1477"/>
        </w:tabs>
      </w:pPr>
    </w:p>
    <w:p w14:paraId="5898C6CD" w14:textId="77777777" w:rsidR="00B34EFE" w:rsidRDefault="00B34EFE" w:rsidP="00B50260">
      <w:pPr>
        <w:pStyle w:val="ListParagraph"/>
        <w:tabs>
          <w:tab w:val="left" w:pos="1477"/>
        </w:tabs>
      </w:pPr>
    </w:p>
    <w:p w14:paraId="08860E89" w14:textId="77777777" w:rsidR="00B34EFE" w:rsidRDefault="00B34EFE" w:rsidP="00B50260">
      <w:pPr>
        <w:pStyle w:val="ListParagraph"/>
        <w:tabs>
          <w:tab w:val="left" w:pos="1477"/>
        </w:tabs>
      </w:pPr>
    </w:p>
    <w:p w14:paraId="01E61F87" w14:textId="77777777" w:rsidR="00B34EFE" w:rsidRDefault="00B34EFE" w:rsidP="00B50260">
      <w:pPr>
        <w:pStyle w:val="ListParagraph"/>
        <w:tabs>
          <w:tab w:val="left" w:pos="1477"/>
        </w:tabs>
      </w:pPr>
    </w:p>
    <w:p w14:paraId="5B13E2FA" w14:textId="77777777" w:rsidR="00B34EFE" w:rsidRDefault="00B34EFE" w:rsidP="00B50260">
      <w:pPr>
        <w:pStyle w:val="ListParagraph"/>
        <w:tabs>
          <w:tab w:val="left" w:pos="1477"/>
        </w:tabs>
      </w:pPr>
    </w:p>
    <w:p w14:paraId="41E37127" w14:textId="77777777" w:rsidR="00B34EFE" w:rsidRDefault="00B34EFE" w:rsidP="00B50260">
      <w:pPr>
        <w:pStyle w:val="ListParagraph"/>
        <w:tabs>
          <w:tab w:val="left" w:pos="1477"/>
        </w:tabs>
      </w:pPr>
    </w:p>
    <w:p w14:paraId="2E60E916" w14:textId="77777777" w:rsidR="00B34EFE" w:rsidRDefault="00B34EFE" w:rsidP="00B50260">
      <w:pPr>
        <w:pStyle w:val="ListParagraph"/>
        <w:tabs>
          <w:tab w:val="left" w:pos="1477"/>
        </w:tabs>
      </w:pPr>
    </w:p>
    <w:p w14:paraId="21736CC3" w14:textId="77777777" w:rsidR="00B34EFE" w:rsidRDefault="00B34EFE" w:rsidP="00B50260">
      <w:pPr>
        <w:pStyle w:val="ListParagraph"/>
        <w:tabs>
          <w:tab w:val="left" w:pos="1477"/>
        </w:tabs>
      </w:pPr>
    </w:p>
    <w:p w14:paraId="42DF6444" w14:textId="77777777" w:rsidR="00B34EFE" w:rsidRDefault="00B34EFE" w:rsidP="00B50260">
      <w:pPr>
        <w:pStyle w:val="ListParagraph"/>
        <w:tabs>
          <w:tab w:val="left" w:pos="1477"/>
        </w:tabs>
      </w:pPr>
    </w:p>
    <w:p w14:paraId="6A4C741C" w14:textId="77777777" w:rsidR="00B34EFE" w:rsidRDefault="00B34EFE" w:rsidP="00B50260">
      <w:pPr>
        <w:pStyle w:val="ListParagraph"/>
        <w:tabs>
          <w:tab w:val="left" w:pos="1477"/>
        </w:tabs>
      </w:pPr>
    </w:p>
    <w:p w14:paraId="717CF207" w14:textId="77777777" w:rsidR="00B34EFE" w:rsidRDefault="00B34EFE" w:rsidP="00B50260">
      <w:pPr>
        <w:pStyle w:val="ListParagraph"/>
        <w:tabs>
          <w:tab w:val="left" w:pos="1477"/>
        </w:tabs>
      </w:pPr>
    </w:p>
    <w:p w14:paraId="6A462C5C" w14:textId="77777777" w:rsidR="00B34EFE" w:rsidRDefault="00B34EFE" w:rsidP="00B50260">
      <w:pPr>
        <w:pStyle w:val="ListParagraph"/>
        <w:tabs>
          <w:tab w:val="left" w:pos="1477"/>
        </w:tabs>
      </w:pPr>
    </w:p>
    <w:p w14:paraId="7E1CE165" w14:textId="77777777" w:rsidR="00B34EFE" w:rsidRDefault="00B34EFE" w:rsidP="00B50260">
      <w:pPr>
        <w:pStyle w:val="ListParagraph"/>
        <w:tabs>
          <w:tab w:val="left" w:pos="1477"/>
        </w:tabs>
      </w:pPr>
    </w:p>
    <w:p w14:paraId="53B96E57" w14:textId="77777777" w:rsidR="00B34EFE" w:rsidRDefault="00B34EFE" w:rsidP="00B50260">
      <w:pPr>
        <w:pStyle w:val="ListParagraph"/>
        <w:tabs>
          <w:tab w:val="left" w:pos="1477"/>
        </w:tabs>
      </w:pPr>
    </w:p>
    <w:p w14:paraId="0388739C" w14:textId="77777777" w:rsidR="00B34EFE" w:rsidRDefault="00B34EFE" w:rsidP="00B50260">
      <w:pPr>
        <w:pStyle w:val="ListParagraph"/>
        <w:tabs>
          <w:tab w:val="left" w:pos="1477"/>
        </w:tabs>
      </w:pPr>
    </w:p>
    <w:p w14:paraId="24489A4B" w14:textId="77777777" w:rsidR="00B34EFE" w:rsidRDefault="00B34EFE" w:rsidP="00B50260">
      <w:pPr>
        <w:pStyle w:val="ListParagraph"/>
        <w:tabs>
          <w:tab w:val="left" w:pos="1477"/>
        </w:tabs>
      </w:pPr>
    </w:p>
    <w:p w14:paraId="025AC944" w14:textId="77777777" w:rsidR="00B34EFE" w:rsidRDefault="00B34EFE" w:rsidP="00B50260">
      <w:pPr>
        <w:pStyle w:val="ListParagraph"/>
        <w:tabs>
          <w:tab w:val="left" w:pos="1477"/>
        </w:tabs>
      </w:pPr>
    </w:p>
    <w:p w14:paraId="2BD89EB1" w14:textId="77777777" w:rsidR="00B34EFE" w:rsidRDefault="00B34EFE" w:rsidP="00B50260">
      <w:pPr>
        <w:pStyle w:val="ListParagraph"/>
        <w:tabs>
          <w:tab w:val="left" w:pos="1477"/>
        </w:tabs>
      </w:pPr>
    </w:p>
    <w:p w14:paraId="52054F69" w14:textId="77777777" w:rsidR="00B34EFE" w:rsidRDefault="00B34EFE" w:rsidP="00B50260">
      <w:pPr>
        <w:pStyle w:val="ListParagraph"/>
        <w:tabs>
          <w:tab w:val="left" w:pos="1477"/>
        </w:tabs>
      </w:pPr>
    </w:p>
    <w:p w14:paraId="2562E32F" w14:textId="77A70A2E" w:rsidR="00B34EFE" w:rsidRDefault="00B34EFE" w:rsidP="00B34EFE">
      <w:pPr>
        <w:pStyle w:val="ListParagraph"/>
        <w:numPr>
          <w:ilvl w:val="0"/>
          <w:numId w:val="3"/>
        </w:numPr>
        <w:tabs>
          <w:tab w:val="left" w:pos="1477"/>
        </w:tabs>
      </w:pPr>
      <w:r>
        <w:t xml:space="preserve">observation methods </w:t>
      </w:r>
      <w:r w:rsidR="004D7569">
        <w:t>(702)</w:t>
      </w:r>
    </w:p>
    <w:p w14:paraId="25C00F55" w14:textId="2F3D1453" w:rsidR="00B7095C" w:rsidRDefault="00B7095C" w:rsidP="00B7095C">
      <w:pPr>
        <w:pStyle w:val="ListParagraph"/>
        <w:tabs>
          <w:tab w:val="left" w:pos="1477"/>
        </w:tabs>
      </w:pPr>
      <w:r>
        <w:lastRenderedPageBreak/>
        <w:t>Brodie (</w:t>
      </w:r>
      <w:r w:rsidR="00947E4C">
        <w:t xml:space="preserve">no date) says that the most important thing a practitioner can do is observe the children in there, practitioners are able to learn about the children by observing them. </w:t>
      </w:r>
    </w:p>
    <w:p w14:paraId="4E27EC35" w14:textId="112056FF" w:rsidR="00F94143" w:rsidRDefault="00F94143" w:rsidP="00B7095C">
      <w:pPr>
        <w:pStyle w:val="ListParagraph"/>
        <w:tabs>
          <w:tab w:val="left" w:pos="1477"/>
        </w:tabs>
      </w:pPr>
      <w:r>
        <w:t xml:space="preserve">Observation is used for many reasons, to support children’s development and can help </w:t>
      </w:r>
      <w:r>
        <w:t>practitioners</w:t>
      </w:r>
      <w:r>
        <w:t xml:space="preserve"> know where they can improve in themselves and their setting (Birth to 5 matters, no date).</w:t>
      </w:r>
      <w:r>
        <w:t xml:space="preserve"> West Sussex county council et.al </w:t>
      </w:r>
      <w:r w:rsidR="000E1312">
        <w:t xml:space="preserve">(2021) </w:t>
      </w:r>
      <w:r>
        <w:t xml:space="preserve">says that there are specific skills that are needed to be able to observe a child, the first being looking, this is to ensure the practitioner knows what level the child is </w:t>
      </w:r>
      <w:r w:rsidR="000E1312">
        <w:t>already</w:t>
      </w:r>
      <w:r>
        <w:t xml:space="preserve"> at and how they improve</w:t>
      </w:r>
      <w:r w:rsidR="000E1312">
        <w:t xml:space="preserve">, listening this is so practitioners can understand how children communicate differently with peers and adults, the next skill is recording this is when important milestones or information is written down after being observed, thinking and questioning, this means the practitioner will think of wasy to incorporate what the child’s interest is into their planning and asking questions to them to see how they feel about certain activities. Practitioners can use many different observation methods </w:t>
      </w:r>
      <w:r w:rsidR="00EF0DB4">
        <w:t xml:space="preserve">to be able to gain an understanding of each child, each observation method gives adults a different view of the child and can ensure a better understanding of the child’s needs (connect childcare, 2024). </w:t>
      </w:r>
    </w:p>
    <w:p w14:paraId="0FB0AE42" w14:textId="7A378736" w:rsidR="00EF0DB4" w:rsidRDefault="00EF0DB4" w:rsidP="00B7095C">
      <w:pPr>
        <w:pStyle w:val="ListParagraph"/>
        <w:tabs>
          <w:tab w:val="left" w:pos="1477"/>
        </w:tabs>
      </w:pPr>
      <w:r>
        <w:t xml:space="preserve">One of the most commonly used observation method is narrative observation, this is writing a detailed statement on the child, what they are doing, who they play with and what they say over a set period (Connect childcare, 2024). </w:t>
      </w:r>
      <w:r w:rsidR="00992D68">
        <w:t xml:space="preserve">Brodie (no date) says that it can also be known as the long observation as it is an extended piece of writing about the child, narrative observation can be a pre-planned observation as it takes time and to ensure every child has an observation done. A narrative observation should include what the educator is doing and how the child responds and what they do on their own or with other peers, a narrative observation should be in a chronological order (Haddad, 2015). </w:t>
      </w:r>
    </w:p>
    <w:p w14:paraId="0213C778" w14:textId="38A98781" w:rsidR="004D7569" w:rsidRDefault="00CC17C8" w:rsidP="004D7569">
      <w:pPr>
        <w:pStyle w:val="ListParagraph"/>
        <w:tabs>
          <w:tab w:val="left" w:pos="1477"/>
        </w:tabs>
      </w:pPr>
      <w:r>
        <w:t>Haddad (2015) explains some of the advantages to narrative observation such as it does</w:t>
      </w:r>
      <w:r w:rsidR="00F11F39">
        <w:t xml:space="preserve"> not</w:t>
      </w:r>
      <w:r>
        <w:t xml:space="preserve"> only focus on a specific incident but looks at the child overall in the time scale given. It can also be used to be able to identify triggers for challenging behaviour as the observation is in chronological order practitioners can look to see what happened before the challenging behaviour occurred (Haddad, 2015). </w:t>
      </w:r>
      <w:r w:rsidR="00CB792F">
        <w:t xml:space="preserve">This allows the educators to build a better understanding of the child, the more practitioners, that observe the same behaviour the more support can be provided for the child (Burns, no date). It can also allow for educators to relay information to parents and caregivers when needed and explain to them what they have seen (Burns, no date). </w:t>
      </w:r>
      <w:r w:rsidR="00071E72">
        <w:t xml:space="preserve">However, Haddad (2015) also discusses some negatives to using the narrative observation method, one negative that they discuss is how time consuming this observation method is and can become difficult if doing a group activity and all children need to be observed at once. </w:t>
      </w:r>
      <w:r w:rsidR="00071E72">
        <w:lastRenderedPageBreak/>
        <w:t xml:space="preserve">First </w:t>
      </w:r>
      <w:r w:rsidR="004D7569">
        <w:t>discoveries</w:t>
      </w:r>
      <w:r w:rsidR="00071E72">
        <w:t xml:space="preserve"> (no date) also discuss the </w:t>
      </w:r>
      <w:r w:rsidR="004D7569">
        <w:t>Hawthorne</w:t>
      </w:r>
      <w:r w:rsidR="00071E72">
        <w:t xml:space="preserve"> affect, this is when the child will notice the presence of the observer sat in the corner with a pen and paper and notices that they are watching them, this makes the child act differently as they want to impress the educator, this is due to the narrative observation method not being discreet unlike other methods. Open university </w:t>
      </w:r>
      <w:r w:rsidR="004D7569">
        <w:t xml:space="preserve">(no date) agree with this as they say the observer themselves has an effect on the child’s behaviour during </w:t>
      </w:r>
      <w:r w:rsidR="00547DB4">
        <w:t>an</w:t>
      </w:r>
      <w:r w:rsidR="004D7569">
        <w:t xml:space="preserve"> observation as they know they are being watched which is the Hawthorne effect. </w:t>
      </w:r>
    </w:p>
    <w:p w14:paraId="74B22722" w14:textId="1E4DE146" w:rsidR="00AB494E" w:rsidRDefault="00AB494E" w:rsidP="004D7569">
      <w:pPr>
        <w:pStyle w:val="ListParagraph"/>
        <w:tabs>
          <w:tab w:val="left" w:pos="1477"/>
        </w:tabs>
      </w:pPr>
      <w:r>
        <w:t xml:space="preserve">Drake (2006) says that a narrative observation gives a more holistic overview of the </w:t>
      </w:r>
      <w:r w:rsidR="00C5518D">
        <w:t>child’s</w:t>
      </w:r>
      <w:r>
        <w:t xml:space="preserve"> development </w:t>
      </w:r>
      <w:r w:rsidR="00C5518D">
        <w:t>and give information on what motivates the child</w:t>
      </w:r>
      <w:r w:rsidR="00CC17C8">
        <w:t xml:space="preserve">. Burns (no date) agrees with this as she says that the narrative observation method is good for observing children’s educational, emotional and social development. </w:t>
      </w:r>
      <w:r w:rsidR="00547DB4">
        <w:t>However,</w:t>
      </w:r>
      <w:r w:rsidR="004D7569">
        <w:t xml:space="preserve"> Haddad (2015) says that the observations are only a small part of the child’s </w:t>
      </w:r>
      <w:r w:rsidR="00547DB4">
        <w:t>day,</w:t>
      </w:r>
      <w:r w:rsidR="004D7569">
        <w:t xml:space="preserve"> and they could be having a worse day than usual, the difference between the morning and afternoon could change the way a child can act and this needs to be taken into consideration when observing. </w:t>
      </w:r>
    </w:p>
    <w:p w14:paraId="3A32346C" w14:textId="77777777" w:rsidR="004D7569" w:rsidRDefault="004D7569" w:rsidP="004D7569">
      <w:pPr>
        <w:pStyle w:val="ListParagraph"/>
        <w:tabs>
          <w:tab w:val="left" w:pos="1477"/>
        </w:tabs>
      </w:pPr>
    </w:p>
    <w:p w14:paraId="3E754EE3" w14:textId="77777777" w:rsidR="004D7569" w:rsidRDefault="004D7569" w:rsidP="004D7569">
      <w:pPr>
        <w:pStyle w:val="ListParagraph"/>
        <w:tabs>
          <w:tab w:val="left" w:pos="1477"/>
        </w:tabs>
      </w:pPr>
    </w:p>
    <w:p w14:paraId="1FC1F112" w14:textId="399E2D3F" w:rsidR="004D7569" w:rsidRDefault="00F11F39" w:rsidP="004D7569">
      <w:pPr>
        <w:pStyle w:val="ListParagraph"/>
        <w:tabs>
          <w:tab w:val="left" w:pos="1477"/>
        </w:tabs>
      </w:pPr>
      <w:r>
        <w:t>References</w:t>
      </w:r>
      <w:r w:rsidR="004D7569">
        <w:t xml:space="preserve"> </w:t>
      </w:r>
    </w:p>
    <w:p w14:paraId="43287BBB" w14:textId="77777777" w:rsidR="004D7569" w:rsidRDefault="004D7569" w:rsidP="004D7569">
      <w:r>
        <w:t xml:space="preserve">Birth to 5 Matters (no date) </w:t>
      </w:r>
      <w:r>
        <w:rPr>
          <w:i/>
          <w:iCs/>
        </w:rPr>
        <w:t>observation, assessment and planning.</w:t>
      </w:r>
      <w:r>
        <w:t xml:space="preserve"> Available at:</w:t>
      </w:r>
      <w:r w:rsidRPr="00223A6C">
        <w:t xml:space="preserve"> </w:t>
      </w:r>
      <w:hyperlink r:id="rId32" w:history="1">
        <w:r w:rsidRPr="00C01002">
          <w:rPr>
            <w:rStyle w:val="Hyperlink"/>
          </w:rPr>
          <w:t>https://birthto5matters.org.uk/observation-assessment-and-planning/</w:t>
        </w:r>
      </w:hyperlink>
      <w:r>
        <w:t xml:space="preserve"> (accessed 20 February 2025)</w:t>
      </w:r>
    </w:p>
    <w:p w14:paraId="031F8DCD" w14:textId="6F6D55DD" w:rsidR="004D7569" w:rsidRDefault="004D7569" w:rsidP="004D7569">
      <w:r>
        <w:t xml:space="preserve">Brodie. K (no date) </w:t>
      </w:r>
      <w:r>
        <w:rPr>
          <w:i/>
          <w:iCs/>
        </w:rPr>
        <w:t xml:space="preserve">observation in early years- </w:t>
      </w:r>
      <w:r w:rsidR="00547DB4">
        <w:rPr>
          <w:i/>
          <w:iCs/>
        </w:rPr>
        <w:t>different</w:t>
      </w:r>
      <w:r>
        <w:rPr>
          <w:i/>
          <w:iCs/>
        </w:rPr>
        <w:t xml:space="preserve"> types, why they are important and </w:t>
      </w:r>
      <w:r w:rsidR="00547DB4">
        <w:rPr>
          <w:i/>
          <w:iCs/>
        </w:rPr>
        <w:t>examples</w:t>
      </w:r>
      <w:r>
        <w:rPr>
          <w:i/>
          <w:iCs/>
        </w:rPr>
        <w:t xml:space="preserve">. </w:t>
      </w:r>
      <w:r>
        <w:t>Available at:</w:t>
      </w:r>
      <w:r w:rsidRPr="00223A6C">
        <w:t xml:space="preserve"> </w:t>
      </w:r>
      <w:hyperlink r:id="rId33" w:history="1">
        <w:r w:rsidRPr="00C01002">
          <w:rPr>
            <w:rStyle w:val="Hyperlink"/>
          </w:rPr>
          <w:t>https://www.teachearlyyears.com/nursery-management/view/making-observations</w:t>
        </w:r>
      </w:hyperlink>
      <w:r>
        <w:t xml:space="preserve"> (accessed 20 February 2025). </w:t>
      </w:r>
    </w:p>
    <w:p w14:paraId="6C8FB548" w14:textId="708BCB92" w:rsidR="004D7569" w:rsidRDefault="00547DB4" w:rsidP="004D7569">
      <w:pPr>
        <w:rPr>
          <w:rFonts w:ascii="Helvetica Neue" w:hAnsi="Helvetica Neue"/>
          <w:kern w:val="0"/>
        </w:rPr>
      </w:pPr>
      <w:r>
        <w:rPr>
          <w:rFonts w:ascii="Helvetica Neue" w:hAnsi="Helvetica Neue"/>
          <w:kern w:val="0"/>
        </w:rPr>
        <w:t>Burns</w:t>
      </w:r>
      <w:r w:rsidR="004D7569">
        <w:rPr>
          <w:rFonts w:ascii="Helvetica Neue" w:hAnsi="Helvetica Neue"/>
          <w:kern w:val="0"/>
        </w:rPr>
        <w:t xml:space="preserve">. E (no date) </w:t>
      </w:r>
      <w:r w:rsidR="004D7569">
        <w:rPr>
          <w:rFonts w:ascii="Helvetica Neue" w:hAnsi="Helvetica Neue"/>
          <w:i/>
          <w:iCs/>
          <w:kern w:val="0"/>
        </w:rPr>
        <w:t xml:space="preserve">the advantage’s of narrative observations. </w:t>
      </w:r>
      <w:r w:rsidR="004D7569">
        <w:rPr>
          <w:rFonts w:ascii="Helvetica Neue" w:hAnsi="Helvetica Neue"/>
          <w:kern w:val="0"/>
        </w:rPr>
        <w:t>Available at:</w:t>
      </w:r>
      <w:r w:rsidR="004D7569" w:rsidRPr="00946D37">
        <w:t xml:space="preserve"> </w:t>
      </w:r>
      <w:hyperlink r:id="rId34" w:history="1">
        <w:r w:rsidR="004D7569" w:rsidRPr="00C01002">
          <w:rPr>
            <w:rStyle w:val="Hyperlink"/>
            <w:rFonts w:ascii="Helvetica Neue" w:hAnsi="Helvetica Neue"/>
            <w:kern w:val="0"/>
          </w:rPr>
          <w:t>https://www.ehow.co.uk/info_8442686_advantages-narrative-observations.html</w:t>
        </w:r>
      </w:hyperlink>
      <w:r w:rsidR="004D7569">
        <w:rPr>
          <w:rFonts w:ascii="Helvetica Neue" w:hAnsi="Helvetica Neue"/>
          <w:kern w:val="0"/>
        </w:rPr>
        <w:t xml:space="preserve"> (accessed 21 February 2025)</w:t>
      </w:r>
    </w:p>
    <w:p w14:paraId="602A73C2" w14:textId="641D24B9" w:rsidR="004D7569" w:rsidRDefault="00547DB4" w:rsidP="004D7569">
      <w:r>
        <w:t>Connect</w:t>
      </w:r>
      <w:r w:rsidR="004D7569">
        <w:t xml:space="preserve"> childcare (2024) </w:t>
      </w:r>
      <w:r w:rsidR="004D7569">
        <w:rPr>
          <w:i/>
          <w:iCs/>
        </w:rPr>
        <w:t xml:space="preserve">effective EYFS Observation methods in early years education. </w:t>
      </w:r>
      <w:r w:rsidR="004D7569">
        <w:t>Available at:</w:t>
      </w:r>
      <w:r w:rsidR="004D7569" w:rsidRPr="00F85C34">
        <w:t xml:space="preserve"> </w:t>
      </w:r>
      <w:hyperlink r:id="rId35" w:history="1">
        <w:r w:rsidR="004D7569" w:rsidRPr="00C01002">
          <w:rPr>
            <w:rStyle w:val="Hyperlink"/>
          </w:rPr>
          <w:t>https://connectchildcare.com/blog/eyfs-observation-methods-in-early-years/</w:t>
        </w:r>
      </w:hyperlink>
      <w:r w:rsidR="004D7569">
        <w:t xml:space="preserve"> (accessed 20 February 2025)</w:t>
      </w:r>
    </w:p>
    <w:p w14:paraId="57A7B9C2" w14:textId="77777777" w:rsidR="004D7569" w:rsidRDefault="004D7569" w:rsidP="004D7569">
      <w:pPr>
        <w:rPr>
          <w:rFonts w:ascii="Helvetica Neue" w:hAnsi="Helvetica Neue"/>
          <w:kern w:val="0"/>
        </w:rPr>
      </w:pPr>
      <w:r w:rsidRPr="00561980">
        <w:t xml:space="preserve">Drake. J (2006) </w:t>
      </w:r>
      <w:r w:rsidRPr="00561980">
        <w:rPr>
          <w:i/>
          <w:iCs/>
        </w:rPr>
        <w:t xml:space="preserve">observing children. </w:t>
      </w:r>
      <w:r w:rsidRPr="00561980">
        <w:t>Available at:</w:t>
      </w:r>
      <w:r w:rsidRPr="00561980">
        <w:rPr>
          <w:rFonts w:ascii="Helvetica Neue" w:hAnsi="Helvetica Neue"/>
          <w:kern w:val="0"/>
        </w:rPr>
        <w:t xml:space="preserve"> </w:t>
      </w:r>
      <w:hyperlink r:id="rId36" w:history="1">
        <w:r w:rsidRPr="00561980">
          <w:rPr>
            <w:rFonts w:ascii="Helvetica Neue" w:hAnsi="Helvetica Neue" w:cs="Helvetica Neue"/>
            <w:color w:val="2A3140"/>
            <w:kern w:val="0"/>
            <w:u w:val="single" w:color="2A3140"/>
          </w:rPr>
          <w:t>https://www.nurseryworld.co.uk/content/news/observing-children/</w:t>
        </w:r>
      </w:hyperlink>
      <w:r w:rsidRPr="00561980">
        <w:rPr>
          <w:rFonts w:ascii="Helvetica Neue" w:hAnsi="Helvetica Neue"/>
          <w:kern w:val="0"/>
        </w:rPr>
        <w:t xml:space="preserve"> </w:t>
      </w:r>
      <w:r>
        <w:rPr>
          <w:rFonts w:ascii="Helvetica Neue" w:hAnsi="Helvetica Neue"/>
          <w:kern w:val="0"/>
        </w:rPr>
        <w:t>(accessed 20 February 2025)</w:t>
      </w:r>
    </w:p>
    <w:p w14:paraId="588E30F9" w14:textId="77777777" w:rsidR="004D7569" w:rsidRDefault="004D7569" w:rsidP="004D7569">
      <w:pPr>
        <w:rPr>
          <w:rFonts w:ascii="Helvetica Neue" w:hAnsi="Helvetica Neue"/>
          <w:kern w:val="0"/>
        </w:rPr>
      </w:pPr>
      <w:r>
        <w:rPr>
          <w:rFonts w:ascii="Helvetica Neue" w:hAnsi="Helvetica Neue"/>
          <w:kern w:val="0"/>
        </w:rPr>
        <w:t xml:space="preserve">First discoverers (no date) </w:t>
      </w:r>
      <w:r>
        <w:rPr>
          <w:rFonts w:ascii="Helvetica Neue" w:hAnsi="Helvetica Neue"/>
          <w:i/>
          <w:iCs/>
          <w:kern w:val="0"/>
        </w:rPr>
        <w:t xml:space="preserve">early years observation in the spotlight. </w:t>
      </w:r>
      <w:r>
        <w:rPr>
          <w:rFonts w:ascii="Helvetica Neue" w:hAnsi="Helvetica Neue"/>
          <w:kern w:val="0"/>
        </w:rPr>
        <w:t>Available at:</w:t>
      </w:r>
      <w:r w:rsidRPr="001772B5">
        <w:t xml:space="preserve"> </w:t>
      </w:r>
      <w:hyperlink r:id="rId37" w:history="1">
        <w:r w:rsidRPr="00C01002">
          <w:rPr>
            <w:rStyle w:val="Hyperlink"/>
            <w:rFonts w:ascii="Helvetica Neue" w:hAnsi="Helvetica Neue"/>
            <w:kern w:val="0"/>
          </w:rPr>
          <w:t>https://www.firstdiscoverers.co.uk/early-years-observation-spotlight/#:~:text=The%20very%20presence%20of%20an,suspect%2C%20they%20are%20being%20studied</w:t>
        </w:r>
      </w:hyperlink>
      <w:r w:rsidRPr="001772B5">
        <w:rPr>
          <w:rFonts w:ascii="Helvetica Neue" w:hAnsi="Helvetica Neue"/>
          <w:kern w:val="0"/>
        </w:rPr>
        <w:t>.</w:t>
      </w:r>
      <w:r>
        <w:rPr>
          <w:rFonts w:ascii="Helvetica Neue" w:hAnsi="Helvetica Neue"/>
          <w:kern w:val="0"/>
        </w:rPr>
        <w:t xml:space="preserve"> (accessed 21 February 2025)</w:t>
      </w:r>
    </w:p>
    <w:p w14:paraId="61F9B711" w14:textId="77777777" w:rsidR="004D7569" w:rsidRDefault="004D7569" w:rsidP="004D7569">
      <w:r>
        <w:lastRenderedPageBreak/>
        <w:t xml:space="preserve">Haddad. D (2015) </w:t>
      </w:r>
      <w:r>
        <w:rPr>
          <w:i/>
          <w:iCs/>
        </w:rPr>
        <w:t xml:space="preserve">Narrative recording for collecting data on a child. </w:t>
      </w:r>
      <w:r>
        <w:t>Available at:</w:t>
      </w:r>
      <w:r w:rsidRPr="00434B13">
        <w:t xml:space="preserve"> </w:t>
      </w:r>
      <w:hyperlink r:id="rId38" w:history="1">
        <w:r w:rsidRPr="00C01002">
          <w:rPr>
            <w:rStyle w:val="Hyperlink"/>
          </w:rPr>
          <w:t>https://www.parentingspecialneeds.org/article/narrative-recording-collecting-data/</w:t>
        </w:r>
      </w:hyperlink>
      <w:r>
        <w:t xml:space="preserve"> (accessed 20 February 2025)</w:t>
      </w:r>
    </w:p>
    <w:p w14:paraId="43F0F59F" w14:textId="77777777" w:rsidR="004D7569" w:rsidRDefault="004D7569" w:rsidP="004D7569">
      <w:r>
        <w:t xml:space="preserve">Open university (no date) </w:t>
      </w:r>
      <w:r>
        <w:rPr>
          <w:i/>
          <w:iCs/>
        </w:rPr>
        <w:t xml:space="preserve">introducing social work: a starter kit. </w:t>
      </w:r>
      <w:r>
        <w:t>Available at:</w:t>
      </w:r>
      <w:r w:rsidRPr="001772B5">
        <w:t xml:space="preserve"> </w:t>
      </w:r>
      <w:hyperlink r:id="rId39" w:history="1">
        <w:r w:rsidRPr="00C01002">
          <w:rPr>
            <w:rStyle w:val="Hyperlink"/>
          </w:rPr>
          <w:t>https://www.open.edu/openlearn/mod/oucontent/view.php?id=99099&amp;section=2.2</w:t>
        </w:r>
      </w:hyperlink>
      <w:r>
        <w:t xml:space="preserve"> (accessed 21 February 2025)</w:t>
      </w:r>
    </w:p>
    <w:p w14:paraId="0E0BA490" w14:textId="72720446" w:rsidR="004D7569" w:rsidRDefault="00547DB4" w:rsidP="004D7569">
      <w:r>
        <w:t>West Sussex County</w:t>
      </w:r>
      <w:r w:rsidR="004D7569">
        <w:t xml:space="preserve"> council and </w:t>
      </w:r>
      <w:r>
        <w:t>children’s</w:t>
      </w:r>
      <w:r w:rsidR="004D7569">
        <w:t xml:space="preserve"> first (2021) </w:t>
      </w:r>
      <w:r w:rsidR="004D7569">
        <w:rPr>
          <w:i/>
          <w:iCs/>
        </w:rPr>
        <w:t xml:space="preserve">effective </w:t>
      </w:r>
      <w:r>
        <w:rPr>
          <w:i/>
          <w:iCs/>
        </w:rPr>
        <w:t>practice: observation</w:t>
      </w:r>
      <w:r w:rsidR="004D7569">
        <w:rPr>
          <w:i/>
          <w:iCs/>
        </w:rPr>
        <w:t xml:space="preserve">, assessment and planning. </w:t>
      </w:r>
      <w:r w:rsidR="004D7569">
        <w:t>Available at:</w:t>
      </w:r>
      <w:r w:rsidR="004D7569" w:rsidRPr="00AA1AAD">
        <w:t xml:space="preserve"> </w:t>
      </w:r>
      <w:hyperlink r:id="rId40" w:history="1">
        <w:r w:rsidR="004D7569" w:rsidRPr="00C01002">
          <w:rPr>
            <w:rStyle w:val="Hyperlink"/>
          </w:rPr>
          <w:t>https://www.westsussex.gov.uk/media/5555/effective_poa_and_planning.pdf</w:t>
        </w:r>
      </w:hyperlink>
      <w:r w:rsidR="004D7569">
        <w:t xml:space="preserve"> (accessed 20 February 2025) </w:t>
      </w:r>
    </w:p>
    <w:p w14:paraId="634506CC" w14:textId="2543B387" w:rsidR="00B34EFE" w:rsidRDefault="00B34EFE" w:rsidP="00F94143">
      <w:pPr>
        <w:tabs>
          <w:tab w:val="left" w:pos="1477"/>
        </w:tabs>
      </w:pPr>
    </w:p>
    <w:p w14:paraId="130E7A0C" w14:textId="77777777" w:rsidR="004D7569" w:rsidRDefault="004D7569" w:rsidP="00F94143">
      <w:pPr>
        <w:tabs>
          <w:tab w:val="left" w:pos="1477"/>
        </w:tabs>
      </w:pPr>
    </w:p>
    <w:p w14:paraId="43E8A2D6" w14:textId="77777777" w:rsidR="004D7569" w:rsidRDefault="004D7569" w:rsidP="00F94143">
      <w:pPr>
        <w:tabs>
          <w:tab w:val="left" w:pos="1477"/>
        </w:tabs>
      </w:pPr>
    </w:p>
    <w:p w14:paraId="4E531B9C" w14:textId="77777777" w:rsidR="00B34EFE" w:rsidRDefault="00B34EFE" w:rsidP="00B50260">
      <w:pPr>
        <w:pStyle w:val="ListParagraph"/>
        <w:tabs>
          <w:tab w:val="left" w:pos="1477"/>
        </w:tabs>
      </w:pPr>
    </w:p>
    <w:p w14:paraId="12EB6A13" w14:textId="77777777" w:rsidR="004D7569" w:rsidRDefault="004D7569" w:rsidP="00B50260">
      <w:pPr>
        <w:pStyle w:val="ListParagraph"/>
        <w:tabs>
          <w:tab w:val="left" w:pos="1477"/>
        </w:tabs>
      </w:pPr>
    </w:p>
    <w:p w14:paraId="7C98D14B" w14:textId="77777777" w:rsidR="004D7569" w:rsidRDefault="004D7569" w:rsidP="00B50260">
      <w:pPr>
        <w:pStyle w:val="ListParagraph"/>
        <w:tabs>
          <w:tab w:val="left" w:pos="1477"/>
        </w:tabs>
      </w:pPr>
    </w:p>
    <w:p w14:paraId="230F3AD6" w14:textId="77777777" w:rsidR="004D7569" w:rsidRDefault="004D7569" w:rsidP="00B50260">
      <w:pPr>
        <w:pStyle w:val="ListParagraph"/>
        <w:tabs>
          <w:tab w:val="left" w:pos="1477"/>
        </w:tabs>
      </w:pPr>
    </w:p>
    <w:p w14:paraId="2A43722E" w14:textId="77777777" w:rsidR="004D7569" w:rsidRDefault="004D7569" w:rsidP="00B50260">
      <w:pPr>
        <w:pStyle w:val="ListParagraph"/>
        <w:tabs>
          <w:tab w:val="left" w:pos="1477"/>
        </w:tabs>
      </w:pPr>
    </w:p>
    <w:p w14:paraId="675E5DDE" w14:textId="77777777" w:rsidR="004D7569" w:rsidRDefault="004D7569" w:rsidP="00B50260">
      <w:pPr>
        <w:pStyle w:val="ListParagraph"/>
        <w:tabs>
          <w:tab w:val="left" w:pos="1477"/>
        </w:tabs>
      </w:pPr>
    </w:p>
    <w:p w14:paraId="0CBAD991" w14:textId="77777777" w:rsidR="004D7569" w:rsidRDefault="004D7569" w:rsidP="00B50260">
      <w:pPr>
        <w:pStyle w:val="ListParagraph"/>
        <w:tabs>
          <w:tab w:val="left" w:pos="1477"/>
        </w:tabs>
      </w:pPr>
    </w:p>
    <w:p w14:paraId="68BB58E4" w14:textId="77777777" w:rsidR="004D7569" w:rsidRDefault="004D7569" w:rsidP="00B50260">
      <w:pPr>
        <w:pStyle w:val="ListParagraph"/>
        <w:tabs>
          <w:tab w:val="left" w:pos="1477"/>
        </w:tabs>
      </w:pPr>
    </w:p>
    <w:p w14:paraId="2E74BDA6" w14:textId="77777777" w:rsidR="004D7569" w:rsidRDefault="004D7569" w:rsidP="00B50260">
      <w:pPr>
        <w:pStyle w:val="ListParagraph"/>
        <w:tabs>
          <w:tab w:val="left" w:pos="1477"/>
        </w:tabs>
      </w:pPr>
    </w:p>
    <w:p w14:paraId="3BE52783" w14:textId="77777777" w:rsidR="004D7569" w:rsidRDefault="004D7569" w:rsidP="00B50260">
      <w:pPr>
        <w:pStyle w:val="ListParagraph"/>
        <w:tabs>
          <w:tab w:val="left" w:pos="1477"/>
        </w:tabs>
      </w:pPr>
    </w:p>
    <w:p w14:paraId="167814E9" w14:textId="77777777" w:rsidR="004D7569" w:rsidRDefault="004D7569" w:rsidP="00B50260">
      <w:pPr>
        <w:pStyle w:val="ListParagraph"/>
        <w:tabs>
          <w:tab w:val="left" w:pos="1477"/>
        </w:tabs>
      </w:pPr>
    </w:p>
    <w:p w14:paraId="462DB64B" w14:textId="77777777" w:rsidR="004D7569" w:rsidRDefault="004D7569" w:rsidP="00B50260">
      <w:pPr>
        <w:pStyle w:val="ListParagraph"/>
        <w:tabs>
          <w:tab w:val="left" w:pos="1477"/>
        </w:tabs>
      </w:pPr>
    </w:p>
    <w:p w14:paraId="28AD67FA" w14:textId="77777777" w:rsidR="004D7569" w:rsidRDefault="004D7569" w:rsidP="00B50260">
      <w:pPr>
        <w:pStyle w:val="ListParagraph"/>
        <w:tabs>
          <w:tab w:val="left" w:pos="1477"/>
        </w:tabs>
      </w:pPr>
    </w:p>
    <w:p w14:paraId="40E5E66E" w14:textId="77777777" w:rsidR="004D7569" w:rsidRDefault="004D7569" w:rsidP="00B50260">
      <w:pPr>
        <w:pStyle w:val="ListParagraph"/>
        <w:tabs>
          <w:tab w:val="left" w:pos="1477"/>
        </w:tabs>
      </w:pPr>
    </w:p>
    <w:p w14:paraId="1A25711C" w14:textId="77777777" w:rsidR="004D7569" w:rsidRDefault="004D7569" w:rsidP="00B50260">
      <w:pPr>
        <w:pStyle w:val="ListParagraph"/>
        <w:tabs>
          <w:tab w:val="left" w:pos="1477"/>
        </w:tabs>
      </w:pPr>
    </w:p>
    <w:p w14:paraId="70F0AFBF" w14:textId="77777777" w:rsidR="004D7569" w:rsidRDefault="004D7569" w:rsidP="00B50260">
      <w:pPr>
        <w:pStyle w:val="ListParagraph"/>
        <w:tabs>
          <w:tab w:val="left" w:pos="1477"/>
        </w:tabs>
      </w:pPr>
    </w:p>
    <w:p w14:paraId="11B8CE44" w14:textId="77777777" w:rsidR="004D7569" w:rsidRDefault="004D7569" w:rsidP="00B50260">
      <w:pPr>
        <w:pStyle w:val="ListParagraph"/>
        <w:tabs>
          <w:tab w:val="left" w:pos="1477"/>
        </w:tabs>
      </w:pPr>
    </w:p>
    <w:p w14:paraId="66D64C93" w14:textId="77777777" w:rsidR="004D7569" w:rsidRDefault="004D7569" w:rsidP="00B50260">
      <w:pPr>
        <w:pStyle w:val="ListParagraph"/>
        <w:tabs>
          <w:tab w:val="left" w:pos="1477"/>
        </w:tabs>
      </w:pPr>
    </w:p>
    <w:p w14:paraId="51AA09F7" w14:textId="77777777" w:rsidR="004D7569" w:rsidRDefault="004D7569" w:rsidP="00B50260">
      <w:pPr>
        <w:pStyle w:val="ListParagraph"/>
        <w:tabs>
          <w:tab w:val="left" w:pos="1477"/>
        </w:tabs>
      </w:pPr>
    </w:p>
    <w:p w14:paraId="3FFD9AAE" w14:textId="77777777" w:rsidR="004D7569" w:rsidRDefault="004D7569" w:rsidP="00B50260">
      <w:pPr>
        <w:pStyle w:val="ListParagraph"/>
        <w:tabs>
          <w:tab w:val="left" w:pos="1477"/>
        </w:tabs>
      </w:pPr>
    </w:p>
    <w:p w14:paraId="1BD5398F" w14:textId="77777777" w:rsidR="004D7569" w:rsidRDefault="004D7569" w:rsidP="00B50260">
      <w:pPr>
        <w:pStyle w:val="ListParagraph"/>
        <w:tabs>
          <w:tab w:val="left" w:pos="1477"/>
        </w:tabs>
      </w:pPr>
    </w:p>
    <w:p w14:paraId="55B3D094" w14:textId="77777777" w:rsidR="004D7569" w:rsidRDefault="004D7569" w:rsidP="00B50260">
      <w:pPr>
        <w:pStyle w:val="ListParagraph"/>
        <w:tabs>
          <w:tab w:val="left" w:pos="1477"/>
        </w:tabs>
      </w:pPr>
    </w:p>
    <w:p w14:paraId="24BF7EC3" w14:textId="77777777" w:rsidR="004D7569" w:rsidRDefault="004D7569" w:rsidP="00B50260">
      <w:pPr>
        <w:pStyle w:val="ListParagraph"/>
        <w:tabs>
          <w:tab w:val="left" w:pos="1477"/>
        </w:tabs>
      </w:pPr>
    </w:p>
    <w:p w14:paraId="71533B93" w14:textId="64DE5F1C" w:rsidR="004D7569" w:rsidRPr="003B1931" w:rsidRDefault="00900BD4" w:rsidP="00900BD4">
      <w:pPr>
        <w:pStyle w:val="ListParagraph"/>
        <w:numPr>
          <w:ilvl w:val="0"/>
          <w:numId w:val="3"/>
        </w:numPr>
        <w:tabs>
          <w:tab w:val="left" w:pos="1477"/>
        </w:tabs>
        <w:rPr>
          <w:rFonts w:ascii="Arial" w:hAnsi="Arial" w:cs="Arial"/>
        </w:rPr>
      </w:pPr>
      <w:r w:rsidRPr="003B1931">
        <w:rPr>
          <w:rFonts w:ascii="Arial" w:hAnsi="Arial" w:cs="Arial"/>
        </w:rPr>
        <w:t>How observations on play can affect child’s engagement</w:t>
      </w:r>
      <w:r w:rsidR="00F11F39">
        <w:rPr>
          <w:rFonts w:ascii="Arial" w:hAnsi="Arial" w:cs="Arial"/>
        </w:rPr>
        <w:t xml:space="preserve"> (629)</w:t>
      </w:r>
    </w:p>
    <w:p w14:paraId="6B7E5650" w14:textId="7D747EF4" w:rsidR="00900BD4" w:rsidRPr="003B1931" w:rsidRDefault="00900BD4" w:rsidP="00900BD4">
      <w:pPr>
        <w:pStyle w:val="ListParagraph"/>
        <w:tabs>
          <w:tab w:val="left" w:pos="1477"/>
        </w:tabs>
        <w:rPr>
          <w:rFonts w:ascii="Arial" w:hAnsi="Arial" w:cs="Arial"/>
        </w:rPr>
      </w:pPr>
      <w:r w:rsidRPr="003B1931">
        <w:rPr>
          <w:rFonts w:ascii="Arial" w:hAnsi="Arial" w:cs="Arial"/>
        </w:rPr>
        <w:lastRenderedPageBreak/>
        <w:t>Spreeuwenberg (</w:t>
      </w:r>
      <w:r w:rsidR="0098782F" w:rsidRPr="003B1931">
        <w:rPr>
          <w:rFonts w:ascii="Arial" w:hAnsi="Arial" w:cs="Arial"/>
        </w:rPr>
        <w:t xml:space="preserve">no date) says that observation is about exploring, learning and observing the children’s play. This allows educators to see what the child’s interests are where they like to play and with who (Spreeuwenberg no date). Smidt (2015) says that Vygotsky’s theory states children learn from interactions with their peers and how adults can learn from the children by observing them play, many children will learn to communicate whilst playing and that is due to the interactions they have with their peers. </w:t>
      </w:r>
      <w:r w:rsidR="003B1931" w:rsidRPr="003B1931">
        <w:rPr>
          <w:rFonts w:ascii="Arial" w:hAnsi="Arial" w:cs="Arial"/>
        </w:rPr>
        <w:t>Louis (no date), agrees that practitioners should observe children during play and says it is best to know what a child likes and where they go naturally so t</w:t>
      </w:r>
      <w:r w:rsidR="00EA0CF4">
        <w:rPr>
          <w:rFonts w:ascii="Arial" w:hAnsi="Arial" w:cs="Arial"/>
        </w:rPr>
        <w:t>h</w:t>
      </w:r>
      <w:r w:rsidR="003B1931" w:rsidRPr="003B1931">
        <w:rPr>
          <w:rFonts w:ascii="Arial" w:hAnsi="Arial" w:cs="Arial"/>
        </w:rPr>
        <w:t xml:space="preserve">at the curriculum to suit them that they will enjoy. </w:t>
      </w:r>
    </w:p>
    <w:p w14:paraId="1C9F024A" w14:textId="5E4B8BB7" w:rsidR="003B1931" w:rsidRDefault="003B1931" w:rsidP="00900BD4">
      <w:pPr>
        <w:pStyle w:val="ListParagraph"/>
        <w:tabs>
          <w:tab w:val="left" w:pos="1477"/>
        </w:tabs>
        <w:rPr>
          <w:rFonts w:ascii="Arial" w:hAnsi="Arial" w:cs="Arial"/>
        </w:rPr>
      </w:pPr>
      <w:r w:rsidRPr="003B1931">
        <w:rPr>
          <w:rFonts w:ascii="Arial" w:hAnsi="Arial" w:cs="Arial"/>
        </w:rPr>
        <w:t xml:space="preserve">Mohamed (2023) talks about the significance of observing play and how the children express their thoughts and feelings whilst playing, they can do this as they feel safe in their surrounding whilst playing. </w:t>
      </w:r>
      <w:r w:rsidR="00B97C9E">
        <w:rPr>
          <w:rFonts w:ascii="Arial" w:hAnsi="Arial" w:cs="Arial"/>
        </w:rPr>
        <w:t xml:space="preserve">Through observing a child play educators will be able to become aware of the child’s actions, expressions, behaviours and gestures, this is important to be plan ahead and have a child-centred curriculum (Gowrie, no date). This links with one of the four purposes of the curriculum for </w:t>
      </w:r>
      <w:r w:rsidR="0058318E">
        <w:rPr>
          <w:rFonts w:ascii="Arial" w:hAnsi="Arial" w:cs="Arial"/>
        </w:rPr>
        <w:t>Wales</w:t>
      </w:r>
      <w:r w:rsidR="00B97C9E">
        <w:rPr>
          <w:rFonts w:ascii="Arial" w:hAnsi="Arial" w:cs="Arial"/>
        </w:rPr>
        <w:t xml:space="preserve"> 2022, which is the healthy, confident individuals which allows children to live their lives as independently as they can they will learn these skills through their play and practitioners will be able to document what they can achieve independently (</w:t>
      </w:r>
      <w:r w:rsidR="0058318E">
        <w:rPr>
          <w:rFonts w:ascii="Arial" w:hAnsi="Arial" w:cs="Arial"/>
        </w:rPr>
        <w:t>equal education partners, 2023).</w:t>
      </w:r>
    </w:p>
    <w:p w14:paraId="7B70E519" w14:textId="6FCF3266" w:rsidR="0058318E" w:rsidRDefault="0058318E" w:rsidP="0058318E">
      <w:pPr>
        <w:pStyle w:val="ListParagraph"/>
        <w:tabs>
          <w:tab w:val="left" w:pos="1477"/>
        </w:tabs>
        <w:rPr>
          <w:rFonts w:ascii="Arial" w:hAnsi="Arial" w:cs="Arial"/>
        </w:rPr>
      </w:pPr>
      <w:r>
        <w:rPr>
          <w:rFonts w:ascii="Arial" w:hAnsi="Arial" w:cs="Arial"/>
        </w:rPr>
        <w:t xml:space="preserve">Whilst observing a child planning can be done to support the child if there are any developmental milestones that are delayed, the planning should still be spontaneous but beneficial to the children and </w:t>
      </w:r>
      <w:r w:rsidR="00547DB4">
        <w:rPr>
          <w:rFonts w:ascii="Arial" w:hAnsi="Arial" w:cs="Arial"/>
        </w:rPr>
        <w:t>their</w:t>
      </w:r>
      <w:r>
        <w:rPr>
          <w:rFonts w:ascii="Arial" w:hAnsi="Arial" w:cs="Arial"/>
        </w:rPr>
        <w:t xml:space="preserve"> development, this could be setting up new areas such as mark making and opportunities for communication (Ey works, 2025).</w:t>
      </w:r>
    </w:p>
    <w:p w14:paraId="6F092BEC" w14:textId="5498C368" w:rsidR="008809FE" w:rsidRPr="00F11F39" w:rsidRDefault="0058318E" w:rsidP="00F11F39">
      <w:pPr>
        <w:pStyle w:val="ListParagraph"/>
        <w:tabs>
          <w:tab w:val="left" w:pos="1477"/>
        </w:tabs>
        <w:rPr>
          <w:rFonts w:ascii="Arial" w:hAnsi="Arial" w:cs="Arial"/>
        </w:rPr>
      </w:pPr>
      <w:r w:rsidRPr="0058318E">
        <w:rPr>
          <w:rFonts w:ascii="Arial" w:hAnsi="Arial" w:cs="Arial"/>
        </w:rPr>
        <w:t>There is still the issue of the Hawthorne affect</w:t>
      </w:r>
      <w:r>
        <w:rPr>
          <w:rFonts w:ascii="Arial" w:hAnsi="Arial" w:cs="Arial"/>
        </w:rPr>
        <w:t>, which is when children will change their behaviour as they know they are being watched, this could then affect the planning that is done to support this child (Inner drive,</w:t>
      </w:r>
      <w:r w:rsidR="008809FE">
        <w:rPr>
          <w:rFonts w:ascii="Arial" w:hAnsi="Arial" w:cs="Arial"/>
        </w:rPr>
        <w:t xml:space="preserve"> no date). </w:t>
      </w:r>
      <w:r w:rsidR="00EA0CF4">
        <w:rPr>
          <w:rFonts w:ascii="Arial" w:hAnsi="Arial" w:cs="Arial"/>
        </w:rPr>
        <w:t xml:space="preserve">This means that the needs of the child are not being met which is shown in </w:t>
      </w:r>
      <w:r w:rsidR="00F11F39">
        <w:rPr>
          <w:rFonts w:ascii="Arial" w:hAnsi="Arial" w:cs="Arial"/>
        </w:rPr>
        <w:t>Maslow’s</w:t>
      </w:r>
      <w:r w:rsidR="00EA0CF4">
        <w:rPr>
          <w:rFonts w:ascii="Arial" w:hAnsi="Arial" w:cs="Arial"/>
        </w:rPr>
        <w:t xml:space="preserve"> hierarchy of needs where children need to play and learn to be able to develop </w:t>
      </w:r>
      <w:r w:rsidR="00F11F39">
        <w:rPr>
          <w:rFonts w:ascii="Arial" w:hAnsi="Arial" w:cs="Arial"/>
        </w:rPr>
        <w:t xml:space="preserve">if the Hawthorne effect is happening then children are not getting that need and by not having accurate information the practitioners are not able to provide meaningful teaching to the children for them to learn and develop their educational skills (Community play things, 2017). </w:t>
      </w:r>
      <w:r w:rsidR="008809FE" w:rsidRPr="00F11F39">
        <w:rPr>
          <w:rFonts w:ascii="Arial" w:hAnsi="Arial" w:cs="Arial"/>
        </w:rPr>
        <w:t>When the Hawthorne effect starts it begins to change the child’s behaviour this can make the observation inaccurate, this could mean a practitioner thinks they have a way for a child’s behaviour to improve but this is not the case (ingram, 2023).</w:t>
      </w:r>
    </w:p>
    <w:p w14:paraId="51E24546" w14:textId="038D4AD2" w:rsidR="008809FE" w:rsidRDefault="008809FE" w:rsidP="0058318E">
      <w:pPr>
        <w:pStyle w:val="ListParagraph"/>
        <w:tabs>
          <w:tab w:val="left" w:pos="1477"/>
        </w:tabs>
        <w:rPr>
          <w:rFonts w:ascii="Arial" w:hAnsi="Arial" w:cs="Arial"/>
        </w:rPr>
      </w:pPr>
      <w:r>
        <w:rPr>
          <w:rFonts w:ascii="Arial" w:hAnsi="Arial" w:cs="Arial"/>
        </w:rPr>
        <w:t xml:space="preserve">There are some ways to attempt to avoid the Hawthorne effect, these could include trying to use a blind observation method where the child does not know they are being observed, doing more than one observation to see if there </w:t>
      </w:r>
      <w:r w:rsidR="00F11F39">
        <w:rPr>
          <w:rFonts w:ascii="Arial" w:hAnsi="Arial" w:cs="Arial"/>
        </w:rPr>
        <w:t>i</w:t>
      </w:r>
      <w:r>
        <w:rPr>
          <w:rFonts w:ascii="Arial" w:hAnsi="Arial" w:cs="Arial"/>
        </w:rPr>
        <w:t xml:space="preserve">s any change in behaviour or trying to observe more than one child at a </w:t>
      </w:r>
      <w:r>
        <w:rPr>
          <w:rFonts w:ascii="Arial" w:hAnsi="Arial" w:cs="Arial"/>
        </w:rPr>
        <w:lastRenderedPageBreak/>
        <w:t xml:space="preserve">time so the child does not feel as though they are the only one (Ingram, 2023). </w:t>
      </w:r>
      <w:r w:rsidR="00EA0CF4">
        <w:rPr>
          <w:rFonts w:ascii="Arial" w:hAnsi="Arial" w:cs="Arial"/>
        </w:rPr>
        <w:t xml:space="preserve">The importance f observation through play is due to the child’s mental state during their time of play, Howard et.al (2013) says that children’s emotional well-being was increased when they believed what they were doing was play rather than when they thought it was work, the discovery that Howard made was that the practitioners had doe observations to be able to discover what the children enjoyed to do and play with and build activities based on their interests which made them enjoyable for the children whilst also supporting there development. </w:t>
      </w:r>
    </w:p>
    <w:p w14:paraId="6BA63E58" w14:textId="77777777" w:rsidR="00F11F39" w:rsidRDefault="00F11F39" w:rsidP="0058318E">
      <w:pPr>
        <w:pStyle w:val="ListParagraph"/>
        <w:tabs>
          <w:tab w:val="left" w:pos="1477"/>
        </w:tabs>
        <w:rPr>
          <w:rFonts w:ascii="Arial" w:hAnsi="Arial" w:cs="Arial"/>
        </w:rPr>
      </w:pPr>
    </w:p>
    <w:p w14:paraId="57B3625F" w14:textId="77777777" w:rsidR="00F11F39" w:rsidRDefault="00F11F39" w:rsidP="0058318E">
      <w:pPr>
        <w:pStyle w:val="ListParagraph"/>
        <w:tabs>
          <w:tab w:val="left" w:pos="1477"/>
        </w:tabs>
        <w:rPr>
          <w:rFonts w:ascii="Arial" w:hAnsi="Arial" w:cs="Arial"/>
        </w:rPr>
      </w:pPr>
    </w:p>
    <w:p w14:paraId="19BA0A78" w14:textId="29D5EC62" w:rsidR="00F11F39" w:rsidRDefault="00F11F39" w:rsidP="0058318E">
      <w:pPr>
        <w:pStyle w:val="ListParagraph"/>
        <w:tabs>
          <w:tab w:val="left" w:pos="1477"/>
        </w:tabs>
        <w:rPr>
          <w:rFonts w:ascii="Arial" w:hAnsi="Arial" w:cs="Arial"/>
        </w:rPr>
      </w:pPr>
      <w:r>
        <w:rPr>
          <w:rFonts w:ascii="Arial" w:hAnsi="Arial" w:cs="Arial"/>
        </w:rPr>
        <w:t xml:space="preserve">References </w:t>
      </w:r>
    </w:p>
    <w:p w14:paraId="44BF38AB" w14:textId="77777777" w:rsidR="00000000" w:rsidRPr="00B17B21" w:rsidRDefault="00000000" w:rsidP="00F11F39"/>
    <w:p w14:paraId="76EDC405" w14:textId="77777777" w:rsidR="00F11F39" w:rsidRDefault="00F11F39" w:rsidP="00F11F39">
      <w:r>
        <w:t xml:space="preserve">Community play things (2017) </w:t>
      </w:r>
      <w:r>
        <w:rPr>
          <w:i/>
          <w:iCs/>
        </w:rPr>
        <w:t xml:space="preserve">Maslow’s hierarchy of needs in children’s development: exploring eating, sleeping, playing and learning as key elements. </w:t>
      </w:r>
      <w:r>
        <w:t>Available at:</w:t>
      </w:r>
      <w:r w:rsidRPr="00D45205">
        <w:t xml:space="preserve"> </w:t>
      </w:r>
      <w:hyperlink r:id="rId41" w:history="1">
        <w:r w:rsidRPr="00C01002">
          <w:rPr>
            <w:rStyle w:val="Hyperlink"/>
          </w:rPr>
          <w:t>https://www.communityplaythings.co.uk/learning-library/articles/living-model?srsltid=AfmBOopZAR7JsRquGQlnSkGwyI3MXGHemvXtzZmM4AY3RM04CGpS25TF</w:t>
        </w:r>
      </w:hyperlink>
      <w:r>
        <w:t xml:space="preserve"> (accessed 23 February 2025)</w:t>
      </w:r>
    </w:p>
    <w:p w14:paraId="1A85F419" w14:textId="77777777" w:rsidR="00F11F39" w:rsidRDefault="00F11F39" w:rsidP="00F11F39">
      <w:r>
        <w:t xml:space="preserve">Equal education partners (2023) </w:t>
      </w:r>
      <w:r>
        <w:rPr>
          <w:i/>
          <w:iCs/>
        </w:rPr>
        <w:t xml:space="preserve">curriculum for Wales the four purposes. </w:t>
      </w:r>
      <w:r>
        <w:t>Available at:</w:t>
      </w:r>
      <w:r w:rsidRPr="004F0013">
        <w:t xml:space="preserve"> </w:t>
      </w:r>
      <w:hyperlink r:id="rId42" w:history="1">
        <w:r w:rsidRPr="00C01002">
          <w:rPr>
            <w:rStyle w:val="Hyperlink"/>
          </w:rPr>
          <w:t>https://equaleducationpartners.com/blog/curriculum-for-wales-the-four-purposes/#:~:text=Ambitious%2C%20capable%20learners%20ready%20to,as%20valued%20members%20of%20society</w:t>
        </w:r>
      </w:hyperlink>
      <w:r>
        <w:t xml:space="preserve"> (accessed 22 February 2025)</w:t>
      </w:r>
    </w:p>
    <w:p w14:paraId="1FF2155C" w14:textId="77777777" w:rsidR="00F11F39" w:rsidRDefault="00F11F39" w:rsidP="00F11F39">
      <w:r>
        <w:t xml:space="preserve">Ey works (2025) </w:t>
      </w:r>
      <w:r>
        <w:rPr>
          <w:i/>
          <w:iCs/>
        </w:rPr>
        <w:t xml:space="preserve">planning and observing learning in an early years setting. </w:t>
      </w:r>
      <w:r>
        <w:t>(accessed 23 February 2025)</w:t>
      </w:r>
    </w:p>
    <w:p w14:paraId="252A3FB1" w14:textId="77777777" w:rsidR="00F11F39" w:rsidRDefault="00F11F39" w:rsidP="00F11F39">
      <w:r>
        <w:t xml:space="preserve">Growie (no date) </w:t>
      </w:r>
      <w:r>
        <w:rPr>
          <w:i/>
          <w:iCs/>
        </w:rPr>
        <w:t xml:space="preserve">meaningful observation in early childhood education and care. </w:t>
      </w:r>
      <w:r>
        <w:t>Available at:</w:t>
      </w:r>
      <w:r w:rsidRPr="00A10C0A">
        <w:t xml:space="preserve"> </w:t>
      </w:r>
      <w:hyperlink r:id="rId43" w:history="1">
        <w:r w:rsidRPr="00C01002">
          <w:rPr>
            <w:rStyle w:val="Hyperlink"/>
          </w:rPr>
          <w:t>https://www.gowriensw.com.au/thought-leadership/observation-in-childcare#:~:text=Observation%20in%20childcare%20involves%20being,behaviours%2C%20and%20gestures%20of%20children</w:t>
        </w:r>
      </w:hyperlink>
      <w:r w:rsidRPr="00A10C0A">
        <w:t>.</w:t>
      </w:r>
      <w:r>
        <w:t xml:space="preserve"> (accessed 22 February 2025)</w:t>
      </w:r>
    </w:p>
    <w:p w14:paraId="60DA37E6" w14:textId="77777777" w:rsidR="00F11F39" w:rsidRDefault="00000000" w:rsidP="00F11F39">
      <w:r w:rsidRPr="00B17B21">
        <w:t xml:space="preserve">Howard, J., &amp; McInnes, K. (2013). The impact of children's perception of an activity as play rather than not play on emotional well-being. </w:t>
      </w:r>
      <w:r w:rsidRPr="00B17B21">
        <w:rPr>
          <w:i/>
          <w:iCs/>
        </w:rPr>
        <w:t>Child Care, Health and Development</w:t>
      </w:r>
      <w:r w:rsidRPr="00B17B21">
        <w:t>, 39(5), 737-742.</w:t>
      </w:r>
    </w:p>
    <w:p w14:paraId="2E9F6126" w14:textId="77777777" w:rsidR="00F11F39" w:rsidRDefault="00F11F39" w:rsidP="00F11F39">
      <w:r>
        <w:t xml:space="preserve">Ingram. O (2023) </w:t>
      </w:r>
      <w:r>
        <w:rPr>
          <w:i/>
          <w:iCs/>
        </w:rPr>
        <w:t xml:space="preserve">What is the Hawthorne effect- causes and examples. </w:t>
      </w:r>
      <w:r>
        <w:t>Available at:</w:t>
      </w:r>
      <w:r w:rsidRPr="00B17B21">
        <w:t xml:space="preserve"> </w:t>
      </w:r>
      <w:hyperlink r:id="rId44" w:history="1">
        <w:r w:rsidRPr="00C01002">
          <w:rPr>
            <w:rStyle w:val="Hyperlink"/>
          </w:rPr>
          <w:t>https://www.researchprospect.com/what-is-hawthorne-effect/</w:t>
        </w:r>
      </w:hyperlink>
      <w:r>
        <w:t xml:space="preserve"> (accessed 23 February 2025)</w:t>
      </w:r>
    </w:p>
    <w:p w14:paraId="335ECC8B" w14:textId="77777777" w:rsidR="00F11F39" w:rsidRDefault="00F11F39" w:rsidP="00F11F39">
      <w:r>
        <w:t xml:space="preserve">Inner drive (no date) </w:t>
      </w:r>
      <w:r>
        <w:rPr>
          <w:i/>
          <w:iCs/>
        </w:rPr>
        <w:t xml:space="preserve">the Hawthorne effect impact on teachers wait times. </w:t>
      </w:r>
      <w:r>
        <w:t>Available at:</w:t>
      </w:r>
      <w:r w:rsidRPr="004E5DCF">
        <w:t xml:space="preserve"> </w:t>
      </w:r>
      <w:hyperlink r:id="rId45" w:history="1">
        <w:r w:rsidRPr="00C01002">
          <w:rPr>
            <w:rStyle w:val="Hyperlink"/>
          </w:rPr>
          <w:t>https://www.innerdrive.co.uk/blog/hawthorne-effect-wait-times/</w:t>
        </w:r>
      </w:hyperlink>
      <w:r>
        <w:t xml:space="preserve"> (accessed 23 February 2025)</w:t>
      </w:r>
    </w:p>
    <w:p w14:paraId="56D9ACE3" w14:textId="77777777" w:rsidR="00F11F39" w:rsidRDefault="00F11F39" w:rsidP="00F11F39">
      <w:r>
        <w:lastRenderedPageBreak/>
        <w:t xml:space="preserve">Louis. A (no date) </w:t>
      </w:r>
      <w:r>
        <w:rPr>
          <w:i/>
          <w:iCs/>
        </w:rPr>
        <w:t xml:space="preserve">why observe children at play? </w:t>
      </w:r>
      <w:r>
        <w:t>Available at:</w:t>
      </w:r>
      <w:r w:rsidRPr="00683D5C">
        <w:t xml:space="preserve"> </w:t>
      </w:r>
      <w:hyperlink r:id="rId46" w:history="1">
        <w:r w:rsidRPr="00C01002">
          <w:rPr>
            <w:rStyle w:val="Hyperlink"/>
          </w:rPr>
          <w:t>https://www.lillio.com/blog/why-observe-children-at-play</w:t>
        </w:r>
      </w:hyperlink>
      <w:r>
        <w:t xml:space="preserve"> (accessed 22 February 2025)</w:t>
      </w:r>
    </w:p>
    <w:p w14:paraId="77CA69BC" w14:textId="77777777" w:rsidR="00F11F39" w:rsidRDefault="00F11F39" w:rsidP="00F11F39">
      <w:r>
        <w:t xml:space="preserve">Mohamed. T (2023) </w:t>
      </w:r>
      <w:r>
        <w:rPr>
          <w:i/>
          <w:iCs/>
        </w:rPr>
        <w:t xml:space="preserve">the skill of observation. </w:t>
      </w:r>
      <w:r>
        <w:t>Available at:</w:t>
      </w:r>
      <w:r w:rsidRPr="00683D5C">
        <w:t xml:space="preserve"> </w:t>
      </w:r>
      <w:hyperlink r:id="rId47" w:history="1">
        <w:r w:rsidRPr="00C01002">
          <w:rPr>
            <w:rStyle w:val="Hyperlink"/>
          </w:rPr>
          <w:t>https://thevoiceofearlychildhood.com/the-skill-of-observation/</w:t>
        </w:r>
      </w:hyperlink>
      <w:r>
        <w:t xml:space="preserve"> (accessed 22 February 2025)</w:t>
      </w:r>
    </w:p>
    <w:p w14:paraId="2B47595E" w14:textId="51C7D4FD" w:rsidR="00F11F39" w:rsidRDefault="00F11F39" w:rsidP="00F11F39">
      <w:pPr>
        <w:rPr>
          <w:rFonts w:ascii="Arial" w:hAnsi="Arial" w:cs="Arial"/>
          <w:sz w:val="28"/>
          <w:szCs w:val="28"/>
        </w:rPr>
      </w:pPr>
      <w:r w:rsidRPr="00683D5C">
        <w:rPr>
          <w:rFonts w:ascii="Arial" w:hAnsi="Arial" w:cs="Arial"/>
          <w:sz w:val="28"/>
          <w:szCs w:val="28"/>
        </w:rPr>
        <w:t>Smidt, S. (2015) </w:t>
      </w:r>
      <w:r w:rsidRPr="00683D5C">
        <w:rPr>
          <w:rFonts w:ascii="Arial" w:hAnsi="Arial" w:cs="Arial"/>
          <w:i/>
          <w:iCs/>
          <w:sz w:val="28"/>
          <w:szCs w:val="28"/>
        </w:rPr>
        <w:t xml:space="preserve">Observing young children : the role of observation and assessment in early childhood </w:t>
      </w:r>
      <w:r w:rsidR="00547DB4" w:rsidRPr="00683D5C">
        <w:rPr>
          <w:rFonts w:ascii="Arial" w:hAnsi="Arial" w:cs="Arial"/>
          <w:i/>
          <w:iCs/>
          <w:sz w:val="28"/>
          <w:szCs w:val="28"/>
        </w:rPr>
        <w:t>settings.</w:t>
      </w:r>
      <w:r w:rsidRPr="00683D5C">
        <w:rPr>
          <w:rFonts w:ascii="Arial" w:hAnsi="Arial" w:cs="Arial"/>
          <w:sz w:val="28"/>
          <w:szCs w:val="28"/>
        </w:rPr>
        <w:t xml:space="preserve"> Second edition. London</w:t>
      </w:r>
      <w:r>
        <w:rPr>
          <w:rFonts w:ascii="Arial" w:hAnsi="Arial" w:cs="Arial"/>
          <w:sz w:val="28"/>
          <w:szCs w:val="28"/>
        </w:rPr>
        <w:t xml:space="preserve">: </w:t>
      </w:r>
      <w:r w:rsidRPr="00683D5C">
        <w:rPr>
          <w:rFonts w:ascii="Arial" w:hAnsi="Arial" w:cs="Arial"/>
          <w:sz w:val="28"/>
          <w:szCs w:val="28"/>
        </w:rPr>
        <w:t>Routledge.</w:t>
      </w:r>
    </w:p>
    <w:p w14:paraId="6B3C3F97" w14:textId="77777777" w:rsidR="00F11F39" w:rsidRDefault="00F11F39" w:rsidP="00F11F39">
      <w:pPr>
        <w:rPr>
          <w:rFonts w:ascii="Arial" w:hAnsi="Arial" w:cs="Arial"/>
          <w:sz w:val="28"/>
          <w:szCs w:val="28"/>
        </w:rPr>
      </w:pPr>
      <w:r>
        <w:rPr>
          <w:rFonts w:ascii="Arial" w:hAnsi="Arial" w:cs="Arial"/>
          <w:sz w:val="28"/>
          <w:szCs w:val="28"/>
        </w:rPr>
        <w:t xml:space="preserve">Spreeuwenberg. R (no date) </w:t>
      </w:r>
      <w:r>
        <w:rPr>
          <w:rFonts w:ascii="Arial" w:hAnsi="Arial" w:cs="Arial"/>
          <w:i/>
          <w:iCs/>
          <w:sz w:val="28"/>
          <w:szCs w:val="28"/>
        </w:rPr>
        <w:t xml:space="preserve">the importance of observation in early childhood education. </w:t>
      </w:r>
      <w:r>
        <w:rPr>
          <w:rFonts w:ascii="Arial" w:hAnsi="Arial" w:cs="Arial"/>
          <w:sz w:val="28"/>
          <w:szCs w:val="28"/>
        </w:rPr>
        <w:t>Available at:</w:t>
      </w:r>
      <w:r w:rsidRPr="00683D5C">
        <w:t xml:space="preserve"> </w:t>
      </w:r>
      <w:hyperlink r:id="rId48" w:history="1">
        <w:r w:rsidRPr="00C01002">
          <w:rPr>
            <w:rStyle w:val="Hyperlink"/>
            <w:rFonts w:ascii="Arial" w:hAnsi="Arial" w:cs="Arial"/>
            <w:sz w:val="28"/>
            <w:szCs w:val="28"/>
          </w:rPr>
          <w:t>https://www.lillio.com/blog/assessing-toddler-development-through-observation</w:t>
        </w:r>
      </w:hyperlink>
      <w:r>
        <w:rPr>
          <w:rFonts w:ascii="Arial" w:hAnsi="Arial" w:cs="Arial"/>
          <w:sz w:val="28"/>
          <w:szCs w:val="28"/>
        </w:rPr>
        <w:t xml:space="preserve"> (accessed 22 February 2025)</w:t>
      </w:r>
    </w:p>
    <w:p w14:paraId="64484D02" w14:textId="77777777" w:rsidR="00F11F39" w:rsidRPr="0058318E" w:rsidRDefault="00F11F39" w:rsidP="0058318E">
      <w:pPr>
        <w:pStyle w:val="ListParagraph"/>
        <w:tabs>
          <w:tab w:val="left" w:pos="1477"/>
        </w:tabs>
        <w:rPr>
          <w:rFonts w:ascii="Arial" w:hAnsi="Arial" w:cs="Arial"/>
        </w:rPr>
      </w:pPr>
    </w:p>
    <w:sectPr w:rsidR="00F11F39" w:rsidRPr="0058318E">
      <w:headerReference w:type="even" r:id="rId49"/>
      <w:head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FE0514" w14:textId="77777777" w:rsidR="00923448" w:rsidRDefault="00923448" w:rsidP="009554EB">
      <w:pPr>
        <w:spacing w:after="0" w:line="240" w:lineRule="auto"/>
      </w:pPr>
      <w:r>
        <w:separator/>
      </w:r>
    </w:p>
  </w:endnote>
  <w:endnote w:type="continuationSeparator" w:id="0">
    <w:p w14:paraId="626BE1B2" w14:textId="77777777" w:rsidR="00923448" w:rsidRDefault="00923448" w:rsidP="00955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83889E" w14:textId="77777777" w:rsidR="00923448" w:rsidRDefault="00923448" w:rsidP="009554EB">
      <w:pPr>
        <w:spacing w:after="0" w:line="240" w:lineRule="auto"/>
      </w:pPr>
      <w:r>
        <w:separator/>
      </w:r>
    </w:p>
  </w:footnote>
  <w:footnote w:type="continuationSeparator" w:id="0">
    <w:p w14:paraId="1979ED3C" w14:textId="77777777" w:rsidR="00923448" w:rsidRDefault="00923448" w:rsidP="009554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14702004"/>
      <w:docPartObj>
        <w:docPartGallery w:val="Page Numbers (Top of Page)"/>
        <w:docPartUnique/>
      </w:docPartObj>
    </w:sdtPr>
    <w:sdtContent>
      <w:p w14:paraId="47A7ECDC" w14:textId="18E35843" w:rsidR="00193171" w:rsidRDefault="00193171" w:rsidP="00C01002">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55FBC1" w14:textId="77777777" w:rsidR="00193171" w:rsidRDefault="00193171" w:rsidP="00193171">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74308659"/>
      <w:docPartObj>
        <w:docPartGallery w:val="Page Numbers (Top of Page)"/>
        <w:docPartUnique/>
      </w:docPartObj>
    </w:sdtPr>
    <w:sdtContent>
      <w:p w14:paraId="7270B0FF" w14:textId="356F9FB9" w:rsidR="00193171" w:rsidRDefault="00193171" w:rsidP="00C01002">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BAB9980" w14:textId="6ECAADDA" w:rsidR="009554EB" w:rsidRDefault="009554EB" w:rsidP="00193171">
    <w:pPr>
      <w:pStyle w:val="Header"/>
      <w:ind w:firstLine="360"/>
    </w:pPr>
    <w:r>
      <w:t>Ecey4003</w:t>
    </w:r>
    <w:r>
      <w:ptab w:relativeTo="margin" w:alignment="center" w:leader="none"/>
    </w:r>
    <w:r>
      <w:t>2305134</w:t>
    </w:r>
    <w:r>
      <w:ptab w:relativeTo="margin" w:alignment="right" w:leader="none"/>
    </w:r>
    <w:r>
      <w:t xml:space="preserve">word count- </w:t>
    </w:r>
    <w:r w:rsidR="00F11F39">
      <w:t>2755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DB6E7A"/>
    <w:multiLevelType w:val="hybridMultilevel"/>
    <w:tmpl w:val="40BCBA90"/>
    <w:lvl w:ilvl="0" w:tplc="670CA1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CE3738"/>
    <w:multiLevelType w:val="hybridMultilevel"/>
    <w:tmpl w:val="474CB4C0"/>
    <w:lvl w:ilvl="0" w:tplc="9180835E">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E41EEB"/>
    <w:multiLevelType w:val="hybridMultilevel"/>
    <w:tmpl w:val="5F3268C0"/>
    <w:lvl w:ilvl="0" w:tplc="830833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3969223">
    <w:abstractNumId w:val="0"/>
  </w:num>
  <w:num w:numId="2" w16cid:durableId="1145269870">
    <w:abstractNumId w:val="2"/>
  </w:num>
  <w:num w:numId="3" w16cid:durableId="19820789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A7A"/>
    <w:rsid w:val="00071E72"/>
    <w:rsid w:val="000B1EB9"/>
    <w:rsid w:val="000E1312"/>
    <w:rsid w:val="000E49A1"/>
    <w:rsid w:val="00116A73"/>
    <w:rsid w:val="001612EA"/>
    <w:rsid w:val="00161AE2"/>
    <w:rsid w:val="00193171"/>
    <w:rsid w:val="001B7141"/>
    <w:rsid w:val="00223A49"/>
    <w:rsid w:val="00271C24"/>
    <w:rsid w:val="002957E3"/>
    <w:rsid w:val="002A3864"/>
    <w:rsid w:val="002A7A7A"/>
    <w:rsid w:val="003B1931"/>
    <w:rsid w:val="003C054B"/>
    <w:rsid w:val="003C29E7"/>
    <w:rsid w:val="00410412"/>
    <w:rsid w:val="00432D5E"/>
    <w:rsid w:val="004A166D"/>
    <w:rsid w:val="004C499F"/>
    <w:rsid w:val="004D7569"/>
    <w:rsid w:val="004E00DA"/>
    <w:rsid w:val="00547DB4"/>
    <w:rsid w:val="0058318E"/>
    <w:rsid w:val="0069541A"/>
    <w:rsid w:val="006D3EF6"/>
    <w:rsid w:val="007A6AB3"/>
    <w:rsid w:val="007E2F83"/>
    <w:rsid w:val="007F3EA7"/>
    <w:rsid w:val="008809FE"/>
    <w:rsid w:val="0088305E"/>
    <w:rsid w:val="00900BD4"/>
    <w:rsid w:val="009044D6"/>
    <w:rsid w:val="00923448"/>
    <w:rsid w:val="00947E4C"/>
    <w:rsid w:val="009554EB"/>
    <w:rsid w:val="0098782F"/>
    <w:rsid w:val="00992D68"/>
    <w:rsid w:val="00A06B06"/>
    <w:rsid w:val="00A34FD6"/>
    <w:rsid w:val="00A5629A"/>
    <w:rsid w:val="00A66504"/>
    <w:rsid w:val="00AB494E"/>
    <w:rsid w:val="00AD3E21"/>
    <w:rsid w:val="00AD7A52"/>
    <w:rsid w:val="00B1004D"/>
    <w:rsid w:val="00B34EFE"/>
    <w:rsid w:val="00B50260"/>
    <w:rsid w:val="00B55288"/>
    <w:rsid w:val="00B7095C"/>
    <w:rsid w:val="00B87270"/>
    <w:rsid w:val="00B97C9E"/>
    <w:rsid w:val="00BA0440"/>
    <w:rsid w:val="00BA091C"/>
    <w:rsid w:val="00BC4CCF"/>
    <w:rsid w:val="00C3517A"/>
    <w:rsid w:val="00C5518D"/>
    <w:rsid w:val="00C769DA"/>
    <w:rsid w:val="00CB792F"/>
    <w:rsid w:val="00CC17C8"/>
    <w:rsid w:val="00D8798F"/>
    <w:rsid w:val="00D97D9E"/>
    <w:rsid w:val="00DA4AF6"/>
    <w:rsid w:val="00DD3592"/>
    <w:rsid w:val="00E85476"/>
    <w:rsid w:val="00EA0CF4"/>
    <w:rsid w:val="00ED768C"/>
    <w:rsid w:val="00EE063B"/>
    <w:rsid w:val="00EF0DB4"/>
    <w:rsid w:val="00F11F39"/>
    <w:rsid w:val="00F329AA"/>
    <w:rsid w:val="00F612A0"/>
    <w:rsid w:val="00F94143"/>
    <w:rsid w:val="00FA7BBA"/>
    <w:rsid w:val="00FE5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D40AA"/>
  <w15:chartTrackingRefBased/>
  <w15:docId w15:val="{CD6AC5E1-BF64-E046-9373-E60D9B034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7A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7A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7A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7A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7A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7A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7A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7A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7A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A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7A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7A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7A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7A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7A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7A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7A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7A7A"/>
    <w:rPr>
      <w:rFonts w:eastAsiaTheme="majorEastAsia" w:cstheme="majorBidi"/>
      <w:color w:val="272727" w:themeColor="text1" w:themeTint="D8"/>
    </w:rPr>
  </w:style>
  <w:style w:type="paragraph" w:styleId="Title">
    <w:name w:val="Title"/>
    <w:basedOn w:val="Normal"/>
    <w:next w:val="Normal"/>
    <w:link w:val="TitleChar"/>
    <w:uiPriority w:val="10"/>
    <w:qFormat/>
    <w:rsid w:val="002A7A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A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7A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7A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7A7A"/>
    <w:pPr>
      <w:spacing w:before="160"/>
      <w:jc w:val="center"/>
    </w:pPr>
    <w:rPr>
      <w:i/>
      <w:iCs/>
      <w:color w:val="404040" w:themeColor="text1" w:themeTint="BF"/>
    </w:rPr>
  </w:style>
  <w:style w:type="character" w:customStyle="1" w:styleId="QuoteChar">
    <w:name w:val="Quote Char"/>
    <w:basedOn w:val="DefaultParagraphFont"/>
    <w:link w:val="Quote"/>
    <w:uiPriority w:val="29"/>
    <w:rsid w:val="002A7A7A"/>
    <w:rPr>
      <w:i/>
      <w:iCs/>
      <w:color w:val="404040" w:themeColor="text1" w:themeTint="BF"/>
    </w:rPr>
  </w:style>
  <w:style w:type="paragraph" w:styleId="ListParagraph">
    <w:name w:val="List Paragraph"/>
    <w:basedOn w:val="Normal"/>
    <w:uiPriority w:val="34"/>
    <w:qFormat/>
    <w:rsid w:val="002A7A7A"/>
    <w:pPr>
      <w:ind w:left="720"/>
      <w:contextualSpacing/>
    </w:pPr>
  </w:style>
  <w:style w:type="character" w:styleId="IntenseEmphasis">
    <w:name w:val="Intense Emphasis"/>
    <w:basedOn w:val="DefaultParagraphFont"/>
    <w:uiPriority w:val="21"/>
    <w:qFormat/>
    <w:rsid w:val="002A7A7A"/>
    <w:rPr>
      <w:i/>
      <w:iCs/>
      <w:color w:val="0F4761" w:themeColor="accent1" w:themeShade="BF"/>
    </w:rPr>
  </w:style>
  <w:style w:type="paragraph" w:styleId="IntenseQuote">
    <w:name w:val="Intense Quote"/>
    <w:basedOn w:val="Normal"/>
    <w:next w:val="Normal"/>
    <w:link w:val="IntenseQuoteChar"/>
    <w:uiPriority w:val="30"/>
    <w:qFormat/>
    <w:rsid w:val="002A7A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7A7A"/>
    <w:rPr>
      <w:i/>
      <w:iCs/>
      <w:color w:val="0F4761" w:themeColor="accent1" w:themeShade="BF"/>
    </w:rPr>
  </w:style>
  <w:style w:type="character" w:styleId="IntenseReference">
    <w:name w:val="Intense Reference"/>
    <w:basedOn w:val="DefaultParagraphFont"/>
    <w:uiPriority w:val="32"/>
    <w:qFormat/>
    <w:rsid w:val="002A7A7A"/>
    <w:rPr>
      <w:b/>
      <w:bCs/>
      <w:smallCaps/>
      <w:color w:val="0F4761" w:themeColor="accent1" w:themeShade="BF"/>
      <w:spacing w:val="5"/>
    </w:rPr>
  </w:style>
  <w:style w:type="paragraph" w:styleId="Header">
    <w:name w:val="header"/>
    <w:basedOn w:val="Normal"/>
    <w:link w:val="HeaderChar"/>
    <w:uiPriority w:val="99"/>
    <w:unhideWhenUsed/>
    <w:rsid w:val="00955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4EB"/>
  </w:style>
  <w:style w:type="paragraph" w:styleId="Footer">
    <w:name w:val="footer"/>
    <w:basedOn w:val="Normal"/>
    <w:link w:val="FooterChar"/>
    <w:uiPriority w:val="99"/>
    <w:unhideWhenUsed/>
    <w:rsid w:val="00955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4EB"/>
  </w:style>
  <w:style w:type="character" w:styleId="Hyperlink">
    <w:name w:val="Hyperlink"/>
    <w:basedOn w:val="DefaultParagraphFont"/>
    <w:uiPriority w:val="99"/>
    <w:unhideWhenUsed/>
    <w:rsid w:val="0069541A"/>
    <w:rPr>
      <w:color w:val="467886" w:themeColor="hyperlink"/>
      <w:u w:val="single"/>
    </w:rPr>
  </w:style>
  <w:style w:type="character" w:styleId="UnresolvedMention">
    <w:name w:val="Unresolved Mention"/>
    <w:basedOn w:val="DefaultParagraphFont"/>
    <w:uiPriority w:val="99"/>
    <w:semiHidden/>
    <w:unhideWhenUsed/>
    <w:rsid w:val="0069541A"/>
    <w:rPr>
      <w:color w:val="605E5C"/>
      <w:shd w:val="clear" w:color="auto" w:fill="E1DFDD"/>
    </w:rPr>
  </w:style>
  <w:style w:type="character" w:styleId="FollowedHyperlink">
    <w:name w:val="FollowedHyperlink"/>
    <w:basedOn w:val="DefaultParagraphFont"/>
    <w:uiPriority w:val="99"/>
    <w:semiHidden/>
    <w:unhideWhenUsed/>
    <w:rsid w:val="0069541A"/>
    <w:rPr>
      <w:color w:val="96607D" w:themeColor="followedHyperlink"/>
      <w:u w:val="single"/>
    </w:rPr>
  </w:style>
  <w:style w:type="character" w:styleId="PageNumber">
    <w:name w:val="page number"/>
    <w:basedOn w:val="DefaultParagraphFont"/>
    <w:uiPriority w:val="99"/>
    <w:semiHidden/>
    <w:unhideWhenUsed/>
    <w:rsid w:val="001931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835837">
      <w:bodyDiv w:val="1"/>
      <w:marLeft w:val="0"/>
      <w:marRight w:val="0"/>
      <w:marTop w:val="0"/>
      <w:marBottom w:val="0"/>
      <w:divBdr>
        <w:top w:val="none" w:sz="0" w:space="0" w:color="auto"/>
        <w:left w:val="none" w:sz="0" w:space="0" w:color="auto"/>
        <w:bottom w:val="none" w:sz="0" w:space="0" w:color="auto"/>
        <w:right w:val="none" w:sz="0" w:space="0" w:color="auto"/>
      </w:divBdr>
      <w:divsChild>
        <w:div w:id="846477783">
          <w:marLeft w:val="0"/>
          <w:marRight w:val="0"/>
          <w:marTop w:val="0"/>
          <w:marBottom w:val="0"/>
          <w:divBdr>
            <w:top w:val="none" w:sz="0" w:space="0" w:color="auto"/>
            <w:left w:val="none" w:sz="0" w:space="0" w:color="auto"/>
            <w:bottom w:val="none" w:sz="0" w:space="0" w:color="auto"/>
            <w:right w:val="none" w:sz="0" w:space="0" w:color="auto"/>
          </w:divBdr>
          <w:divsChild>
            <w:div w:id="1082875768">
              <w:marLeft w:val="0"/>
              <w:marRight w:val="0"/>
              <w:marTop w:val="0"/>
              <w:marBottom w:val="0"/>
              <w:divBdr>
                <w:top w:val="none" w:sz="0" w:space="0" w:color="auto"/>
                <w:left w:val="none" w:sz="0" w:space="0" w:color="auto"/>
                <w:bottom w:val="none" w:sz="0" w:space="0" w:color="auto"/>
                <w:right w:val="none" w:sz="0" w:space="0" w:color="auto"/>
              </w:divBdr>
              <w:divsChild>
                <w:div w:id="133465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689936">
      <w:bodyDiv w:val="1"/>
      <w:marLeft w:val="0"/>
      <w:marRight w:val="0"/>
      <w:marTop w:val="0"/>
      <w:marBottom w:val="0"/>
      <w:divBdr>
        <w:top w:val="none" w:sz="0" w:space="0" w:color="auto"/>
        <w:left w:val="none" w:sz="0" w:space="0" w:color="auto"/>
        <w:bottom w:val="none" w:sz="0" w:space="0" w:color="auto"/>
        <w:right w:val="none" w:sz="0" w:space="0" w:color="auto"/>
      </w:divBdr>
      <w:divsChild>
        <w:div w:id="386531944">
          <w:marLeft w:val="0"/>
          <w:marRight w:val="0"/>
          <w:marTop w:val="0"/>
          <w:marBottom w:val="0"/>
          <w:divBdr>
            <w:top w:val="none" w:sz="0" w:space="0" w:color="auto"/>
            <w:left w:val="none" w:sz="0" w:space="0" w:color="auto"/>
            <w:bottom w:val="none" w:sz="0" w:space="0" w:color="auto"/>
            <w:right w:val="none" w:sz="0" w:space="0" w:color="auto"/>
          </w:divBdr>
          <w:divsChild>
            <w:div w:id="347290472">
              <w:marLeft w:val="0"/>
              <w:marRight w:val="0"/>
              <w:marTop w:val="0"/>
              <w:marBottom w:val="0"/>
              <w:divBdr>
                <w:top w:val="none" w:sz="0" w:space="0" w:color="auto"/>
                <w:left w:val="none" w:sz="0" w:space="0" w:color="auto"/>
                <w:bottom w:val="none" w:sz="0" w:space="0" w:color="auto"/>
                <w:right w:val="none" w:sz="0" w:space="0" w:color="auto"/>
              </w:divBdr>
              <w:divsChild>
                <w:div w:id="182920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lay.wales/wp-content/uploads/2023/04/The-Playwork-Principles-2023.pdf" TargetMode="External"/><Relationship Id="rId18" Type="http://schemas.openxmlformats.org/officeDocument/2006/relationships/hyperlink" Target="https://www.unicef.org.uk/wp-content/uploads/2019/10/UNCRC_summary-1_1.pdf" TargetMode="External"/><Relationship Id="rId26" Type="http://schemas.openxmlformats.org/officeDocument/2006/relationships/hyperlink" Target="https://ccy.jfcs.org/schedules-vs-free-playtime-help-kids-find-balance/" TargetMode="External"/><Relationship Id="rId39" Type="http://schemas.openxmlformats.org/officeDocument/2006/relationships/hyperlink" Target="https://www.open.edu/openlearn/mod/oucontent/view.php?id=99099&amp;section=2.2" TargetMode="External"/><Relationship Id="rId21" Type="http://schemas.openxmlformats.org/officeDocument/2006/relationships/hyperlink" Target="https://www.forestschooled.com/blog/intervening-in-childrens-play" TargetMode="External"/><Relationship Id="rId34" Type="http://schemas.openxmlformats.org/officeDocument/2006/relationships/hyperlink" Target="https://www.ehow.co.uk/info_8442686_advantages-narrative-observations.html" TargetMode="External"/><Relationship Id="rId42" Type="http://schemas.openxmlformats.org/officeDocument/2006/relationships/hyperlink" Target="https://equaleducationpartners.com/blog/curriculum-for-wales-the-four-purposes/#:~:text=Ambitious%2C%20capable%20learners%20ready%20to,as%20valued%20members%20of%20society" TargetMode="External"/><Relationship Id="rId47" Type="http://schemas.openxmlformats.org/officeDocument/2006/relationships/hyperlink" Target="https://thevoiceofearlychildhood.com/the-skill-of-observation/" TargetMode="External"/><Relationship Id="rId50" Type="http://schemas.openxmlformats.org/officeDocument/2006/relationships/header" Target="header2.xml"/><Relationship Id="rId7" Type="http://schemas.openxmlformats.org/officeDocument/2006/relationships/hyperlink" Target="https://www.beyondautism.org.uk/resource-hub/developing-social-play-skills/" TargetMode="External"/><Relationship Id="rId2" Type="http://schemas.openxmlformats.org/officeDocument/2006/relationships/styles" Target="styles.xml"/><Relationship Id="rId16" Type="http://schemas.openxmlformats.org/officeDocument/2006/relationships/hyperlink" Target="https://teachkloud.com/early-childhood-education/play-theories-for-early-childhood-educators/#:~:text=In%20the%20realm%20of%20play,a%20tangible%20and%20engaging%20manner" TargetMode="External"/><Relationship Id="rId29" Type="http://schemas.openxmlformats.org/officeDocument/2006/relationships/hyperlink" Target="https://www.playlikemum.com/what-is-the-role-of-adults-in-childrens-play/#:~:text=During%20playtime%2C%20one%20role%20of,secure%20and%20safe%20to%20explore" TargetMode="External"/><Relationship Id="rId11" Type="http://schemas.openxmlformats.org/officeDocument/2006/relationships/hyperlink" Target="https://www.eyalliance.org.uk/national-week-play-social-play-and-its-benefits" TargetMode="External"/><Relationship Id="rId24" Type="http://schemas.openxmlformats.org/officeDocument/2006/relationships/hyperlink" Target="https://www.firstthingsfirst.org/resources/children-learn-through-play/#:~:text=Even%20though%20play%20is%20a,to%20support%20and%20encourage%20it" TargetMode="External"/><Relationship Id="rId32" Type="http://schemas.openxmlformats.org/officeDocument/2006/relationships/hyperlink" Target="https://birthto5matters.org.uk/observation-assessment-and-planning/" TargetMode="External"/><Relationship Id="rId37" Type="http://schemas.openxmlformats.org/officeDocument/2006/relationships/hyperlink" Target="https://www.firstdiscoverers.co.uk/early-years-observation-spotlight/#:~:text=The%20very%20presence%20of%20an,suspect%2C%20they%20are%20being%20studied" TargetMode="External"/><Relationship Id="rId40" Type="http://schemas.openxmlformats.org/officeDocument/2006/relationships/hyperlink" Target="https://www.westsussex.gov.uk/media/5555/effective_poa_and_planning.pdf" TargetMode="External"/><Relationship Id="rId45" Type="http://schemas.openxmlformats.org/officeDocument/2006/relationships/hyperlink" Target="https://www.innerdrive.co.uk/blog/hawthorne-effect-wait-times/" TargetMode="External"/><Relationship Id="rId5" Type="http://schemas.openxmlformats.org/officeDocument/2006/relationships/footnotes" Target="footnotes.xml"/><Relationship Id="rId15" Type="http://schemas.openxmlformats.org/officeDocument/2006/relationships/hyperlink" Target="https://journals.sagepub.com/doi/pdf/10.1177/13591045231177477" TargetMode="External"/><Relationship Id="rId23" Type="http://schemas.openxmlformats.org/officeDocument/2006/relationships/hyperlink" Target="https://www.eyalliance.org.uk/role-adult-learning-through%C2%A0play" TargetMode="External"/><Relationship Id="rId28" Type="http://schemas.openxmlformats.org/officeDocument/2006/relationships/hyperlink" Target="https://www.playadventures.org/self-directed-play#:~:text=Self%20Directed%20Play%20is%20the,intent%20of%20their%20play%E2%80%8B" TargetMode="External"/><Relationship Id="rId36" Type="http://schemas.openxmlformats.org/officeDocument/2006/relationships/hyperlink" Target="https://www.nurseryworld.co.uk/content/news/observing-children/" TargetMode="External"/><Relationship Id="rId49" Type="http://schemas.openxmlformats.org/officeDocument/2006/relationships/header" Target="header1.xml"/><Relationship Id="rId10" Type="http://schemas.openxmlformats.org/officeDocument/2006/relationships/hyperlink" Target="https://www.splashlearn.com/blog/creative-play-for-kids/" TargetMode="External"/><Relationship Id="rId19" Type="http://schemas.openxmlformats.org/officeDocument/2006/relationships/hyperlink" Target="https://doi.org/10.1016/j.landurbplan.2019.103683" TargetMode="External"/><Relationship Id="rId31" Type="http://schemas.openxmlformats.org/officeDocument/2006/relationships/hyperlink" Target="https://www.nurseryworld.co.uk/content/features/social-interactions-part-2-effective-approaches-to-resolving-conflict/#:~:text=The%20American%20HighScope%20approach%20to,options%20about%20how%20to%20respond" TargetMode="External"/><Relationship Id="rId44" Type="http://schemas.openxmlformats.org/officeDocument/2006/relationships/hyperlink" Target="https://www.researchprospect.com/what-is-hawthorne-effect/"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help-for-early-years-providers.education.gov.uk/areas-of-learning/expressive-arts-and-design/imagination-and-creativity#" TargetMode="External"/><Relationship Id="rId14" Type="http://schemas.openxmlformats.org/officeDocument/2006/relationships/hyperlink" Target="https://reggioemilia.com.au/blog/the-role-of-play-in-childcare-learning-through-fun-and-games/#:~:text=Creativity%20and%20divergent%20thinking%20are,creativity%20and%20learn%20through%20play" TargetMode="External"/><Relationship Id="rId22" Type="http://schemas.openxmlformats.org/officeDocument/2006/relationships/hyperlink" Target="https://www.kcs.co.uk/community/role-of-the-adult-in-play" TargetMode="External"/><Relationship Id="rId27" Type="http://schemas.openxmlformats.org/officeDocument/2006/relationships/hyperlink" Target="https://www.pentagonplay.co.uk/news-and-info/adult-support-for-childrens-play?srsltid=AfmBOoq-XbBPhgNamSm9UGGd7WpXCyFyIQ56JaoC0fuWKzFeFqEgfUm9" TargetMode="External"/><Relationship Id="rId30"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40248100&amp;Signature=GuoUBL4xHgnSb8QD0VXTovaenBgwepVepUUBxlOijODd~lpwqjgoC6nZ34MqDtJFtyvvMlYMNgYBnnp7nP9IyNoMpAKiC0n4TGFEm6xIM788gYRl5IBp6VfDO6xFkNdyI2cgTgRm3Z4xE9~Yrus45QMe-3DYdqsT-JcTG0doyw0X~0sz0W-vaNk3~2a9klp~lLmnxcbQVBHuBc8dkHNWroNH8IqdLJPnh30C~kcoqMEww~o4K7DN4FJIIFLJG51I7gMMBsR0vo0wyY9iUk-bmLZ30DjYCKX7yShA~xNaF0BqPgMiUmOd45mrKPqLnI90pqlBaU2-twFxQs4Z6aXagw__&amp;Key-Pair-Id=K19YM1UI0NPZI1" TargetMode="External"/><Relationship Id="rId35" Type="http://schemas.openxmlformats.org/officeDocument/2006/relationships/hyperlink" Target="https://connectchildcare.com/blog/eyfs-observation-methods-in-early-years/" TargetMode="External"/><Relationship Id="rId43" Type="http://schemas.openxmlformats.org/officeDocument/2006/relationships/hyperlink" Target="https://www.gowriensw.com.au/thought-leadership/observation-in-childcare#:~:text=Observation%20in%20childcare%20involves%20being,behaviours%2C%20and%20gestures%20of%20children" TargetMode="External"/><Relationship Id="rId48" Type="http://schemas.openxmlformats.org/officeDocument/2006/relationships/hyperlink" Target="https://www.lillio.com/blog/assessing-toddler-development-through-observation" TargetMode="External"/><Relationship Id="rId8" Type="http://schemas.openxmlformats.org/officeDocument/2006/relationships/hyperlink" Target="https://doi.org/10.4324/9781315121703"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playscotland.org/resources/print/Play-Scotland-Play-Types-Tooolkit-bringing-more-play-into-the-school-day.pdf?plsctml_id=11593" TargetMode="External"/><Relationship Id="rId17" Type="http://schemas.openxmlformats.org/officeDocument/2006/relationships/hyperlink" Target="https://www.communityplaythings.co.uk/learning-library/articles/mildred-parten-and-her-six-stages-of-play?srsltid=AfmBOortBRnr4O06Y6mVFzUx3r5_D7QadxjfPkrHVCGaZycqSPPZhRep" TargetMode="External"/><Relationship Id="rId25" Type="http://schemas.openxmlformats.org/officeDocument/2006/relationships/hyperlink" Target="https://www.tsw.co.uk/blog/apprenticeships/how-to-build-relationships-in-the-play-environment/#:~:text=Paying%20special%20attention%20to%20children,to%20feel%20valued%20and%20understood" TargetMode="External"/><Relationship Id="rId33" Type="http://schemas.openxmlformats.org/officeDocument/2006/relationships/hyperlink" Target="https://www.teachearlyyears.com/nursery-management/view/making-observations" TargetMode="External"/><Relationship Id="rId38" Type="http://schemas.openxmlformats.org/officeDocument/2006/relationships/hyperlink" Target="https://www.parentingspecialneeds.org/article/narrative-recording-collecting-data/" TargetMode="External"/><Relationship Id="rId46" Type="http://schemas.openxmlformats.org/officeDocument/2006/relationships/hyperlink" Target="https://www.lillio.com/blog/why-observe-children-at-play" TargetMode="External"/><Relationship Id="rId20" Type="http://schemas.openxmlformats.org/officeDocument/2006/relationships/hyperlink" Target="https://www.earlyyears.tv/maslows-hierarchy-of-needs/#" TargetMode="External"/><Relationship Id="rId41" Type="http://schemas.openxmlformats.org/officeDocument/2006/relationships/hyperlink" Target="https://www.communityplaythings.co.uk/learning-library/articles/living-model?srsltid=AfmBOopZAR7JsRquGQlnSkGwyI3MXGHemvXtzZmM4AY3RM04CGpS25T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5068</Words>
  <Characters>28890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Norman (2305134)</dc:creator>
  <cp:keywords/>
  <dc:description/>
  <cp:lastModifiedBy>Sophie Norman (2305134)</cp:lastModifiedBy>
  <cp:revision>2</cp:revision>
  <dcterms:created xsi:type="dcterms:W3CDTF">2025-02-23T23:51:00Z</dcterms:created>
  <dcterms:modified xsi:type="dcterms:W3CDTF">2025-02-23T23:51:00Z</dcterms:modified>
</cp:coreProperties>
</file>