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975B" w14:textId="016421A2" w:rsidR="00665512" w:rsidRDefault="00067D3A">
      <w:r>
        <w:t xml:space="preserve">Good </w:t>
      </w:r>
      <w:r w:rsidR="00F85908">
        <w:t>afternoon</w:t>
      </w:r>
      <w:r>
        <w:t xml:space="preserve">, </w:t>
      </w:r>
      <w:r w:rsidR="00F85908">
        <w:t xml:space="preserve">Pryn </w:t>
      </w:r>
      <w:proofErr w:type="spellStart"/>
      <w:r w:rsidR="00F85908">
        <w:t>hawn</w:t>
      </w:r>
      <w:proofErr w:type="spellEnd"/>
      <w:r>
        <w:t xml:space="preserve"> da</w:t>
      </w:r>
      <w:r w:rsidR="00665512">
        <w:t xml:space="preserve">. Lucy y dwi. </w:t>
      </w:r>
    </w:p>
    <w:p w14:paraId="4987D930" w14:textId="3A4F02CD" w:rsidR="0068711E" w:rsidRDefault="000C01EE">
      <w:r>
        <w:t xml:space="preserve">My name is Lucy </w:t>
      </w:r>
      <w:r w:rsidR="008C4098">
        <w:t>Howells,</w:t>
      </w:r>
      <w:r>
        <w:t xml:space="preserve"> and my student number is </w:t>
      </w:r>
      <w:r w:rsidR="00DB489A">
        <w:t>2307790.</w:t>
      </w:r>
    </w:p>
    <w:p w14:paraId="46E3662E" w14:textId="510C6059" w:rsidR="00701DC4" w:rsidRDefault="008A178E">
      <w:r>
        <w:t>Today I am going to discuss the importance of</w:t>
      </w:r>
      <w:r w:rsidR="00E52415">
        <w:t xml:space="preserve"> Bi</w:t>
      </w:r>
      <w:r>
        <w:t>lingualism</w:t>
      </w:r>
      <w:r w:rsidR="00437DB6">
        <w:t xml:space="preserve"> and will talk about </w:t>
      </w:r>
      <w:r w:rsidR="004B4776">
        <w:t>the benefits of bilingual</w:t>
      </w:r>
      <w:r w:rsidR="00407946">
        <w:t>ism, Welsh as an additional language, brain development, divergent thinking and links with early years frameworks and programmes.</w:t>
      </w:r>
    </w:p>
    <w:p w14:paraId="2F4A603D" w14:textId="77777777" w:rsidR="004E1E0A" w:rsidRDefault="00CB5603">
      <w:r>
        <w:t>A</w:t>
      </w:r>
      <w:r w:rsidRPr="00CB5603">
        <w:t>ccording to Wei (2000)</w:t>
      </w:r>
      <w:r>
        <w:t>, b</w:t>
      </w:r>
      <w:r w:rsidRPr="00CB5603">
        <w:t>ilingualism is the ability to speak and understand two languages in everyday contexts. As many as one in three people in the world may be bilingual or multilingual, and the occurrence is increasing and expanding rapidly</w:t>
      </w:r>
      <w:r>
        <w:t>.</w:t>
      </w:r>
      <w:r w:rsidRPr="00CB5603">
        <w:t xml:space="preserve"> </w:t>
      </w:r>
    </w:p>
    <w:p w14:paraId="3FDA90CA" w14:textId="1E188F9E" w:rsidR="00382207" w:rsidRDefault="00F86BD9">
      <w:r>
        <w:t xml:space="preserve"> </w:t>
      </w:r>
      <w:r w:rsidR="000C458E">
        <w:t>The definition of bilingual</w:t>
      </w:r>
      <w:r w:rsidR="000F7FDE">
        <w:t>, according to The Oxford Learners Dictionary</w:t>
      </w:r>
      <w:r w:rsidR="00C33835">
        <w:t xml:space="preserve"> (2024)</w:t>
      </w:r>
      <w:r w:rsidR="00507BFC">
        <w:t>, i</w:t>
      </w:r>
      <w:r w:rsidR="008C12CC">
        <w:t>s the ability to</w:t>
      </w:r>
      <w:r w:rsidR="00507BFC">
        <w:t xml:space="preserve"> speak two languages</w:t>
      </w:r>
      <w:r w:rsidR="00AA291D">
        <w:t xml:space="preserve"> equally well, </w:t>
      </w:r>
      <w:r w:rsidR="00A47EC6">
        <w:t>whereas multilingual</w:t>
      </w:r>
      <w:r w:rsidR="00F41B4C">
        <w:t xml:space="preserve"> </w:t>
      </w:r>
      <w:r w:rsidR="00A47EC6">
        <w:t>is</w:t>
      </w:r>
      <w:r w:rsidR="00F41B4C">
        <w:t xml:space="preserve"> speaking or using several different languages.</w:t>
      </w:r>
      <w:r w:rsidR="00A47EC6">
        <w:t xml:space="preserve"> </w:t>
      </w:r>
    </w:p>
    <w:p w14:paraId="07F998E1" w14:textId="54ADF648" w:rsidR="0035493C" w:rsidRDefault="00BD03F8">
      <w:r w:rsidRPr="00BD03F8">
        <w:t>The only way to properly examine bilingual education in Wales is to look at the rise of nationalist movements calling for language rights and self-government (Jones &amp; Martin-Jones, 2004). Although teaching Welsh in schools was once forbidden, bilingual education is now widely available throughout Wales after going through a period of substantial expansion following rejection and suppression. (Baker, 2001).</w:t>
      </w:r>
    </w:p>
    <w:p w14:paraId="4D8BDB77" w14:textId="77777777" w:rsidR="00BE61C6" w:rsidRDefault="00022E68" w:rsidP="00535BDC">
      <w:pPr>
        <w:tabs>
          <w:tab w:val="left" w:pos="6640"/>
        </w:tabs>
      </w:pPr>
      <w:r w:rsidRPr="00022E68">
        <w:t xml:space="preserve">The United Nations Convention of the Rights of the Child </w:t>
      </w:r>
      <w:r w:rsidR="008E667B">
        <w:t xml:space="preserve">Act (1992) </w:t>
      </w:r>
      <w:r w:rsidR="001E28D0">
        <w:t xml:space="preserve">uses articles </w:t>
      </w:r>
      <w:r w:rsidR="00BB630C">
        <w:t>7 and 8 to protect the name and nationality of</w:t>
      </w:r>
      <w:r w:rsidR="00BE61C6">
        <w:t xml:space="preserve"> all</w:t>
      </w:r>
      <w:r w:rsidR="00BB630C">
        <w:t xml:space="preserve"> children whereas</w:t>
      </w:r>
      <w:r w:rsidR="00B642C6">
        <w:t xml:space="preserve"> a</w:t>
      </w:r>
      <w:r w:rsidR="00FA5AE6" w:rsidRPr="00FA5AE6">
        <w:t>rticle 30 (Children from Indigenous or Minority Groups)</w:t>
      </w:r>
      <w:r w:rsidR="0091639D">
        <w:t xml:space="preserve"> claims that r</w:t>
      </w:r>
      <w:r w:rsidR="00FA5AE6" w:rsidRPr="00FA5AE6">
        <w:t xml:space="preserve">egardless of whether their </w:t>
      </w:r>
      <w:r w:rsidR="00FA5AE6" w:rsidRPr="00FA5AE6">
        <w:lastRenderedPageBreak/>
        <w:t>family's language, customs, or religion is practiced by the majority of the population in their country, every child has the right to study and use them.</w:t>
      </w:r>
      <w:r w:rsidR="0091639D">
        <w:t xml:space="preserve"> </w:t>
      </w:r>
    </w:p>
    <w:p w14:paraId="64EC538B" w14:textId="020D2688" w:rsidR="00022E68" w:rsidRPr="00C91F35" w:rsidRDefault="00BE61C6" w:rsidP="00535BDC">
      <w:pPr>
        <w:tabs>
          <w:tab w:val="left" w:pos="6640"/>
        </w:tabs>
      </w:pPr>
      <w:r w:rsidRPr="00BE61C6">
        <w:t>By ensuring that children from a young age have exposure to incidental Welsh such as the greetings, songs and games included in my activity, the Welsh language has more chance of continuing along the educational pathway up to at least GCSE level from most children, as stated in the Rewriting the Future document by the Welsh Government (2014).</w:t>
      </w:r>
    </w:p>
    <w:p w14:paraId="70F8B948" w14:textId="5E7B7167" w:rsidR="00AA5925" w:rsidRPr="004E1E0A" w:rsidRDefault="0044312E">
      <w:pPr>
        <w:rPr>
          <w:sz w:val="28"/>
          <w:szCs w:val="28"/>
          <w:u w:val="single"/>
        </w:rPr>
      </w:pPr>
      <w:r w:rsidRPr="004E1E0A">
        <w:rPr>
          <w:sz w:val="28"/>
          <w:szCs w:val="28"/>
          <w:u w:val="single"/>
        </w:rPr>
        <w:t>Benefits of Bilingualism</w:t>
      </w:r>
      <w:r w:rsidR="00D6040F" w:rsidRPr="004E1E0A">
        <w:rPr>
          <w:sz w:val="28"/>
          <w:szCs w:val="28"/>
          <w:u w:val="single"/>
        </w:rPr>
        <w:t>.</w:t>
      </w:r>
    </w:p>
    <w:p w14:paraId="489673D2" w14:textId="3A159A88" w:rsidR="00294920" w:rsidRDefault="004A61E3">
      <w:r w:rsidRPr="004A61E3">
        <w:t xml:space="preserve">There may be some benefits for bilinguals in terms of social comprehension, according to studies. When it comes to comprehending the goals, desires, viewpoints, and thoughts of others, early bilinguals appear to be more effective than monolinguals. Goetz (2003), Bialystok &amp; </w:t>
      </w:r>
      <w:proofErr w:type="spellStart"/>
      <w:r w:rsidRPr="004A61E3">
        <w:t>Senman</w:t>
      </w:r>
      <w:proofErr w:type="spellEnd"/>
      <w:r w:rsidRPr="004A61E3">
        <w:t xml:space="preserve"> (2004) and </w:t>
      </w:r>
      <w:r w:rsidR="00CD51AC">
        <w:t>K</w:t>
      </w:r>
      <w:r w:rsidRPr="004A61E3">
        <w:t>ovacs (2009).</w:t>
      </w:r>
      <w:r w:rsidR="007A0B21">
        <w:t xml:space="preserve"> </w:t>
      </w:r>
      <w:r w:rsidR="00C876F2">
        <w:t xml:space="preserve"> </w:t>
      </w:r>
    </w:p>
    <w:p w14:paraId="65EB051C" w14:textId="4B46CA5D" w:rsidR="00F471DA" w:rsidRDefault="004D1561" w:rsidP="00F471DA">
      <w:r>
        <w:t>As suggested by</w:t>
      </w:r>
      <w:r w:rsidR="00BA587F">
        <w:t xml:space="preserve"> </w:t>
      </w:r>
      <w:bookmarkStart w:id="0" w:name="_Hlk164184721"/>
      <w:r w:rsidR="00BA587F">
        <w:t>B</w:t>
      </w:r>
      <w:r w:rsidR="0084081D">
        <w:t>rito &amp; Barr (2012),</w:t>
      </w:r>
      <w:r>
        <w:t xml:space="preserve"> </w:t>
      </w:r>
      <w:bookmarkEnd w:id="0"/>
      <w:r w:rsidR="0046116B">
        <w:t xml:space="preserve">bilingual </w:t>
      </w:r>
      <w:r w:rsidR="003B6ECC">
        <w:t xml:space="preserve">children have some advanced aspects of memory </w:t>
      </w:r>
      <w:r w:rsidR="00C71E9D">
        <w:t xml:space="preserve">such as generalising information from one event to a later event. </w:t>
      </w:r>
      <w:r w:rsidR="00D0296B">
        <w:t xml:space="preserve">  </w:t>
      </w:r>
      <w:r w:rsidR="00EF5F25">
        <w:t>B</w:t>
      </w:r>
      <w:r w:rsidR="00F471DA">
        <w:t>etter language skills, such as improved vocabulary, grammar, and pronunciation, as well as improved memory, more robust problem-solving skills, and more efficient multitasking, may also result from increased cognitive development or bilingualism.</w:t>
      </w:r>
      <w:r w:rsidR="00172501">
        <w:t xml:space="preserve"> </w:t>
      </w:r>
    </w:p>
    <w:p w14:paraId="2C435D3B" w14:textId="5625DFDD" w:rsidR="0073315D" w:rsidRDefault="0073315D" w:rsidP="00F471DA">
      <w:r w:rsidRPr="0073315D">
        <w:t>Research has indicated that a child's chances of benefiting from cognitive advantages increase as they progress towards balanced bilingualism. (Clarkson, 1992; Cummins, 2000).</w:t>
      </w:r>
    </w:p>
    <w:p w14:paraId="042FE39C" w14:textId="2858D6A9" w:rsidR="00F471DA" w:rsidRDefault="00F471DA" w:rsidP="00F471DA">
      <w:r>
        <w:lastRenderedPageBreak/>
        <w:t>Increased tolerance and respect for differences, as well as a greater understanding of diverse cultures and the connection between language and culture, are further areas of improvement.</w:t>
      </w:r>
      <w:r w:rsidR="00BA587F" w:rsidRPr="00BA587F">
        <w:t xml:space="preserve"> Children that speak two languages fluently are more imaginative and flexible, able to change course when needed and think beyond the box.</w:t>
      </w:r>
    </w:p>
    <w:p w14:paraId="1607A5C3" w14:textId="155EFCF5" w:rsidR="00CC686C" w:rsidRDefault="001D7757" w:rsidP="00F471DA">
      <w:r w:rsidRPr="001D7757">
        <w:t xml:space="preserve">According to </w:t>
      </w:r>
      <w:bookmarkStart w:id="1" w:name="_Hlk164276375"/>
      <w:r w:rsidRPr="001D7757">
        <w:t xml:space="preserve">Doyle </w:t>
      </w:r>
      <w:r w:rsidRPr="00CD51AC">
        <w:rPr>
          <w:i/>
          <w:iCs/>
        </w:rPr>
        <w:t>et al</w:t>
      </w:r>
      <w:r w:rsidRPr="001D7757">
        <w:t xml:space="preserve">. (1978), </w:t>
      </w:r>
      <w:bookmarkEnd w:id="1"/>
      <w:r w:rsidRPr="001D7757">
        <w:t>bilinguals are more skilled than monolinguals at linking stories and expressing ideas contained within them. Their combined vocabulary in both languages ought to exceed that of a child who only speaks one language.</w:t>
      </w:r>
    </w:p>
    <w:p w14:paraId="3C3B8262" w14:textId="2AADD17A" w:rsidR="00F471DA" w:rsidRDefault="00F471DA" w:rsidP="00F471DA">
      <w:r>
        <w:t>In the future, bilinguals will also have additional options, such as easier access to jobs, education, and travel. (</w:t>
      </w:r>
      <w:r w:rsidR="00351944">
        <w:t>Carmarthen</w:t>
      </w:r>
      <w:r w:rsidR="002223C2">
        <w:t xml:space="preserve">shire County </w:t>
      </w:r>
      <w:r w:rsidR="005233D9">
        <w:t>Council, 2024).</w:t>
      </w:r>
    </w:p>
    <w:p w14:paraId="30295C23" w14:textId="0C215B42" w:rsidR="00202C1D" w:rsidRPr="004E1E0A" w:rsidRDefault="009278B1">
      <w:pPr>
        <w:rPr>
          <w:sz w:val="28"/>
          <w:szCs w:val="28"/>
          <w:u w:val="single"/>
        </w:rPr>
      </w:pPr>
      <w:r w:rsidRPr="004E1E0A">
        <w:rPr>
          <w:sz w:val="28"/>
          <w:szCs w:val="28"/>
          <w:u w:val="single"/>
        </w:rPr>
        <w:t>Welsh as an Additional Language.</w:t>
      </w:r>
    </w:p>
    <w:p w14:paraId="6AF5282A" w14:textId="6BF942CF" w:rsidR="00CB5603" w:rsidRDefault="00F5710F">
      <w:r w:rsidRPr="00F5710F">
        <w:t>Wales.Gov, 2023</w:t>
      </w:r>
      <w:r>
        <w:t xml:space="preserve"> </w:t>
      </w:r>
      <w:r w:rsidR="005E5909">
        <w:t xml:space="preserve">published the </w:t>
      </w:r>
      <w:r w:rsidR="00962DC0" w:rsidRPr="00962DC0">
        <w:t>Welsh Government's Cymraeg 2050 strategy aimed to increase Welsh speakers, but</w:t>
      </w:r>
      <w:r w:rsidR="00B41BBE">
        <w:t xml:space="preserve"> the </w:t>
      </w:r>
      <w:r w:rsidR="00962DC0" w:rsidRPr="00962DC0">
        <w:t xml:space="preserve">2021 </w:t>
      </w:r>
      <w:r w:rsidR="00125A31" w:rsidRPr="00962DC0">
        <w:t>Census</w:t>
      </w:r>
      <w:r w:rsidR="00962DC0" w:rsidRPr="00962DC0">
        <w:t xml:space="preserve"> data showed a decline from 562,000 in 2011 to 538,300 in 2021, even with more children in Welsh-medium education and an increasing number of adults reporting Welsh speaking abilities.</w:t>
      </w:r>
    </w:p>
    <w:p w14:paraId="0C3EEA51" w14:textId="1AA1BACE" w:rsidR="005B5636" w:rsidRDefault="005B5636">
      <w:r>
        <w:t xml:space="preserve">Some </w:t>
      </w:r>
      <w:r w:rsidRPr="005B5636">
        <w:t xml:space="preserve">UK schools employ support workers to teach English </w:t>
      </w:r>
      <w:r w:rsidR="00AA3448">
        <w:t xml:space="preserve">and Welsh </w:t>
      </w:r>
      <w:r w:rsidRPr="005B5636">
        <w:t>as additional language</w:t>
      </w:r>
      <w:r w:rsidR="002F3D8E">
        <w:t>s</w:t>
      </w:r>
      <w:r w:rsidRPr="005B5636">
        <w:t xml:space="preserve">, providing translation services and leading bilingual storytelling sessions to aid in student transition. </w:t>
      </w:r>
      <w:r w:rsidR="002F3D8E">
        <w:t>(</w:t>
      </w:r>
      <w:r w:rsidRPr="005B5636">
        <w:t>Bourne</w:t>
      </w:r>
      <w:r w:rsidR="002F3D8E">
        <w:t xml:space="preserve">, </w:t>
      </w:r>
      <w:r w:rsidRPr="005B5636">
        <w:t>2001b).</w:t>
      </w:r>
    </w:p>
    <w:p w14:paraId="6EB1B56B" w14:textId="7E9326F5" w:rsidR="008738CB" w:rsidRDefault="008738CB">
      <w:r w:rsidRPr="008738CB">
        <w:lastRenderedPageBreak/>
        <w:t>A Framework for Welsh in English-medium Schools was published in October 2022. All English-medium educators who design, organise, assess, and review the curriculum's use of Welsh are meant to utilise this non-statutory framework. It will aid in the development of their understanding of both advancement and the lessons being imparted. As they develop the curriculum and evaluation, schools can utilise these recommendations to help identify the skills, knowledge, experiences, and methods that are crucial. The framework, in conjunction with additional materials, resources, and professional development, will assist schools in improving Welsh instruction and learning.</w:t>
      </w:r>
      <w:r w:rsidR="00102267">
        <w:t xml:space="preserve"> (Welsh</w:t>
      </w:r>
      <w:r w:rsidR="00B7246B">
        <w:t>.Gov 2023).</w:t>
      </w:r>
    </w:p>
    <w:p w14:paraId="1CE2E33D" w14:textId="282EE529" w:rsidR="00CB5603" w:rsidRPr="004E1E0A" w:rsidRDefault="001702D1">
      <w:pPr>
        <w:rPr>
          <w:sz w:val="28"/>
          <w:szCs w:val="28"/>
          <w:u w:val="single"/>
        </w:rPr>
      </w:pPr>
      <w:r w:rsidRPr="004E1E0A">
        <w:rPr>
          <w:sz w:val="28"/>
          <w:szCs w:val="28"/>
          <w:u w:val="single"/>
        </w:rPr>
        <w:t>Brain Development.</w:t>
      </w:r>
    </w:p>
    <w:p w14:paraId="0DAF394D" w14:textId="77777777" w:rsidR="00922E45" w:rsidRDefault="009F55D8">
      <w:r>
        <w:t>Brain develop</w:t>
      </w:r>
      <w:r w:rsidR="00FB7A82">
        <w:t>ment differs between monolinguists</w:t>
      </w:r>
      <w:r w:rsidR="00932C53">
        <w:t xml:space="preserve">, bilinguists and multi linguists. </w:t>
      </w:r>
      <w:r w:rsidR="00CA57BE" w:rsidRPr="00CA57BE">
        <w:t>According to Skinner's 1957 hypothesis, language development is cognitively influenced by positive gestures and operant conditioning. He distinguished two types of children's verbal responses: imitation-based vocal responses and reinforcement-based verbal replies</w:t>
      </w:r>
      <w:r w:rsidR="00DA14A7">
        <w:t>, (</w:t>
      </w:r>
      <w:bookmarkStart w:id="2" w:name="_Hlk164274070"/>
      <w:r w:rsidR="00DE3441">
        <w:t>National Library of Medicine</w:t>
      </w:r>
      <w:r w:rsidR="009B6236">
        <w:t>, 2017</w:t>
      </w:r>
      <w:bookmarkEnd w:id="2"/>
      <w:r w:rsidR="00181700">
        <w:t>).</w:t>
      </w:r>
      <w:r w:rsidR="0014684A">
        <w:t xml:space="preserve"> </w:t>
      </w:r>
    </w:p>
    <w:p w14:paraId="58B20A3F" w14:textId="07DAACB1" w:rsidR="00C60D94" w:rsidRDefault="00922E45">
      <w:r>
        <w:t>Whereas</w:t>
      </w:r>
      <w:r w:rsidR="00B17B0B" w:rsidRPr="00B17B0B">
        <w:t xml:space="preserve"> Chomsky</w:t>
      </w:r>
      <w:r w:rsidR="008D0E24">
        <w:t xml:space="preserve"> </w:t>
      </w:r>
      <w:r w:rsidR="005C2070">
        <w:t>expressed</w:t>
      </w:r>
      <w:r w:rsidR="00296B88">
        <w:t xml:space="preserve"> that</w:t>
      </w:r>
      <w:r w:rsidR="00B17B0B" w:rsidRPr="00B17B0B">
        <w:t>, language development and use are natural skills attributed to certain brain regions. Furthermore, he thought that human development and growth automatically reinforce fundamental language-learning patterns</w:t>
      </w:r>
      <w:r w:rsidR="007376DE">
        <w:t>, (</w:t>
      </w:r>
      <w:bookmarkStart w:id="3" w:name="_Hlk164273768"/>
      <w:r w:rsidR="007376DE">
        <w:t>study.com, 2023</w:t>
      </w:r>
      <w:bookmarkEnd w:id="3"/>
      <w:r w:rsidR="007376DE">
        <w:t>).</w:t>
      </w:r>
    </w:p>
    <w:p w14:paraId="04710515" w14:textId="74F343F8" w:rsidR="00A82D09" w:rsidRDefault="00A82D09">
      <w:r w:rsidRPr="00A82D09">
        <w:lastRenderedPageBreak/>
        <w:t>Children's ability to employ fundamental brain functions is influenced by their culture, which affects their ability to adjust verbally. Memory methods are socio</w:t>
      </w:r>
      <w:r>
        <w:t>-</w:t>
      </w:r>
      <w:r w:rsidRPr="00A82D09">
        <w:t xml:space="preserve">culturally determined since they are impacted by beliefs, values, and </w:t>
      </w:r>
      <w:r w:rsidR="000B1DE3" w:rsidRPr="00A82D09">
        <w:t>intellectual</w:t>
      </w:r>
      <w:r w:rsidRPr="00A82D09">
        <w:t xml:space="preserve"> adaption tools.</w:t>
      </w:r>
      <w:r w:rsidR="00E46933">
        <w:t xml:space="preserve"> (Vygotsky</w:t>
      </w:r>
      <w:r w:rsidR="0093385C">
        <w:t>, 1978)</w:t>
      </w:r>
    </w:p>
    <w:p w14:paraId="159C1EB4" w14:textId="51206711" w:rsidR="009D5231" w:rsidRDefault="009D5231">
      <w:r w:rsidRPr="009D5231">
        <w:t xml:space="preserve">Learning two languages can have a significant impact on the anatomy of the brain, particularly the corpus callosum. </w:t>
      </w:r>
      <w:r w:rsidR="00586605">
        <w:t>Hommel</w:t>
      </w:r>
      <w:r w:rsidR="00F3394D">
        <w:t xml:space="preserve"> </w:t>
      </w:r>
      <w:r w:rsidR="00F3394D" w:rsidRPr="00F3394D">
        <w:rPr>
          <w:i/>
          <w:iCs/>
        </w:rPr>
        <w:t>et al</w:t>
      </w:r>
      <w:r w:rsidR="00586605">
        <w:t xml:space="preserve"> </w:t>
      </w:r>
      <w:r w:rsidR="002235AC">
        <w:t xml:space="preserve">(2011), also </w:t>
      </w:r>
      <w:r w:rsidR="00586605">
        <w:t xml:space="preserve">adds that </w:t>
      </w:r>
      <w:r w:rsidR="002235AC">
        <w:t>c</w:t>
      </w:r>
      <w:r w:rsidRPr="009D5231">
        <w:t xml:space="preserve">ertain sorts of change may be present in bilingual but not monolingual brains due to </w:t>
      </w:r>
      <w:proofErr w:type="gramStart"/>
      <w:r w:rsidRPr="009D5231">
        <w:t>particular neuro-circuitry</w:t>
      </w:r>
      <w:proofErr w:type="gramEnd"/>
      <w:r w:rsidRPr="009D5231">
        <w:t xml:space="preserve"> and multisensory brain processes (alterations in brain organisation, interhemispheric transfer, and functional plasticity).</w:t>
      </w:r>
    </w:p>
    <w:p w14:paraId="7FDBB006" w14:textId="1F523D48" w:rsidR="001A44BC" w:rsidRDefault="00D11DB1">
      <w:r w:rsidRPr="00D11DB1">
        <w:t xml:space="preserve">Diseases like ischemia or stroke can cause neuron migration, as suggested by Herrera </w:t>
      </w:r>
      <w:r w:rsidRPr="00CD51AC">
        <w:rPr>
          <w:i/>
          <w:iCs/>
        </w:rPr>
        <w:t>et al</w:t>
      </w:r>
      <w:r w:rsidRPr="00D11DB1">
        <w:t xml:space="preserve">., 1999; Parent, 2003; Song </w:t>
      </w:r>
      <w:r w:rsidRPr="00CD51AC">
        <w:rPr>
          <w:i/>
          <w:iCs/>
        </w:rPr>
        <w:t>et al</w:t>
      </w:r>
      <w:r w:rsidRPr="00D11DB1">
        <w:t>., 2016, but multilingualism may help people retain intellectual capacity as they age by improving neuron access to critical circuits, potentially preventing neuropathology and cognitive impairment.</w:t>
      </w:r>
    </w:p>
    <w:p w14:paraId="319DBC60" w14:textId="026401F4" w:rsidR="00234E92" w:rsidRDefault="00234E92">
      <w:r w:rsidRPr="00234E92">
        <w:t xml:space="preserve">When compared to monolingual individuals, </w:t>
      </w:r>
      <w:bookmarkStart w:id="4" w:name="_Hlk164365379"/>
      <w:r w:rsidR="00041F78">
        <w:t>Kim et al (2019</w:t>
      </w:r>
      <w:bookmarkEnd w:id="4"/>
      <w:r w:rsidR="00041F78">
        <w:t xml:space="preserve">), </w:t>
      </w:r>
      <w:r w:rsidR="005556CF">
        <w:t xml:space="preserve">continues to say that </w:t>
      </w:r>
      <w:r w:rsidRPr="00234E92">
        <w:t>bilingualism has been shown to delay the onset of dementia symptoms in patients by approximately 4-5 years through cognitive reserve. It is one kind of cognitive stimulation that activates many brain regions.</w:t>
      </w:r>
    </w:p>
    <w:p w14:paraId="47198E53" w14:textId="7243E464" w:rsidR="001702D1" w:rsidRPr="004E1E0A" w:rsidRDefault="001702D1">
      <w:pPr>
        <w:rPr>
          <w:sz w:val="28"/>
          <w:szCs w:val="28"/>
          <w:u w:val="single"/>
        </w:rPr>
      </w:pPr>
      <w:r w:rsidRPr="004E1E0A">
        <w:rPr>
          <w:sz w:val="28"/>
          <w:szCs w:val="28"/>
          <w:u w:val="single"/>
        </w:rPr>
        <w:t>Divergent Thinking.</w:t>
      </w:r>
    </w:p>
    <w:p w14:paraId="79C14326" w14:textId="77777777" w:rsidR="00035984" w:rsidRDefault="00D11F5E">
      <w:r w:rsidRPr="007D50BC">
        <w:lastRenderedPageBreak/>
        <w:t>Baker (2001) identifies divergent thinkers as imaginative, flexible, and creative, offering multiple possible solutions, unlike convergent thinkers who identify one right solution.</w:t>
      </w:r>
      <w:r w:rsidR="00830727">
        <w:t xml:space="preserve">                 </w:t>
      </w:r>
      <w:r w:rsidR="00F81A90">
        <w:t xml:space="preserve"> </w:t>
      </w:r>
    </w:p>
    <w:p w14:paraId="5A235912" w14:textId="77777777" w:rsidR="00561B26" w:rsidRDefault="00561B26">
      <w:r w:rsidRPr="00561B26">
        <w:t>Bilinguals are better than monolinguals at connecting stories and expressing ideas within them, according to Doyle et al. (1978). They most likely have a larger overall vocabulary in both languages than a child who speaks only one language.</w:t>
      </w:r>
    </w:p>
    <w:p w14:paraId="035EEEFE" w14:textId="77777777" w:rsidR="000D14A9" w:rsidRDefault="000D14A9">
      <w:r w:rsidRPr="000D14A9">
        <w:t xml:space="preserve">Cummins (1977) suggests that a threshold that appears once children reach a specific ability in their second language can explain the difference between balanced and non-balanced bilinguals. Balanced bilinguals are almost equally skilled in both languages in a range of contexts. But below a certain threshold, studying a second language might not have any cognitive benefits. </w:t>
      </w:r>
    </w:p>
    <w:p w14:paraId="1EC56596" w14:textId="5D61935B" w:rsidR="001537D3" w:rsidRPr="007D50BC" w:rsidRDefault="009166F7">
      <w:r w:rsidRPr="009166F7">
        <w:t>Guildford (1967), using evidence to back his argument, asserted that divergent thinking processes are associated with creativity.</w:t>
      </w:r>
    </w:p>
    <w:p w14:paraId="7C0381D8" w14:textId="3D451CD6" w:rsidR="001702D1" w:rsidRPr="004E1E0A" w:rsidRDefault="00276504">
      <w:pPr>
        <w:rPr>
          <w:sz w:val="28"/>
          <w:szCs w:val="28"/>
          <w:u w:val="single"/>
        </w:rPr>
      </w:pPr>
      <w:r w:rsidRPr="004E1E0A">
        <w:rPr>
          <w:sz w:val="28"/>
          <w:szCs w:val="28"/>
          <w:u w:val="single"/>
        </w:rPr>
        <w:t xml:space="preserve">Early Years </w:t>
      </w:r>
      <w:r w:rsidR="001702D1" w:rsidRPr="004E1E0A">
        <w:rPr>
          <w:sz w:val="28"/>
          <w:szCs w:val="28"/>
          <w:u w:val="single"/>
        </w:rPr>
        <w:t>Frameworks and Programmes</w:t>
      </w:r>
      <w:r w:rsidRPr="004E1E0A">
        <w:rPr>
          <w:sz w:val="28"/>
          <w:szCs w:val="28"/>
          <w:u w:val="single"/>
        </w:rPr>
        <w:t>.</w:t>
      </w:r>
    </w:p>
    <w:p w14:paraId="450BC463" w14:textId="77777777" w:rsidR="00D667D9" w:rsidRDefault="002666E6" w:rsidP="00D667D9">
      <w:pPr>
        <w:spacing w:after="0"/>
      </w:pPr>
      <w:r>
        <w:t xml:space="preserve">As of 2022, </w:t>
      </w:r>
      <w:r w:rsidR="00486CE5" w:rsidRPr="00486CE5">
        <w:t>Welsh is a mandatory requir</w:t>
      </w:r>
      <w:r w:rsidR="00486CE5">
        <w:t>e</w:t>
      </w:r>
      <w:r w:rsidR="00486CE5" w:rsidRPr="00486CE5">
        <w:t>ment</w:t>
      </w:r>
      <w:r w:rsidR="00486CE5">
        <w:t xml:space="preserve"> of the Curriculum for </w:t>
      </w:r>
      <w:r w:rsidR="00054FA8">
        <w:t>Wales.</w:t>
      </w:r>
      <w:r w:rsidR="002B24D1">
        <w:t xml:space="preserve"> </w:t>
      </w:r>
      <w:r w:rsidR="00024974">
        <w:t xml:space="preserve">According to </w:t>
      </w:r>
      <w:r w:rsidR="009B2727">
        <w:t xml:space="preserve">Education Wales (2022), </w:t>
      </w:r>
      <w:r w:rsidR="002B24D1">
        <w:t>Welsh language and culture is one of the overarching values and dispositions in the professional standards for teaching</w:t>
      </w:r>
      <w:r w:rsidR="00AF4914">
        <w:t xml:space="preserve">. </w:t>
      </w:r>
      <w:r w:rsidR="00054FA8">
        <w:t xml:space="preserve"> </w:t>
      </w:r>
      <w:r w:rsidR="00054FA8" w:rsidRPr="00054FA8">
        <w:t xml:space="preserve">All teachers who design, produce, assess, and revise curricula while teaching Welsh as a second language in English are expected to use the new curriculum. Its goal is to assist students in developing a greater understanding of learning objectives </w:t>
      </w:r>
      <w:r w:rsidR="00054FA8" w:rsidRPr="00054FA8">
        <w:lastRenderedPageBreak/>
        <w:t>and progression. It can be used by educational institutions and other settings to help identify the knowledge, abilities, experiences, and attitudes needed to develop their courses and evaluate students. The Welsh language can then be advanced at a challenging rate and learning can be generated progressively by implementing the learning descriptions and progression concepts.</w:t>
      </w:r>
      <w:r w:rsidR="0090533A">
        <w:t xml:space="preserve"> </w:t>
      </w:r>
    </w:p>
    <w:p w14:paraId="3E0FA57F" w14:textId="239B4648" w:rsidR="00CB5603" w:rsidRDefault="00D667D9" w:rsidP="00D667D9">
      <w:pPr>
        <w:spacing w:after="0"/>
      </w:pPr>
      <w:r w:rsidRPr="00D667D9">
        <w:t>Curriculum Cymreig aims to develop children's cultural identity in Wales through an integrated approach, incorporating languages, images, objects, sounds, and tastes, promoting Welsh language skills throughout school life by implementing the Welsh Development Area of Learning.</w:t>
      </w:r>
      <w:r w:rsidR="001761B9">
        <w:t xml:space="preserve"> (Devel</w:t>
      </w:r>
      <w:r w:rsidR="00734C0E">
        <w:t>oping the Curriculum Cymreig, 2023).</w:t>
      </w:r>
    </w:p>
    <w:p w14:paraId="2FDE6FA5" w14:textId="19F32B88" w:rsidR="00CB5603" w:rsidRDefault="005C1346">
      <w:r w:rsidRPr="005C1346">
        <w:t>Furthermore, the National Literacy and Numeracy Framework (LNF) emphasises how students acquire and use the skills they have learned to complete tasks that are appropriate for their developmental stage, practical and realistic with real life purpose.</w:t>
      </w:r>
    </w:p>
    <w:p w14:paraId="76EB9569" w14:textId="6CBE34F7" w:rsidR="002A7697" w:rsidRDefault="00AF7D06" w:rsidP="0042100F">
      <w:r w:rsidRPr="00AF7D06">
        <w:t>Being multilingual, especially in a heritage language, is an essential human need that is transmitted through generations or communities and helps shape a child's sense of self. There are several reasons why it makes sense to support bilingualism and heritage languages in early childhood education, all of which are beneficial to a child's overall development.</w:t>
      </w:r>
    </w:p>
    <w:p w14:paraId="1B2CD1C0" w14:textId="77777777" w:rsidR="00CB5603" w:rsidRDefault="00CB5603"/>
    <w:p w14:paraId="7C5A5395" w14:textId="77777777" w:rsidR="00CB5603" w:rsidRDefault="00CB5603"/>
    <w:p w14:paraId="769EA658" w14:textId="77777777" w:rsidR="00CB5603" w:rsidRDefault="00CB5603"/>
    <w:p w14:paraId="72E0DACC" w14:textId="77777777" w:rsidR="00CB5603" w:rsidRDefault="00CB5603"/>
    <w:p w14:paraId="481C4528" w14:textId="77777777" w:rsidR="00CB5603" w:rsidRDefault="00CB5603"/>
    <w:p w14:paraId="341B5F36" w14:textId="77777777" w:rsidR="00CB5603" w:rsidRDefault="00CB5603"/>
    <w:p w14:paraId="0D03BF79" w14:textId="77777777" w:rsidR="00CB5603" w:rsidRDefault="00CB5603"/>
    <w:p w14:paraId="063EC7DD" w14:textId="77777777" w:rsidR="00CB5603" w:rsidRDefault="00CB5603"/>
    <w:p w14:paraId="7E751441" w14:textId="77777777" w:rsidR="00CB5603" w:rsidRDefault="00CB5603"/>
    <w:p w14:paraId="766D14D8" w14:textId="77777777" w:rsidR="00CB5603" w:rsidRDefault="00CB5603"/>
    <w:p w14:paraId="2596F6E4" w14:textId="77777777" w:rsidR="00CB5603" w:rsidRDefault="00CB5603"/>
    <w:p w14:paraId="7313FC11" w14:textId="6B9AC29F" w:rsidR="009E01B5" w:rsidRDefault="009E01B5">
      <w:pPr>
        <w:rPr>
          <w:sz w:val="32"/>
          <w:szCs w:val="32"/>
        </w:rPr>
      </w:pPr>
      <w:r w:rsidRPr="009E01B5">
        <w:rPr>
          <w:sz w:val="32"/>
          <w:szCs w:val="32"/>
        </w:rPr>
        <w:t>Reference List</w:t>
      </w:r>
    </w:p>
    <w:p w14:paraId="6F1E8F26" w14:textId="50DAD00D" w:rsidR="002E55B6" w:rsidRDefault="002E55B6">
      <w:r>
        <w:t xml:space="preserve">Baker, </w:t>
      </w:r>
      <w:r w:rsidR="003B5CD2">
        <w:t xml:space="preserve">C. </w:t>
      </w:r>
      <w:r>
        <w:t>(2001)</w:t>
      </w:r>
      <w:r w:rsidR="003B5CD2">
        <w:t xml:space="preserve">. Foundations of </w:t>
      </w:r>
      <w:r w:rsidR="00FA0924">
        <w:t xml:space="preserve">Bilingual Education and Bilingualism. </w:t>
      </w:r>
      <w:r w:rsidR="0067236D">
        <w:t>U.S.A</w:t>
      </w:r>
      <w:r w:rsidR="00520AE7">
        <w:t>. McNaughton and Gunn Ltd.</w:t>
      </w:r>
    </w:p>
    <w:p w14:paraId="02669EA4" w14:textId="77777777" w:rsidR="002E55B6" w:rsidRPr="00654EA1" w:rsidRDefault="002E55B6">
      <w:r w:rsidRPr="00A3631C">
        <w:t>Bialystok</w:t>
      </w:r>
      <w:r>
        <w:t>, E,</w:t>
      </w:r>
      <w:r w:rsidRPr="00A3631C">
        <w:t xml:space="preserve"> &amp; </w:t>
      </w:r>
      <w:proofErr w:type="spellStart"/>
      <w:r w:rsidRPr="00A3631C">
        <w:t>Senman</w:t>
      </w:r>
      <w:proofErr w:type="spellEnd"/>
      <w:r>
        <w:t>, L.</w:t>
      </w:r>
      <w:r w:rsidRPr="00A3631C">
        <w:t xml:space="preserve"> (2004)</w:t>
      </w:r>
      <w:r>
        <w:t xml:space="preserve">. Executive processes in appearance-reality tasks: the role of inhibition of attention and symbolic representation. </w:t>
      </w:r>
      <w:r>
        <w:rPr>
          <w:i/>
          <w:iCs/>
        </w:rPr>
        <w:t xml:space="preserve">Child Development, </w:t>
      </w:r>
      <w:r>
        <w:t>75,562-579. 10.1111/j.1467-8624.</w:t>
      </w:r>
      <w:proofErr w:type="gramStart"/>
      <w:r>
        <w:t>2004.00693.x</w:t>
      </w:r>
      <w:proofErr w:type="gramEnd"/>
    </w:p>
    <w:p w14:paraId="35E0BA8B" w14:textId="32E91668" w:rsidR="002E55B6" w:rsidRPr="00552422" w:rsidRDefault="002E55B6">
      <w:r w:rsidRPr="009D36CC">
        <w:t xml:space="preserve">Bourne, </w:t>
      </w:r>
      <w:r w:rsidR="00DC1282">
        <w:t>J. (</w:t>
      </w:r>
      <w:r w:rsidRPr="009D36CC">
        <w:t>2001b).</w:t>
      </w:r>
      <w:r w:rsidR="00DC1282">
        <w:t xml:space="preserve"> The role of bilingual support assistant. </w:t>
      </w:r>
      <w:r w:rsidR="00DC1282">
        <w:rPr>
          <w:i/>
          <w:iCs/>
        </w:rPr>
        <w:t>Community Languages Bulletin</w:t>
      </w:r>
      <w:r w:rsidR="00552422">
        <w:rPr>
          <w:i/>
          <w:iCs/>
        </w:rPr>
        <w:t xml:space="preserve">, </w:t>
      </w:r>
      <w:r w:rsidR="00552422">
        <w:t>Spring 2001, Issue 8, P8.</w:t>
      </w:r>
      <w:r w:rsidR="00992986">
        <w:t xml:space="preserve"> </w:t>
      </w:r>
      <w:r w:rsidR="00552422">
        <w:t>Lon</w:t>
      </w:r>
      <w:r w:rsidR="00992986">
        <w:t>don: CILT.</w:t>
      </w:r>
    </w:p>
    <w:p w14:paraId="09612C7C" w14:textId="77777777" w:rsidR="002E55B6" w:rsidRPr="0017749C" w:rsidRDefault="002E55B6">
      <w:pPr>
        <w:rPr>
          <w:sz w:val="32"/>
          <w:szCs w:val="32"/>
        </w:rPr>
      </w:pPr>
      <w:r>
        <w:t xml:space="preserve">Brito, N. &amp; Barr, R. (2012). Influence of bilingualism on memory generalisation during infancy. </w:t>
      </w:r>
      <w:r>
        <w:rPr>
          <w:i/>
          <w:iCs/>
        </w:rPr>
        <w:t xml:space="preserve">Developmental Science. </w:t>
      </w:r>
      <w:r>
        <w:t>2012; 15(6):812-816. DOI: 10.1111/j.1467-7687.2012.1184.x.</w:t>
      </w:r>
    </w:p>
    <w:p w14:paraId="0A6869AC" w14:textId="77777777" w:rsidR="002E55B6" w:rsidRPr="00F936CF" w:rsidRDefault="002E55B6">
      <w:pPr>
        <w:rPr>
          <w:i/>
          <w:iCs/>
        </w:rPr>
      </w:pPr>
      <w:r>
        <w:t xml:space="preserve">Carmarthenshire County Council, 2024. </w:t>
      </w:r>
      <w:r w:rsidRPr="00D800A8">
        <w:rPr>
          <w:i/>
          <w:iCs/>
        </w:rPr>
        <w:t>Advantages of being bilingual</w:t>
      </w:r>
      <w:r>
        <w:rPr>
          <w:i/>
          <w:iCs/>
        </w:rPr>
        <w:t xml:space="preserve">. </w:t>
      </w:r>
      <w:r w:rsidRPr="00D43303">
        <w:rPr>
          <w:i/>
          <w:iCs/>
        </w:rPr>
        <w:t>https://www.carmarthenshire.gov.wales/home/council-services/education-schools/bilingual-education/advantages-of-being-bilingual/</w:t>
      </w:r>
    </w:p>
    <w:p w14:paraId="62AAA40E" w14:textId="06950192" w:rsidR="002E55B6" w:rsidRPr="001A13C4" w:rsidRDefault="002E55B6">
      <w:pPr>
        <w:rPr>
          <w:i/>
          <w:iCs/>
        </w:rPr>
      </w:pPr>
      <w:r>
        <w:t xml:space="preserve">Clarkson, </w:t>
      </w:r>
      <w:r w:rsidR="00992986">
        <w:t>P.C. (</w:t>
      </w:r>
      <w:r>
        <w:t>1992</w:t>
      </w:r>
      <w:r w:rsidR="00992986">
        <w:t>)</w:t>
      </w:r>
      <w:r w:rsidR="00C85C0C">
        <w:t>. Language in Mathematics. A comparison of bilingu</w:t>
      </w:r>
      <w:r w:rsidR="001A13C4">
        <w:t xml:space="preserve">al and monolingual students of mathematics. </w:t>
      </w:r>
      <w:r w:rsidR="001A13C4">
        <w:rPr>
          <w:i/>
          <w:iCs/>
        </w:rPr>
        <w:t>Educational Studies in Mathematics</w:t>
      </w:r>
      <w:r w:rsidR="00AC3913">
        <w:rPr>
          <w:i/>
          <w:iCs/>
        </w:rPr>
        <w:t xml:space="preserve"> 23, 417-429.</w:t>
      </w:r>
    </w:p>
    <w:p w14:paraId="47648C3F" w14:textId="0C7742E0" w:rsidR="002E55B6" w:rsidRPr="00790EF3" w:rsidRDefault="002E55B6">
      <w:pPr>
        <w:rPr>
          <w:i/>
          <w:iCs/>
        </w:rPr>
      </w:pPr>
      <w:r>
        <w:t xml:space="preserve">Cummins, </w:t>
      </w:r>
      <w:r w:rsidR="00AF1316">
        <w:t>J. (</w:t>
      </w:r>
      <w:r>
        <w:t>1977</w:t>
      </w:r>
      <w:r w:rsidR="00AF1316">
        <w:t>). Cognitive factors asso</w:t>
      </w:r>
      <w:r w:rsidR="00375A43">
        <w:t xml:space="preserve">ciated with the attainment of intermediate levels of bilingual skills. </w:t>
      </w:r>
      <w:r w:rsidR="00790EF3">
        <w:rPr>
          <w:i/>
          <w:iCs/>
        </w:rPr>
        <w:t>Modern Language Journal 61,3-12.</w:t>
      </w:r>
    </w:p>
    <w:p w14:paraId="77651A96" w14:textId="5D910AA9" w:rsidR="002E55B6" w:rsidRPr="00CC4866" w:rsidRDefault="002E55B6">
      <w:r>
        <w:t xml:space="preserve">Cummins, </w:t>
      </w:r>
      <w:r w:rsidR="00211B1B">
        <w:t>J. (</w:t>
      </w:r>
      <w:r>
        <w:t>2000</w:t>
      </w:r>
      <w:r w:rsidR="00211B1B">
        <w:t xml:space="preserve">). </w:t>
      </w:r>
      <w:r w:rsidR="00CC4866">
        <w:rPr>
          <w:i/>
          <w:iCs/>
        </w:rPr>
        <w:t xml:space="preserve">Language, Power and Pedagogy. </w:t>
      </w:r>
      <w:r w:rsidR="00CC4866">
        <w:t>Clevedon:</w:t>
      </w:r>
      <w:r w:rsidR="0011505E">
        <w:t xml:space="preserve"> Multilingual Matters.</w:t>
      </w:r>
    </w:p>
    <w:p w14:paraId="7CB9D431" w14:textId="0A7D5101" w:rsidR="002E55B6" w:rsidRDefault="002E55B6">
      <w:r>
        <w:t xml:space="preserve">Developing the Curriculum </w:t>
      </w:r>
      <w:proofErr w:type="spellStart"/>
      <w:r>
        <w:t>Cymreig</w:t>
      </w:r>
      <w:proofErr w:type="spellEnd"/>
      <w:r>
        <w:t xml:space="preserve">, </w:t>
      </w:r>
      <w:r w:rsidR="00057D4B">
        <w:t>(</w:t>
      </w:r>
      <w:r>
        <w:t>2023</w:t>
      </w:r>
      <w:r w:rsidR="00057D4B">
        <w:t>). https</w:t>
      </w:r>
      <w:r w:rsidR="00597323">
        <w:t>:</w:t>
      </w:r>
      <w:r w:rsidR="00057D4B">
        <w:t>//</w:t>
      </w:r>
      <w:r w:rsidR="00A22CEE">
        <w:t>hwb.gov.wales</w:t>
      </w:r>
    </w:p>
    <w:p w14:paraId="000E44A1" w14:textId="77777777" w:rsidR="002E55B6" w:rsidRDefault="002E55B6">
      <w:r w:rsidRPr="001D7757">
        <w:t>Doyle</w:t>
      </w:r>
      <w:r>
        <w:t>, A., Champagne, M. &amp; Segalowitz, N.,</w:t>
      </w:r>
      <w:r w:rsidRPr="001D7757">
        <w:t xml:space="preserve"> (1978)</w:t>
      </w:r>
      <w:r>
        <w:t>, Some issues on the assessment of linguistic consequences of early bilingualism. In M. Paradis (ed.), Aspects of Bilingualism. Columbia: Hornbeam Press.</w:t>
      </w:r>
    </w:p>
    <w:p w14:paraId="3E6B8C76" w14:textId="77777777" w:rsidR="002E55B6" w:rsidRDefault="002E55B6">
      <w:pPr>
        <w:rPr>
          <w:rStyle w:val="Hyperlink"/>
        </w:rPr>
      </w:pPr>
      <w:r w:rsidRPr="001144F1">
        <w:t>Education Wales (2022),</w:t>
      </w:r>
      <w:r w:rsidRPr="003505D3">
        <w:t xml:space="preserve"> </w:t>
      </w:r>
      <w:hyperlink r:id="rId4" w:history="1">
        <w:r w:rsidRPr="006D6003">
          <w:rPr>
            <w:rStyle w:val="Hyperlink"/>
          </w:rPr>
          <w:t>https://hwb.gov.wales/api/storage/94941f2f-6152-422c-a11b-ce548e9f6b4f/221219-welsh-in-english-medium-education-professional-learning-and-support.pdf</w:t>
        </w:r>
      </w:hyperlink>
    </w:p>
    <w:p w14:paraId="3EF858A5" w14:textId="293B46CD" w:rsidR="002E55B6" w:rsidRDefault="002E55B6">
      <w:r>
        <w:t>Education Wales, (2022)</w:t>
      </w:r>
      <w:r w:rsidR="00A22CEE">
        <w:t xml:space="preserve">. </w:t>
      </w:r>
      <w:hyperlink r:id="rId5" w:history="1">
        <w:r w:rsidR="00F923E6" w:rsidRPr="00223C6B">
          <w:rPr>
            <w:rStyle w:val="Hyperlink"/>
          </w:rPr>
          <w:t>https://hwb.gov.wales</w:t>
        </w:r>
      </w:hyperlink>
      <w:r w:rsidR="00F923E6">
        <w:t xml:space="preserve"> &gt; curriculum-for-</w:t>
      </w:r>
      <w:proofErr w:type="spellStart"/>
      <w:r w:rsidR="00F923E6">
        <w:t>wales</w:t>
      </w:r>
      <w:proofErr w:type="spellEnd"/>
    </w:p>
    <w:p w14:paraId="586D87E2" w14:textId="77777777" w:rsidR="002E55B6" w:rsidRPr="00DC25F7" w:rsidRDefault="002E55B6">
      <w:pPr>
        <w:rPr>
          <w:i/>
          <w:iCs/>
        </w:rPr>
      </w:pPr>
      <w:r w:rsidRPr="007F69B5">
        <w:t>Goetz, P.J., (2003). The effects of bilingualism on theory of mind develop</w:t>
      </w:r>
      <w:r>
        <w:t>me</w:t>
      </w:r>
      <w:r w:rsidRPr="007F69B5">
        <w:t>nt</w:t>
      </w:r>
      <w:r>
        <w:t xml:space="preserve">. </w:t>
      </w:r>
      <w:r>
        <w:rPr>
          <w:i/>
          <w:iCs/>
        </w:rPr>
        <w:t xml:space="preserve"> Bilingualism: language and cognition</w:t>
      </w:r>
      <w:r w:rsidRPr="00DC25F7">
        <w:t>, 6,</w:t>
      </w:r>
      <w:r>
        <w:t xml:space="preserve"> 1-15. 10. 1017/s1366728903001007.</w:t>
      </w:r>
    </w:p>
    <w:p w14:paraId="7D02D00D" w14:textId="77777777" w:rsidR="002E55B6" w:rsidRDefault="002E55B6">
      <w:r w:rsidRPr="00545952">
        <w:t>Guildford</w:t>
      </w:r>
      <w:r>
        <w:t xml:space="preserve">, J.P. 1967. The Nature of Human Intelligence. Mc Graw-Hill Education. ISBN 0070251355  </w:t>
      </w:r>
    </w:p>
    <w:p w14:paraId="6FF47297" w14:textId="77777777" w:rsidR="002E55B6" w:rsidRDefault="002E55B6">
      <w:r>
        <w:t xml:space="preserve">Herrera, D.G., Garcia-Verdugo, J.M., Alvarez-Buylla, A. (1999). Adult-derived neural precursors transplanted into multiple regions in the adult brain. </w:t>
      </w:r>
      <w:r>
        <w:rPr>
          <w:i/>
          <w:iCs/>
        </w:rPr>
        <w:t xml:space="preserve">Ann. Neural. </w:t>
      </w:r>
      <w:r>
        <w:t>46 867-877. 10.1002/1531-8249(199912)46:6&lt;867::aid-ana9&gt;3.0.co;2-z</w:t>
      </w:r>
    </w:p>
    <w:p w14:paraId="0FDCEC0A" w14:textId="77777777" w:rsidR="002E55B6" w:rsidRDefault="002E55B6">
      <w:r>
        <w:t xml:space="preserve">Hommel </w:t>
      </w:r>
      <w:r w:rsidRPr="000701FA">
        <w:rPr>
          <w:i/>
          <w:iCs/>
        </w:rPr>
        <w:t>et al</w:t>
      </w:r>
      <w:r>
        <w:t xml:space="preserve"> (2011). Bilingualism and Creativity: Benefits in Convergent Thinking Come with Losses in Divergent Thinking. National Library of Medicine.</w:t>
      </w:r>
    </w:p>
    <w:p w14:paraId="295805BD" w14:textId="77777777" w:rsidR="002E55B6" w:rsidRDefault="002E55B6">
      <w:hyperlink r:id="rId6" w:history="1">
        <w:r w:rsidRPr="00223C6B">
          <w:rPr>
            <w:rStyle w:val="Hyperlink"/>
          </w:rPr>
          <w:t>https://hwb.gov.wales/api/storage/8e68e2f5-851f-43b8-af24-9eb38cf62482/developing-the-curriculum-cymreig.pdf</w:t>
        </w:r>
      </w:hyperlink>
    </w:p>
    <w:p w14:paraId="30E0EFCA" w14:textId="77777777" w:rsidR="002E55B6" w:rsidRDefault="002E55B6">
      <w:hyperlink r:id="rId7" w:history="1">
        <w:r w:rsidRPr="0077285B">
          <w:rPr>
            <w:rStyle w:val="Hyperlink"/>
          </w:rPr>
          <w:t>https://www.gov.wales/cymraeg-2050-welsh-language-strategy-action-plan-2023-2024-html</w:t>
        </w:r>
      </w:hyperlink>
    </w:p>
    <w:p w14:paraId="405BE0D7" w14:textId="77777777" w:rsidR="002E55B6" w:rsidRDefault="002E55B6">
      <w:r>
        <w:t xml:space="preserve">Jones, D.V. &amp; Martin-Jones, M. (2004. Bilingual Education and language revitalization in Wales. Past achievements and current issues. In JW Tollefson &amp; A.BM. TSUI (eds) Medium of Instructor Policies. Which Agenda? Whose Agenda? Mahwah, </w:t>
      </w:r>
      <w:proofErr w:type="spellStart"/>
      <w:proofErr w:type="gramStart"/>
      <w:r>
        <w:t>NJ:Erlbaum</w:t>
      </w:r>
      <w:proofErr w:type="spellEnd"/>
      <w:proofErr w:type="gramEnd"/>
      <w:r>
        <w:t>.</w:t>
      </w:r>
    </w:p>
    <w:p w14:paraId="1FCD6462" w14:textId="77777777" w:rsidR="002E55B6" w:rsidRDefault="002E55B6">
      <w:r w:rsidRPr="00FF4CEC">
        <w:t>Kim et al (2019</w:t>
      </w:r>
      <w:r>
        <w:t>). Bilingualism for Dementia: Neurological Mechanisms Associated with Functional and Structural Changes in the Brain. National Library of Medicine.</w:t>
      </w:r>
    </w:p>
    <w:p w14:paraId="2590D9FF" w14:textId="77777777" w:rsidR="002E55B6" w:rsidRPr="003A3EFC" w:rsidRDefault="002E55B6">
      <w:pPr>
        <w:rPr>
          <w:i/>
          <w:iCs/>
        </w:rPr>
      </w:pPr>
      <w:r>
        <w:t>K</w:t>
      </w:r>
      <w:r w:rsidRPr="00A3631C">
        <w:t>ovacs</w:t>
      </w:r>
      <w:r>
        <w:t>, A.M.</w:t>
      </w:r>
      <w:r w:rsidRPr="00A3631C">
        <w:t xml:space="preserve"> (2009).</w:t>
      </w:r>
      <w:r>
        <w:t xml:space="preserve"> Early bilingualism enhances mechanisms of false-belief reasoning. </w:t>
      </w:r>
      <w:r>
        <w:rPr>
          <w:i/>
          <w:iCs/>
        </w:rPr>
        <w:t xml:space="preserve">Developmental Science, </w:t>
      </w:r>
      <w:r w:rsidRPr="003A3EFC">
        <w:t>12</w:t>
      </w:r>
      <w:r>
        <w:t>, 48-54. 10.1111/j.1467-7687.</w:t>
      </w:r>
      <w:proofErr w:type="gramStart"/>
      <w:r>
        <w:t>2008.00742.x</w:t>
      </w:r>
      <w:proofErr w:type="gramEnd"/>
    </w:p>
    <w:p w14:paraId="4107CFAC" w14:textId="6FD450BF" w:rsidR="002E55B6" w:rsidRDefault="002E55B6">
      <w:r w:rsidRPr="009B6236">
        <w:t xml:space="preserve">National Library of Medicine, </w:t>
      </w:r>
      <w:r w:rsidR="00A22CEE">
        <w:t>(</w:t>
      </w:r>
      <w:r w:rsidRPr="009B6236">
        <w:t>2017</w:t>
      </w:r>
      <w:r w:rsidR="00A22CEE">
        <w:t>).</w:t>
      </w:r>
      <w:r>
        <w:t xml:space="preserve"> </w:t>
      </w:r>
      <w:r w:rsidR="00ED7634">
        <w:t xml:space="preserve">How </w:t>
      </w:r>
      <w:r w:rsidR="008E7D96">
        <w:t>M</w:t>
      </w:r>
      <w:r w:rsidR="00ED7634">
        <w:t xml:space="preserve">uch of </w:t>
      </w:r>
      <w:r w:rsidR="001B7388">
        <w:t xml:space="preserve">Language Acquisition </w:t>
      </w:r>
      <w:r w:rsidR="008E7D96">
        <w:t>D</w:t>
      </w:r>
      <w:r w:rsidR="001B7388">
        <w:t xml:space="preserve">oes </w:t>
      </w:r>
      <w:r w:rsidR="008E7D96">
        <w:t>O</w:t>
      </w:r>
      <w:r w:rsidR="001B7388">
        <w:t xml:space="preserve">perant </w:t>
      </w:r>
      <w:r w:rsidR="008E7D96">
        <w:t>C</w:t>
      </w:r>
      <w:r w:rsidR="001B7388">
        <w:t>ondition</w:t>
      </w:r>
      <w:r w:rsidR="008E7D96">
        <w:t xml:space="preserve">ing Explain? </w:t>
      </w:r>
    </w:p>
    <w:p w14:paraId="776E6D7A" w14:textId="77777777" w:rsidR="002E55B6" w:rsidRDefault="002E55B6">
      <w:r>
        <w:t xml:space="preserve">Parent, J.M. (2003). Injury-induced neurogenesis in the adult mammalian brain. </w:t>
      </w:r>
      <w:r>
        <w:rPr>
          <w:i/>
          <w:iCs/>
        </w:rPr>
        <w:t xml:space="preserve">Neuroscientist </w:t>
      </w:r>
      <w:r>
        <w:t>9 261-272. 10.1177/1073858403252680</w:t>
      </w:r>
    </w:p>
    <w:p w14:paraId="626ADBFA" w14:textId="77777777" w:rsidR="002E55B6" w:rsidRDefault="002E55B6">
      <w:r>
        <w:t xml:space="preserve">Song, J., Olsen, R.H., Sun, J., Ming, G.L., Song, H. (2016). Neuronal circuitry mechanisms regulating adult mammalian neurogenesis. </w:t>
      </w:r>
      <w:r>
        <w:rPr>
          <w:i/>
          <w:iCs/>
        </w:rPr>
        <w:t xml:space="preserve">Cold Spring Harb. Perspect. Biol. </w:t>
      </w:r>
      <w:r>
        <w:t>8:a018937. 10.1101/cshperspect.a018937.</w:t>
      </w:r>
    </w:p>
    <w:p w14:paraId="3885ECFF" w14:textId="45FD1E4E" w:rsidR="002E55B6" w:rsidRDefault="002E55B6">
      <w:r w:rsidRPr="00AE6567">
        <w:t xml:space="preserve">study.com, </w:t>
      </w:r>
      <w:r w:rsidR="00A22CEE">
        <w:t>(</w:t>
      </w:r>
      <w:r w:rsidRPr="00AE6567">
        <w:t>2023</w:t>
      </w:r>
      <w:r w:rsidR="00A22CEE">
        <w:t>)</w:t>
      </w:r>
      <w:r w:rsidR="00A85AE6">
        <w:t>.</w:t>
      </w:r>
      <w:r w:rsidR="0082506B">
        <w:t xml:space="preserve"> </w:t>
      </w:r>
      <w:proofErr w:type="spellStart"/>
      <w:r w:rsidR="0082506B">
        <w:t>chomsky</w:t>
      </w:r>
      <w:r w:rsidR="00EE6FB4">
        <w:t>s</w:t>
      </w:r>
      <w:proofErr w:type="spellEnd"/>
      <w:r w:rsidR="0082506B">
        <w:t>-and</w:t>
      </w:r>
      <w:r w:rsidR="00EE6FB4">
        <w:t>-skinners-theory-of-language-acquisition</w:t>
      </w:r>
      <w:r w:rsidR="00A82538">
        <w:t xml:space="preserve"> </w:t>
      </w:r>
      <w:r w:rsidR="003528AF">
        <w:t>www.</w:t>
      </w:r>
      <w:r w:rsidR="0082506B">
        <w:t>slideshare.net</w:t>
      </w:r>
    </w:p>
    <w:p w14:paraId="04E1D10D" w14:textId="21BFD8CF" w:rsidR="002E55B6" w:rsidRPr="008977C4" w:rsidRDefault="002E55B6">
      <w:r w:rsidRPr="008977C4">
        <w:t xml:space="preserve">The Oxford Learners Dictionary, </w:t>
      </w:r>
      <w:r w:rsidR="00A22CEE" w:rsidRPr="008977C4">
        <w:t>(</w:t>
      </w:r>
      <w:r w:rsidRPr="008977C4">
        <w:t>2024</w:t>
      </w:r>
      <w:r w:rsidR="00A22CEE" w:rsidRPr="008977C4">
        <w:t>)</w:t>
      </w:r>
      <w:r w:rsidR="005437A1">
        <w:t xml:space="preserve"> </w:t>
      </w:r>
      <w:r w:rsidR="00041790">
        <w:t>https://</w:t>
      </w:r>
      <w:r w:rsidR="0090773F">
        <w:t>www.oxfordlearnersdictionary.com</w:t>
      </w:r>
    </w:p>
    <w:p w14:paraId="661D8E1A" w14:textId="77777777" w:rsidR="002E55B6" w:rsidRPr="000A7169" w:rsidRDefault="002E55B6">
      <w:r>
        <w:t xml:space="preserve">Vygotsky, L.S. (1978). </w:t>
      </w:r>
      <w:r w:rsidRPr="000A7169">
        <w:rPr>
          <w:i/>
          <w:iCs/>
        </w:rPr>
        <w:t xml:space="preserve">Mind in society: The development of higher physiological processes. </w:t>
      </w:r>
      <w:r>
        <w:t>Cambridge, MA: Harvard University Press.</w:t>
      </w:r>
    </w:p>
    <w:p w14:paraId="16E165FF" w14:textId="4B11A88D" w:rsidR="002E55B6" w:rsidRPr="00A372D7" w:rsidRDefault="002E55B6">
      <w:proofErr w:type="spellStart"/>
      <w:r>
        <w:t>Wales.Government</w:t>
      </w:r>
      <w:proofErr w:type="spellEnd"/>
      <w:r>
        <w:t>,</w:t>
      </w:r>
      <w:r w:rsidR="00A22CEE">
        <w:t xml:space="preserve"> (</w:t>
      </w:r>
      <w:r>
        <w:t>2023</w:t>
      </w:r>
      <w:r w:rsidR="00A22CEE">
        <w:t>).</w:t>
      </w:r>
      <w:r w:rsidR="004E0FE8">
        <w:t xml:space="preserve"> </w:t>
      </w:r>
      <w:r w:rsidR="00F73DC9">
        <w:t>https://</w:t>
      </w:r>
      <w:r w:rsidR="00B8713B">
        <w:t>wales.gov</w:t>
      </w:r>
    </w:p>
    <w:p w14:paraId="6012A65A" w14:textId="77777777" w:rsidR="002E55B6" w:rsidRDefault="002E55B6">
      <w:r>
        <w:t xml:space="preserve">Wei, L (2000). Dimensions of bilingualism. In: Wei L, editor. </w:t>
      </w:r>
      <w:r w:rsidRPr="004672FB">
        <w:rPr>
          <w:i/>
          <w:iCs/>
        </w:rPr>
        <w:t>The bilingualism reader</w:t>
      </w:r>
      <w:r>
        <w:rPr>
          <w:i/>
          <w:iCs/>
        </w:rPr>
        <w:t xml:space="preserve">. </w:t>
      </w:r>
      <w:r>
        <w:t>New York: Routledge: 2000. Pp 3 – 25 (Google Scholar)</w:t>
      </w:r>
    </w:p>
    <w:sectPr w:rsidR="002E55B6" w:rsidSect="004866A7">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11E"/>
    <w:rsid w:val="00003FC7"/>
    <w:rsid w:val="0001733C"/>
    <w:rsid w:val="000176C0"/>
    <w:rsid w:val="00022E68"/>
    <w:rsid w:val="00024974"/>
    <w:rsid w:val="00035984"/>
    <w:rsid w:val="00037EF2"/>
    <w:rsid w:val="00041790"/>
    <w:rsid w:val="00041F78"/>
    <w:rsid w:val="00050746"/>
    <w:rsid w:val="00054FA8"/>
    <w:rsid w:val="00057D4B"/>
    <w:rsid w:val="000610CD"/>
    <w:rsid w:val="00061DF9"/>
    <w:rsid w:val="00067D3A"/>
    <w:rsid w:val="000701FA"/>
    <w:rsid w:val="00090C3E"/>
    <w:rsid w:val="0009140F"/>
    <w:rsid w:val="000934A2"/>
    <w:rsid w:val="000A246A"/>
    <w:rsid w:val="000A3005"/>
    <w:rsid w:val="000A7169"/>
    <w:rsid w:val="000B1410"/>
    <w:rsid w:val="000B1DE3"/>
    <w:rsid w:val="000C01EE"/>
    <w:rsid w:val="000C449E"/>
    <w:rsid w:val="000C458E"/>
    <w:rsid w:val="000D14A9"/>
    <w:rsid w:val="000E66B8"/>
    <w:rsid w:val="000E6D95"/>
    <w:rsid w:val="000F1778"/>
    <w:rsid w:val="000F32C7"/>
    <w:rsid w:val="000F7FDE"/>
    <w:rsid w:val="00102267"/>
    <w:rsid w:val="00113B8B"/>
    <w:rsid w:val="001144F1"/>
    <w:rsid w:val="0011505E"/>
    <w:rsid w:val="00121C52"/>
    <w:rsid w:val="00123A0C"/>
    <w:rsid w:val="00123FA0"/>
    <w:rsid w:val="00125A31"/>
    <w:rsid w:val="001345DE"/>
    <w:rsid w:val="0014684A"/>
    <w:rsid w:val="001537D3"/>
    <w:rsid w:val="00156C91"/>
    <w:rsid w:val="001702D1"/>
    <w:rsid w:val="00172501"/>
    <w:rsid w:val="001761B9"/>
    <w:rsid w:val="0017749C"/>
    <w:rsid w:val="00181700"/>
    <w:rsid w:val="001914D0"/>
    <w:rsid w:val="00196F46"/>
    <w:rsid w:val="001A13C4"/>
    <w:rsid w:val="001A44BC"/>
    <w:rsid w:val="001B4852"/>
    <w:rsid w:val="001B7388"/>
    <w:rsid w:val="001C2CCC"/>
    <w:rsid w:val="001C3E76"/>
    <w:rsid w:val="001C7BBA"/>
    <w:rsid w:val="001D7757"/>
    <w:rsid w:val="001E2183"/>
    <w:rsid w:val="001E28D0"/>
    <w:rsid w:val="001E3C5D"/>
    <w:rsid w:val="002027A9"/>
    <w:rsid w:val="00202C1D"/>
    <w:rsid w:val="00211B1B"/>
    <w:rsid w:val="002223C2"/>
    <w:rsid w:val="002235AC"/>
    <w:rsid w:val="00234E92"/>
    <w:rsid w:val="00246131"/>
    <w:rsid w:val="00247EF7"/>
    <w:rsid w:val="00254AE9"/>
    <w:rsid w:val="00256F2B"/>
    <w:rsid w:val="00263966"/>
    <w:rsid w:val="002666E6"/>
    <w:rsid w:val="00272A26"/>
    <w:rsid w:val="00276504"/>
    <w:rsid w:val="00294920"/>
    <w:rsid w:val="00296B88"/>
    <w:rsid w:val="002A4A69"/>
    <w:rsid w:val="002A59EB"/>
    <w:rsid w:val="002A7697"/>
    <w:rsid w:val="002B24D1"/>
    <w:rsid w:val="002E2998"/>
    <w:rsid w:val="002E55B6"/>
    <w:rsid w:val="002F1368"/>
    <w:rsid w:val="002F1B49"/>
    <w:rsid w:val="002F291A"/>
    <w:rsid w:val="002F3D8E"/>
    <w:rsid w:val="00306C3C"/>
    <w:rsid w:val="00311849"/>
    <w:rsid w:val="00317712"/>
    <w:rsid w:val="003243AC"/>
    <w:rsid w:val="003505D3"/>
    <w:rsid w:val="00351944"/>
    <w:rsid w:val="003528AF"/>
    <w:rsid w:val="00352CAB"/>
    <w:rsid w:val="00353B2C"/>
    <w:rsid w:val="00353C1F"/>
    <w:rsid w:val="0035493C"/>
    <w:rsid w:val="00367FEA"/>
    <w:rsid w:val="00375A43"/>
    <w:rsid w:val="00382207"/>
    <w:rsid w:val="00397825"/>
    <w:rsid w:val="003A3EFC"/>
    <w:rsid w:val="003A4FFA"/>
    <w:rsid w:val="003B1F57"/>
    <w:rsid w:val="003B5CD2"/>
    <w:rsid w:val="003B6ECC"/>
    <w:rsid w:val="003C3FE1"/>
    <w:rsid w:val="003C414A"/>
    <w:rsid w:val="003E21B9"/>
    <w:rsid w:val="003E663A"/>
    <w:rsid w:val="00407946"/>
    <w:rsid w:val="0042100F"/>
    <w:rsid w:val="00422134"/>
    <w:rsid w:val="00430B73"/>
    <w:rsid w:val="00437DB6"/>
    <w:rsid w:val="0044312E"/>
    <w:rsid w:val="004476B3"/>
    <w:rsid w:val="0046116B"/>
    <w:rsid w:val="004672FB"/>
    <w:rsid w:val="00473299"/>
    <w:rsid w:val="004849CE"/>
    <w:rsid w:val="004866A7"/>
    <w:rsid w:val="00486CE5"/>
    <w:rsid w:val="00496122"/>
    <w:rsid w:val="004A61E3"/>
    <w:rsid w:val="004B4776"/>
    <w:rsid w:val="004C1C1F"/>
    <w:rsid w:val="004C4B4F"/>
    <w:rsid w:val="004D1561"/>
    <w:rsid w:val="004E0FE8"/>
    <w:rsid w:val="004E15DC"/>
    <w:rsid w:val="004E1E0A"/>
    <w:rsid w:val="004E2377"/>
    <w:rsid w:val="004F695C"/>
    <w:rsid w:val="00507BFC"/>
    <w:rsid w:val="005140BE"/>
    <w:rsid w:val="00520AE7"/>
    <w:rsid w:val="005233D9"/>
    <w:rsid w:val="00530421"/>
    <w:rsid w:val="00535BDC"/>
    <w:rsid w:val="00542C40"/>
    <w:rsid w:val="005437A1"/>
    <w:rsid w:val="00545952"/>
    <w:rsid w:val="00552422"/>
    <w:rsid w:val="005556CF"/>
    <w:rsid w:val="00557CB3"/>
    <w:rsid w:val="00561B26"/>
    <w:rsid w:val="00586605"/>
    <w:rsid w:val="00597323"/>
    <w:rsid w:val="005A041F"/>
    <w:rsid w:val="005A6D7A"/>
    <w:rsid w:val="005B5636"/>
    <w:rsid w:val="005C1346"/>
    <w:rsid w:val="005C2070"/>
    <w:rsid w:val="005C4C6E"/>
    <w:rsid w:val="005D7C37"/>
    <w:rsid w:val="005E378A"/>
    <w:rsid w:val="005E5909"/>
    <w:rsid w:val="005F5FFA"/>
    <w:rsid w:val="00600BAA"/>
    <w:rsid w:val="00611943"/>
    <w:rsid w:val="00613A7C"/>
    <w:rsid w:val="00615DEE"/>
    <w:rsid w:val="006175F0"/>
    <w:rsid w:val="00627E31"/>
    <w:rsid w:val="00654E95"/>
    <w:rsid w:val="00654EA1"/>
    <w:rsid w:val="00665512"/>
    <w:rsid w:val="00670B9E"/>
    <w:rsid w:val="0067236D"/>
    <w:rsid w:val="00672BB4"/>
    <w:rsid w:val="00680F55"/>
    <w:rsid w:val="0068711E"/>
    <w:rsid w:val="006B37B1"/>
    <w:rsid w:val="006E23C4"/>
    <w:rsid w:val="006E3952"/>
    <w:rsid w:val="006F3A7E"/>
    <w:rsid w:val="006F6459"/>
    <w:rsid w:val="006F76DF"/>
    <w:rsid w:val="00701DC4"/>
    <w:rsid w:val="007176A4"/>
    <w:rsid w:val="00731C70"/>
    <w:rsid w:val="0073315D"/>
    <w:rsid w:val="00734C0E"/>
    <w:rsid w:val="007376DE"/>
    <w:rsid w:val="00745233"/>
    <w:rsid w:val="00747056"/>
    <w:rsid w:val="0074759D"/>
    <w:rsid w:val="007576AD"/>
    <w:rsid w:val="00757AEA"/>
    <w:rsid w:val="007653B0"/>
    <w:rsid w:val="00784959"/>
    <w:rsid w:val="00790EF3"/>
    <w:rsid w:val="007A0B21"/>
    <w:rsid w:val="007D24E1"/>
    <w:rsid w:val="007D50BC"/>
    <w:rsid w:val="007E0F17"/>
    <w:rsid w:val="007F69B5"/>
    <w:rsid w:val="007F7B32"/>
    <w:rsid w:val="0081689B"/>
    <w:rsid w:val="0082506B"/>
    <w:rsid w:val="00830727"/>
    <w:rsid w:val="0084081D"/>
    <w:rsid w:val="0085338D"/>
    <w:rsid w:val="0087054C"/>
    <w:rsid w:val="00871EDA"/>
    <w:rsid w:val="008738CB"/>
    <w:rsid w:val="00877D81"/>
    <w:rsid w:val="00891D09"/>
    <w:rsid w:val="00895C50"/>
    <w:rsid w:val="008977C4"/>
    <w:rsid w:val="008A178E"/>
    <w:rsid w:val="008A7ACC"/>
    <w:rsid w:val="008C12CC"/>
    <w:rsid w:val="008C4098"/>
    <w:rsid w:val="008D0E24"/>
    <w:rsid w:val="008D13C1"/>
    <w:rsid w:val="008E2C21"/>
    <w:rsid w:val="008E667B"/>
    <w:rsid w:val="008E7D96"/>
    <w:rsid w:val="008F615B"/>
    <w:rsid w:val="0090533A"/>
    <w:rsid w:val="0090773F"/>
    <w:rsid w:val="0091639D"/>
    <w:rsid w:val="00916492"/>
    <w:rsid w:val="009166F7"/>
    <w:rsid w:val="00922E45"/>
    <w:rsid w:val="009278B1"/>
    <w:rsid w:val="00932C53"/>
    <w:rsid w:val="0093385C"/>
    <w:rsid w:val="00941A4F"/>
    <w:rsid w:val="00944A0B"/>
    <w:rsid w:val="00962DC0"/>
    <w:rsid w:val="0096330D"/>
    <w:rsid w:val="0097050E"/>
    <w:rsid w:val="00992986"/>
    <w:rsid w:val="00995C92"/>
    <w:rsid w:val="009B2727"/>
    <w:rsid w:val="009B6236"/>
    <w:rsid w:val="009C0C3B"/>
    <w:rsid w:val="009C7EB8"/>
    <w:rsid w:val="009D36CC"/>
    <w:rsid w:val="009D5231"/>
    <w:rsid w:val="009D55BB"/>
    <w:rsid w:val="009E01B5"/>
    <w:rsid w:val="009E5E6B"/>
    <w:rsid w:val="009F55D8"/>
    <w:rsid w:val="00A05623"/>
    <w:rsid w:val="00A15196"/>
    <w:rsid w:val="00A15EDB"/>
    <w:rsid w:val="00A22CEE"/>
    <w:rsid w:val="00A3631C"/>
    <w:rsid w:val="00A372D7"/>
    <w:rsid w:val="00A47EC6"/>
    <w:rsid w:val="00A70109"/>
    <w:rsid w:val="00A740B8"/>
    <w:rsid w:val="00A82538"/>
    <w:rsid w:val="00A82D09"/>
    <w:rsid w:val="00A85AE6"/>
    <w:rsid w:val="00A912C7"/>
    <w:rsid w:val="00AA291D"/>
    <w:rsid w:val="00AA2CAA"/>
    <w:rsid w:val="00AA3448"/>
    <w:rsid w:val="00AA3FDD"/>
    <w:rsid w:val="00AA5925"/>
    <w:rsid w:val="00AB60E1"/>
    <w:rsid w:val="00AC3913"/>
    <w:rsid w:val="00AE291B"/>
    <w:rsid w:val="00AE6567"/>
    <w:rsid w:val="00AF0A77"/>
    <w:rsid w:val="00AF1316"/>
    <w:rsid w:val="00AF1743"/>
    <w:rsid w:val="00AF4914"/>
    <w:rsid w:val="00AF7D06"/>
    <w:rsid w:val="00B05ACD"/>
    <w:rsid w:val="00B069A4"/>
    <w:rsid w:val="00B13744"/>
    <w:rsid w:val="00B17B0B"/>
    <w:rsid w:val="00B26F9E"/>
    <w:rsid w:val="00B41BBE"/>
    <w:rsid w:val="00B5607A"/>
    <w:rsid w:val="00B642C6"/>
    <w:rsid w:val="00B67060"/>
    <w:rsid w:val="00B67D02"/>
    <w:rsid w:val="00B71EA5"/>
    <w:rsid w:val="00B7246B"/>
    <w:rsid w:val="00B73701"/>
    <w:rsid w:val="00B74199"/>
    <w:rsid w:val="00B8186E"/>
    <w:rsid w:val="00B84BC0"/>
    <w:rsid w:val="00B8713B"/>
    <w:rsid w:val="00B97914"/>
    <w:rsid w:val="00BA587F"/>
    <w:rsid w:val="00BB630C"/>
    <w:rsid w:val="00BD03F8"/>
    <w:rsid w:val="00BD4B8E"/>
    <w:rsid w:val="00BE16EF"/>
    <w:rsid w:val="00BE3E4F"/>
    <w:rsid w:val="00BE61C6"/>
    <w:rsid w:val="00C069AC"/>
    <w:rsid w:val="00C212DF"/>
    <w:rsid w:val="00C22E10"/>
    <w:rsid w:val="00C33835"/>
    <w:rsid w:val="00C41031"/>
    <w:rsid w:val="00C57359"/>
    <w:rsid w:val="00C60D94"/>
    <w:rsid w:val="00C6236F"/>
    <w:rsid w:val="00C628A3"/>
    <w:rsid w:val="00C71125"/>
    <w:rsid w:val="00C71E9D"/>
    <w:rsid w:val="00C75C17"/>
    <w:rsid w:val="00C77B90"/>
    <w:rsid w:val="00C85C0C"/>
    <w:rsid w:val="00C876F2"/>
    <w:rsid w:val="00C91F35"/>
    <w:rsid w:val="00C9523C"/>
    <w:rsid w:val="00CA24EF"/>
    <w:rsid w:val="00CA57BE"/>
    <w:rsid w:val="00CB2E6D"/>
    <w:rsid w:val="00CB3B59"/>
    <w:rsid w:val="00CB5603"/>
    <w:rsid w:val="00CC42B9"/>
    <w:rsid w:val="00CC4866"/>
    <w:rsid w:val="00CC686C"/>
    <w:rsid w:val="00CC734C"/>
    <w:rsid w:val="00CD51AC"/>
    <w:rsid w:val="00CE26FC"/>
    <w:rsid w:val="00CF28BE"/>
    <w:rsid w:val="00CF7FE4"/>
    <w:rsid w:val="00D0296B"/>
    <w:rsid w:val="00D10977"/>
    <w:rsid w:val="00D117B1"/>
    <w:rsid w:val="00D11DB1"/>
    <w:rsid w:val="00D11F5E"/>
    <w:rsid w:val="00D128DE"/>
    <w:rsid w:val="00D176B5"/>
    <w:rsid w:val="00D26A6D"/>
    <w:rsid w:val="00D32E5D"/>
    <w:rsid w:val="00D358A3"/>
    <w:rsid w:val="00D427AB"/>
    <w:rsid w:val="00D43303"/>
    <w:rsid w:val="00D5178A"/>
    <w:rsid w:val="00D6040F"/>
    <w:rsid w:val="00D667D9"/>
    <w:rsid w:val="00D76D4B"/>
    <w:rsid w:val="00D800A8"/>
    <w:rsid w:val="00D86951"/>
    <w:rsid w:val="00D86ACC"/>
    <w:rsid w:val="00DA14A7"/>
    <w:rsid w:val="00DB489A"/>
    <w:rsid w:val="00DC1282"/>
    <w:rsid w:val="00DC25F7"/>
    <w:rsid w:val="00DC494D"/>
    <w:rsid w:val="00DE3441"/>
    <w:rsid w:val="00DF27EC"/>
    <w:rsid w:val="00E12E5C"/>
    <w:rsid w:val="00E3267C"/>
    <w:rsid w:val="00E3530E"/>
    <w:rsid w:val="00E46933"/>
    <w:rsid w:val="00E50020"/>
    <w:rsid w:val="00E52415"/>
    <w:rsid w:val="00E661CA"/>
    <w:rsid w:val="00E74E30"/>
    <w:rsid w:val="00E9191E"/>
    <w:rsid w:val="00E94C77"/>
    <w:rsid w:val="00EA6BA4"/>
    <w:rsid w:val="00EB286E"/>
    <w:rsid w:val="00EB6205"/>
    <w:rsid w:val="00EC0359"/>
    <w:rsid w:val="00ED2890"/>
    <w:rsid w:val="00ED7634"/>
    <w:rsid w:val="00EE19E8"/>
    <w:rsid w:val="00EE6FB4"/>
    <w:rsid w:val="00EF0710"/>
    <w:rsid w:val="00EF5F25"/>
    <w:rsid w:val="00EF7D5F"/>
    <w:rsid w:val="00F1563F"/>
    <w:rsid w:val="00F263C9"/>
    <w:rsid w:val="00F308B2"/>
    <w:rsid w:val="00F3394D"/>
    <w:rsid w:val="00F35D29"/>
    <w:rsid w:val="00F41B4C"/>
    <w:rsid w:val="00F4292D"/>
    <w:rsid w:val="00F471DA"/>
    <w:rsid w:val="00F53064"/>
    <w:rsid w:val="00F5710F"/>
    <w:rsid w:val="00F5786D"/>
    <w:rsid w:val="00F73DC9"/>
    <w:rsid w:val="00F75061"/>
    <w:rsid w:val="00F81A90"/>
    <w:rsid w:val="00F85908"/>
    <w:rsid w:val="00F86BD9"/>
    <w:rsid w:val="00F87B97"/>
    <w:rsid w:val="00F91BE8"/>
    <w:rsid w:val="00F923E6"/>
    <w:rsid w:val="00F928DC"/>
    <w:rsid w:val="00F93367"/>
    <w:rsid w:val="00F93574"/>
    <w:rsid w:val="00F936CF"/>
    <w:rsid w:val="00F9774F"/>
    <w:rsid w:val="00FA0924"/>
    <w:rsid w:val="00FA5AE6"/>
    <w:rsid w:val="00FB255B"/>
    <w:rsid w:val="00FB2F84"/>
    <w:rsid w:val="00FB7A82"/>
    <w:rsid w:val="00FC0A44"/>
    <w:rsid w:val="00FC3B4A"/>
    <w:rsid w:val="00FD163D"/>
    <w:rsid w:val="00FD5BBA"/>
    <w:rsid w:val="00FD77BA"/>
    <w:rsid w:val="00FE1550"/>
    <w:rsid w:val="00FE34F3"/>
    <w:rsid w:val="00FF25C2"/>
    <w:rsid w:val="00FF4CEC"/>
    <w:rsid w:val="00FF7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26A59"/>
  <w15:chartTrackingRefBased/>
  <w15:docId w15:val="{ABCFD7D6-2AE2-4D8A-8FBA-F96C70C67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11E"/>
    <w:rPr>
      <w:rFonts w:eastAsiaTheme="majorEastAsia" w:cstheme="majorBidi"/>
      <w:color w:val="272727" w:themeColor="text1" w:themeTint="D8"/>
    </w:rPr>
  </w:style>
  <w:style w:type="paragraph" w:styleId="Title">
    <w:name w:val="Title"/>
    <w:basedOn w:val="Normal"/>
    <w:next w:val="Normal"/>
    <w:link w:val="TitleChar"/>
    <w:uiPriority w:val="10"/>
    <w:qFormat/>
    <w:rsid w:val="00687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11E"/>
    <w:pPr>
      <w:spacing w:before="160"/>
      <w:jc w:val="center"/>
    </w:pPr>
    <w:rPr>
      <w:i/>
      <w:iCs/>
      <w:color w:val="404040" w:themeColor="text1" w:themeTint="BF"/>
    </w:rPr>
  </w:style>
  <w:style w:type="character" w:customStyle="1" w:styleId="QuoteChar">
    <w:name w:val="Quote Char"/>
    <w:basedOn w:val="DefaultParagraphFont"/>
    <w:link w:val="Quote"/>
    <w:uiPriority w:val="29"/>
    <w:rsid w:val="0068711E"/>
    <w:rPr>
      <w:i/>
      <w:iCs/>
      <w:color w:val="404040" w:themeColor="text1" w:themeTint="BF"/>
    </w:rPr>
  </w:style>
  <w:style w:type="paragraph" w:styleId="ListParagraph">
    <w:name w:val="List Paragraph"/>
    <w:basedOn w:val="Normal"/>
    <w:uiPriority w:val="34"/>
    <w:qFormat/>
    <w:rsid w:val="0068711E"/>
    <w:pPr>
      <w:ind w:left="720"/>
      <w:contextualSpacing/>
    </w:pPr>
  </w:style>
  <w:style w:type="character" w:styleId="IntenseEmphasis">
    <w:name w:val="Intense Emphasis"/>
    <w:basedOn w:val="DefaultParagraphFont"/>
    <w:uiPriority w:val="21"/>
    <w:qFormat/>
    <w:rsid w:val="0068711E"/>
    <w:rPr>
      <w:i/>
      <w:iCs/>
      <w:color w:val="0F4761" w:themeColor="accent1" w:themeShade="BF"/>
    </w:rPr>
  </w:style>
  <w:style w:type="paragraph" w:styleId="IntenseQuote">
    <w:name w:val="Intense Quote"/>
    <w:basedOn w:val="Normal"/>
    <w:next w:val="Normal"/>
    <w:link w:val="IntenseQuoteChar"/>
    <w:uiPriority w:val="30"/>
    <w:qFormat/>
    <w:rsid w:val="00687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11E"/>
    <w:rPr>
      <w:i/>
      <w:iCs/>
      <w:color w:val="0F4761" w:themeColor="accent1" w:themeShade="BF"/>
    </w:rPr>
  </w:style>
  <w:style w:type="character" w:styleId="IntenseReference">
    <w:name w:val="Intense Reference"/>
    <w:basedOn w:val="DefaultParagraphFont"/>
    <w:uiPriority w:val="32"/>
    <w:qFormat/>
    <w:rsid w:val="0068711E"/>
    <w:rPr>
      <w:b/>
      <w:bCs/>
      <w:smallCaps/>
      <w:color w:val="0F4761" w:themeColor="accent1" w:themeShade="BF"/>
      <w:spacing w:val="5"/>
    </w:rPr>
  </w:style>
  <w:style w:type="character" w:styleId="Hyperlink">
    <w:name w:val="Hyperlink"/>
    <w:basedOn w:val="DefaultParagraphFont"/>
    <w:uiPriority w:val="99"/>
    <w:unhideWhenUsed/>
    <w:rsid w:val="003505D3"/>
    <w:rPr>
      <w:color w:val="467886" w:themeColor="hyperlink"/>
      <w:u w:val="single"/>
    </w:rPr>
  </w:style>
  <w:style w:type="character" w:styleId="UnresolvedMention">
    <w:name w:val="Unresolved Mention"/>
    <w:basedOn w:val="DefaultParagraphFont"/>
    <w:uiPriority w:val="99"/>
    <w:semiHidden/>
    <w:unhideWhenUsed/>
    <w:rsid w:val="00350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cymraeg-2050-welsh-language-strategy-action-plan-2023-2024-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api/storage/8e68e2f5-851f-43b8-af24-9eb38cf62482/developing-the-curriculum-cymreig.pdf" TargetMode="External"/><Relationship Id="rId5" Type="http://schemas.openxmlformats.org/officeDocument/2006/relationships/hyperlink" Target="https://hwb.gov.wales" TargetMode="External"/><Relationship Id="rId4" Type="http://schemas.openxmlformats.org/officeDocument/2006/relationships/hyperlink" Target="https://hwb.gov.wales/api/storage/94941f2f-6152-422c-a11b-ce548e9f6b4f/221219-welsh-in-english-medium-education-professional-learning-and-support.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8783</TotalTime>
  <Pages>6</Pages>
  <Words>2103</Words>
  <Characters>11989</Characters>
  <Application>Microsoft Office Word</Application>
  <DocSecurity>0</DocSecurity>
  <Lines>99</Lines>
  <Paragraphs>28</Paragraphs>
  <ScaleCrop>false</ScaleCrop>
  <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419</cp:revision>
  <cp:lastPrinted>2024-04-21T18:07:00Z</cp:lastPrinted>
  <dcterms:created xsi:type="dcterms:W3CDTF">2024-04-14T15:24:00Z</dcterms:created>
  <dcterms:modified xsi:type="dcterms:W3CDTF">2024-04-21T20:39:00Z</dcterms:modified>
</cp:coreProperties>
</file>