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9F114E" w14:textId="77777777" w:rsidR="00C85471" w:rsidRPr="002002C9" w:rsidRDefault="00C85471" w:rsidP="00C85471">
      <w:pPr>
        <w:pStyle w:val="Normal1"/>
        <w:jc w:val="center"/>
        <w:rPr>
          <w:b/>
          <w:bCs/>
          <w:sz w:val="32"/>
          <w:szCs w:val="32"/>
          <w:lang w:val="en-GB"/>
        </w:rPr>
      </w:pPr>
    </w:p>
    <w:p w14:paraId="1B502907" w14:textId="77777777" w:rsidR="00C85471" w:rsidRPr="002002C9" w:rsidRDefault="00C85471" w:rsidP="00C85471">
      <w:pPr>
        <w:pStyle w:val="Normal1"/>
        <w:jc w:val="center"/>
        <w:rPr>
          <w:b/>
          <w:bCs/>
          <w:sz w:val="32"/>
          <w:szCs w:val="32"/>
          <w:lang w:val="en-GB"/>
        </w:rPr>
      </w:pPr>
    </w:p>
    <w:p w14:paraId="43B77B06" w14:textId="77777777" w:rsidR="002002C9" w:rsidRPr="002002C9" w:rsidRDefault="002002C9" w:rsidP="002002C9">
      <w:pPr>
        <w:pStyle w:val="Normal1"/>
        <w:jc w:val="center"/>
        <w:rPr>
          <w:b/>
          <w:bCs/>
          <w:sz w:val="44"/>
          <w:szCs w:val="44"/>
          <w:lang w:val="en-GB"/>
        </w:rPr>
      </w:pPr>
      <w:r w:rsidRPr="002002C9">
        <w:rPr>
          <w:b/>
          <w:bCs/>
          <w:sz w:val="44"/>
          <w:szCs w:val="44"/>
          <w:lang w:val="en-GB"/>
        </w:rPr>
        <w:t xml:space="preserve">International Hotel Management </w:t>
      </w:r>
    </w:p>
    <w:p w14:paraId="70F75C95" w14:textId="77777777" w:rsidR="002002C9" w:rsidRPr="002002C9" w:rsidRDefault="002002C9" w:rsidP="002002C9">
      <w:pPr>
        <w:pStyle w:val="Normal1"/>
        <w:jc w:val="center"/>
        <w:rPr>
          <w:b/>
          <w:bCs/>
          <w:sz w:val="44"/>
          <w:szCs w:val="44"/>
          <w:lang w:val="en-GB"/>
        </w:rPr>
      </w:pPr>
      <w:r w:rsidRPr="002002C9">
        <w:rPr>
          <w:b/>
          <w:bCs/>
          <w:sz w:val="44"/>
          <w:szCs w:val="44"/>
          <w:lang w:val="en-GB"/>
        </w:rPr>
        <w:t xml:space="preserve">BMIH6007 </w:t>
      </w:r>
    </w:p>
    <w:p w14:paraId="5CA7C44D" w14:textId="77777777" w:rsidR="002002C9" w:rsidRPr="002002C9" w:rsidRDefault="002002C9" w:rsidP="002002C9">
      <w:pPr>
        <w:pStyle w:val="Normal1"/>
        <w:jc w:val="center"/>
        <w:rPr>
          <w:b/>
          <w:bCs/>
          <w:sz w:val="44"/>
          <w:szCs w:val="44"/>
          <w:lang w:val="en-GB"/>
        </w:rPr>
      </w:pPr>
      <w:r w:rsidRPr="002002C9">
        <w:rPr>
          <w:b/>
          <w:bCs/>
          <w:sz w:val="44"/>
          <w:szCs w:val="44"/>
          <w:lang w:val="en-GB"/>
        </w:rPr>
        <w:t>Report: Event Strategic Planning and Delivery Considerations for an International Meeting.</w:t>
      </w:r>
    </w:p>
    <w:p w14:paraId="2B22A7B3" w14:textId="77777777" w:rsidR="002002C9" w:rsidRPr="002002C9" w:rsidRDefault="002002C9" w:rsidP="002002C9">
      <w:pPr>
        <w:pStyle w:val="Normal1"/>
        <w:jc w:val="center"/>
        <w:rPr>
          <w:b/>
          <w:bCs/>
          <w:sz w:val="32"/>
          <w:szCs w:val="32"/>
          <w:lang w:val="en-GB"/>
        </w:rPr>
      </w:pPr>
    </w:p>
    <w:p w14:paraId="6B883CD1" w14:textId="77777777" w:rsidR="002002C9" w:rsidRPr="002002C9" w:rsidRDefault="002002C9" w:rsidP="002002C9">
      <w:pPr>
        <w:pStyle w:val="Normal1"/>
        <w:jc w:val="center"/>
        <w:rPr>
          <w:b/>
          <w:bCs/>
          <w:sz w:val="32"/>
          <w:szCs w:val="32"/>
          <w:lang w:val="en-GB"/>
        </w:rPr>
      </w:pPr>
    </w:p>
    <w:p w14:paraId="64920001" w14:textId="77777777" w:rsidR="002002C9" w:rsidRPr="002002C9" w:rsidRDefault="002002C9" w:rsidP="002002C9">
      <w:pPr>
        <w:pStyle w:val="Normal1"/>
        <w:jc w:val="center"/>
        <w:rPr>
          <w:b/>
          <w:bCs/>
          <w:sz w:val="32"/>
          <w:szCs w:val="32"/>
          <w:lang w:val="en-GB"/>
        </w:rPr>
      </w:pPr>
    </w:p>
    <w:p w14:paraId="50171DB9" w14:textId="77777777" w:rsidR="002002C9" w:rsidRPr="002002C9" w:rsidRDefault="002002C9" w:rsidP="002002C9">
      <w:pPr>
        <w:pStyle w:val="Normal1"/>
        <w:jc w:val="center"/>
        <w:rPr>
          <w:b/>
          <w:bCs/>
          <w:sz w:val="32"/>
          <w:szCs w:val="32"/>
          <w:lang w:val="en-GB"/>
        </w:rPr>
      </w:pPr>
    </w:p>
    <w:p w14:paraId="21DC299C" w14:textId="77777777" w:rsidR="002002C9" w:rsidRPr="002002C9" w:rsidRDefault="002002C9" w:rsidP="002002C9">
      <w:pPr>
        <w:pStyle w:val="Normal1"/>
        <w:jc w:val="center"/>
        <w:rPr>
          <w:b/>
          <w:bCs/>
          <w:sz w:val="32"/>
          <w:szCs w:val="32"/>
          <w:lang w:val="en-GB"/>
        </w:rPr>
      </w:pPr>
    </w:p>
    <w:p w14:paraId="163512A0" w14:textId="77777777" w:rsidR="002002C9" w:rsidRPr="002002C9" w:rsidRDefault="002002C9" w:rsidP="002002C9">
      <w:pPr>
        <w:pStyle w:val="Normal1"/>
        <w:jc w:val="center"/>
        <w:rPr>
          <w:b/>
          <w:bCs/>
          <w:sz w:val="32"/>
          <w:szCs w:val="32"/>
          <w:lang w:val="en-GB"/>
        </w:rPr>
      </w:pPr>
      <w:r w:rsidRPr="002002C9">
        <w:rPr>
          <w:b/>
          <w:bCs/>
          <w:sz w:val="32"/>
          <w:szCs w:val="32"/>
          <w:lang w:val="en-GB"/>
        </w:rPr>
        <w:t>Module Lead: Kathryn Flynn</w:t>
      </w:r>
    </w:p>
    <w:p w14:paraId="0D184C82" w14:textId="77777777" w:rsidR="002002C9" w:rsidRPr="002002C9" w:rsidRDefault="002002C9" w:rsidP="002002C9">
      <w:pPr>
        <w:pStyle w:val="Normal1"/>
        <w:jc w:val="center"/>
        <w:rPr>
          <w:b/>
          <w:bCs/>
          <w:sz w:val="32"/>
          <w:szCs w:val="32"/>
          <w:lang w:val="en-GB"/>
        </w:rPr>
      </w:pPr>
      <w:r w:rsidRPr="002002C9">
        <w:rPr>
          <w:b/>
          <w:bCs/>
          <w:sz w:val="32"/>
          <w:szCs w:val="32"/>
          <w:lang w:val="en-GB"/>
        </w:rPr>
        <w:t>Student: Gina Stefanuta</w:t>
      </w:r>
    </w:p>
    <w:p w14:paraId="783BDC88" w14:textId="77777777" w:rsidR="002002C9" w:rsidRPr="002002C9" w:rsidRDefault="002002C9" w:rsidP="002002C9">
      <w:pPr>
        <w:pStyle w:val="Normal1"/>
        <w:jc w:val="center"/>
        <w:rPr>
          <w:b/>
          <w:bCs/>
          <w:sz w:val="32"/>
          <w:szCs w:val="32"/>
          <w:lang w:val="en-GB"/>
        </w:rPr>
      </w:pPr>
      <w:r w:rsidRPr="002002C9">
        <w:rPr>
          <w:b/>
          <w:bCs/>
          <w:sz w:val="32"/>
          <w:szCs w:val="32"/>
          <w:lang w:val="en-GB"/>
        </w:rPr>
        <w:t>Student ID: 2120011</w:t>
      </w:r>
      <w:r w:rsidRPr="002002C9">
        <w:rPr>
          <w:b/>
          <w:bCs/>
          <w:sz w:val="32"/>
          <w:szCs w:val="32"/>
          <w:lang w:val="en-GB"/>
        </w:rPr>
        <w:br w:type="page"/>
      </w:r>
    </w:p>
    <w:p w14:paraId="48F214C4" w14:textId="4D7F183C" w:rsidR="002002C9" w:rsidRPr="002002C9" w:rsidRDefault="002002C9" w:rsidP="002002C9">
      <w:pPr>
        <w:shd w:val="clear" w:color="auto" w:fill="FFFFFF"/>
        <w:spacing w:before="0" w:after="0" w:line="240" w:lineRule="auto"/>
        <w:jc w:val="left"/>
        <w:rPr>
          <w:lang w:val="en-GB" w:eastAsia="en-GB"/>
        </w:rPr>
      </w:pPr>
      <w:r w:rsidRPr="002002C9">
        <w:rPr>
          <w:lang w:val="en-GB" w:eastAsia="en-GB"/>
        </w:rPr>
        <w:lastRenderedPageBreak/>
        <w:t>How to acknowledge your</w:t>
      </w:r>
      <w:r w:rsidRPr="002002C9">
        <w:rPr>
          <w:lang w:val="en-GB" w:eastAsia="en-GB"/>
        </w:rPr>
        <w:t xml:space="preserve"> </w:t>
      </w:r>
      <w:r w:rsidRPr="002002C9">
        <w:rPr>
          <w:lang w:val="en-GB" w:eastAsia="en-GB"/>
        </w:rPr>
        <w:t>use of AI</w:t>
      </w:r>
    </w:p>
    <w:p w14:paraId="47ADD8CC" w14:textId="77777777" w:rsidR="002002C9" w:rsidRPr="002002C9" w:rsidRDefault="002002C9" w:rsidP="002002C9">
      <w:pPr>
        <w:shd w:val="clear" w:color="auto" w:fill="FFFFFF"/>
        <w:spacing w:before="0" w:after="0" w:line="240" w:lineRule="auto"/>
        <w:jc w:val="left"/>
        <w:rPr>
          <w:lang w:val="en-GB" w:eastAsia="en-GB"/>
        </w:rPr>
      </w:pPr>
    </w:p>
    <w:p w14:paraId="0A137C99" w14:textId="77777777" w:rsidR="002002C9" w:rsidRPr="002002C9" w:rsidRDefault="002002C9" w:rsidP="002002C9">
      <w:pPr>
        <w:shd w:val="clear" w:color="auto" w:fill="FFFFFF"/>
        <w:spacing w:before="0" w:after="0" w:line="240" w:lineRule="auto"/>
        <w:jc w:val="left"/>
        <w:rPr>
          <w:lang w:val="en-GB" w:eastAsia="en-GB"/>
        </w:rPr>
      </w:pPr>
      <w:r w:rsidRPr="002002C9">
        <w:rPr>
          <w:lang w:val="en-GB" w:eastAsia="en-GB"/>
        </w:rPr>
        <w:t>I confirm that I have not used any AI tools in the research and creation of this</w:t>
      </w:r>
    </w:p>
    <w:p w14:paraId="289FA172" w14:textId="77777777" w:rsidR="002002C9" w:rsidRPr="002002C9" w:rsidRDefault="002002C9" w:rsidP="002002C9">
      <w:pPr>
        <w:shd w:val="clear" w:color="auto" w:fill="FFFFFF"/>
        <w:spacing w:before="0" w:after="0" w:line="240" w:lineRule="auto"/>
        <w:jc w:val="left"/>
        <w:rPr>
          <w:lang w:val="en-GB" w:eastAsia="en-GB"/>
        </w:rPr>
      </w:pPr>
      <w:r w:rsidRPr="002002C9">
        <w:rPr>
          <w:lang w:val="en-GB" w:eastAsia="en-GB"/>
        </w:rPr>
        <w:t>assignment. I confirm that I have not presented any AI generated materials as my own</w:t>
      </w:r>
    </w:p>
    <w:p w14:paraId="0F015E2B" w14:textId="77777777" w:rsidR="002002C9" w:rsidRPr="002002C9" w:rsidRDefault="002002C9" w:rsidP="002002C9">
      <w:pPr>
        <w:shd w:val="clear" w:color="auto" w:fill="FFFFFF"/>
        <w:spacing w:before="0" w:after="0" w:line="240" w:lineRule="auto"/>
        <w:jc w:val="left"/>
        <w:rPr>
          <w:lang w:val="en-GB" w:eastAsia="en-GB"/>
        </w:rPr>
      </w:pPr>
      <w:r w:rsidRPr="002002C9">
        <w:rPr>
          <w:lang w:val="en-GB" w:eastAsia="en-GB"/>
        </w:rPr>
        <w:t>work. I confirm I have copies of my drafts, notes, and other resources I used, which I</w:t>
      </w:r>
    </w:p>
    <w:p w14:paraId="42866399" w14:textId="77777777" w:rsidR="002002C9" w:rsidRPr="002002C9" w:rsidRDefault="002002C9" w:rsidP="002002C9">
      <w:pPr>
        <w:shd w:val="clear" w:color="auto" w:fill="FFFFFF"/>
        <w:spacing w:before="0" w:after="0" w:line="240" w:lineRule="auto"/>
        <w:jc w:val="left"/>
        <w:rPr>
          <w:lang w:val="en-GB" w:eastAsia="en-GB"/>
        </w:rPr>
      </w:pPr>
      <w:r w:rsidRPr="002002C9">
        <w:rPr>
          <w:lang w:val="en-GB" w:eastAsia="en-GB"/>
        </w:rPr>
        <w:t>may be asked to provide in evidence.</w:t>
      </w:r>
    </w:p>
    <w:p w14:paraId="573D51FD" w14:textId="1AC0FB37" w:rsidR="002002C9" w:rsidRPr="002002C9" w:rsidRDefault="002002C9" w:rsidP="002002C9">
      <w:pPr>
        <w:shd w:val="clear" w:color="auto" w:fill="FFFFFF"/>
        <w:spacing w:before="0" w:after="0" w:line="240" w:lineRule="auto"/>
        <w:jc w:val="left"/>
        <w:rPr>
          <w:lang w:val="en-GB" w:eastAsia="en-GB"/>
        </w:rPr>
      </w:pPr>
    </w:p>
    <w:p w14:paraId="667F2A9A" w14:textId="19281680" w:rsidR="002002C9" w:rsidRPr="002002C9" w:rsidRDefault="002002C9" w:rsidP="002002C9">
      <w:pPr>
        <w:shd w:val="clear" w:color="auto" w:fill="FFFFFF"/>
        <w:spacing w:before="0" w:after="0" w:line="240" w:lineRule="auto"/>
        <w:jc w:val="left"/>
        <w:rPr>
          <w:lang w:val="en-GB" w:eastAsia="en-GB"/>
        </w:rPr>
      </w:pPr>
      <w:r w:rsidRPr="002002C9">
        <w:rPr>
          <w:lang w:val="en-GB" w:eastAsia="en-GB"/>
        </w:rPr>
        <w:t xml:space="preserve">I acknowledge the use of Grammarly (https://www.grammarly.com/) </w:t>
      </w:r>
      <w:r w:rsidRPr="002002C9">
        <w:rPr>
          <w:lang w:val="en-GB" w:eastAsia="en-GB"/>
        </w:rPr>
        <w:t xml:space="preserve">on 20 October </w:t>
      </w:r>
      <w:r w:rsidRPr="002002C9">
        <w:rPr>
          <w:lang w:val="en-GB" w:eastAsia="en-GB"/>
        </w:rPr>
        <w:t>2024 to check my work using the prompt(s):  </w:t>
      </w:r>
    </w:p>
    <w:p w14:paraId="37925207" w14:textId="77777777" w:rsidR="002002C9" w:rsidRPr="002002C9" w:rsidRDefault="002002C9" w:rsidP="002002C9">
      <w:pPr>
        <w:shd w:val="clear" w:color="auto" w:fill="FFFFFF"/>
        <w:spacing w:before="0" w:after="0" w:line="240" w:lineRule="auto"/>
        <w:jc w:val="left"/>
        <w:rPr>
          <w:lang w:val="en-GB" w:eastAsia="en-GB"/>
        </w:rPr>
      </w:pPr>
      <w:r w:rsidRPr="002002C9">
        <w:rPr>
          <w:lang w:val="en-GB" w:eastAsia="en-GB"/>
        </w:rPr>
        <w:t>1. Please check the following text for readability, grammar and syntax.  </w:t>
      </w:r>
    </w:p>
    <w:p w14:paraId="0361A898" w14:textId="77777777" w:rsidR="002002C9" w:rsidRPr="002002C9" w:rsidRDefault="002002C9" w:rsidP="002002C9">
      <w:pPr>
        <w:shd w:val="clear" w:color="auto" w:fill="FFFFFF"/>
        <w:spacing w:before="0" w:after="0" w:line="240" w:lineRule="auto"/>
        <w:jc w:val="left"/>
        <w:rPr>
          <w:sz w:val="20"/>
          <w:szCs w:val="20"/>
          <w:lang w:val="en-GB" w:eastAsia="en-GB"/>
        </w:rPr>
      </w:pPr>
      <w:r w:rsidRPr="002002C9">
        <w:rPr>
          <w:lang w:val="en-GB" w:eastAsia="en-GB"/>
        </w:rPr>
        <w:t>I confirm that I have not presented any AI generated text as my own work. I confirm I have copies of my drafts, notes, and other resources I used before, and after the use of AI tools which I may be asked to provide in evidence</w:t>
      </w:r>
      <w:r w:rsidRPr="002002C9">
        <w:rPr>
          <w:sz w:val="20"/>
          <w:szCs w:val="20"/>
          <w:lang w:val="en-GB" w:eastAsia="en-GB"/>
        </w:rPr>
        <w:t>.</w:t>
      </w:r>
    </w:p>
    <w:p w14:paraId="664111E4" w14:textId="77777777" w:rsidR="002002C9" w:rsidRPr="002002C9" w:rsidRDefault="002002C9" w:rsidP="002002C9">
      <w:pPr>
        <w:shd w:val="clear" w:color="auto" w:fill="FFFFFF"/>
        <w:spacing w:before="0" w:after="0" w:line="240" w:lineRule="auto"/>
        <w:jc w:val="left"/>
        <w:rPr>
          <w:sz w:val="20"/>
          <w:szCs w:val="20"/>
          <w:lang w:val="en-GB" w:eastAsia="en-GB"/>
        </w:rPr>
      </w:pPr>
    </w:p>
    <w:p w14:paraId="303D4870" w14:textId="77777777" w:rsidR="00C85471" w:rsidRPr="002002C9" w:rsidRDefault="00C85471" w:rsidP="00C85471">
      <w:pPr>
        <w:pStyle w:val="Normal1"/>
        <w:jc w:val="center"/>
        <w:rPr>
          <w:b/>
          <w:bCs/>
          <w:sz w:val="32"/>
          <w:szCs w:val="32"/>
          <w:lang w:val="en-GB"/>
        </w:rPr>
      </w:pPr>
    </w:p>
    <w:p w14:paraId="30CEF35F" w14:textId="77777777" w:rsidR="00C85471" w:rsidRPr="002002C9" w:rsidRDefault="00C85471" w:rsidP="00C85471">
      <w:pPr>
        <w:pStyle w:val="Normal1"/>
        <w:jc w:val="center"/>
        <w:rPr>
          <w:b/>
          <w:bCs/>
          <w:sz w:val="32"/>
          <w:szCs w:val="32"/>
          <w:lang w:val="en-GB"/>
        </w:rPr>
      </w:pPr>
    </w:p>
    <w:p w14:paraId="614460F0" w14:textId="77777777" w:rsidR="00C85471" w:rsidRPr="002002C9" w:rsidRDefault="00C85471" w:rsidP="00C85471">
      <w:pPr>
        <w:pStyle w:val="Normal1"/>
        <w:jc w:val="center"/>
        <w:rPr>
          <w:b/>
          <w:bCs/>
          <w:sz w:val="32"/>
          <w:szCs w:val="32"/>
          <w:lang w:val="en-GB"/>
        </w:rPr>
      </w:pPr>
    </w:p>
    <w:p w14:paraId="34032F5B" w14:textId="77777777" w:rsidR="00C85471" w:rsidRPr="002002C9" w:rsidRDefault="00C85471" w:rsidP="00C85471">
      <w:pPr>
        <w:pStyle w:val="Normal1"/>
        <w:jc w:val="center"/>
        <w:rPr>
          <w:b/>
          <w:bCs/>
          <w:sz w:val="32"/>
          <w:szCs w:val="32"/>
          <w:lang w:val="en-GB"/>
        </w:rPr>
      </w:pPr>
    </w:p>
    <w:p w14:paraId="201C2240" w14:textId="77777777" w:rsidR="00C85471" w:rsidRPr="002002C9" w:rsidRDefault="00C85471" w:rsidP="00C85471">
      <w:pPr>
        <w:pStyle w:val="Normal1"/>
        <w:jc w:val="center"/>
        <w:rPr>
          <w:b/>
          <w:bCs/>
          <w:sz w:val="32"/>
          <w:szCs w:val="32"/>
          <w:lang w:val="en-GB"/>
        </w:rPr>
      </w:pPr>
    </w:p>
    <w:p w14:paraId="1DB59F7B" w14:textId="77777777" w:rsidR="00C85471" w:rsidRPr="002002C9" w:rsidRDefault="00C85471" w:rsidP="00C85471">
      <w:pPr>
        <w:pStyle w:val="Normal1"/>
        <w:jc w:val="center"/>
        <w:rPr>
          <w:b/>
          <w:bCs/>
          <w:sz w:val="32"/>
          <w:szCs w:val="32"/>
          <w:lang w:val="en-GB"/>
        </w:rPr>
      </w:pPr>
    </w:p>
    <w:p w14:paraId="2302FE2F" w14:textId="77777777" w:rsidR="00C85471" w:rsidRPr="002002C9" w:rsidRDefault="00C85471" w:rsidP="00C85471">
      <w:pPr>
        <w:pStyle w:val="Normal1"/>
        <w:jc w:val="center"/>
        <w:rPr>
          <w:b/>
          <w:bCs/>
          <w:sz w:val="32"/>
          <w:szCs w:val="32"/>
          <w:lang w:val="en-GB"/>
        </w:rPr>
      </w:pPr>
    </w:p>
    <w:p w14:paraId="6F9C6DB2" w14:textId="53B90549" w:rsidR="00640BB4" w:rsidRPr="002002C9" w:rsidRDefault="00C85471" w:rsidP="002002C9">
      <w:pPr>
        <w:pStyle w:val="Normal1"/>
        <w:rPr>
          <w:b/>
          <w:bCs/>
          <w:sz w:val="32"/>
          <w:szCs w:val="32"/>
          <w:lang w:val="en-GB"/>
        </w:rPr>
      </w:pPr>
      <w:r w:rsidRPr="002002C9">
        <w:rPr>
          <w:b/>
          <w:bCs/>
          <w:sz w:val="32"/>
          <w:szCs w:val="32"/>
          <w:lang w:val="en-GB"/>
        </w:rPr>
        <w:br w:type="page"/>
      </w:r>
    </w:p>
    <w:sdt>
      <w:sdtPr>
        <w:rPr>
          <w:rFonts w:ascii="Times New Roman" w:hAnsi="Times New Roman" w:cs="Times New Roman"/>
          <w:color w:val="auto"/>
        </w:rPr>
        <w:id w:val="1762718269"/>
        <w:docPartObj>
          <w:docPartGallery w:val="Table of Contents"/>
          <w:docPartUnique/>
        </w:docPartObj>
      </w:sdtPr>
      <w:sdtEndPr>
        <w:rPr>
          <w:rFonts w:eastAsia="Times New Roman"/>
          <w:b/>
          <w:bCs/>
          <w:noProof/>
          <w:sz w:val="24"/>
          <w:szCs w:val="24"/>
          <w:lang w:val="en"/>
        </w:rPr>
      </w:sdtEndPr>
      <w:sdtContent>
        <w:p w14:paraId="3B9EC415" w14:textId="58684E17" w:rsidR="002002C9" w:rsidRPr="002002C9" w:rsidRDefault="002002C9">
          <w:pPr>
            <w:pStyle w:val="TOCHeading"/>
            <w:rPr>
              <w:rFonts w:ascii="Times New Roman" w:hAnsi="Times New Roman" w:cs="Times New Roman"/>
              <w:color w:val="auto"/>
            </w:rPr>
          </w:pPr>
          <w:r w:rsidRPr="002002C9">
            <w:rPr>
              <w:rFonts w:ascii="Times New Roman" w:hAnsi="Times New Roman" w:cs="Times New Roman"/>
              <w:color w:val="auto"/>
            </w:rPr>
            <w:t>Contents</w:t>
          </w:r>
        </w:p>
        <w:p w14:paraId="7B204D39" w14:textId="35A76DC4" w:rsidR="002002C9" w:rsidRPr="002002C9" w:rsidRDefault="002002C9">
          <w:pPr>
            <w:pStyle w:val="TOC1"/>
            <w:tabs>
              <w:tab w:val="right" w:leader="dot" w:pos="9350"/>
            </w:tabs>
            <w:rPr>
              <w:rFonts w:eastAsiaTheme="minorEastAsia"/>
              <w:noProof/>
              <w:kern w:val="2"/>
              <w:lang w:val="en-GB" w:eastAsia="en-GB"/>
              <w14:ligatures w14:val="standardContextual"/>
            </w:rPr>
          </w:pPr>
          <w:r w:rsidRPr="002002C9">
            <w:fldChar w:fldCharType="begin"/>
          </w:r>
          <w:r w:rsidRPr="002002C9">
            <w:instrText xml:space="preserve"> TOC \o "1-3" \h \z \u </w:instrText>
          </w:r>
          <w:r w:rsidRPr="002002C9">
            <w:fldChar w:fldCharType="separate"/>
          </w:r>
          <w:hyperlink w:anchor="_Toc181912872" w:history="1">
            <w:r w:rsidRPr="002002C9">
              <w:rPr>
                <w:rStyle w:val="Hyperlink"/>
                <w:noProof/>
                <w:color w:val="auto"/>
                <w:lang w:val="en-GB"/>
              </w:rPr>
              <w:t>Assignment 2:  Event Strategic Planning and Delivery Considerations for an International Meeting</w:t>
            </w:r>
            <w:r w:rsidRPr="002002C9">
              <w:rPr>
                <w:noProof/>
                <w:webHidden/>
              </w:rPr>
              <w:tab/>
            </w:r>
            <w:r w:rsidRPr="002002C9">
              <w:rPr>
                <w:noProof/>
                <w:webHidden/>
              </w:rPr>
              <w:fldChar w:fldCharType="begin"/>
            </w:r>
            <w:r w:rsidRPr="002002C9">
              <w:rPr>
                <w:noProof/>
                <w:webHidden/>
              </w:rPr>
              <w:instrText xml:space="preserve"> PAGEREF _Toc181912872 \h </w:instrText>
            </w:r>
            <w:r w:rsidRPr="002002C9">
              <w:rPr>
                <w:noProof/>
                <w:webHidden/>
              </w:rPr>
            </w:r>
            <w:r w:rsidRPr="002002C9">
              <w:rPr>
                <w:noProof/>
                <w:webHidden/>
              </w:rPr>
              <w:fldChar w:fldCharType="separate"/>
            </w:r>
            <w:r w:rsidRPr="002002C9">
              <w:rPr>
                <w:noProof/>
                <w:webHidden/>
              </w:rPr>
              <w:t>3</w:t>
            </w:r>
            <w:r w:rsidRPr="002002C9">
              <w:rPr>
                <w:noProof/>
                <w:webHidden/>
              </w:rPr>
              <w:fldChar w:fldCharType="end"/>
            </w:r>
          </w:hyperlink>
        </w:p>
        <w:p w14:paraId="213F8602" w14:textId="4C9B797A" w:rsidR="002002C9" w:rsidRPr="002002C9" w:rsidRDefault="002002C9">
          <w:pPr>
            <w:pStyle w:val="TOC2"/>
            <w:tabs>
              <w:tab w:val="right" w:leader="dot" w:pos="9350"/>
            </w:tabs>
            <w:rPr>
              <w:rFonts w:eastAsiaTheme="minorEastAsia"/>
              <w:noProof/>
              <w:kern w:val="2"/>
              <w:lang w:val="en-GB" w:eastAsia="en-GB"/>
              <w14:ligatures w14:val="standardContextual"/>
            </w:rPr>
          </w:pPr>
          <w:hyperlink w:anchor="_Toc181912873" w:history="1">
            <w:r w:rsidRPr="002002C9">
              <w:rPr>
                <w:rStyle w:val="Hyperlink"/>
                <w:noProof/>
                <w:color w:val="auto"/>
                <w:lang w:val="en-GB"/>
              </w:rPr>
              <w:t>Introduction</w:t>
            </w:r>
            <w:r w:rsidRPr="002002C9">
              <w:rPr>
                <w:noProof/>
                <w:webHidden/>
              </w:rPr>
              <w:tab/>
            </w:r>
            <w:r w:rsidRPr="002002C9">
              <w:rPr>
                <w:noProof/>
                <w:webHidden/>
              </w:rPr>
              <w:fldChar w:fldCharType="begin"/>
            </w:r>
            <w:r w:rsidRPr="002002C9">
              <w:rPr>
                <w:noProof/>
                <w:webHidden/>
              </w:rPr>
              <w:instrText xml:space="preserve"> PAGEREF _Toc181912873 \h </w:instrText>
            </w:r>
            <w:r w:rsidRPr="002002C9">
              <w:rPr>
                <w:noProof/>
                <w:webHidden/>
              </w:rPr>
            </w:r>
            <w:r w:rsidRPr="002002C9">
              <w:rPr>
                <w:noProof/>
                <w:webHidden/>
              </w:rPr>
              <w:fldChar w:fldCharType="separate"/>
            </w:r>
            <w:r w:rsidRPr="002002C9">
              <w:rPr>
                <w:noProof/>
                <w:webHidden/>
              </w:rPr>
              <w:t>3</w:t>
            </w:r>
            <w:r w:rsidRPr="002002C9">
              <w:rPr>
                <w:noProof/>
                <w:webHidden/>
              </w:rPr>
              <w:fldChar w:fldCharType="end"/>
            </w:r>
          </w:hyperlink>
        </w:p>
        <w:p w14:paraId="1D04CFC6" w14:textId="61FDCA4F" w:rsidR="002002C9" w:rsidRPr="002002C9" w:rsidRDefault="002002C9">
          <w:pPr>
            <w:pStyle w:val="TOC2"/>
            <w:tabs>
              <w:tab w:val="right" w:leader="dot" w:pos="9350"/>
            </w:tabs>
            <w:rPr>
              <w:rFonts w:eastAsiaTheme="minorEastAsia"/>
              <w:noProof/>
              <w:kern w:val="2"/>
              <w:lang w:val="en-GB" w:eastAsia="en-GB"/>
              <w14:ligatures w14:val="standardContextual"/>
            </w:rPr>
          </w:pPr>
          <w:hyperlink w:anchor="_Toc181912874" w:history="1">
            <w:r w:rsidRPr="002002C9">
              <w:rPr>
                <w:rStyle w:val="Hyperlink"/>
                <w:noProof/>
                <w:color w:val="auto"/>
                <w:lang w:val="en-GB"/>
              </w:rPr>
              <w:t>The Event Cycle</w:t>
            </w:r>
            <w:r w:rsidRPr="002002C9">
              <w:rPr>
                <w:noProof/>
                <w:webHidden/>
              </w:rPr>
              <w:tab/>
            </w:r>
            <w:r w:rsidRPr="002002C9">
              <w:rPr>
                <w:noProof/>
                <w:webHidden/>
              </w:rPr>
              <w:fldChar w:fldCharType="begin"/>
            </w:r>
            <w:r w:rsidRPr="002002C9">
              <w:rPr>
                <w:noProof/>
                <w:webHidden/>
              </w:rPr>
              <w:instrText xml:space="preserve"> PAGEREF _Toc181912874 \h </w:instrText>
            </w:r>
            <w:r w:rsidRPr="002002C9">
              <w:rPr>
                <w:noProof/>
                <w:webHidden/>
              </w:rPr>
            </w:r>
            <w:r w:rsidRPr="002002C9">
              <w:rPr>
                <w:noProof/>
                <w:webHidden/>
              </w:rPr>
              <w:fldChar w:fldCharType="separate"/>
            </w:r>
            <w:r w:rsidRPr="002002C9">
              <w:rPr>
                <w:noProof/>
                <w:webHidden/>
              </w:rPr>
              <w:t>3</w:t>
            </w:r>
            <w:r w:rsidRPr="002002C9">
              <w:rPr>
                <w:noProof/>
                <w:webHidden/>
              </w:rPr>
              <w:fldChar w:fldCharType="end"/>
            </w:r>
          </w:hyperlink>
        </w:p>
        <w:p w14:paraId="5CA398A0" w14:textId="02B03E5C" w:rsidR="002002C9" w:rsidRPr="002002C9" w:rsidRDefault="002002C9">
          <w:pPr>
            <w:pStyle w:val="TOC2"/>
            <w:tabs>
              <w:tab w:val="right" w:leader="dot" w:pos="9350"/>
            </w:tabs>
            <w:rPr>
              <w:rFonts w:eastAsiaTheme="minorEastAsia"/>
              <w:noProof/>
              <w:kern w:val="2"/>
              <w:lang w:val="en-GB" w:eastAsia="en-GB"/>
              <w14:ligatures w14:val="standardContextual"/>
            </w:rPr>
          </w:pPr>
          <w:hyperlink w:anchor="_Toc181912875" w:history="1">
            <w:r w:rsidRPr="002002C9">
              <w:rPr>
                <w:rStyle w:val="Hyperlink"/>
                <w:noProof/>
                <w:color w:val="auto"/>
                <w:lang w:val="en-GB"/>
              </w:rPr>
              <w:t>Event Concept</w:t>
            </w:r>
            <w:r w:rsidRPr="002002C9">
              <w:rPr>
                <w:noProof/>
                <w:webHidden/>
              </w:rPr>
              <w:tab/>
            </w:r>
            <w:r w:rsidRPr="002002C9">
              <w:rPr>
                <w:noProof/>
                <w:webHidden/>
              </w:rPr>
              <w:fldChar w:fldCharType="begin"/>
            </w:r>
            <w:r w:rsidRPr="002002C9">
              <w:rPr>
                <w:noProof/>
                <w:webHidden/>
              </w:rPr>
              <w:instrText xml:space="preserve"> PAGEREF _Toc181912875 \h </w:instrText>
            </w:r>
            <w:r w:rsidRPr="002002C9">
              <w:rPr>
                <w:noProof/>
                <w:webHidden/>
              </w:rPr>
            </w:r>
            <w:r w:rsidRPr="002002C9">
              <w:rPr>
                <w:noProof/>
                <w:webHidden/>
              </w:rPr>
              <w:fldChar w:fldCharType="separate"/>
            </w:r>
            <w:r w:rsidRPr="002002C9">
              <w:rPr>
                <w:noProof/>
                <w:webHidden/>
              </w:rPr>
              <w:t>5</w:t>
            </w:r>
            <w:r w:rsidRPr="002002C9">
              <w:rPr>
                <w:noProof/>
                <w:webHidden/>
              </w:rPr>
              <w:fldChar w:fldCharType="end"/>
            </w:r>
          </w:hyperlink>
        </w:p>
        <w:p w14:paraId="0B2306B9" w14:textId="4AE5190B" w:rsidR="002002C9" w:rsidRPr="002002C9" w:rsidRDefault="002002C9">
          <w:pPr>
            <w:pStyle w:val="TOC2"/>
            <w:tabs>
              <w:tab w:val="right" w:leader="dot" w:pos="9350"/>
            </w:tabs>
            <w:rPr>
              <w:rFonts w:eastAsiaTheme="minorEastAsia"/>
              <w:noProof/>
              <w:kern w:val="2"/>
              <w:lang w:val="en-GB" w:eastAsia="en-GB"/>
              <w14:ligatures w14:val="standardContextual"/>
            </w:rPr>
          </w:pPr>
          <w:hyperlink w:anchor="_Toc181912876" w:history="1">
            <w:r w:rsidRPr="002002C9">
              <w:rPr>
                <w:rStyle w:val="Hyperlink"/>
                <w:noProof/>
                <w:color w:val="auto"/>
                <w:lang w:val="en-GB"/>
              </w:rPr>
              <w:t>Aim and Objectives of the Meeting / Event</w:t>
            </w:r>
            <w:r w:rsidRPr="002002C9">
              <w:rPr>
                <w:noProof/>
                <w:webHidden/>
              </w:rPr>
              <w:tab/>
            </w:r>
            <w:r w:rsidRPr="002002C9">
              <w:rPr>
                <w:noProof/>
                <w:webHidden/>
              </w:rPr>
              <w:fldChar w:fldCharType="begin"/>
            </w:r>
            <w:r w:rsidRPr="002002C9">
              <w:rPr>
                <w:noProof/>
                <w:webHidden/>
              </w:rPr>
              <w:instrText xml:space="preserve"> PAGEREF _Toc181912876 \h </w:instrText>
            </w:r>
            <w:r w:rsidRPr="002002C9">
              <w:rPr>
                <w:noProof/>
                <w:webHidden/>
              </w:rPr>
            </w:r>
            <w:r w:rsidRPr="002002C9">
              <w:rPr>
                <w:noProof/>
                <w:webHidden/>
              </w:rPr>
              <w:fldChar w:fldCharType="separate"/>
            </w:r>
            <w:r w:rsidRPr="002002C9">
              <w:rPr>
                <w:noProof/>
                <w:webHidden/>
              </w:rPr>
              <w:t>6</w:t>
            </w:r>
            <w:r w:rsidRPr="002002C9">
              <w:rPr>
                <w:noProof/>
                <w:webHidden/>
              </w:rPr>
              <w:fldChar w:fldCharType="end"/>
            </w:r>
          </w:hyperlink>
        </w:p>
        <w:p w14:paraId="59C59D74" w14:textId="003A1FF9" w:rsidR="002002C9" w:rsidRPr="002002C9" w:rsidRDefault="002002C9">
          <w:pPr>
            <w:pStyle w:val="TOC2"/>
            <w:tabs>
              <w:tab w:val="right" w:leader="dot" w:pos="9350"/>
            </w:tabs>
            <w:rPr>
              <w:rFonts w:eastAsiaTheme="minorEastAsia"/>
              <w:noProof/>
              <w:kern w:val="2"/>
              <w:lang w:val="en-GB" w:eastAsia="en-GB"/>
              <w14:ligatures w14:val="standardContextual"/>
            </w:rPr>
          </w:pPr>
          <w:hyperlink w:anchor="_Toc181912877" w:history="1">
            <w:r w:rsidRPr="002002C9">
              <w:rPr>
                <w:rStyle w:val="Hyperlink"/>
                <w:noProof/>
                <w:color w:val="auto"/>
                <w:lang w:val="en-GB"/>
              </w:rPr>
              <w:t>Event Management</w:t>
            </w:r>
            <w:r w:rsidRPr="002002C9">
              <w:rPr>
                <w:noProof/>
                <w:webHidden/>
              </w:rPr>
              <w:tab/>
            </w:r>
            <w:r w:rsidRPr="002002C9">
              <w:rPr>
                <w:noProof/>
                <w:webHidden/>
              </w:rPr>
              <w:fldChar w:fldCharType="begin"/>
            </w:r>
            <w:r w:rsidRPr="002002C9">
              <w:rPr>
                <w:noProof/>
                <w:webHidden/>
              </w:rPr>
              <w:instrText xml:space="preserve"> PAGEREF _Toc181912877 \h </w:instrText>
            </w:r>
            <w:r w:rsidRPr="002002C9">
              <w:rPr>
                <w:noProof/>
                <w:webHidden/>
              </w:rPr>
            </w:r>
            <w:r w:rsidRPr="002002C9">
              <w:rPr>
                <w:noProof/>
                <w:webHidden/>
              </w:rPr>
              <w:fldChar w:fldCharType="separate"/>
            </w:r>
            <w:r w:rsidRPr="002002C9">
              <w:rPr>
                <w:noProof/>
                <w:webHidden/>
              </w:rPr>
              <w:t>7</w:t>
            </w:r>
            <w:r w:rsidRPr="002002C9">
              <w:rPr>
                <w:noProof/>
                <w:webHidden/>
              </w:rPr>
              <w:fldChar w:fldCharType="end"/>
            </w:r>
          </w:hyperlink>
        </w:p>
        <w:p w14:paraId="0D365877" w14:textId="0E83D041" w:rsidR="002002C9" w:rsidRPr="002002C9" w:rsidRDefault="002002C9">
          <w:pPr>
            <w:pStyle w:val="TOC2"/>
            <w:tabs>
              <w:tab w:val="right" w:leader="dot" w:pos="9350"/>
            </w:tabs>
            <w:rPr>
              <w:rFonts w:eastAsiaTheme="minorEastAsia"/>
              <w:noProof/>
              <w:kern w:val="2"/>
              <w:lang w:val="en-GB" w:eastAsia="en-GB"/>
              <w14:ligatures w14:val="standardContextual"/>
            </w:rPr>
          </w:pPr>
          <w:hyperlink w:anchor="_Toc181912878" w:history="1">
            <w:r w:rsidRPr="002002C9">
              <w:rPr>
                <w:rStyle w:val="Hyperlink"/>
                <w:noProof/>
                <w:color w:val="auto"/>
                <w:lang w:val="en-GB"/>
              </w:rPr>
              <w:t>Event Budget</w:t>
            </w:r>
            <w:r w:rsidRPr="002002C9">
              <w:rPr>
                <w:noProof/>
                <w:webHidden/>
              </w:rPr>
              <w:tab/>
            </w:r>
            <w:r w:rsidRPr="002002C9">
              <w:rPr>
                <w:noProof/>
                <w:webHidden/>
              </w:rPr>
              <w:fldChar w:fldCharType="begin"/>
            </w:r>
            <w:r w:rsidRPr="002002C9">
              <w:rPr>
                <w:noProof/>
                <w:webHidden/>
              </w:rPr>
              <w:instrText xml:space="preserve"> PAGEREF _Toc181912878 \h </w:instrText>
            </w:r>
            <w:r w:rsidRPr="002002C9">
              <w:rPr>
                <w:noProof/>
                <w:webHidden/>
              </w:rPr>
            </w:r>
            <w:r w:rsidRPr="002002C9">
              <w:rPr>
                <w:noProof/>
                <w:webHidden/>
              </w:rPr>
              <w:fldChar w:fldCharType="separate"/>
            </w:r>
            <w:r w:rsidRPr="002002C9">
              <w:rPr>
                <w:noProof/>
                <w:webHidden/>
              </w:rPr>
              <w:t>8</w:t>
            </w:r>
            <w:r w:rsidRPr="002002C9">
              <w:rPr>
                <w:noProof/>
                <w:webHidden/>
              </w:rPr>
              <w:fldChar w:fldCharType="end"/>
            </w:r>
          </w:hyperlink>
        </w:p>
        <w:p w14:paraId="78EC813A" w14:textId="59CBAEAC" w:rsidR="002002C9" w:rsidRPr="002002C9" w:rsidRDefault="002002C9">
          <w:pPr>
            <w:pStyle w:val="TOC2"/>
            <w:tabs>
              <w:tab w:val="right" w:leader="dot" w:pos="9350"/>
            </w:tabs>
            <w:rPr>
              <w:rFonts w:eastAsiaTheme="minorEastAsia"/>
              <w:noProof/>
              <w:kern w:val="2"/>
              <w:lang w:val="en-GB" w:eastAsia="en-GB"/>
              <w14:ligatures w14:val="standardContextual"/>
            </w:rPr>
          </w:pPr>
          <w:hyperlink w:anchor="_Toc181912879" w:history="1">
            <w:r w:rsidRPr="002002C9">
              <w:rPr>
                <w:rStyle w:val="Hyperlink"/>
                <w:noProof/>
                <w:color w:val="auto"/>
                <w:lang w:val="en-GB"/>
              </w:rPr>
              <w:t>Industry Trends/ Issues/ Impacts</w:t>
            </w:r>
            <w:r w:rsidRPr="002002C9">
              <w:rPr>
                <w:noProof/>
                <w:webHidden/>
              </w:rPr>
              <w:tab/>
            </w:r>
            <w:r w:rsidRPr="002002C9">
              <w:rPr>
                <w:noProof/>
                <w:webHidden/>
              </w:rPr>
              <w:fldChar w:fldCharType="begin"/>
            </w:r>
            <w:r w:rsidRPr="002002C9">
              <w:rPr>
                <w:noProof/>
                <w:webHidden/>
              </w:rPr>
              <w:instrText xml:space="preserve"> PAGEREF _Toc181912879 \h </w:instrText>
            </w:r>
            <w:r w:rsidRPr="002002C9">
              <w:rPr>
                <w:noProof/>
                <w:webHidden/>
              </w:rPr>
            </w:r>
            <w:r w:rsidRPr="002002C9">
              <w:rPr>
                <w:noProof/>
                <w:webHidden/>
              </w:rPr>
              <w:fldChar w:fldCharType="separate"/>
            </w:r>
            <w:r w:rsidRPr="002002C9">
              <w:rPr>
                <w:noProof/>
                <w:webHidden/>
              </w:rPr>
              <w:t>10</w:t>
            </w:r>
            <w:r w:rsidRPr="002002C9">
              <w:rPr>
                <w:noProof/>
                <w:webHidden/>
              </w:rPr>
              <w:fldChar w:fldCharType="end"/>
            </w:r>
          </w:hyperlink>
        </w:p>
        <w:p w14:paraId="24269086" w14:textId="5E0E8045" w:rsidR="002002C9" w:rsidRPr="002002C9" w:rsidRDefault="002002C9">
          <w:pPr>
            <w:pStyle w:val="TOC2"/>
            <w:tabs>
              <w:tab w:val="right" w:leader="dot" w:pos="9350"/>
            </w:tabs>
            <w:rPr>
              <w:rFonts w:eastAsiaTheme="minorEastAsia"/>
              <w:noProof/>
              <w:kern w:val="2"/>
              <w:lang w:val="en-GB" w:eastAsia="en-GB"/>
              <w14:ligatures w14:val="standardContextual"/>
            </w:rPr>
          </w:pPr>
          <w:hyperlink w:anchor="_Toc181912880" w:history="1">
            <w:r w:rsidRPr="002002C9">
              <w:rPr>
                <w:rStyle w:val="Hyperlink"/>
                <w:noProof/>
                <w:color w:val="auto"/>
                <w:lang w:val="en-GB"/>
              </w:rPr>
              <w:t>Situational and Cultural Considerations</w:t>
            </w:r>
            <w:r w:rsidRPr="002002C9">
              <w:rPr>
                <w:noProof/>
                <w:webHidden/>
              </w:rPr>
              <w:tab/>
            </w:r>
            <w:r w:rsidRPr="002002C9">
              <w:rPr>
                <w:noProof/>
                <w:webHidden/>
              </w:rPr>
              <w:fldChar w:fldCharType="begin"/>
            </w:r>
            <w:r w:rsidRPr="002002C9">
              <w:rPr>
                <w:noProof/>
                <w:webHidden/>
              </w:rPr>
              <w:instrText xml:space="preserve"> PAGEREF _Toc181912880 \h </w:instrText>
            </w:r>
            <w:r w:rsidRPr="002002C9">
              <w:rPr>
                <w:noProof/>
                <w:webHidden/>
              </w:rPr>
            </w:r>
            <w:r w:rsidRPr="002002C9">
              <w:rPr>
                <w:noProof/>
                <w:webHidden/>
              </w:rPr>
              <w:fldChar w:fldCharType="separate"/>
            </w:r>
            <w:r w:rsidRPr="002002C9">
              <w:rPr>
                <w:noProof/>
                <w:webHidden/>
              </w:rPr>
              <w:t>11</w:t>
            </w:r>
            <w:r w:rsidRPr="002002C9">
              <w:rPr>
                <w:noProof/>
                <w:webHidden/>
              </w:rPr>
              <w:fldChar w:fldCharType="end"/>
            </w:r>
          </w:hyperlink>
        </w:p>
        <w:p w14:paraId="7683214B" w14:textId="6373B797" w:rsidR="002002C9" w:rsidRPr="002002C9" w:rsidRDefault="002002C9">
          <w:pPr>
            <w:pStyle w:val="TOC2"/>
            <w:tabs>
              <w:tab w:val="right" w:leader="dot" w:pos="9350"/>
            </w:tabs>
            <w:rPr>
              <w:rFonts w:eastAsiaTheme="minorEastAsia"/>
              <w:noProof/>
              <w:kern w:val="2"/>
              <w:lang w:val="en-GB" w:eastAsia="en-GB"/>
              <w14:ligatures w14:val="standardContextual"/>
            </w:rPr>
          </w:pPr>
          <w:hyperlink w:anchor="_Toc181912881" w:history="1">
            <w:r w:rsidRPr="002002C9">
              <w:rPr>
                <w:rStyle w:val="Hyperlink"/>
                <w:noProof/>
                <w:color w:val="auto"/>
                <w:lang w:val="en-GB"/>
              </w:rPr>
              <w:t>Break-even Analysis</w:t>
            </w:r>
            <w:r w:rsidRPr="002002C9">
              <w:rPr>
                <w:noProof/>
                <w:webHidden/>
              </w:rPr>
              <w:tab/>
            </w:r>
            <w:r w:rsidRPr="002002C9">
              <w:rPr>
                <w:noProof/>
                <w:webHidden/>
              </w:rPr>
              <w:fldChar w:fldCharType="begin"/>
            </w:r>
            <w:r w:rsidRPr="002002C9">
              <w:rPr>
                <w:noProof/>
                <w:webHidden/>
              </w:rPr>
              <w:instrText xml:space="preserve"> PAGEREF _Toc181912881 \h </w:instrText>
            </w:r>
            <w:r w:rsidRPr="002002C9">
              <w:rPr>
                <w:noProof/>
                <w:webHidden/>
              </w:rPr>
            </w:r>
            <w:r w:rsidRPr="002002C9">
              <w:rPr>
                <w:noProof/>
                <w:webHidden/>
              </w:rPr>
              <w:fldChar w:fldCharType="separate"/>
            </w:r>
            <w:r w:rsidRPr="002002C9">
              <w:rPr>
                <w:noProof/>
                <w:webHidden/>
              </w:rPr>
              <w:t>12</w:t>
            </w:r>
            <w:r w:rsidRPr="002002C9">
              <w:rPr>
                <w:noProof/>
                <w:webHidden/>
              </w:rPr>
              <w:fldChar w:fldCharType="end"/>
            </w:r>
          </w:hyperlink>
        </w:p>
        <w:p w14:paraId="1FA1386D" w14:textId="232C92BE" w:rsidR="002002C9" w:rsidRPr="002002C9" w:rsidRDefault="002002C9">
          <w:pPr>
            <w:pStyle w:val="TOC2"/>
            <w:tabs>
              <w:tab w:val="right" w:leader="dot" w:pos="9350"/>
            </w:tabs>
            <w:rPr>
              <w:rFonts w:eastAsiaTheme="minorEastAsia"/>
              <w:noProof/>
              <w:kern w:val="2"/>
              <w:lang w:val="en-GB" w:eastAsia="en-GB"/>
              <w14:ligatures w14:val="standardContextual"/>
            </w:rPr>
          </w:pPr>
          <w:hyperlink w:anchor="_Toc181912882" w:history="1">
            <w:r w:rsidRPr="002002C9">
              <w:rPr>
                <w:rStyle w:val="Hyperlink"/>
                <w:noProof/>
                <w:color w:val="auto"/>
                <w:lang w:val="en-GB"/>
              </w:rPr>
              <w:t>7Ps Analysis</w:t>
            </w:r>
            <w:r w:rsidRPr="002002C9">
              <w:rPr>
                <w:noProof/>
                <w:webHidden/>
              </w:rPr>
              <w:tab/>
            </w:r>
            <w:r w:rsidRPr="002002C9">
              <w:rPr>
                <w:noProof/>
                <w:webHidden/>
              </w:rPr>
              <w:fldChar w:fldCharType="begin"/>
            </w:r>
            <w:r w:rsidRPr="002002C9">
              <w:rPr>
                <w:noProof/>
                <w:webHidden/>
              </w:rPr>
              <w:instrText xml:space="preserve"> PAGEREF _Toc181912882 \h </w:instrText>
            </w:r>
            <w:r w:rsidRPr="002002C9">
              <w:rPr>
                <w:noProof/>
                <w:webHidden/>
              </w:rPr>
            </w:r>
            <w:r w:rsidRPr="002002C9">
              <w:rPr>
                <w:noProof/>
                <w:webHidden/>
              </w:rPr>
              <w:fldChar w:fldCharType="separate"/>
            </w:r>
            <w:r w:rsidRPr="002002C9">
              <w:rPr>
                <w:noProof/>
                <w:webHidden/>
              </w:rPr>
              <w:t>13</w:t>
            </w:r>
            <w:r w:rsidRPr="002002C9">
              <w:rPr>
                <w:noProof/>
                <w:webHidden/>
              </w:rPr>
              <w:fldChar w:fldCharType="end"/>
            </w:r>
          </w:hyperlink>
        </w:p>
        <w:p w14:paraId="06FE82F2" w14:textId="35ADE1CE" w:rsidR="002002C9" w:rsidRPr="002002C9" w:rsidRDefault="002002C9">
          <w:pPr>
            <w:pStyle w:val="TOC2"/>
            <w:tabs>
              <w:tab w:val="right" w:leader="dot" w:pos="9350"/>
            </w:tabs>
            <w:rPr>
              <w:rFonts w:eastAsiaTheme="minorEastAsia"/>
              <w:noProof/>
              <w:kern w:val="2"/>
              <w:lang w:val="en-GB" w:eastAsia="en-GB"/>
              <w14:ligatures w14:val="standardContextual"/>
            </w:rPr>
          </w:pPr>
          <w:hyperlink w:anchor="_Toc181912883" w:history="1">
            <w:r w:rsidRPr="002002C9">
              <w:rPr>
                <w:rStyle w:val="Hyperlink"/>
                <w:noProof/>
                <w:color w:val="auto"/>
                <w:lang w:val="en-GB"/>
              </w:rPr>
              <w:t>Recommendations and Conclusion</w:t>
            </w:r>
            <w:r w:rsidRPr="002002C9">
              <w:rPr>
                <w:noProof/>
                <w:webHidden/>
              </w:rPr>
              <w:tab/>
            </w:r>
            <w:r w:rsidRPr="002002C9">
              <w:rPr>
                <w:noProof/>
                <w:webHidden/>
              </w:rPr>
              <w:fldChar w:fldCharType="begin"/>
            </w:r>
            <w:r w:rsidRPr="002002C9">
              <w:rPr>
                <w:noProof/>
                <w:webHidden/>
              </w:rPr>
              <w:instrText xml:space="preserve"> PAGEREF _Toc181912883 \h </w:instrText>
            </w:r>
            <w:r w:rsidRPr="002002C9">
              <w:rPr>
                <w:noProof/>
                <w:webHidden/>
              </w:rPr>
            </w:r>
            <w:r w:rsidRPr="002002C9">
              <w:rPr>
                <w:noProof/>
                <w:webHidden/>
              </w:rPr>
              <w:fldChar w:fldCharType="separate"/>
            </w:r>
            <w:r w:rsidRPr="002002C9">
              <w:rPr>
                <w:noProof/>
                <w:webHidden/>
              </w:rPr>
              <w:t>13</w:t>
            </w:r>
            <w:r w:rsidRPr="002002C9">
              <w:rPr>
                <w:noProof/>
                <w:webHidden/>
              </w:rPr>
              <w:fldChar w:fldCharType="end"/>
            </w:r>
          </w:hyperlink>
        </w:p>
        <w:p w14:paraId="6CF22D1E" w14:textId="1F435C5E" w:rsidR="002002C9" w:rsidRPr="002002C9" w:rsidRDefault="002002C9">
          <w:pPr>
            <w:pStyle w:val="TOC1"/>
            <w:tabs>
              <w:tab w:val="right" w:leader="dot" w:pos="9350"/>
            </w:tabs>
            <w:rPr>
              <w:rFonts w:eastAsiaTheme="minorEastAsia"/>
              <w:noProof/>
              <w:kern w:val="2"/>
              <w:lang w:val="en-GB" w:eastAsia="en-GB"/>
              <w14:ligatures w14:val="standardContextual"/>
            </w:rPr>
          </w:pPr>
          <w:hyperlink w:anchor="_Toc181912884" w:history="1">
            <w:r w:rsidRPr="002002C9">
              <w:rPr>
                <w:rStyle w:val="Hyperlink"/>
                <w:noProof/>
                <w:color w:val="auto"/>
                <w:lang w:val="en-GB"/>
              </w:rPr>
              <w:t>References</w:t>
            </w:r>
            <w:r w:rsidRPr="002002C9">
              <w:rPr>
                <w:noProof/>
                <w:webHidden/>
              </w:rPr>
              <w:tab/>
            </w:r>
            <w:r w:rsidRPr="002002C9">
              <w:rPr>
                <w:noProof/>
                <w:webHidden/>
              </w:rPr>
              <w:fldChar w:fldCharType="begin"/>
            </w:r>
            <w:r w:rsidRPr="002002C9">
              <w:rPr>
                <w:noProof/>
                <w:webHidden/>
              </w:rPr>
              <w:instrText xml:space="preserve"> PAGEREF _Toc181912884 \h </w:instrText>
            </w:r>
            <w:r w:rsidRPr="002002C9">
              <w:rPr>
                <w:noProof/>
                <w:webHidden/>
              </w:rPr>
            </w:r>
            <w:r w:rsidRPr="002002C9">
              <w:rPr>
                <w:noProof/>
                <w:webHidden/>
              </w:rPr>
              <w:fldChar w:fldCharType="separate"/>
            </w:r>
            <w:r w:rsidRPr="002002C9">
              <w:rPr>
                <w:noProof/>
                <w:webHidden/>
              </w:rPr>
              <w:t>15</w:t>
            </w:r>
            <w:r w:rsidRPr="002002C9">
              <w:rPr>
                <w:noProof/>
                <w:webHidden/>
              </w:rPr>
              <w:fldChar w:fldCharType="end"/>
            </w:r>
          </w:hyperlink>
        </w:p>
        <w:p w14:paraId="54D51FE9" w14:textId="763B34DF" w:rsidR="002002C9" w:rsidRPr="002002C9" w:rsidRDefault="002002C9">
          <w:r w:rsidRPr="002002C9">
            <w:rPr>
              <w:b/>
              <w:bCs/>
              <w:noProof/>
            </w:rPr>
            <w:fldChar w:fldCharType="end"/>
          </w:r>
        </w:p>
      </w:sdtContent>
    </w:sdt>
    <w:p w14:paraId="387274BB" w14:textId="0F5B80DE" w:rsidR="002A4F57" w:rsidRPr="002002C9" w:rsidRDefault="002A4F57" w:rsidP="00154D4F">
      <w:pPr>
        <w:pStyle w:val="Heading1"/>
        <w:rPr>
          <w:lang w:val="en-GB"/>
        </w:rPr>
      </w:pPr>
      <w:r w:rsidRPr="002002C9">
        <w:rPr>
          <w:lang w:val="en-GB"/>
        </w:rPr>
        <w:br w:type="page"/>
      </w:r>
    </w:p>
    <w:p w14:paraId="351C4D12" w14:textId="0C1FBBC0" w:rsidR="00640BB4" w:rsidRPr="002002C9" w:rsidRDefault="00645AD8" w:rsidP="00F3045E">
      <w:pPr>
        <w:pStyle w:val="Heading1"/>
        <w:rPr>
          <w:lang w:val="en-GB"/>
        </w:rPr>
      </w:pPr>
      <w:bookmarkStart w:id="0" w:name="_Toc181912872"/>
      <w:r w:rsidRPr="002002C9">
        <w:rPr>
          <w:lang w:val="en-GB"/>
        </w:rPr>
        <w:lastRenderedPageBreak/>
        <w:t>Assignment 2:  Event Strategic Planning and Delivery Considerations for an International Meeting</w:t>
      </w:r>
      <w:bookmarkEnd w:id="0"/>
      <w:r w:rsidRPr="002002C9">
        <w:rPr>
          <w:lang w:val="en-GB"/>
        </w:rPr>
        <w:t xml:space="preserve"> </w:t>
      </w:r>
    </w:p>
    <w:p w14:paraId="19C56B9B" w14:textId="77777777" w:rsidR="00640BB4" w:rsidRPr="002002C9" w:rsidRDefault="00645AD8" w:rsidP="00F3045E">
      <w:pPr>
        <w:pStyle w:val="Heading2"/>
        <w:rPr>
          <w:lang w:val="en-GB"/>
        </w:rPr>
      </w:pPr>
      <w:bookmarkStart w:id="1" w:name="_Toc181912873"/>
      <w:r w:rsidRPr="002002C9">
        <w:rPr>
          <w:lang w:val="en-GB"/>
        </w:rPr>
        <w:t>Introduction</w:t>
      </w:r>
      <w:bookmarkEnd w:id="1"/>
    </w:p>
    <w:p w14:paraId="45BDD866" w14:textId="77777777" w:rsidR="00640BB4" w:rsidRPr="002002C9" w:rsidRDefault="00645AD8">
      <w:pPr>
        <w:pStyle w:val="Normal1"/>
        <w:rPr>
          <w:lang w:val="en-GB"/>
        </w:rPr>
      </w:pPr>
      <w:r w:rsidRPr="002002C9">
        <w:rPr>
          <w:lang w:val="en-GB"/>
        </w:rPr>
        <w:t xml:space="preserve">The proposed event is the Highland Winter Festival, which is a seasonal celebration held in Inverness, Scotland. The primary purpose of the event is to highlight Scottish culture and heritage within a winter-themed setting. The justification behind selecting this event is its unique combination of cultural significance, scenic location, and growing demand for immersive winter experiences. It has been observed that many people in Scotland laugh at spending their winter season conducting multiple activities and sports. This event will include multiple activities so that people of all ages can enjoy this event. The festival will feature traditional Highland activities such as ice skating, ceilidh dancing, and a winter version of the Highland games. The aim of this event includes improving the economic background of the local vendors by sourcing raw materials from them. It will be beneficial for event management to develop positive relationships with local partners.  The Highland Winter Festival offers a distinct attraction by leveraging Inverness's natural beauty and heritage. This inclusion is meaningful for this event planner to differentiate itself from other winter events across the UK. This section of the study will explain the event cycle, event concept, event management, event budget, and situational and cultural considerations. </w:t>
      </w:r>
    </w:p>
    <w:p w14:paraId="1F2398A6" w14:textId="77777777" w:rsidR="00640BB4" w:rsidRPr="002002C9" w:rsidRDefault="00645AD8" w:rsidP="00F3045E">
      <w:pPr>
        <w:pStyle w:val="Heading2"/>
        <w:rPr>
          <w:lang w:val="en-GB"/>
        </w:rPr>
      </w:pPr>
      <w:bookmarkStart w:id="2" w:name="_Toc181912874"/>
      <w:r w:rsidRPr="002002C9">
        <w:rPr>
          <w:lang w:val="en-GB"/>
        </w:rPr>
        <w:t>The Event Cycle</w:t>
      </w:r>
      <w:bookmarkEnd w:id="2"/>
    </w:p>
    <w:p w14:paraId="33A3D8BE" w14:textId="77777777" w:rsidR="00640BB4" w:rsidRPr="002002C9" w:rsidRDefault="00645AD8">
      <w:pPr>
        <w:pStyle w:val="Normal1"/>
        <w:rPr>
          <w:lang w:val="en-GB"/>
        </w:rPr>
      </w:pPr>
      <w:r w:rsidRPr="002002C9">
        <w:rPr>
          <w:lang w:val="en-GB"/>
        </w:rPr>
        <w:t xml:space="preserve">The Event Cycle refers to the process of planning, executing, and evaluating an event. From the point of view of </w:t>
      </w:r>
      <w:proofErr w:type="spellStart"/>
      <w:r w:rsidRPr="002002C9">
        <w:rPr>
          <w:lang w:val="en-GB"/>
        </w:rPr>
        <w:t>Kyeremeh</w:t>
      </w:r>
      <w:proofErr w:type="spellEnd"/>
      <w:r w:rsidRPr="002002C9">
        <w:rPr>
          <w:lang w:val="en-GB"/>
        </w:rPr>
        <w:t xml:space="preserve"> (2021), it can be evaluated that an event cycle can be divided into Initiation, Planning, Implementation, and Closure/Review. It is worth mentioning that each phase of an event cycle is essential to ensure the success of any event. For example, an event cycle allows event management to conceptualise the idea, set objectives, organise Logistics, daily for the event, and conduct post-event analysis.  The Event Cycle framework helps event managers strategically plan every aspect of the event from the initial stage to the execution. </w:t>
      </w:r>
    </w:p>
    <w:p w14:paraId="2FBED2F5" w14:textId="77777777" w:rsidR="00640BB4" w:rsidRPr="002002C9" w:rsidRDefault="00645AD8">
      <w:pPr>
        <w:pStyle w:val="Normal1"/>
        <w:rPr>
          <w:b/>
          <w:i/>
          <w:lang w:val="en-GB"/>
        </w:rPr>
      </w:pPr>
      <w:r w:rsidRPr="002002C9">
        <w:rPr>
          <w:b/>
          <w:i/>
          <w:lang w:val="en-GB"/>
        </w:rPr>
        <w:t>Initiation Phase</w:t>
      </w:r>
    </w:p>
    <w:p w14:paraId="46AFC3FD" w14:textId="77777777" w:rsidR="00640BB4" w:rsidRPr="002002C9" w:rsidRDefault="00645AD8">
      <w:pPr>
        <w:pStyle w:val="Normal1"/>
        <w:rPr>
          <w:lang w:val="en-GB"/>
        </w:rPr>
      </w:pPr>
      <w:r w:rsidRPr="002002C9">
        <w:rPr>
          <w:lang w:val="en-GB"/>
        </w:rPr>
        <w:t xml:space="preserve">The concept of any event is born or generated in this initiation phase. In this case, the idea was generated based on the unique cultural heritage of Inverness and the demand for a </w:t>
      </w:r>
      <w:proofErr w:type="gramStart"/>
      <w:r w:rsidRPr="002002C9">
        <w:rPr>
          <w:lang w:val="en-GB"/>
        </w:rPr>
        <w:t>winter-themed</w:t>
      </w:r>
      <w:proofErr w:type="gramEnd"/>
      <w:r w:rsidRPr="002002C9">
        <w:rPr>
          <w:lang w:val="en-GB"/>
        </w:rPr>
        <w:t xml:space="preserve">. </w:t>
      </w:r>
      <w:r w:rsidRPr="002002C9">
        <w:rPr>
          <w:lang w:val="en-GB"/>
        </w:rPr>
        <w:lastRenderedPageBreak/>
        <w:t xml:space="preserve">The event planner has the responsibility to conduct initial feasibility research based on the target market, competition, and potential venues. Based on the statement of </w:t>
      </w:r>
      <w:proofErr w:type="spellStart"/>
      <w:r w:rsidRPr="002002C9">
        <w:rPr>
          <w:lang w:val="en-GB"/>
        </w:rPr>
        <w:t>Abidovna</w:t>
      </w:r>
      <w:proofErr w:type="spellEnd"/>
      <w:r w:rsidRPr="002002C9">
        <w:rPr>
          <w:lang w:val="en-GB"/>
        </w:rPr>
        <w:t xml:space="preserve"> (2023), it can be informed that analysing the target market is instrumental in designing the activities of any event. For example, this event will target people who have an interest in winter activities, accumulating knowledge regarding traditions and culture of any religion, families, tourists, and </w:t>
      </w:r>
      <w:proofErr w:type="gramStart"/>
      <w:r w:rsidRPr="002002C9">
        <w:rPr>
          <w:lang w:val="en-GB"/>
        </w:rPr>
        <w:t>local residents</w:t>
      </w:r>
      <w:proofErr w:type="gramEnd"/>
      <w:r w:rsidRPr="002002C9">
        <w:rPr>
          <w:lang w:val="en-GB"/>
        </w:rPr>
        <w:t xml:space="preserve">. </w:t>
      </w:r>
    </w:p>
    <w:p w14:paraId="5FFEA995" w14:textId="77777777" w:rsidR="00640BB4" w:rsidRPr="002002C9" w:rsidRDefault="00645AD8">
      <w:pPr>
        <w:pStyle w:val="Normal1"/>
        <w:rPr>
          <w:b/>
          <w:i/>
          <w:lang w:val="en-GB"/>
        </w:rPr>
      </w:pPr>
      <w:r w:rsidRPr="002002C9">
        <w:rPr>
          <w:b/>
          <w:i/>
          <w:lang w:val="en-GB"/>
        </w:rPr>
        <w:t>Planning phase</w:t>
      </w:r>
    </w:p>
    <w:p w14:paraId="47BCAFD1" w14:textId="77777777" w:rsidR="00640BB4" w:rsidRPr="002002C9" w:rsidRDefault="00645AD8">
      <w:pPr>
        <w:pStyle w:val="Normal1"/>
        <w:rPr>
          <w:lang w:val="en-GB"/>
        </w:rPr>
      </w:pPr>
      <w:r w:rsidRPr="002002C9">
        <w:rPr>
          <w:lang w:val="en-GB"/>
        </w:rPr>
        <w:t>The Northern Meeting Park and surrounding areas were confirmed as the venue for this event. The planning phase allows event management to detail each area of any event such as budgeting, marketing strategies, and logistics. Vendors, performers, and local artisans are invited to participate in this phase. The event manager will allocate tasks to different staff and ensure the arrangement of safety protocol and risk management. The marketing plan of the event will be designed in this face by understanding the attitudes, perceptions, and values of targeted customers.</w:t>
      </w:r>
    </w:p>
    <w:p w14:paraId="37A4EE0F" w14:textId="6F347A4F" w:rsidR="00BB55F5" w:rsidRPr="002002C9" w:rsidRDefault="00BB55F5">
      <w:pPr>
        <w:pStyle w:val="Normal1"/>
        <w:rPr>
          <w:lang w:val="en-GB"/>
        </w:rPr>
      </w:pPr>
      <w:r w:rsidRPr="002002C9">
        <w:rPr>
          <w:noProof/>
          <w:lang w:val="en-US"/>
        </w:rPr>
        <w:drawing>
          <wp:inline distT="0" distB="0" distL="0" distR="0" wp14:anchorId="4B451B6A" wp14:editId="11A70859">
            <wp:extent cx="5486400" cy="3200400"/>
            <wp:effectExtent l="57150" t="0" r="571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FF7FE9F" w14:textId="56180400" w:rsidR="00BB55F5" w:rsidRPr="002002C9" w:rsidRDefault="00BB55F5" w:rsidP="00BB55F5">
      <w:pPr>
        <w:pStyle w:val="Normal1"/>
        <w:jc w:val="center"/>
        <w:rPr>
          <w:b/>
          <w:lang w:val="en-GB"/>
        </w:rPr>
      </w:pPr>
      <w:r w:rsidRPr="002002C9">
        <w:rPr>
          <w:b/>
          <w:lang w:val="en-GB"/>
        </w:rPr>
        <w:t>Figure 2.1: Project Cycle</w:t>
      </w:r>
    </w:p>
    <w:p w14:paraId="725E655D" w14:textId="0400A4CD" w:rsidR="00BB55F5" w:rsidRPr="002002C9" w:rsidRDefault="00BB55F5" w:rsidP="00BB55F5">
      <w:pPr>
        <w:pStyle w:val="Normal1"/>
        <w:jc w:val="center"/>
        <w:rPr>
          <w:lang w:val="en-GB"/>
        </w:rPr>
      </w:pPr>
      <w:r w:rsidRPr="002002C9">
        <w:rPr>
          <w:lang w:val="en-GB"/>
        </w:rPr>
        <w:t>(Created by the Student)</w:t>
      </w:r>
    </w:p>
    <w:p w14:paraId="2CB1B3FA" w14:textId="77777777" w:rsidR="00640BB4" w:rsidRPr="002002C9" w:rsidRDefault="00645AD8">
      <w:pPr>
        <w:pStyle w:val="Normal1"/>
        <w:rPr>
          <w:b/>
          <w:i/>
          <w:lang w:val="en-GB"/>
        </w:rPr>
      </w:pPr>
      <w:r w:rsidRPr="002002C9">
        <w:rPr>
          <w:b/>
          <w:i/>
          <w:lang w:val="en-GB"/>
        </w:rPr>
        <w:t>Implementation phase</w:t>
      </w:r>
    </w:p>
    <w:p w14:paraId="38524980" w14:textId="77777777" w:rsidR="00640BB4" w:rsidRPr="002002C9" w:rsidRDefault="00645AD8">
      <w:pPr>
        <w:pStyle w:val="Normal1"/>
        <w:rPr>
          <w:lang w:val="en-GB"/>
        </w:rPr>
      </w:pPr>
      <w:r w:rsidRPr="002002C9">
        <w:rPr>
          <w:lang w:val="en-GB"/>
        </w:rPr>
        <w:lastRenderedPageBreak/>
        <w:t xml:space="preserve">This phase involves the execution of the Highland Winter Festival. The event planner and workers will install the required Infrastructures such as ice rinks, stages, and lighting. Vendors, staff, and volunteers start to execute their allocated tasks. As per the study of Misra (2021), it can be indicated that the implementation phase is the time creating step-by-step instructions for completing projects. </w:t>
      </w:r>
    </w:p>
    <w:p w14:paraId="47DA7882" w14:textId="77777777" w:rsidR="00640BB4" w:rsidRPr="002002C9" w:rsidRDefault="00645AD8">
      <w:pPr>
        <w:pStyle w:val="Normal1"/>
        <w:rPr>
          <w:b/>
          <w:i/>
          <w:lang w:val="en-GB"/>
        </w:rPr>
      </w:pPr>
      <w:r w:rsidRPr="002002C9">
        <w:rPr>
          <w:b/>
          <w:i/>
          <w:lang w:val="en-GB"/>
        </w:rPr>
        <w:t>Closure and review phase</w:t>
      </w:r>
    </w:p>
    <w:p w14:paraId="234DF83B" w14:textId="1CA9D39B" w:rsidR="00640BB4" w:rsidRPr="002002C9" w:rsidRDefault="00645AD8">
      <w:pPr>
        <w:pStyle w:val="Normal1"/>
        <w:rPr>
          <w:lang w:val="en-GB"/>
        </w:rPr>
      </w:pPr>
      <w:r w:rsidRPr="002002C9">
        <w:rPr>
          <w:lang w:val="en-GB"/>
        </w:rPr>
        <w:t xml:space="preserve">This is the face to complete the entire planning and review the entire process thoroughly. </w:t>
      </w:r>
      <w:proofErr w:type="gramStart"/>
      <w:r w:rsidRPr="002002C9">
        <w:rPr>
          <w:lang w:val="en-GB"/>
        </w:rPr>
        <w:t>In order to</w:t>
      </w:r>
      <w:proofErr w:type="gramEnd"/>
      <w:r w:rsidRPr="002002C9">
        <w:rPr>
          <w:lang w:val="en-GB"/>
        </w:rPr>
        <w:t xml:space="preserve"> be very specific, the phase allows event planners to cultivate each activity to recognise their mistakes and errors. From the evaluation of Zhao (2021), it can be stated that cultivating errors ensures the future growth of any activity of a project. </w:t>
      </w:r>
      <w:r w:rsidR="00F3045E" w:rsidRPr="002002C9">
        <w:rPr>
          <w:lang w:val="en-GB"/>
        </w:rPr>
        <w:t>Therefore, event</w:t>
      </w:r>
      <w:r w:rsidRPr="002002C9">
        <w:rPr>
          <w:lang w:val="en-GB"/>
        </w:rPr>
        <w:t xml:space="preserve"> planners can collect feedback from attendees, staff, and stakeholders to identify areas of improvement for future editions. </w:t>
      </w:r>
    </w:p>
    <w:p w14:paraId="0138C395" w14:textId="77777777" w:rsidR="00640BB4" w:rsidRPr="002002C9" w:rsidRDefault="00645AD8" w:rsidP="00F3045E">
      <w:pPr>
        <w:pStyle w:val="Heading2"/>
        <w:rPr>
          <w:lang w:val="en-GB"/>
        </w:rPr>
      </w:pPr>
      <w:bookmarkStart w:id="3" w:name="_Toc181912875"/>
      <w:r w:rsidRPr="002002C9">
        <w:rPr>
          <w:lang w:val="en-GB"/>
        </w:rPr>
        <w:t>Event Concept</w:t>
      </w:r>
      <w:bookmarkEnd w:id="3"/>
    </w:p>
    <w:p w14:paraId="79B3DDED" w14:textId="77777777" w:rsidR="00640BB4" w:rsidRPr="002002C9" w:rsidRDefault="00645AD8">
      <w:pPr>
        <w:pStyle w:val="Normal1"/>
        <w:rPr>
          <w:lang w:val="en-GB"/>
        </w:rPr>
      </w:pPr>
      <w:r w:rsidRPr="002002C9">
        <w:rPr>
          <w:lang w:val="en-GB"/>
        </w:rPr>
        <w:t xml:space="preserve">The proposed name of this name will be "Scottish Winter Wonderland: Highland Heritage Festival." The opening ceremony will include a bagpipe procession and traditional Highland dance performances to welcome the guests to this event. There will be empty stuff to assist guests from the beginning of the event so that they feel comfortable and </w:t>
      </w:r>
      <w:proofErr w:type="gramStart"/>
      <w:r w:rsidRPr="002002C9">
        <w:rPr>
          <w:lang w:val="en-GB"/>
        </w:rPr>
        <w:t>family-oriented</w:t>
      </w:r>
      <w:proofErr w:type="gramEnd"/>
      <w:r w:rsidRPr="002002C9">
        <w:rPr>
          <w:lang w:val="en-GB"/>
        </w:rPr>
        <w:t xml:space="preserve">. This ceremony will introduce the celebration of Scottish culture attendees. The initial stage of this celebration will include family-friendly activities such as ice skating at the outdoor rink, winter-themed crafts for children, and local artisan stalls. According to the point of view of Rossi </w:t>
      </w:r>
      <w:r w:rsidRPr="002002C9">
        <w:rPr>
          <w:i/>
          <w:lang w:val="en-GB"/>
        </w:rPr>
        <w:t xml:space="preserve">et al. </w:t>
      </w:r>
      <w:r w:rsidRPr="002002C9">
        <w:rPr>
          <w:lang w:val="en-GB"/>
        </w:rPr>
        <w:t xml:space="preserve">(2020), it can be stated that connecting with local vendors is effective for sourcing fresh food. This event will offer curling matches and guided winter hikes through the scenic Highlands so that delegates can enjoy in the entire day. Cultural enthusiasts can attend Scottish folklore storytelling sessions to learn the myths and legends of the region. The primary purpose of this event is to shed light on the tradition of this region. </w:t>
      </w:r>
      <w:proofErr w:type="gramStart"/>
      <w:r w:rsidRPr="002002C9">
        <w:rPr>
          <w:lang w:val="en-GB"/>
        </w:rPr>
        <w:t>In order to</w:t>
      </w:r>
      <w:proofErr w:type="gramEnd"/>
      <w:r w:rsidRPr="002002C9">
        <w:rPr>
          <w:lang w:val="en-GB"/>
        </w:rPr>
        <w:t xml:space="preserve"> excel in this purpose, the event will offer guests to experience a traditional ceilidh dance under the heated tents that will be accompanied by live Scottish folk music. Local food such as haggis, neeps, and tatties will be served during the entire tenure of this event. </w:t>
      </w:r>
    </w:p>
    <w:p w14:paraId="0455D326" w14:textId="77777777" w:rsidR="00640BB4" w:rsidRPr="002002C9" w:rsidRDefault="00645AD8" w:rsidP="00F3045E">
      <w:pPr>
        <w:pStyle w:val="Heading2"/>
        <w:rPr>
          <w:lang w:val="en-GB"/>
        </w:rPr>
      </w:pPr>
      <w:bookmarkStart w:id="4" w:name="_Toc181912876"/>
      <w:r w:rsidRPr="002002C9">
        <w:rPr>
          <w:lang w:val="en-GB"/>
        </w:rPr>
        <w:lastRenderedPageBreak/>
        <w:t>Aim and Objectives of the Meeting / Event</w:t>
      </w:r>
      <w:bookmarkEnd w:id="4"/>
    </w:p>
    <w:p w14:paraId="6B92162B" w14:textId="77777777" w:rsidR="00640BB4" w:rsidRPr="002002C9" w:rsidRDefault="00645AD8">
      <w:pPr>
        <w:pStyle w:val="Normal1"/>
        <w:rPr>
          <w:lang w:val="en-GB"/>
        </w:rPr>
      </w:pPr>
      <w:r w:rsidRPr="002002C9">
        <w:rPr>
          <w:lang w:val="en-GB"/>
        </w:rPr>
        <w:t xml:space="preserve">The overarching aim of the Highland Winter Festival is to create an immersive and culturally enriching winter experience by demonstrating local culture and supporting local tourism. </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2002C9" w:rsidRPr="002002C9" w14:paraId="2F9716FA" w14:textId="77777777">
        <w:tc>
          <w:tcPr>
            <w:tcW w:w="1560" w:type="dxa"/>
            <w:shd w:val="clear" w:color="auto" w:fill="auto"/>
            <w:tcMar>
              <w:top w:w="100" w:type="dxa"/>
              <w:left w:w="100" w:type="dxa"/>
              <w:bottom w:w="100" w:type="dxa"/>
              <w:right w:w="100" w:type="dxa"/>
            </w:tcMar>
          </w:tcPr>
          <w:p w14:paraId="5E6966C1" w14:textId="77777777" w:rsidR="00640BB4" w:rsidRPr="002002C9" w:rsidRDefault="00645AD8">
            <w:pPr>
              <w:pStyle w:val="Normal1"/>
              <w:widowControl w:val="0"/>
              <w:pBdr>
                <w:top w:val="nil"/>
                <w:left w:val="nil"/>
                <w:bottom w:val="nil"/>
                <w:right w:val="nil"/>
                <w:between w:val="nil"/>
              </w:pBdr>
              <w:spacing w:before="0" w:after="0"/>
              <w:jc w:val="center"/>
              <w:rPr>
                <w:b/>
                <w:lang w:val="en-GB"/>
              </w:rPr>
            </w:pPr>
            <w:r w:rsidRPr="002002C9">
              <w:rPr>
                <w:b/>
                <w:lang w:val="en-GB"/>
              </w:rPr>
              <w:t>Objectives</w:t>
            </w:r>
          </w:p>
        </w:tc>
        <w:tc>
          <w:tcPr>
            <w:tcW w:w="1560" w:type="dxa"/>
            <w:shd w:val="clear" w:color="auto" w:fill="auto"/>
            <w:tcMar>
              <w:top w:w="100" w:type="dxa"/>
              <w:left w:w="100" w:type="dxa"/>
              <w:bottom w:w="100" w:type="dxa"/>
              <w:right w:w="100" w:type="dxa"/>
            </w:tcMar>
          </w:tcPr>
          <w:p w14:paraId="0C97F320" w14:textId="77777777" w:rsidR="00640BB4" w:rsidRPr="002002C9" w:rsidRDefault="00645AD8">
            <w:pPr>
              <w:pStyle w:val="Normal1"/>
              <w:widowControl w:val="0"/>
              <w:pBdr>
                <w:top w:val="nil"/>
                <w:left w:val="nil"/>
                <w:bottom w:val="nil"/>
                <w:right w:val="nil"/>
                <w:between w:val="nil"/>
              </w:pBdr>
              <w:spacing w:before="0" w:after="0"/>
              <w:jc w:val="center"/>
              <w:rPr>
                <w:b/>
                <w:lang w:val="en-GB"/>
              </w:rPr>
            </w:pPr>
            <w:r w:rsidRPr="002002C9">
              <w:rPr>
                <w:b/>
                <w:lang w:val="en-GB"/>
              </w:rPr>
              <w:t>Specific</w:t>
            </w:r>
          </w:p>
        </w:tc>
        <w:tc>
          <w:tcPr>
            <w:tcW w:w="1560" w:type="dxa"/>
            <w:shd w:val="clear" w:color="auto" w:fill="auto"/>
            <w:tcMar>
              <w:top w:w="100" w:type="dxa"/>
              <w:left w:w="100" w:type="dxa"/>
              <w:bottom w:w="100" w:type="dxa"/>
              <w:right w:w="100" w:type="dxa"/>
            </w:tcMar>
          </w:tcPr>
          <w:p w14:paraId="3C56D383" w14:textId="77777777" w:rsidR="00640BB4" w:rsidRPr="002002C9" w:rsidRDefault="00645AD8">
            <w:pPr>
              <w:pStyle w:val="Normal1"/>
              <w:widowControl w:val="0"/>
              <w:pBdr>
                <w:top w:val="nil"/>
                <w:left w:val="nil"/>
                <w:bottom w:val="nil"/>
                <w:right w:val="nil"/>
                <w:between w:val="nil"/>
              </w:pBdr>
              <w:spacing w:before="0" w:after="0"/>
              <w:jc w:val="center"/>
              <w:rPr>
                <w:b/>
                <w:lang w:val="en-GB"/>
              </w:rPr>
            </w:pPr>
            <w:r w:rsidRPr="002002C9">
              <w:rPr>
                <w:b/>
                <w:lang w:val="en-GB"/>
              </w:rPr>
              <w:t>Measurable</w:t>
            </w:r>
          </w:p>
        </w:tc>
        <w:tc>
          <w:tcPr>
            <w:tcW w:w="1560" w:type="dxa"/>
            <w:shd w:val="clear" w:color="auto" w:fill="auto"/>
            <w:tcMar>
              <w:top w:w="100" w:type="dxa"/>
              <w:left w:w="100" w:type="dxa"/>
              <w:bottom w:w="100" w:type="dxa"/>
              <w:right w:w="100" w:type="dxa"/>
            </w:tcMar>
          </w:tcPr>
          <w:p w14:paraId="69FD2DF7" w14:textId="77777777" w:rsidR="00640BB4" w:rsidRPr="002002C9" w:rsidRDefault="00645AD8">
            <w:pPr>
              <w:pStyle w:val="Normal1"/>
              <w:widowControl w:val="0"/>
              <w:pBdr>
                <w:top w:val="nil"/>
                <w:left w:val="nil"/>
                <w:bottom w:val="nil"/>
                <w:right w:val="nil"/>
                <w:between w:val="nil"/>
              </w:pBdr>
              <w:spacing w:before="0" w:after="0"/>
              <w:jc w:val="center"/>
              <w:rPr>
                <w:b/>
                <w:lang w:val="en-GB"/>
              </w:rPr>
            </w:pPr>
            <w:r w:rsidRPr="002002C9">
              <w:rPr>
                <w:b/>
                <w:lang w:val="en-GB"/>
              </w:rPr>
              <w:t>Achievable</w:t>
            </w:r>
          </w:p>
        </w:tc>
        <w:tc>
          <w:tcPr>
            <w:tcW w:w="1560" w:type="dxa"/>
            <w:shd w:val="clear" w:color="auto" w:fill="auto"/>
            <w:tcMar>
              <w:top w:w="100" w:type="dxa"/>
              <w:left w:w="100" w:type="dxa"/>
              <w:bottom w:w="100" w:type="dxa"/>
              <w:right w:w="100" w:type="dxa"/>
            </w:tcMar>
          </w:tcPr>
          <w:p w14:paraId="30D953B8" w14:textId="77777777" w:rsidR="00640BB4" w:rsidRPr="002002C9" w:rsidRDefault="00645AD8">
            <w:pPr>
              <w:pStyle w:val="Normal1"/>
              <w:widowControl w:val="0"/>
              <w:pBdr>
                <w:top w:val="nil"/>
                <w:left w:val="nil"/>
                <w:bottom w:val="nil"/>
                <w:right w:val="nil"/>
                <w:between w:val="nil"/>
              </w:pBdr>
              <w:spacing w:before="0" w:after="0"/>
              <w:jc w:val="center"/>
              <w:rPr>
                <w:b/>
                <w:lang w:val="en-GB"/>
              </w:rPr>
            </w:pPr>
            <w:r w:rsidRPr="002002C9">
              <w:rPr>
                <w:b/>
                <w:lang w:val="en-GB"/>
              </w:rPr>
              <w:t>Relevant</w:t>
            </w:r>
          </w:p>
        </w:tc>
        <w:tc>
          <w:tcPr>
            <w:tcW w:w="1560" w:type="dxa"/>
            <w:shd w:val="clear" w:color="auto" w:fill="auto"/>
            <w:tcMar>
              <w:top w:w="100" w:type="dxa"/>
              <w:left w:w="100" w:type="dxa"/>
              <w:bottom w:w="100" w:type="dxa"/>
              <w:right w:w="100" w:type="dxa"/>
            </w:tcMar>
          </w:tcPr>
          <w:p w14:paraId="1C6D7E68" w14:textId="77777777" w:rsidR="00640BB4" w:rsidRPr="002002C9" w:rsidRDefault="00645AD8">
            <w:pPr>
              <w:pStyle w:val="Normal1"/>
              <w:widowControl w:val="0"/>
              <w:pBdr>
                <w:top w:val="nil"/>
                <w:left w:val="nil"/>
                <w:bottom w:val="nil"/>
                <w:right w:val="nil"/>
                <w:between w:val="nil"/>
              </w:pBdr>
              <w:spacing w:before="0" w:after="0"/>
              <w:jc w:val="center"/>
              <w:rPr>
                <w:b/>
                <w:lang w:val="en-GB"/>
              </w:rPr>
            </w:pPr>
            <w:r w:rsidRPr="002002C9">
              <w:rPr>
                <w:b/>
                <w:lang w:val="en-GB"/>
              </w:rPr>
              <w:t>Time-bound</w:t>
            </w:r>
          </w:p>
        </w:tc>
      </w:tr>
      <w:tr w:rsidR="002002C9" w:rsidRPr="002002C9" w14:paraId="45585EE6" w14:textId="77777777">
        <w:tc>
          <w:tcPr>
            <w:tcW w:w="1560" w:type="dxa"/>
            <w:shd w:val="clear" w:color="auto" w:fill="auto"/>
            <w:tcMar>
              <w:top w:w="100" w:type="dxa"/>
              <w:left w:w="100" w:type="dxa"/>
              <w:bottom w:w="100" w:type="dxa"/>
              <w:right w:w="100" w:type="dxa"/>
            </w:tcMar>
          </w:tcPr>
          <w:p w14:paraId="52593B54" w14:textId="77777777" w:rsidR="00640BB4" w:rsidRPr="002002C9" w:rsidRDefault="00645AD8">
            <w:pPr>
              <w:pStyle w:val="Normal1"/>
              <w:widowControl w:val="0"/>
              <w:pBdr>
                <w:top w:val="nil"/>
                <w:left w:val="nil"/>
                <w:bottom w:val="nil"/>
                <w:right w:val="nil"/>
                <w:between w:val="nil"/>
              </w:pBdr>
              <w:spacing w:before="0" w:after="0"/>
              <w:jc w:val="left"/>
              <w:rPr>
                <w:b/>
                <w:i/>
                <w:lang w:val="en-GB"/>
              </w:rPr>
            </w:pPr>
            <w:r w:rsidRPr="002002C9">
              <w:rPr>
                <w:b/>
                <w:i/>
                <w:lang w:val="en-GB"/>
              </w:rPr>
              <w:t>Increase festival attendance by 20% compared to last year</w:t>
            </w:r>
          </w:p>
        </w:tc>
        <w:tc>
          <w:tcPr>
            <w:tcW w:w="1560" w:type="dxa"/>
            <w:shd w:val="clear" w:color="auto" w:fill="auto"/>
            <w:tcMar>
              <w:top w:w="100" w:type="dxa"/>
              <w:left w:w="100" w:type="dxa"/>
              <w:bottom w:w="100" w:type="dxa"/>
              <w:right w:w="100" w:type="dxa"/>
            </w:tcMar>
          </w:tcPr>
          <w:p w14:paraId="4445DC6F" w14:textId="77777777" w:rsidR="00640BB4" w:rsidRPr="002002C9" w:rsidRDefault="00645AD8">
            <w:pPr>
              <w:pStyle w:val="Normal1"/>
              <w:widowControl w:val="0"/>
              <w:pBdr>
                <w:top w:val="nil"/>
                <w:left w:val="nil"/>
                <w:bottom w:val="nil"/>
                <w:right w:val="nil"/>
                <w:between w:val="nil"/>
              </w:pBdr>
              <w:spacing w:before="0" w:after="0"/>
              <w:jc w:val="left"/>
              <w:rPr>
                <w:lang w:val="en-GB"/>
              </w:rPr>
            </w:pPr>
            <w:r w:rsidRPr="002002C9">
              <w:rPr>
                <w:lang w:val="en-GB"/>
              </w:rPr>
              <w:t>Attract at least 700 attendees to the Highland Winter Festival</w:t>
            </w:r>
          </w:p>
        </w:tc>
        <w:tc>
          <w:tcPr>
            <w:tcW w:w="1560" w:type="dxa"/>
            <w:shd w:val="clear" w:color="auto" w:fill="auto"/>
            <w:tcMar>
              <w:top w:w="100" w:type="dxa"/>
              <w:left w:w="100" w:type="dxa"/>
              <w:bottom w:w="100" w:type="dxa"/>
              <w:right w:w="100" w:type="dxa"/>
            </w:tcMar>
          </w:tcPr>
          <w:p w14:paraId="47265CC6" w14:textId="77777777" w:rsidR="00640BB4" w:rsidRPr="002002C9" w:rsidRDefault="00645AD8">
            <w:pPr>
              <w:pStyle w:val="Normal1"/>
              <w:widowControl w:val="0"/>
              <w:pBdr>
                <w:top w:val="nil"/>
                <w:left w:val="nil"/>
                <w:bottom w:val="nil"/>
                <w:right w:val="nil"/>
                <w:between w:val="nil"/>
              </w:pBdr>
              <w:spacing w:before="0" w:after="0"/>
              <w:jc w:val="left"/>
              <w:rPr>
                <w:lang w:val="en-GB"/>
              </w:rPr>
            </w:pPr>
            <w:r w:rsidRPr="002002C9">
              <w:rPr>
                <w:lang w:val="en-GB"/>
              </w:rPr>
              <w:t>Track ticket sales and registrations to measure the progress of the objective</w:t>
            </w:r>
          </w:p>
        </w:tc>
        <w:tc>
          <w:tcPr>
            <w:tcW w:w="1560" w:type="dxa"/>
            <w:shd w:val="clear" w:color="auto" w:fill="auto"/>
            <w:tcMar>
              <w:top w:w="100" w:type="dxa"/>
              <w:left w:w="100" w:type="dxa"/>
              <w:bottom w:w="100" w:type="dxa"/>
              <w:right w:w="100" w:type="dxa"/>
            </w:tcMar>
          </w:tcPr>
          <w:p w14:paraId="25C1F897" w14:textId="77777777" w:rsidR="00640BB4" w:rsidRPr="002002C9" w:rsidRDefault="00645AD8">
            <w:pPr>
              <w:pStyle w:val="Normal1"/>
              <w:widowControl w:val="0"/>
              <w:pBdr>
                <w:top w:val="nil"/>
                <w:left w:val="nil"/>
                <w:bottom w:val="nil"/>
                <w:right w:val="nil"/>
                <w:between w:val="nil"/>
              </w:pBdr>
              <w:spacing w:before="0" w:after="0"/>
              <w:jc w:val="left"/>
              <w:rPr>
                <w:lang w:val="en-GB"/>
              </w:rPr>
            </w:pPr>
            <w:r w:rsidRPr="002002C9">
              <w:rPr>
                <w:lang w:val="en-GB"/>
              </w:rPr>
              <w:t>This objective can be achieved by connecting with previous attendees and enhancing marketing efforts</w:t>
            </w:r>
          </w:p>
        </w:tc>
        <w:tc>
          <w:tcPr>
            <w:tcW w:w="1560" w:type="dxa"/>
            <w:shd w:val="clear" w:color="auto" w:fill="auto"/>
            <w:tcMar>
              <w:top w:w="100" w:type="dxa"/>
              <w:left w:w="100" w:type="dxa"/>
              <w:bottom w:w="100" w:type="dxa"/>
              <w:right w:w="100" w:type="dxa"/>
            </w:tcMar>
          </w:tcPr>
          <w:p w14:paraId="1D6A7879" w14:textId="77777777" w:rsidR="00640BB4" w:rsidRPr="002002C9" w:rsidRDefault="00645AD8">
            <w:pPr>
              <w:pStyle w:val="Normal1"/>
              <w:widowControl w:val="0"/>
              <w:pBdr>
                <w:top w:val="nil"/>
                <w:left w:val="nil"/>
                <w:bottom w:val="nil"/>
                <w:right w:val="nil"/>
                <w:between w:val="nil"/>
              </w:pBdr>
              <w:spacing w:before="0" w:after="0"/>
              <w:jc w:val="left"/>
              <w:rPr>
                <w:lang w:val="en-GB"/>
              </w:rPr>
            </w:pPr>
            <w:r w:rsidRPr="002002C9">
              <w:rPr>
                <w:lang w:val="en-GB"/>
              </w:rPr>
              <w:t>Boosts local tourism and community participation</w:t>
            </w:r>
            <w:r w:rsidRPr="002002C9">
              <w:rPr>
                <w:lang w:val="en-GB"/>
              </w:rPr>
              <w:tab/>
            </w:r>
          </w:p>
        </w:tc>
        <w:tc>
          <w:tcPr>
            <w:tcW w:w="1560" w:type="dxa"/>
            <w:shd w:val="clear" w:color="auto" w:fill="auto"/>
            <w:tcMar>
              <w:top w:w="100" w:type="dxa"/>
              <w:left w:w="100" w:type="dxa"/>
              <w:bottom w:w="100" w:type="dxa"/>
              <w:right w:w="100" w:type="dxa"/>
            </w:tcMar>
          </w:tcPr>
          <w:p w14:paraId="189C759A" w14:textId="77777777" w:rsidR="00640BB4" w:rsidRPr="002002C9" w:rsidRDefault="00645AD8">
            <w:pPr>
              <w:pStyle w:val="Normal1"/>
              <w:widowControl w:val="0"/>
              <w:pBdr>
                <w:top w:val="nil"/>
                <w:left w:val="nil"/>
                <w:bottom w:val="nil"/>
                <w:right w:val="nil"/>
                <w:between w:val="nil"/>
              </w:pBdr>
              <w:spacing w:before="0" w:after="0"/>
              <w:jc w:val="left"/>
              <w:rPr>
                <w:lang w:val="en-GB"/>
              </w:rPr>
            </w:pPr>
            <w:r w:rsidRPr="002002C9">
              <w:rPr>
                <w:lang w:val="en-GB"/>
              </w:rPr>
              <w:t xml:space="preserve">The estimated time for this objective is </w:t>
            </w:r>
            <w:proofErr w:type="gramStart"/>
            <w:r w:rsidRPr="002002C9">
              <w:rPr>
                <w:lang w:val="en-GB"/>
              </w:rPr>
              <w:t>by  the</w:t>
            </w:r>
            <w:proofErr w:type="gramEnd"/>
            <w:r w:rsidRPr="002002C9">
              <w:rPr>
                <w:lang w:val="en-GB"/>
              </w:rPr>
              <w:t xml:space="preserve"> end of the event</w:t>
            </w:r>
          </w:p>
        </w:tc>
      </w:tr>
      <w:tr w:rsidR="002002C9" w:rsidRPr="002002C9" w14:paraId="40E61732" w14:textId="77777777">
        <w:tc>
          <w:tcPr>
            <w:tcW w:w="1560" w:type="dxa"/>
            <w:shd w:val="clear" w:color="auto" w:fill="auto"/>
            <w:tcMar>
              <w:top w:w="100" w:type="dxa"/>
              <w:left w:w="100" w:type="dxa"/>
              <w:bottom w:w="100" w:type="dxa"/>
              <w:right w:w="100" w:type="dxa"/>
            </w:tcMar>
          </w:tcPr>
          <w:p w14:paraId="6A3D821B" w14:textId="77777777" w:rsidR="00640BB4" w:rsidRPr="002002C9" w:rsidRDefault="00645AD8">
            <w:pPr>
              <w:pStyle w:val="Normal1"/>
              <w:widowControl w:val="0"/>
              <w:pBdr>
                <w:top w:val="nil"/>
                <w:left w:val="nil"/>
                <w:bottom w:val="nil"/>
                <w:right w:val="nil"/>
                <w:between w:val="nil"/>
              </w:pBdr>
              <w:spacing w:before="0" w:after="0"/>
              <w:jc w:val="left"/>
              <w:rPr>
                <w:b/>
                <w:i/>
                <w:lang w:val="en-GB"/>
              </w:rPr>
            </w:pPr>
            <w:r w:rsidRPr="002002C9">
              <w:rPr>
                <w:b/>
                <w:i/>
                <w:lang w:val="en-GB"/>
              </w:rPr>
              <w:t>Generate a minimum of £50,000 in revenue</w:t>
            </w:r>
          </w:p>
        </w:tc>
        <w:tc>
          <w:tcPr>
            <w:tcW w:w="1560" w:type="dxa"/>
            <w:shd w:val="clear" w:color="auto" w:fill="auto"/>
            <w:tcMar>
              <w:top w:w="100" w:type="dxa"/>
              <w:left w:w="100" w:type="dxa"/>
              <w:bottom w:w="100" w:type="dxa"/>
              <w:right w:w="100" w:type="dxa"/>
            </w:tcMar>
          </w:tcPr>
          <w:p w14:paraId="54B53CDE" w14:textId="77777777" w:rsidR="00640BB4" w:rsidRPr="002002C9" w:rsidRDefault="00645AD8">
            <w:pPr>
              <w:pStyle w:val="Normal1"/>
              <w:widowControl w:val="0"/>
              <w:pBdr>
                <w:top w:val="nil"/>
                <w:left w:val="nil"/>
                <w:bottom w:val="nil"/>
                <w:right w:val="nil"/>
                <w:between w:val="nil"/>
              </w:pBdr>
              <w:spacing w:before="0" w:after="0"/>
              <w:jc w:val="left"/>
              <w:rPr>
                <w:lang w:val="en-GB"/>
              </w:rPr>
            </w:pPr>
            <w:r w:rsidRPr="002002C9">
              <w:rPr>
                <w:lang w:val="en-GB"/>
              </w:rPr>
              <w:t>Secure funds from ticket sales, vendor fees, and sponsorships</w:t>
            </w:r>
          </w:p>
        </w:tc>
        <w:tc>
          <w:tcPr>
            <w:tcW w:w="1560" w:type="dxa"/>
            <w:shd w:val="clear" w:color="auto" w:fill="auto"/>
            <w:tcMar>
              <w:top w:w="100" w:type="dxa"/>
              <w:left w:w="100" w:type="dxa"/>
              <w:bottom w:w="100" w:type="dxa"/>
              <w:right w:w="100" w:type="dxa"/>
            </w:tcMar>
          </w:tcPr>
          <w:p w14:paraId="47ED028A" w14:textId="77777777" w:rsidR="00640BB4" w:rsidRPr="002002C9" w:rsidRDefault="00645AD8">
            <w:pPr>
              <w:pStyle w:val="Normal1"/>
              <w:widowControl w:val="0"/>
              <w:pBdr>
                <w:top w:val="nil"/>
                <w:left w:val="nil"/>
                <w:bottom w:val="nil"/>
                <w:right w:val="nil"/>
                <w:between w:val="nil"/>
              </w:pBdr>
              <w:spacing w:before="0" w:after="0"/>
              <w:jc w:val="left"/>
              <w:rPr>
                <w:lang w:val="en-GB"/>
              </w:rPr>
            </w:pPr>
            <w:r w:rsidRPr="002002C9">
              <w:rPr>
                <w:lang w:val="en-GB"/>
              </w:rPr>
              <w:t xml:space="preserve"> Monitor income streams is helpful in measuring the growth of the revenue </w:t>
            </w:r>
          </w:p>
        </w:tc>
        <w:tc>
          <w:tcPr>
            <w:tcW w:w="1560" w:type="dxa"/>
            <w:shd w:val="clear" w:color="auto" w:fill="auto"/>
            <w:tcMar>
              <w:top w:w="100" w:type="dxa"/>
              <w:left w:w="100" w:type="dxa"/>
              <w:bottom w:w="100" w:type="dxa"/>
              <w:right w:w="100" w:type="dxa"/>
            </w:tcMar>
          </w:tcPr>
          <w:p w14:paraId="6A874591" w14:textId="77777777" w:rsidR="00640BB4" w:rsidRPr="002002C9" w:rsidRDefault="00645AD8">
            <w:pPr>
              <w:pStyle w:val="Normal1"/>
              <w:widowControl w:val="0"/>
              <w:pBdr>
                <w:top w:val="nil"/>
                <w:left w:val="nil"/>
                <w:bottom w:val="nil"/>
                <w:right w:val="nil"/>
                <w:between w:val="nil"/>
              </w:pBdr>
              <w:spacing w:before="0" w:after="0"/>
              <w:jc w:val="left"/>
              <w:rPr>
                <w:lang w:val="en-GB"/>
              </w:rPr>
            </w:pPr>
            <w:r w:rsidRPr="002002C9">
              <w:rPr>
                <w:lang w:val="en-GB"/>
              </w:rPr>
              <w:t>This objective is achievable by implementing strategic marketing and partnerships</w:t>
            </w:r>
          </w:p>
        </w:tc>
        <w:tc>
          <w:tcPr>
            <w:tcW w:w="1560" w:type="dxa"/>
            <w:shd w:val="clear" w:color="auto" w:fill="auto"/>
            <w:tcMar>
              <w:top w:w="100" w:type="dxa"/>
              <w:left w:w="100" w:type="dxa"/>
              <w:bottom w:w="100" w:type="dxa"/>
              <w:right w:w="100" w:type="dxa"/>
            </w:tcMar>
          </w:tcPr>
          <w:p w14:paraId="6284B8EB" w14:textId="77777777" w:rsidR="00640BB4" w:rsidRPr="002002C9" w:rsidRDefault="00645AD8">
            <w:pPr>
              <w:pStyle w:val="Normal1"/>
              <w:widowControl w:val="0"/>
              <w:pBdr>
                <w:top w:val="nil"/>
                <w:left w:val="nil"/>
                <w:bottom w:val="nil"/>
                <w:right w:val="nil"/>
                <w:between w:val="nil"/>
              </w:pBdr>
              <w:spacing w:before="0" w:after="0"/>
              <w:jc w:val="left"/>
              <w:rPr>
                <w:lang w:val="en-GB"/>
              </w:rPr>
            </w:pPr>
            <w:r w:rsidRPr="002002C9">
              <w:rPr>
                <w:lang w:val="en-GB"/>
              </w:rPr>
              <w:t xml:space="preserve">The religion of this objective is that it will support the sustainability and growth of this event </w:t>
            </w:r>
          </w:p>
        </w:tc>
        <w:tc>
          <w:tcPr>
            <w:tcW w:w="1560" w:type="dxa"/>
            <w:shd w:val="clear" w:color="auto" w:fill="auto"/>
            <w:tcMar>
              <w:top w:w="100" w:type="dxa"/>
              <w:left w:w="100" w:type="dxa"/>
              <w:bottom w:w="100" w:type="dxa"/>
              <w:right w:w="100" w:type="dxa"/>
            </w:tcMar>
          </w:tcPr>
          <w:p w14:paraId="18B70922" w14:textId="77777777" w:rsidR="00640BB4" w:rsidRPr="002002C9" w:rsidRDefault="00645AD8">
            <w:pPr>
              <w:pStyle w:val="Normal1"/>
              <w:widowControl w:val="0"/>
              <w:pBdr>
                <w:top w:val="nil"/>
                <w:left w:val="nil"/>
                <w:bottom w:val="nil"/>
                <w:right w:val="nil"/>
                <w:between w:val="nil"/>
              </w:pBdr>
              <w:spacing w:before="0" w:after="0"/>
              <w:jc w:val="left"/>
              <w:rPr>
                <w:lang w:val="en-GB"/>
              </w:rPr>
            </w:pPr>
            <w:r w:rsidRPr="002002C9">
              <w:rPr>
                <w:lang w:val="en-GB"/>
              </w:rPr>
              <w:t>By the end of the event</w:t>
            </w:r>
          </w:p>
        </w:tc>
      </w:tr>
      <w:tr w:rsidR="002002C9" w:rsidRPr="002002C9" w14:paraId="7981B576" w14:textId="77777777">
        <w:tc>
          <w:tcPr>
            <w:tcW w:w="1560" w:type="dxa"/>
            <w:shd w:val="clear" w:color="auto" w:fill="auto"/>
            <w:tcMar>
              <w:top w:w="100" w:type="dxa"/>
              <w:left w:w="100" w:type="dxa"/>
              <w:bottom w:w="100" w:type="dxa"/>
              <w:right w:w="100" w:type="dxa"/>
            </w:tcMar>
          </w:tcPr>
          <w:p w14:paraId="5614BBB2" w14:textId="77777777" w:rsidR="00640BB4" w:rsidRPr="002002C9" w:rsidRDefault="00645AD8">
            <w:pPr>
              <w:pStyle w:val="Normal1"/>
              <w:widowControl w:val="0"/>
              <w:pBdr>
                <w:top w:val="nil"/>
                <w:left w:val="nil"/>
                <w:bottom w:val="nil"/>
                <w:right w:val="nil"/>
                <w:between w:val="nil"/>
              </w:pBdr>
              <w:spacing w:before="0" w:after="0"/>
              <w:jc w:val="left"/>
              <w:rPr>
                <w:b/>
                <w:i/>
                <w:lang w:val="en-GB"/>
              </w:rPr>
            </w:pPr>
            <w:r w:rsidRPr="002002C9">
              <w:rPr>
                <w:b/>
                <w:i/>
                <w:lang w:val="en-GB"/>
              </w:rPr>
              <w:t>Achieve a 90% satisfaction rate from attendees</w:t>
            </w:r>
          </w:p>
        </w:tc>
        <w:tc>
          <w:tcPr>
            <w:tcW w:w="1560" w:type="dxa"/>
            <w:shd w:val="clear" w:color="auto" w:fill="auto"/>
            <w:tcMar>
              <w:top w:w="100" w:type="dxa"/>
              <w:left w:w="100" w:type="dxa"/>
              <w:bottom w:w="100" w:type="dxa"/>
              <w:right w:w="100" w:type="dxa"/>
            </w:tcMar>
          </w:tcPr>
          <w:p w14:paraId="74717008" w14:textId="77777777" w:rsidR="00640BB4" w:rsidRPr="002002C9" w:rsidRDefault="00645AD8">
            <w:pPr>
              <w:pStyle w:val="Normal1"/>
              <w:widowControl w:val="0"/>
              <w:pBdr>
                <w:top w:val="nil"/>
                <w:left w:val="nil"/>
                <w:bottom w:val="nil"/>
                <w:right w:val="nil"/>
                <w:between w:val="nil"/>
              </w:pBdr>
              <w:spacing w:before="0" w:after="0"/>
              <w:jc w:val="left"/>
              <w:rPr>
                <w:lang w:val="en-GB"/>
              </w:rPr>
            </w:pPr>
            <w:r w:rsidRPr="002002C9">
              <w:rPr>
                <w:lang w:val="en-GB"/>
              </w:rPr>
              <w:t>Collect feedback through surveys distributed at the festival</w:t>
            </w:r>
          </w:p>
        </w:tc>
        <w:tc>
          <w:tcPr>
            <w:tcW w:w="1560" w:type="dxa"/>
            <w:shd w:val="clear" w:color="auto" w:fill="auto"/>
            <w:tcMar>
              <w:top w:w="100" w:type="dxa"/>
              <w:left w:w="100" w:type="dxa"/>
              <w:bottom w:w="100" w:type="dxa"/>
              <w:right w:w="100" w:type="dxa"/>
            </w:tcMar>
          </w:tcPr>
          <w:p w14:paraId="3EE3D0FA" w14:textId="77777777" w:rsidR="00640BB4" w:rsidRPr="002002C9" w:rsidRDefault="00645AD8">
            <w:pPr>
              <w:pStyle w:val="Normal1"/>
              <w:widowControl w:val="0"/>
              <w:pBdr>
                <w:top w:val="nil"/>
                <w:left w:val="nil"/>
                <w:bottom w:val="nil"/>
                <w:right w:val="nil"/>
                <w:between w:val="nil"/>
              </w:pBdr>
              <w:spacing w:before="0" w:after="0"/>
              <w:jc w:val="left"/>
              <w:rPr>
                <w:lang w:val="en-GB"/>
              </w:rPr>
            </w:pPr>
            <w:r w:rsidRPr="002002C9">
              <w:rPr>
                <w:lang w:val="en-GB"/>
              </w:rPr>
              <w:t xml:space="preserve">The event management can analyse results to measure the satisfaction rate of </w:t>
            </w:r>
            <w:r w:rsidRPr="002002C9">
              <w:rPr>
                <w:lang w:val="en-GB"/>
              </w:rPr>
              <w:lastRenderedPageBreak/>
              <w:t>attendees</w:t>
            </w:r>
          </w:p>
        </w:tc>
        <w:tc>
          <w:tcPr>
            <w:tcW w:w="1560" w:type="dxa"/>
            <w:shd w:val="clear" w:color="auto" w:fill="auto"/>
            <w:tcMar>
              <w:top w:w="100" w:type="dxa"/>
              <w:left w:w="100" w:type="dxa"/>
              <w:bottom w:w="100" w:type="dxa"/>
              <w:right w:w="100" w:type="dxa"/>
            </w:tcMar>
          </w:tcPr>
          <w:p w14:paraId="44D4DA37" w14:textId="5BCA45EA" w:rsidR="00640BB4" w:rsidRPr="002002C9" w:rsidRDefault="00645AD8">
            <w:pPr>
              <w:pStyle w:val="Normal1"/>
              <w:widowControl w:val="0"/>
              <w:pBdr>
                <w:top w:val="nil"/>
                <w:left w:val="nil"/>
                <w:bottom w:val="nil"/>
                <w:right w:val="nil"/>
                <w:between w:val="nil"/>
              </w:pBdr>
              <w:spacing w:before="0" w:after="0"/>
              <w:jc w:val="left"/>
              <w:rPr>
                <w:lang w:val="en-GB"/>
              </w:rPr>
            </w:pPr>
            <w:r w:rsidRPr="002002C9">
              <w:rPr>
                <w:lang w:val="en-GB"/>
              </w:rPr>
              <w:lastRenderedPageBreak/>
              <w:t xml:space="preserve">The event management needs to focus on past feedback to understand the issues </w:t>
            </w:r>
            <w:r w:rsidRPr="002002C9">
              <w:rPr>
                <w:lang w:val="en-GB"/>
              </w:rPr>
              <w:lastRenderedPageBreak/>
              <w:t xml:space="preserve">faced by attendees in past events and address them. Continuous Innovation and agility are crucial to </w:t>
            </w:r>
            <w:r w:rsidR="00F3045E" w:rsidRPr="002002C9">
              <w:rPr>
                <w:lang w:val="en-GB"/>
              </w:rPr>
              <w:t>address immediately</w:t>
            </w:r>
            <w:r w:rsidRPr="002002C9">
              <w:rPr>
                <w:lang w:val="en-GB"/>
              </w:rPr>
              <w:t xml:space="preserve"> the major issues faced by current attendees</w:t>
            </w:r>
          </w:p>
        </w:tc>
        <w:tc>
          <w:tcPr>
            <w:tcW w:w="1560" w:type="dxa"/>
            <w:shd w:val="clear" w:color="auto" w:fill="auto"/>
            <w:tcMar>
              <w:top w:w="100" w:type="dxa"/>
              <w:left w:w="100" w:type="dxa"/>
              <w:bottom w:w="100" w:type="dxa"/>
              <w:right w:w="100" w:type="dxa"/>
            </w:tcMar>
          </w:tcPr>
          <w:p w14:paraId="34C45030" w14:textId="77777777" w:rsidR="00640BB4" w:rsidRPr="002002C9" w:rsidRDefault="00645AD8">
            <w:pPr>
              <w:pStyle w:val="Normal1"/>
              <w:widowControl w:val="0"/>
              <w:pBdr>
                <w:top w:val="nil"/>
                <w:left w:val="nil"/>
                <w:bottom w:val="nil"/>
                <w:right w:val="nil"/>
                <w:between w:val="nil"/>
              </w:pBdr>
              <w:spacing w:before="0" w:after="0"/>
              <w:jc w:val="left"/>
              <w:rPr>
                <w:lang w:val="en-GB"/>
              </w:rPr>
            </w:pPr>
            <w:r w:rsidRPr="002002C9">
              <w:rPr>
                <w:lang w:val="en-GB"/>
              </w:rPr>
              <w:lastRenderedPageBreak/>
              <w:t>Ensures continuous improvement for future events</w:t>
            </w:r>
          </w:p>
        </w:tc>
        <w:tc>
          <w:tcPr>
            <w:tcW w:w="1560" w:type="dxa"/>
            <w:shd w:val="clear" w:color="auto" w:fill="auto"/>
            <w:tcMar>
              <w:top w:w="100" w:type="dxa"/>
              <w:left w:w="100" w:type="dxa"/>
              <w:bottom w:w="100" w:type="dxa"/>
              <w:right w:w="100" w:type="dxa"/>
            </w:tcMar>
          </w:tcPr>
          <w:p w14:paraId="6A4523F7" w14:textId="77777777" w:rsidR="00640BB4" w:rsidRPr="002002C9" w:rsidRDefault="00645AD8">
            <w:pPr>
              <w:pStyle w:val="Normal1"/>
              <w:widowControl w:val="0"/>
              <w:pBdr>
                <w:top w:val="nil"/>
                <w:left w:val="nil"/>
                <w:bottom w:val="nil"/>
                <w:right w:val="nil"/>
                <w:between w:val="nil"/>
              </w:pBdr>
              <w:spacing w:before="0" w:after="0"/>
              <w:jc w:val="left"/>
              <w:rPr>
                <w:lang w:val="en-GB"/>
              </w:rPr>
            </w:pPr>
            <w:r w:rsidRPr="002002C9">
              <w:rPr>
                <w:lang w:val="en-GB"/>
              </w:rPr>
              <w:t>The estimated time bound for this event will be within one-week post-even</w:t>
            </w:r>
          </w:p>
        </w:tc>
      </w:tr>
    </w:tbl>
    <w:p w14:paraId="001B5DF1" w14:textId="77777777" w:rsidR="00640BB4" w:rsidRPr="002002C9" w:rsidRDefault="00645AD8">
      <w:pPr>
        <w:pStyle w:val="Normal1"/>
        <w:jc w:val="center"/>
        <w:rPr>
          <w:b/>
          <w:lang w:val="en-GB"/>
        </w:rPr>
      </w:pPr>
      <w:r w:rsidRPr="002002C9">
        <w:rPr>
          <w:b/>
          <w:lang w:val="en-GB"/>
        </w:rPr>
        <w:t>Table 1: SMART objectives</w:t>
      </w:r>
    </w:p>
    <w:p w14:paraId="34EF9395" w14:textId="77777777" w:rsidR="00640BB4" w:rsidRPr="002002C9" w:rsidRDefault="00645AD8">
      <w:pPr>
        <w:pStyle w:val="Normal1"/>
        <w:jc w:val="center"/>
        <w:rPr>
          <w:lang w:val="en-GB"/>
        </w:rPr>
      </w:pPr>
      <w:r w:rsidRPr="002002C9">
        <w:rPr>
          <w:lang w:val="en-GB"/>
        </w:rPr>
        <w:t>(Source: Self-developed)</w:t>
      </w:r>
    </w:p>
    <w:p w14:paraId="65FD9B56" w14:textId="77777777" w:rsidR="00640BB4" w:rsidRPr="002002C9" w:rsidRDefault="00645AD8" w:rsidP="00F3045E">
      <w:pPr>
        <w:pStyle w:val="Heading2"/>
        <w:rPr>
          <w:lang w:val="en-GB"/>
        </w:rPr>
      </w:pPr>
      <w:bookmarkStart w:id="5" w:name="_Toc181912877"/>
      <w:r w:rsidRPr="002002C9">
        <w:rPr>
          <w:lang w:val="en-GB"/>
        </w:rPr>
        <w:t>Event Management</w:t>
      </w:r>
      <w:bookmarkEnd w:id="5"/>
    </w:p>
    <w:p w14:paraId="4D3D2329" w14:textId="77777777" w:rsidR="00640BB4" w:rsidRPr="002002C9" w:rsidRDefault="00645AD8">
      <w:pPr>
        <w:pStyle w:val="Normal1"/>
        <w:rPr>
          <w:lang w:val="en-GB"/>
        </w:rPr>
      </w:pPr>
      <w:r w:rsidRPr="002002C9">
        <w:rPr>
          <w:lang w:val="en-GB"/>
        </w:rPr>
        <w:t xml:space="preserve">Successful execution of the above-mentioned proposed event requires a diverse skill set and robust resources. This event needs to employ staff who have operational skills including logistics management, venue setup, and crowd control. Event coordinators must ensure the timely delivery of infrastructure such as the ice rink, vendor stalls, and seating arrangements. According to the statement of Granadillo </w:t>
      </w:r>
      <w:r w:rsidRPr="002002C9">
        <w:rPr>
          <w:i/>
          <w:lang w:val="en-GB"/>
        </w:rPr>
        <w:t xml:space="preserve">et al. </w:t>
      </w:r>
      <w:r w:rsidRPr="002002C9">
        <w:rPr>
          <w:lang w:val="en-GB"/>
        </w:rPr>
        <w:t xml:space="preserve">(2022), it can be suggested that event planners need to ensure safety and security significantly. Therefore, this event also needs to recruit people who have complete knowledge of health and safety regulations to ensure a safe environment for attendees. Planning skills and resources are vital to execute any event by eliminating any kind of hazards. Planning skills are essential for creating a comprehensive event timeline and managing budgets effectively. Event planners need to have strong organizational skills to coordinate various elements such as vendor contracts, permits, and staffing requirements. Communication skills are vital for event </w:t>
      </w:r>
      <w:r w:rsidRPr="002002C9">
        <w:rPr>
          <w:lang w:val="en-GB"/>
        </w:rPr>
        <w:lastRenderedPageBreak/>
        <w:t xml:space="preserve">planners so that they can interact efficiently with local authorities, sponsors, and community partners to foster collaboration. Based on the suggestion of Kharouf </w:t>
      </w:r>
      <w:r w:rsidRPr="002002C9">
        <w:rPr>
          <w:i/>
          <w:lang w:val="en-GB"/>
        </w:rPr>
        <w:t xml:space="preserve">et al. </w:t>
      </w:r>
      <w:r w:rsidRPr="002002C9">
        <w:rPr>
          <w:lang w:val="en-GB"/>
        </w:rPr>
        <w:t>(2020), it can be stated that communication can help event planners increase the visibility of any event and their brand. Resource allocation is another significant factor to ensure that a diverse range of offerings is available to guests. Another significant strategy to ensure the success of any event is to develop a robust risk management plan. Effective marketing activities are crucial for driving attendance and generating buzz around the festival. The marketing team can include digital marketing and social media to reach diverse audiences such as families, tourists, and cultural enthusiasts.  Financial resource planning will include budgeting for advertisements, promotional materials, and online campaigns.</w:t>
      </w:r>
    </w:p>
    <w:p w14:paraId="3D7AAB78" w14:textId="77777777" w:rsidR="00640BB4" w:rsidRPr="002002C9" w:rsidRDefault="00645AD8" w:rsidP="00F3045E">
      <w:pPr>
        <w:pStyle w:val="Heading2"/>
        <w:rPr>
          <w:lang w:val="en-GB"/>
        </w:rPr>
      </w:pPr>
      <w:bookmarkStart w:id="6" w:name="_Toc181912878"/>
      <w:r w:rsidRPr="002002C9">
        <w:rPr>
          <w:lang w:val="en-GB"/>
        </w:rPr>
        <w:t>Event Budget</w:t>
      </w:r>
      <w:bookmarkEnd w:id="6"/>
    </w:p>
    <w:p w14:paraId="2610F0B0" w14:textId="77777777" w:rsidR="00640BB4" w:rsidRPr="002002C9" w:rsidRDefault="00645AD8">
      <w:pPr>
        <w:pStyle w:val="Normal1"/>
        <w:rPr>
          <w:b/>
          <w:i/>
          <w:lang w:val="en-GB"/>
        </w:rPr>
      </w:pPr>
      <w:r w:rsidRPr="002002C9">
        <w:rPr>
          <w:b/>
          <w:i/>
          <w:lang w:val="en-GB"/>
        </w:rPr>
        <w:t>Income Breakdown</w:t>
      </w:r>
    </w:p>
    <w:p w14:paraId="72EE5E76" w14:textId="723CBEE5" w:rsidR="00640BB4" w:rsidRPr="002002C9" w:rsidRDefault="00645AD8">
      <w:pPr>
        <w:pStyle w:val="Normal1"/>
        <w:rPr>
          <w:lang w:val="en-GB"/>
        </w:rPr>
      </w:pPr>
      <w:r w:rsidRPr="002002C9">
        <w:rPr>
          <w:lang w:val="en-GB"/>
        </w:rPr>
        <w:t xml:space="preserve">The event in Inverness anticipates generating a diverse income stream to ensure financial sustainability. For example, anticipated ticket sales can bring in approximately £120,000. This event will include people from different backgrounds and ages such as adults, children, and family packages. Another area of income of this event will be the sale of vendor spaces for food, crafts, and merchandise which can contribute </w:t>
      </w:r>
      <w:r w:rsidR="00F3045E" w:rsidRPr="002002C9">
        <w:rPr>
          <w:lang w:val="en-GB"/>
        </w:rPr>
        <w:t>around £</w:t>
      </w:r>
      <w:r w:rsidRPr="002002C9">
        <w:rPr>
          <w:lang w:val="en-GB"/>
        </w:rPr>
        <w:t xml:space="preserve">30,000. Sponsorship is also another area of income which can contribute to the expected revenue of £50,000 from corporate partners. Based on the point of view of Flyvbjerg (2021), it can be evaluated that generating income estimation models can help planners assess a customer's ability to pay back in future events. </w:t>
      </w:r>
    </w:p>
    <w:p w14:paraId="3DAABC7E" w14:textId="77777777" w:rsidR="00640BB4" w:rsidRPr="002002C9" w:rsidRDefault="00645AD8">
      <w:pPr>
        <w:pStyle w:val="Normal1"/>
        <w:rPr>
          <w:b/>
          <w:i/>
          <w:lang w:val="en-GB"/>
        </w:rPr>
      </w:pPr>
      <w:r w:rsidRPr="002002C9">
        <w:rPr>
          <w:b/>
          <w:i/>
          <w:lang w:val="en-GB"/>
        </w:rPr>
        <w:t>Expenditure Breakdown</w:t>
      </w:r>
    </w:p>
    <w:p w14:paraId="5A0E0FB4" w14:textId="77777777" w:rsidR="00640BB4" w:rsidRPr="002002C9" w:rsidRDefault="00645AD8">
      <w:pPr>
        <w:pStyle w:val="Normal1"/>
        <w:rPr>
          <w:lang w:val="en-GB"/>
        </w:rPr>
      </w:pPr>
      <w:r w:rsidRPr="002002C9">
        <w:rPr>
          <w:lang w:val="en-GB"/>
        </w:rPr>
        <w:t xml:space="preserve">The estimated costs and expenditure of this project are projected at £205,000. The venue rental for Northern Meeting Park will account for about £20,000 as it will cover infrastructure and necessary permits. Another area of expanse will include Staff wages such as coordinators, security personnel, and volunteers. This area will cost an estimated £50,000. The lighting and technical equipment needed for performances will incur costs of about £30,000. Marketing and promotional activities will require an allocation of £25,000 so that it can reach the target audience easily. From the study of Dormady </w:t>
      </w:r>
      <w:r w:rsidRPr="002002C9">
        <w:rPr>
          <w:i/>
          <w:lang w:val="en-GB"/>
        </w:rPr>
        <w:t xml:space="preserve">et al. </w:t>
      </w:r>
      <w:r w:rsidRPr="002002C9">
        <w:rPr>
          <w:lang w:val="en-GB"/>
        </w:rPr>
        <w:t xml:space="preserve">(2020), it can be evaluated that the expenditure breakdown is effective in planning financially, managing resources, and being accountable. Other primary costs include </w:t>
      </w:r>
      <w:r w:rsidRPr="002002C9">
        <w:rPr>
          <w:lang w:val="en-GB"/>
        </w:rPr>
        <w:lastRenderedPageBreak/>
        <w:t xml:space="preserve">catering supplies, vendor supplies and infrastructure. The total estimated costs for these areas on £60,000. </w:t>
      </w:r>
    </w:p>
    <w:p w14:paraId="687D55BD" w14:textId="77777777" w:rsidR="00640BB4" w:rsidRPr="002002C9" w:rsidRDefault="00645AD8">
      <w:pPr>
        <w:pStyle w:val="Normal1"/>
        <w:rPr>
          <w:b/>
          <w:i/>
          <w:lang w:val="en-GB"/>
        </w:rPr>
      </w:pPr>
      <w:r w:rsidRPr="002002C9">
        <w:rPr>
          <w:b/>
          <w:i/>
          <w:lang w:val="en-GB"/>
        </w:rPr>
        <w:t>Funding Sources and Analysis</w:t>
      </w:r>
    </w:p>
    <w:p w14:paraId="2B4F1C56" w14:textId="77777777" w:rsidR="00640BB4" w:rsidRPr="002002C9" w:rsidRDefault="00645AD8">
      <w:pPr>
        <w:pStyle w:val="Normal1"/>
        <w:rPr>
          <w:lang w:val="en-GB"/>
        </w:rPr>
      </w:pPr>
      <w:r w:rsidRPr="002002C9">
        <w:rPr>
          <w:lang w:val="en-GB"/>
        </w:rPr>
        <w:t xml:space="preserve">The primary funding will be sourced from various channels such as sponsors as it will provide mutual benefits through marketing exposure at the festival. In addition, applying for grants from cultural and tourism development programs will provide essential financial support. The careful management of income and expenditure will be vital to the overall success of this event. This event can thrive and become an annual highlight in the local events calendar and ensure attendees for future events by ensuring a diverse revenue stream and detailed financial planning. </w:t>
      </w:r>
    </w:p>
    <w:p w14:paraId="7A245165" w14:textId="475B9A5C" w:rsidR="00C94BA5" w:rsidRPr="002002C9" w:rsidRDefault="00C94BA5">
      <w:pPr>
        <w:pStyle w:val="Normal1"/>
        <w:rPr>
          <w:b/>
          <w:i/>
          <w:lang w:val="en-GB"/>
        </w:rPr>
      </w:pPr>
      <w:r w:rsidRPr="002002C9">
        <w:rPr>
          <w:b/>
          <w:i/>
          <w:lang w:val="en-GB"/>
        </w:rPr>
        <w:t>Expenditure Budget</w:t>
      </w:r>
    </w:p>
    <w:tbl>
      <w:tblPr>
        <w:tblW w:w="0" w:type="auto"/>
        <w:tblCellMar>
          <w:top w:w="15" w:type="dxa"/>
          <w:left w:w="15" w:type="dxa"/>
          <w:bottom w:w="15" w:type="dxa"/>
          <w:right w:w="15" w:type="dxa"/>
        </w:tblCellMar>
        <w:tblLook w:val="04A0" w:firstRow="1" w:lastRow="0" w:firstColumn="1" w:lastColumn="0" w:noHBand="0" w:noVBand="1"/>
      </w:tblPr>
      <w:tblGrid>
        <w:gridCol w:w="2411"/>
        <w:gridCol w:w="1862"/>
        <w:gridCol w:w="5071"/>
      </w:tblGrid>
      <w:tr w:rsidR="002002C9" w:rsidRPr="002002C9" w14:paraId="414E235E" w14:textId="77777777" w:rsidTr="00C94BA5">
        <w:trPr>
          <w:trHeight w:val="735"/>
        </w:trPr>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1E061AC1" w14:textId="77777777" w:rsidR="00C94BA5" w:rsidRPr="002002C9" w:rsidRDefault="00C94BA5" w:rsidP="00C94BA5">
            <w:pPr>
              <w:spacing w:before="0" w:after="0"/>
              <w:jc w:val="left"/>
              <w:rPr>
                <w:lang w:val="en-US"/>
              </w:rPr>
            </w:pPr>
            <w:r w:rsidRPr="002002C9">
              <w:rPr>
                <w:lang w:val="en-US"/>
              </w:rPr>
              <w:t> </w:t>
            </w:r>
          </w:p>
          <w:p w14:paraId="6B3D2059" w14:textId="77777777" w:rsidR="00C94BA5" w:rsidRPr="002002C9" w:rsidRDefault="00C94BA5" w:rsidP="00C94BA5">
            <w:pPr>
              <w:spacing w:before="0" w:after="0"/>
              <w:jc w:val="center"/>
              <w:rPr>
                <w:lang w:val="en-US"/>
              </w:rPr>
            </w:pPr>
            <w:r w:rsidRPr="002002C9">
              <w:rPr>
                <w:b/>
                <w:bCs/>
                <w:lang w:val="en-US"/>
              </w:rPr>
              <w:t>Category</w:t>
            </w:r>
          </w:p>
        </w:tc>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230EE60D" w14:textId="77777777" w:rsidR="00C94BA5" w:rsidRPr="002002C9" w:rsidRDefault="00C94BA5" w:rsidP="00C94BA5">
            <w:pPr>
              <w:spacing w:before="0" w:after="0"/>
              <w:jc w:val="center"/>
              <w:rPr>
                <w:lang w:val="en-US"/>
              </w:rPr>
            </w:pPr>
            <w:r w:rsidRPr="002002C9">
              <w:rPr>
                <w:b/>
                <w:bCs/>
                <w:lang w:val="en-US"/>
              </w:rPr>
              <w:t>Estimated Cost (£)</w:t>
            </w:r>
          </w:p>
        </w:tc>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0D9C53F9" w14:textId="77777777" w:rsidR="00C94BA5" w:rsidRPr="002002C9" w:rsidRDefault="00C94BA5" w:rsidP="00C94BA5">
            <w:pPr>
              <w:spacing w:before="0" w:after="0"/>
              <w:jc w:val="center"/>
              <w:rPr>
                <w:lang w:val="en-US"/>
              </w:rPr>
            </w:pPr>
            <w:r w:rsidRPr="002002C9">
              <w:rPr>
                <w:b/>
                <w:bCs/>
                <w:lang w:val="en-US"/>
              </w:rPr>
              <w:t>Description</w:t>
            </w:r>
          </w:p>
        </w:tc>
      </w:tr>
      <w:tr w:rsidR="002002C9" w:rsidRPr="002002C9" w14:paraId="04568C8E" w14:textId="77777777" w:rsidTr="00C94BA5">
        <w:trPr>
          <w:trHeight w:val="765"/>
        </w:trPr>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6DAF918E" w14:textId="77777777" w:rsidR="00C94BA5" w:rsidRPr="002002C9" w:rsidRDefault="00C94BA5" w:rsidP="00C94BA5">
            <w:pPr>
              <w:spacing w:before="0" w:after="0"/>
              <w:jc w:val="left"/>
              <w:rPr>
                <w:lang w:val="en-US"/>
              </w:rPr>
            </w:pPr>
            <w:r w:rsidRPr="002002C9">
              <w:rPr>
                <w:lang w:val="en-US"/>
              </w:rPr>
              <w:t>Venue Rental</w:t>
            </w:r>
          </w:p>
        </w:tc>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036FEE93" w14:textId="77777777" w:rsidR="00C94BA5" w:rsidRPr="002002C9" w:rsidRDefault="00C94BA5" w:rsidP="00C94BA5">
            <w:pPr>
              <w:spacing w:before="0" w:after="0"/>
              <w:jc w:val="center"/>
              <w:rPr>
                <w:lang w:val="en-US"/>
              </w:rPr>
            </w:pPr>
            <w:r w:rsidRPr="002002C9">
              <w:rPr>
                <w:lang w:val="en-US"/>
              </w:rPr>
              <w:t>50,000</w:t>
            </w:r>
          </w:p>
        </w:tc>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782025C9" w14:textId="77777777" w:rsidR="00C94BA5" w:rsidRPr="002002C9" w:rsidRDefault="00C94BA5" w:rsidP="00C94BA5">
            <w:pPr>
              <w:spacing w:before="0" w:after="0"/>
              <w:jc w:val="left"/>
              <w:rPr>
                <w:lang w:val="en-US"/>
              </w:rPr>
            </w:pPr>
            <w:r w:rsidRPr="002002C9">
              <w:rPr>
                <w:lang w:val="en-US"/>
              </w:rPr>
              <w:t>Rental of outdoor space</w:t>
            </w:r>
          </w:p>
        </w:tc>
      </w:tr>
      <w:tr w:rsidR="002002C9" w:rsidRPr="002002C9" w14:paraId="3C76638F" w14:textId="77777777" w:rsidTr="00C94BA5">
        <w:trPr>
          <w:trHeight w:val="765"/>
        </w:trPr>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075AD2DF" w14:textId="77777777" w:rsidR="00C94BA5" w:rsidRPr="002002C9" w:rsidRDefault="00C94BA5" w:rsidP="00C94BA5">
            <w:pPr>
              <w:spacing w:before="0" w:after="0"/>
              <w:jc w:val="left"/>
              <w:rPr>
                <w:lang w:val="en-US"/>
              </w:rPr>
            </w:pPr>
            <w:r w:rsidRPr="002002C9">
              <w:rPr>
                <w:lang w:val="en-US"/>
              </w:rPr>
              <w:t>Staff Wages</w:t>
            </w:r>
          </w:p>
        </w:tc>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425859BA" w14:textId="77777777" w:rsidR="00C94BA5" w:rsidRPr="002002C9" w:rsidRDefault="00C94BA5" w:rsidP="00C94BA5">
            <w:pPr>
              <w:spacing w:before="0" w:after="0"/>
              <w:jc w:val="center"/>
              <w:rPr>
                <w:lang w:val="en-US"/>
              </w:rPr>
            </w:pPr>
            <w:r w:rsidRPr="002002C9">
              <w:rPr>
                <w:lang w:val="en-US"/>
              </w:rPr>
              <w:t>40,000</w:t>
            </w:r>
          </w:p>
        </w:tc>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52770E8F" w14:textId="77777777" w:rsidR="00C94BA5" w:rsidRPr="002002C9" w:rsidRDefault="00C94BA5" w:rsidP="00C94BA5">
            <w:pPr>
              <w:spacing w:before="0" w:after="0"/>
              <w:jc w:val="left"/>
              <w:rPr>
                <w:lang w:val="en-US"/>
              </w:rPr>
            </w:pPr>
            <w:r w:rsidRPr="002002C9">
              <w:rPr>
                <w:lang w:val="en-US"/>
              </w:rPr>
              <w:t>Event managers, technicians, safety personnel, food vendors</w:t>
            </w:r>
          </w:p>
        </w:tc>
      </w:tr>
      <w:tr w:rsidR="002002C9" w:rsidRPr="002002C9" w14:paraId="2953EE07" w14:textId="77777777" w:rsidTr="00C94BA5">
        <w:trPr>
          <w:trHeight w:val="765"/>
        </w:trPr>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24D63619" w14:textId="77777777" w:rsidR="00C94BA5" w:rsidRPr="002002C9" w:rsidRDefault="00C94BA5" w:rsidP="00C94BA5">
            <w:pPr>
              <w:spacing w:before="0" w:after="0"/>
              <w:jc w:val="left"/>
              <w:rPr>
                <w:lang w:val="en-US"/>
              </w:rPr>
            </w:pPr>
            <w:r w:rsidRPr="002002C9">
              <w:rPr>
                <w:lang w:val="en-US"/>
              </w:rPr>
              <w:t>Marketing and Promotions</w:t>
            </w:r>
          </w:p>
        </w:tc>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48E62C0E" w14:textId="77777777" w:rsidR="00C94BA5" w:rsidRPr="002002C9" w:rsidRDefault="00C94BA5" w:rsidP="00C94BA5">
            <w:pPr>
              <w:spacing w:before="0" w:after="0"/>
              <w:jc w:val="center"/>
              <w:rPr>
                <w:lang w:val="en-US"/>
              </w:rPr>
            </w:pPr>
            <w:r w:rsidRPr="002002C9">
              <w:rPr>
                <w:lang w:val="en-US"/>
              </w:rPr>
              <w:t>25,000</w:t>
            </w:r>
          </w:p>
        </w:tc>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41350029" w14:textId="77777777" w:rsidR="00C94BA5" w:rsidRPr="002002C9" w:rsidRDefault="00C94BA5" w:rsidP="00C94BA5">
            <w:pPr>
              <w:spacing w:before="0" w:after="0"/>
              <w:jc w:val="left"/>
              <w:rPr>
                <w:lang w:val="en-US"/>
              </w:rPr>
            </w:pPr>
            <w:r w:rsidRPr="002002C9">
              <w:rPr>
                <w:lang w:val="en-US"/>
              </w:rPr>
              <w:t>Digital media, social media, email marketing, print materials</w:t>
            </w:r>
          </w:p>
        </w:tc>
      </w:tr>
      <w:tr w:rsidR="002002C9" w:rsidRPr="002002C9" w14:paraId="38C94EF9" w14:textId="77777777" w:rsidTr="00C94BA5">
        <w:trPr>
          <w:trHeight w:val="765"/>
        </w:trPr>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13DF40D0" w14:textId="77777777" w:rsidR="00C94BA5" w:rsidRPr="002002C9" w:rsidRDefault="00C94BA5" w:rsidP="00C94BA5">
            <w:pPr>
              <w:spacing w:before="0" w:after="0"/>
              <w:jc w:val="left"/>
              <w:rPr>
                <w:lang w:val="en-US"/>
              </w:rPr>
            </w:pPr>
            <w:r w:rsidRPr="002002C9">
              <w:rPr>
                <w:lang w:val="en-US"/>
              </w:rPr>
              <w:t>Lightning and Equipment</w:t>
            </w:r>
          </w:p>
        </w:tc>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76C61CDD" w14:textId="77777777" w:rsidR="00C94BA5" w:rsidRPr="002002C9" w:rsidRDefault="00C94BA5" w:rsidP="00C94BA5">
            <w:pPr>
              <w:spacing w:before="0" w:after="0"/>
              <w:jc w:val="center"/>
              <w:rPr>
                <w:lang w:val="en-US"/>
              </w:rPr>
            </w:pPr>
            <w:r w:rsidRPr="002002C9">
              <w:rPr>
                <w:lang w:val="en-US"/>
              </w:rPr>
              <w:t>30,000</w:t>
            </w:r>
          </w:p>
        </w:tc>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294E380F" w14:textId="77777777" w:rsidR="00C94BA5" w:rsidRPr="002002C9" w:rsidRDefault="00C94BA5" w:rsidP="00C94BA5">
            <w:pPr>
              <w:spacing w:before="0" w:after="0"/>
              <w:jc w:val="left"/>
              <w:rPr>
                <w:lang w:val="en-US"/>
              </w:rPr>
            </w:pPr>
            <w:r w:rsidRPr="002002C9">
              <w:rPr>
                <w:lang w:val="en-US"/>
              </w:rPr>
              <w:t>Eco-friendly lighting, sound systems, and technical equipment</w:t>
            </w:r>
          </w:p>
        </w:tc>
      </w:tr>
      <w:tr w:rsidR="002002C9" w:rsidRPr="002002C9" w14:paraId="6BDD431C" w14:textId="77777777" w:rsidTr="00C94BA5">
        <w:trPr>
          <w:trHeight w:val="765"/>
        </w:trPr>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1DE770CA" w14:textId="77777777" w:rsidR="00C94BA5" w:rsidRPr="002002C9" w:rsidRDefault="00C94BA5" w:rsidP="00C94BA5">
            <w:pPr>
              <w:spacing w:before="0" w:after="0"/>
              <w:jc w:val="left"/>
              <w:rPr>
                <w:lang w:val="en-US"/>
              </w:rPr>
            </w:pPr>
            <w:r w:rsidRPr="002002C9">
              <w:rPr>
                <w:lang w:val="en-US"/>
              </w:rPr>
              <w:t>Catering and Vendors</w:t>
            </w:r>
          </w:p>
        </w:tc>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52DEB00D" w14:textId="77777777" w:rsidR="00C94BA5" w:rsidRPr="002002C9" w:rsidRDefault="00C94BA5" w:rsidP="00C94BA5">
            <w:pPr>
              <w:spacing w:before="0" w:after="0"/>
              <w:jc w:val="center"/>
              <w:rPr>
                <w:lang w:val="en-US"/>
              </w:rPr>
            </w:pPr>
            <w:r w:rsidRPr="002002C9">
              <w:rPr>
                <w:lang w:val="en-US"/>
              </w:rPr>
              <w:t>20,000</w:t>
            </w:r>
          </w:p>
        </w:tc>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4414C52E" w14:textId="77777777" w:rsidR="00C94BA5" w:rsidRPr="002002C9" w:rsidRDefault="00C94BA5" w:rsidP="00C94BA5">
            <w:pPr>
              <w:spacing w:before="0" w:after="0"/>
              <w:jc w:val="left"/>
              <w:rPr>
                <w:lang w:val="en-US"/>
              </w:rPr>
            </w:pPr>
            <w:r w:rsidRPr="002002C9">
              <w:rPr>
                <w:lang w:val="en-US"/>
              </w:rPr>
              <w:t xml:space="preserve">Traditional Scottish food stalls </w:t>
            </w:r>
            <w:proofErr w:type="gramStart"/>
            <w:r w:rsidRPr="002002C9">
              <w:rPr>
                <w:lang w:val="en-US"/>
              </w:rPr>
              <w:t>and  seasonal</w:t>
            </w:r>
            <w:proofErr w:type="gramEnd"/>
            <w:r w:rsidRPr="002002C9">
              <w:rPr>
                <w:lang w:val="en-US"/>
              </w:rPr>
              <w:t xml:space="preserve"> vendors</w:t>
            </w:r>
          </w:p>
        </w:tc>
      </w:tr>
      <w:tr w:rsidR="002002C9" w:rsidRPr="002002C9" w14:paraId="5ED8548E" w14:textId="77777777" w:rsidTr="00C94BA5">
        <w:trPr>
          <w:trHeight w:val="1260"/>
        </w:trPr>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22647B5D" w14:textId="77777777" w:rsidR="00C94BA5" w:rsidRPr="002002C9" w:rsidRDefault="00C94BA5" w:rsidP="00C94BA5">
            <w:pPr>
              <w:spacing w:before="0" w:after="0"/>
              <w:jc w:val="left"/>
              <w:rPr>
                <w:lang w:val="en-US"/>
              </w:rPr>
            </w:pPr>
            <w:r w:rsidRPr="002002C9">
              <w:rPr>
                <w:lang w:val="en-US"/>
              </w:rPr>
              <w:lastRenderedPageBreak/>
              <w:t>Security and Safety</w:t>
            </w:r>
          </w:p>
        </w:tc>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03DD71BC" w14:textId="77777777" w:rsidR="00C94BA5" w:rsidRPr="002002C9" w:rsidRDefault="00C94BA5" w:rsidP="00C94BA5">
            <w:pPr>
              <w:spacing w:before="0" w:after="0"/>
              <w:jc w:val="center"/>
              <w:rPr>
                <w:lang w:val="en-US"/>
              </w:rPr>
            </w:pPr>
            <w:r w:rsidRPr="002002C9">
              <w:rPr>
                <w:lang w:val="en-US"/>
              </w:rPr>
              <w:t>15,000</w:t>
            </w:r>
          </w:p>
        </w:tc>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6160EFB1" w14:textId="77777777" w:rsidR="00C94BA5" w:rsidRPr="002002C9" w:rsidRDefault="00C94BA5" w:rsidP="00C94BA5">
            <w:pPr>
              <w:spacing w:before="0" w:after="0"/>
              <w:jc w:val="left"/>
              <w:rPr>
                <w:lang w:val="en-US"/>
              </w:rPr>
            </w:pPr>
            <w:r w:rsidRPr="002002C9">
              <w:rPr>
                <w:lang w:val="en-US"/>
              </w:rPr>
              <w:t>Security personnel, safety measures, health and safety compliance</w:t>
            </w:r>
          </w:p>
        </w:tc>
      </w:tr>
      <w:tr w:rsidR="002002C9" w:rsidRPr="002002C9" w14:paraId="6E20C1A8" w14:textId="77777777" w:rsidTr="00C94BA5">
        <w:trPr>
          <w:trHeight w:val="765"/>
        </w:trPr>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2C30C412" w14:textId="77777777" w:rsidR="00C94BA5" w:rsidRPr="002002C9" w:rsidRDefault="00C94BA5" w:rsidP="00C94BA5">
            <w:pPr>
              <w:spacing w:before="0" w:after="0"/>
              <w:jc w:val="left"/>
              <w:rPr>
                <w:lang w:val="en-US"/>
              </w:rPr>
            </w:pPr>
            <w:r w:rsidRPr="002002C9">
              <w:rPr>
                <w:lang w:val="en-US"/>
              </w:rPr>
              <w:t>Winter Activities Setup</w:t>
            </w:r>
          </w:p>
        </w:tc>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65DEC360" w14:textId="77777777" w:rsidR="00C94BA5" w:rsidRPr="002002C9" w:rsidRDefault="00C94BA5" w:rsidP="00C94BA5">
            <w:pPr>
              <w:spacing w:before="0" w:after="0"/>
              <w:jc w:val="center"/>
              <w:rPr>
                <w:lang w:val="en-US"/>
              </w:rPr>
            </w:pPr>
            <w:r w:rsidRPr="002002C9">
              <w:rPr>
                <w:lang w:val="en-US"/>
              </w:rPr>
              <w:t>15,000</w:t>
            </w:r>
          </w:p>
        </w:tc>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2DFA15BD" w14:textId="77777777" w:rsidR="00C94BA5" w:rsidRPr="002002C9" w:rsidRDefault="00C94BA5" w:rsidP="00C94BA5">
            <w:pPr>
              <w:spacing w:before="0" w:after="0"/>
              <w:jc w:val="left"/>
              <w:rPr>
                <w:lang w:val="en-US"/>
              </w:rPr>
            </w:pPr>
            <w:r w:rsidRPr="002002C9">
              <w:rPr>
                <w:lang w:val="en-US"/>
              </w:rPr>
              <w:t>Ice rink, curling area, and other winter sport facilities</w:t>
            </w:r>
          </w:p>
        </w:tc>
      </w:tr>
      <w:tr w:rsidR="002002C9" w:rsidRPr="002002C9" w14:paraId="148887C5" w14:textId="77777777" w:rsidTr="00C94BA5">
        <w:trPr>
          <w:trHeight w:val="765"/>
        </w:trPr>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79B24D9A" w14:textId="77777777" w:rsidR="00C94BA5" w:rsidRPr="002002C9" w:rsidRDefault="00C94BA5" w:rsidP="00C94BA5">
            <w:pPr>
              <w:spacing w:before="0" w:after="0"/>
              <w:jc w:val="left"/>
              <w:rPr>
                <w:lang w:val="en-US"/>
              </w:rPr>
            </w:pPr>
            <w:r w:rsidRPr="002002C9">
              <w:rPr>
                <w:lang w:val="en-US"/>
              </w:rPr>
              <w:t>Infrastructure</w:t>
            </w:r>
          </w:p>
        </w:tc>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48580BA6" w14:textId="77777777" w:rsidR="00C94BA5" w:rsidRPr="002002C9" w:rsidRDefault="00C94BA5" w:rsidP="00C94BA5">
            <w:pPr>
              <w:spacing w:before="0" w:after="0"/>
              <w:jc w:val="center"/>
              <w:rPr>
                <w:lang w:val="en-US"/>
              </w:rPr>
            </w:pPr>
            <w:r w:rsidRPr="002002C9">
              <w:rPr>
                <w:lang w:val="en-US"/>
              </w:rPr>
              <w:t>10,000</w:t>
            </w:r>
          </w:p>
        </w:tc>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74C3BF23" w14:textId="77777777" w:rsidR="00C94BA5" w:rsidRPr="002002C9" w:rsidRDefault="00C94BA5" w:rsidP="00C94BA5">
            <w:pPr>
              <w:spacing w:before="0" w:after="0"/>
              <w:jc w:val="left"/>
              <w:rPr>
                <w:lang w:val="en-US"/>
              </w:rPr>
            </w:pPr>
            <w:r w:rsidRPr="002002C9">
              <w:rPr>
                <w:lang w:val="en-US"/>
              </w:rPr>
              <w:t>Temporary structures, stages, and seating</w:t>
            </w:r>
          </w:p>
        </w:tc>
      </w:tr>
      <w:tr w:rsidR="00C94BA5" w:rsidRPr="002002C9" w14:paraId="518C7A35" w14:textId="77777777" w:rsidTr="00C94BA5">
        <w:trPr>
          <w:trHeight w:val="645"/>
        </w:trPr>
        <w:tc>
          <w:tcPr>
            <w:tcW w:w="0" w:type="auto"/>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54CD5354" w14:textId="77777777" w:rsidR="00C94BA5" w:rsidRPr="002002C9" w:rsidRDefault="00C94BA5" w:rsidP="00C94BA5">
            <w:pPr>
              <w:spacing w:before="0" w:after="0"/>
              <w:jc w:val="left"/>
              <w:rPr>
                <w:lang w:val="en-US"/>
              </w:rPr>
            </w:pPr>
            <w:r w:rsidRPr="002002C9">
              <w:rPr>
                <w:b/>
                <w:bCs/>
                <w:lang w:val="en-US"/>
              </w:rPr>
              <w:t>Total Budget</w:t>
            </w:r>
          </w:p>
        </w:tc>
        <w:tc>
          <w:tcPr>
            <w:tcW w:w="0" w:type="auto"/>
            <w:gridSpan w:val="2"/>
            <w:tcBorders>
              <w:top w:val="single" w:sz="6" w:space="0" w:color="000000"/>
              <w:left w:val="single" w:sz="6" w:space="0" w:color="000000"/>
              <w:bottom w:val="single" w:sz="6" w:space="0" w:color="000000"/>
              <w:right w:val="single" w:sz="6" w:space="0" w:color="000000"/>
            </w:tcBorders>
            <w:tcMar>
              <w:top w:w="150" w:type="dxa"/>
              <w:left w:w="105" w:type="dxa"/>
              <w:bottom w:w="150" w:type="dxa"/>
              <w:right w:w="105" w:type="dxa"/>
            </w:tcMar>
            <w:hideMark/>
          </w:tcPr>
          <w:p w14:paraId="64029149" w14:textId="77777777" w:rsidR="00C94BA5" w:rsidRPr="002002C9" w:rsidRDefault="00C94BA5" w:rsidP="00C94BA5">
            <w:pPr>
              <w:spacing w:before="0" w:after="0"/>
              <w:jc w:val="center"/>
              <w:rPr>
                <w:lang w:val="en-US"/>
              </w:rPr>
            </w:pPr>
            <w:r w:rsidRPr="002002C9">
              <w:rPr>
                <w:b/>
                <w:bCs/>
                <w:lang w:val="en-US"/>
              </w:rPr>
              <w:t>£205,000</w:t>
            </w:r>
          </w:p>
        </w:tc>
      </w:tr>
    </w:tbl>
    <w:p w14:paraId="203DA6A6" w14:textId="77777777" w:rsidR="00C94BA5" w:rsidRPr="002002C9" w:rsidRDefault="00C94BA5">
      <w:pPr>
        <w:pStyle w:val="Normal1"/>
        <w:rPr>
          <w:lang w:val="en-GB"/>
        </w:rPr>
      </w:pPr>
    </w:p>
    <w:p w14:paraId="14FEDF91" w14:textId="14A5D18F" w:rsidR="00640BB4" w:rsidRPr="002002C9" w:rsidRDefault="00645AD8" w:rsidP="00F3045E">
      <w:pPr>
        <w:pStyle w:val="Heading2"/>
        <w:rPr>
          <w:lang w:val="en-GB"/>
        </w:rPr>
      </w:pPr>
      <w:bookmarkStart w:id="7" w:name="_Toc181912879"/>
      <w:r w:rsidRPr="002002C9">
        <w:rPr>
          <w:lang w:val="en-GB"/>
        </w:rPr>
        <w:t>Industry Trends/ Issues/ Impacts</w:t>
      </w:r>
      <w:bookmarkEnd w:id="7"/>
    </w:p>
    <w:p w14:paraId="10D38CBA" w14:textId="44674DCD" w:rsidR="00640BB4" w:rsidRPr="002002C9" w:rsidRDefault="00645AD8">
      <w:pPr>
        <w:pStyle w:val="Normal1"/>
        <w:rPr>
          <w:lang w:val="en-GB"/>
        </w:rPr>
      </w:pPr>
      <w:r w:rsidRPr="002002C9">
        <w:rPr>
          <w:lang w:val="en-GB"/>
        </w:rPr>
        <w:t xml:space="preserve">The meetings and events industry </w:t>
      </w:r>
      <w:r w:rsidR="00F3045E" w:rsidRPr="002002C9">
        <w:rPr>
          <w:lang w:val="en-GB"/>
        </w:rPr>
        <w:t>are</w:t>
      </w:r>
      <w:r w:rsidRPr="002002C9">
        <w:rPr>
          <w:lang w:val="en-GB"/>
        </w:rPr>
        <w:t xml:space="preserve"> currently witnessing several key trends that will significantly influence this event planning. One of the most notable trends is the increased focus on sustainability. According to the evaluation of Peterson </w:t>
      </w:r>
      <w:r w:rsidRPr="002002C9">
        <w:rPr>
          <w:i/>
          <w:lang w:val="en-GB"/>
        </w:rPr>
        <w:t xml:space="preserve">et al. </w:t>
      </w:r>
      <w:r w:rsidRPr="002002C9">
        <w:rPr>
          <w:lang w:val="en-GB"/>
        </w:rPr>
        <w:t xml:space="preserve">(2021), it can be stated that sustainable and ethical practices are the </w:t>
      </w:r>
      <w:proofErr w:type="gramStart"/>
      <w:r w:rsidRPr="002002C9">
        <w:rPr>
          <w:lang w:val="en-GB"/>
        </w:rPr>
        <w:t>first priority</w:t>
      </w:r>
      <w:proofErr w:type="gramEnd"/>
      <w:r w:rsidRPr="002002C9">
        <w:rPr>
          <w:lang w:val="en-GB"/>
        </w:rPr>
        <w:t xml:space="preserve"> of customers. Therefore, this event also needs to ensure sustainable and ethical practices while learning the entire activities. In this regard, it can be stated that this company should significantly concentrate on minimizing waste, using eco-friendly materials, and promoting local vendors. The inclusion of the strategy will be helpful for the event planner to enhance the reputation of the event within the community. Another trend is the integration of technology to enhance the attendee experience.  Based on the point of view of Zainab Efe </w:t>
      </w:r>
      <w:proofErr w:type="spellStart"/>
      <w:r w:rsidRPr="002002C9">
        <w:rPr>
          <w:lang w:val="en-GB"/>
        </w:rPr>
        <w:t>Egieya</w:t>
      </w:r>
      <w:proofErr w:type="spellEnd"/>
      <w:r w:rsidRPr="002002C9">
        <w:rPr>
          <w:lang w:val="en-GB"/>
        </w:rPr>
        <w:t xml:space="preserve"> </w:t>
      </w:r>
      <w:r w:rsidRPr="002002C9">
        <w:rPr>
          <w:i/>
          <w:lang w:val="en-GB"/>
        </w:rPr>
        <w:t xml:space="preserve">et al. </w:t>
      </w:r>
      <w:r w:rsidRPr="002002C9">
        <w:rPr>
          <w:lang w:val="en-GB"/>
        </w:rPr>
        <w:t xml:space="preserve">(2023), it can be evaluated that virtual reality and Augmented reality are effective in increasing the engagement of clients. Technology plays a vital role in modern events such as Virtual reality, Augmented reality, and mobile event apps for scheduling and engagement. The inclusion of Augmented reality and virtual reality is effective in demonstrating an overview of the events and activities in front of attendees. </w:t>
      </w:r>
    </w:p>
    <w:p w14:paraId="1ECA8740" w14:textId="77777777" w:rsidR="00640BB4" w:rsidRPr="002002C9" w:rsidRDefault="00645AD8">
      <w:pPr>
        <w:pStyle w:val="Normal1"/>
        <w:rPr>
          <w:lang w:val="en-GB"/>
        </w:rPr>
      </w:pPr>
      <w:r w:rsidRPr="002002C9">
        <w:rPr>
          <w:lang w:val="en-GB"/>
        </w:rPr>
        <w:t xml:space="preserve">The industry faces challenges because of the economic fluctuations and the ongoing effects of the COVID-19 pandemic. The entire global economy </w:t>
      </w:r>
      <w:proofErr w:type="gramStart"/>
      <w:r w:rsidRPr="002002C9">
        <w:rPr>
          <w:lang w:val="en-GB"/>
        </w:rPr>
        <w:t>fell down</w:t>
      </w:r>
      <w:proofErr w:type="gramEnd"/>
      <w:r w:rsidRPr="002002C9">
        <w:rPr>
          <w:lang w:val="en-GB"/>
        </w:rPr>
        <w:t xml:space="preserve"> by almost 3.4% due to the sudden heat </w:t>
      </w:r>
      <w:r w:rsidRPr="002002C9">
        <w:rPr>
          <w:lang w:val="en-GB"/>
        </w:rPr>
        <w:lastRenderedPageBreak/>
        <w:t xml:space="preserve">of the Covid-19 pandemic (Duffin, 2020). Economic uncertainties can impact discretionary spending and can lead to lower attendance and sponsorships. In this situation, the event planner of these event needs to carefully plan the finances and develop marketing strategies to mitigate these potential issues. The festival must address diversity and inclusion in its planning and execution. </w:t>
      </w:r>
      <w:proofErr w:type="gramStart"/>
      <w:r w:rsidRPr="002002C9">
        <w:rPr>
          <w:lang w:val="en-GB"/>
        </w:rPr>
        <w:t>In order to</w:t>
      </w:r>
      <w:proofErr w:type="gramEnd"/>
      <w:r w:rsidRPr="002002C9">
        <w:rPr>
          <w:lang w:val="en-GB"/>
        </w:rPr>
        <w:t xml:space="preserve"> attract a vast number of attendees, this event needs to connect with people from different backgrounds, ages, races, regions, and occupations. Therefore, even planners must include diverse activities, events, and options to satisfy a diverse range of attendees. This strategy will help the event planner to ensure that all members of the community feel welcome to participate in the festivities. The integration of Digital Elements and virtual components such as 3D movies and lighting can attract a broader audience and allow for greater community involvement.</w:t>
      </w:r>
    </w:p>
    <w:p w14:paraId="5AB36742" w14:textId="77777777" w:rsidR="00640BB4" w:rsidRPr="002002C9" w:rsidRDefault="00645AD8" w:rsidP="00F3045E">
      <w:pPr>
        <w:pStyle w:val="Heading2"/>
        <w:rPr>
          <w:lang w:val="en-GB"/>
        </w:rPr>
      </w:pPr>
      <w:bookmarkStart w:id="8" w:name="_Toc181912880"/>
      <w:r w:rsidRPr="002002C9">
        <w:rPr>
          <w:lang w:val="en-GB"/>
        </w:rPr>
        <w:t>Situational and Cultural Considerations</w:t>
      </w:r>
      <w:bookmarkEnd w:id="8"/>
    </w:p>
    <w:p w14:paraId="2F8D33FB" w14:textId="77777777" w:rsidR="00640BB4" w:rsidRDefault="00645AD8">
      <w:pPr>
        <w:pStyle w:val="Normal1"/>
        <w:rPr>
          <w:lang w:val="en-GB"/>
        </w:rPr>
      </w:pPr>
      <w:r w:rsidRPr="002002C9">
        <w:rPr>
          <w:lang w:val="en-GB"/>
        </w:rPr>
        <w:t xml:space="preserve">This event will operate within a broader context of social, cultural, and environmental considerations in its execution and planning. The event must consider and celebrate Scottish heritage, traditions, and customs to resonate with attendees. </w:t>
      </w:r>
      <w:proofErr w:type="gramStart"/>
      <w:r w:rsidRPr="002002C9">
        <w:rPr>
          <w:lang w:val="en-GB"/>
        </w:rPr>
        <w:t>In order to</w:t>
      </w:r>
      <w:proofErr w:type="gramEnd"/>
      <w:r w:rsidRPr="002002C9">
        <w:rPr>
          <w:lang w:val="en-GB"/>
        </w:rPr>
        <w:t xml:space="preserve"> do so, this event can showcase local music, dance, and culinary delights. The primary traditional dances of Scotland include “Gay Gordons” and “Dashing White Sergeant” (Scottishtours.co.uk., 2024). One of the popular events in the Land of the Gaels is the ceilidh (Scottishtours.co.uk., 2024). It is essential to consider the seasonal impact of winter weather in the Highlands. Economic factors also play a significant role in planning for any cultural event. For </w:t>
      </w:r>
      <w:proofErr w:type="gramStart"/>
      <w:r w:rsidRPr="002002C9">
        <w:rPr>
          <w:lang w:val="en-GB"/>
        </w:rPr>
        <w:t>example,  event</w:t>
      </w:r>
      <w:proofErr w:type="gramEnd"/>
      <w:r w:rsidRPr="002002C9">
        <w:rPr>
          <w:lang w:val="en-GB"/>
        </w:rPr>
        <w:t xml:space="preserve"> planners need to expand to hire people who have expertise in conducting local dances, songs, and cultures. The festival can serve as a catalyst for local businesses with the reliance on tourism of the region. However, even planners need to be mindful of the financial constraints faced by families and visitors. It is worth mentioning that the sudden hit of the pandemic resulted in lowering the purchasing power of consumers. Therefore, this event management needs to offer affordable entry options to encourage attendance while fostering community engagement. From the point of view of Carswell </w:t>
      </w:r>
      <w:r w:rsidRPr="002002C9">
        <w:rPr>
          <w:i/>
          <w:lang w:val="en-GB"/>
        </w:rPr>
        <w:t xml:space="preserve">et al. </w:t>
      </w:r>
      <w:r w:rsidRPr="002002C9">
        <w:rPr>
          <w:lang w:val="en-GB"/>
        </w:rPr>
        <w:t>(2023), it can be stated that event management needs to focus on reducing waste and conserving resources for a healthier planet. Therefore, event planners need to consider activities that will not negatively impact the nature and lives of people.</w:t>
      </w:r>
    </w:p>
    <w:p w14:paraId="4708B8E6" w14:textId="77777777" w:rsidR="002002C9" w:rsidRPr="002002C9" w:rsidRDefault="002002C9">
      <w:pPr>
        <w:pStyle w:val="Normal1"/>
        <w:rPr>
          <w:b/>
          <w:lang w:val="en-GB"/>
        </w:rPr>
      </w:pP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002C9" w:rsidRPr="002002C9" w14:paraId="677FFDE4" w14:textId="77777777">
        <w:tc>
          <w:tcPr>
            <w:tcW w:w="4680" w:type="dxa"/>
            <w:shd w:val="clear" w:color="auto" w:fill="auto"/>
            <w:tcMar>
              <w:top w:w="100" w:type="dxa"/>
              <w:left w:w="100" w:type="dxa"/>
              <w:bottom w:w="100" w:type="dxa"/>
              <w:right w:w="100" w:type="dxa"/>
            </w:tcMar>
          </w:tcPr>
          <w:p w14:paraId="570FF854" w14:textId="77777777" w:rsidR="00640BB4" w:rsidRPr="002002C9" w:rsidRDefault="00645AD8">
            <w:pPr>
              <w:pStyle w:val="Normal1"/>
              <w:widowControl w:val="0"/>
              <w:pBdr>
                <w:top w:val="nil"/>
                <w:left w:val="nil"/>
                <w:bottom w:val="nil"/>
                <w:right w:val="nil"/>
                <w:between w:val="nil"/>
              </w:pBdr>
              <w:spacing w:before="0" w:after="0" w:line="240" w:lineRule="auto"/>
              <w:jc w:val="center"/>
              <w:rPr>
                <w:b/>
                <w:i/>
                <w:lang w:val="en-GB"/>
              </w:rPr>
            </w:pPr>
            <w:r w:rsidRPr="002002C9">
              <w:rPr>
                <w:b/>
                <w:i/>
                <w:lang w:val="en-GB"/>
              </w:rPr>
              <w:lastRenderedPageBreak/>
              <w:t xml:space="preserve">Strengths </w:t>
            </w:r>
          </w:p>
        </w:tc>
        <w:tc>
          <w:tcPr>
            <w:tcW w:w="4680" w:type="dxa"/>
            <w:shd w:val="clear" w:color="auto" w:fill="auto"/>
            <w:tcMar>
              <w:top w:w="100" w:type="dxa"/>
              <w:left w:w="100" w:type="dxa"/>
              <w:bottom w:w="100" w:type="dxa"/>
              <w:right w:w="100" w:type="dxa"/>
            </w:tcMar>
          </w:tcPr>
          <w:p w14:paraId="1AB687AF" w14:textId="77777777" w:rsidR="00640BB4" w:rsidRPr="002002C9" w:rsidRDefault="00645AD8">
            <w:pPr>
              <w:pStyle w:val="Normal1"/>
              <w:widowControl w:val="0"/>
              <w:pBdr>
                <w:top w:val="nil"/>
                <w:left w:val="nil"/>
                <w:bottom w:val="nil"/>
                <w:right w:val="nil"/>
                <w:between w:val="nil"/>
              </w:pBdr>
              <w:spacing w:before="0" w:after="0" w:line="240" w:lineRule="auto"/>
              <w:jc w:val="center"/>
              <w:rPr>
                <w:b/>
                <w:i/>
                <w:lang w:val="en-GB"/>
              </w:rPr>
            </w:pPr>
            <w:r w:rsidRPr="002002C9">
              <w:rPr>
                <w:b/>
                <w:i/>
                <w:lang w:val="en-GB"/>
              </w:rPr>
              <w:t>Weaknesses</w:t>
            </w:r>
          </w:p>
        </w:tc>
      </w:tr>
      <w:tr w:rsidR="002002C9" w:rsidRPr="002002C9" w14:paraId="55DAD9E1" w14:textId="77777777">
        <w:tc>
          <w:tcPr>
            <w:tcW w:w="4680" w:type="dxa"/>
            <w:shd w:val="clear" w:color="auto" w:fill="auto"/>
            <w:tcMar>
              <w:top w:w="100" w:type="dxa"/>
              <w:left w:w="100" w:type="dxa"/>
              <w:bottom w:w="100" w:type="dxa"/>
              <w:right w:w="100" w:type="dxa"/>
            </w:tcMar>
          </w:tcPr>
          <w:p w14:paraId="343C124F" w14:textId="77777777" w:rsidR="00640BB4" w:rsidRPr="002002C9" w:rsidRDefault="00645AD8">
            <w:pPr>
              <w:pStyle w:val="Normal1"/>
              <w:widowControl w:val="0"/>
              <w:numPr>
                <w:ilvl w:val="0"/>
                <w:numId w:val="2"/>
              </w:numPr>
              <w:pBdr>
                <w:top w:val="nil"/>
                <w:left w:val="nil"/>
                <w:bottom w:val="nil"/>
                <w:right w:val="nil"/>
                <w:between w:val="nil"/>
              </w:pBdr>
              <w:spacing w:before="0" w:after="0"/>
              <w:rPr>
                <w:lang w:val="en-GB"/>
              </w:rPr>
            </w:pPr>
            <w:r w:rsidRPr="002002C9">
              <w:rPr>
                <w:lang w:val="en-GB"/>
              </w:rPr>
              <w:t>Strong local cultural heritage and community support</w:t>
            </w:r>
          </w:p>
          <w:p w14:paraId="7F972B8D" w14:textId="77777777" w:rsidR="00640BB4" w:rsidRPr="002002C9" w:rsidRDefault="00645AD8">
            <w:pPr>
              <w:pStyle w:val="Normal1"/>
              <w:widowControl w:val="0"/>
              <w:numPr>
                <w:ilvl w:val="0"/>
                <w:numId w:val="2"/>
              </w:numPr>
              <w:pBdr>
                <w:top w:val="nil"/>
                <w:left w:val="nil"/>
                <w:bottom w:val="nil"/>
                <w:right w:val="nil"/>
                <w:between w:val="nil"/>
              </w:pBdr>
              <w:spacing w:before="0" w:after="0"/>
              <w:rPr>
                <w:lang w:val="en-GB"/>
              </w:rPr>
            </w:pPr>
            <w:r w:rsidRPr="002002C9">
              <w:rPr>
                <w:lang w:val="en-GB"/>
              </w:rPr>
              <w:t>A diverse range of activities appealing to various demographics</w:t>
            </w:r>
          </w:p>
          <w:p w14:paraId="656EABAB" w14:textId="77777777" w:rsidR="00640BB4" w:rsidRPr="002002C9" w:rsidRDefault="00645AD8">
            <w:pPr>
              <w:pStyle w:val="Normal1"/>
              <w:widowControl w:val="0"/>
              <w:numPr>
                <w:ilvl w:val="0"/>
                <w:numId w:val="2"/>
              </w:numPr>
              <w:pBdr>
                <w:top w:val="nil"/>
                <w:left w:val="nil"/>
                <w:bottom w:val="nil"/>
                <w:right w:val="nil"/>
                <w:between w:val="nil"/>
              </w:pBdr>
              <w:spacing w:before="0" w:after="0"/>
              <w:rPr>
                <w:lang w:val="en-GB"/>
              </w:rPr>
            </w:pPr>
            <w:r w:rsidRPr="002002C9">
              <w:rPr>
                <w:lang w:val="en-GB"/>
              </w:rPr>
              <w:t>Opportunities for collaboration with local businesses</w:t>
            </w:r>
          </w:p>
        </w:tc>
        <w:tc>
          <w:tcPr>
            <w:tcW w:w="4680" w:type="dxa"/>
            <w:shd w:val="clear" w:color="auto" w:fill="auto"/>
            <w:tcMar>
              <w:top w:w="100" w:type="dxa"/>
              <w:left w:w="100" w:type="dxa"/>
              <w:bottom w:w="100" w:type="dxa"/>
              <w:right w:w="100" w:type="dxa"/>
            </w:tcMar>
          </w:tcPr>
          <w:p w14:paraId="61BCAB3E" w14:textId="77777777" w:rsidR="00640BB4" w:rsidRPr="002002C9" w:rsidRDefault="00645AD8">
            <w:pPr>
              <w:pStyle w:val="Normal1"/>
              <w:widowControl w:val="0"/>
              <w:numPr>
                <w:ilvl w:val="0"/>
                <w:numId w:val="13"/>
              </w:numPr>
              <w:pBdr>
                <w:top w:val="nil"/>
                <w:left w:val="nil"/>
                <w:bottom w:val="nil"/>
                <w:right w:val="nil"/>
                <w:between w:val="nil"/>
              </w:pBdr>
              <w:spacing w:before="0" w:after="0"/>
              <w:rPr>
                <w:lang w:val="en-GB"/>
              </w:rPr>
            </w:pPr>
            <w:r w:rsidRPr="002002C9">
              <w:rPr>
                <w:lang w:val="en-GB"/>
              </w:rPr>
              <w:t>Potential weather-related challenges affecting attendance</w:t>
            </w:r>
          </w:p>
          <w:p w14:paraId="1E02477C" w14:textId="77777777" w:rsidR="00640BB4" w:rsidRPr="002002C9" w:rsidRDefault="00645AD8">
            <w:pPr>
              <w:pStyle w:val="Normal1"/>
              <w:widowControl w:val="0"/>
              <w:numPr>
                <w:ilvl w:val="0"/>
                <w:numId w:val="13"/>
              </w:numPr>
              <w:pBdr>
                <w:top w:val="nil"/>
                <w:left w:val="nil"/>
                <w:bottom w:val="nil"/>
                <w:right w:val="nil"/>
                <w:between w:val="nil"/>
              </w:pBdr>
              <w:spacing w:before="0" w:after="0"/>
              <w:rPr>
                <w:lang w:val="en-GB"/>
              </w:rPr>
            </w:pPr>
            <w:r w:rsidRPr="002002C9">
              <w:rPr>
                <w:lang w:val="en-GB"/>
              </w:rPr>
              <w:t>Budget constraints impacting resource allocation</w:t>
            </w:r>
          </w:p>
          <w:p w14:paraId="587D3158" w14:textId="77777777" w:rsidR="00640BB4" w:rsidRPr="002002C9" w:rsidRDefault="00645AD8">
            <w:pPr>
              <w:pStyle w:val="Normal1"/>
              <w:widowControl w:val="0"/>
              <w:numPr>
                <w:ilvl w:val="0"/>
                <w:numId w:val="13"/>
              </w:numPr>
              <w:pBdr>
                <w:top w:val="nil"/>
                <w:left w:val="nil"/>
                <w:bottom w:val="nil"/>
                <w:right w:val="nil"/>
                <w:between w:val="nil"/>
              </w:pBdr>
              <w:spacing w:before="0" w:after="0"/>
              <w:rPr>
                <w:lang w:val="en-GB"/>
              </w:rPr>
            </w:pPr>
            <w:r w:rsidRPr="002002C9">
              <w:rPr>
                <w:lang w:val="en-GB"/>
              </w:rPr>
              <w:t>Limited experience in large-scale event management</w:t>
            </w:r>
          </w:p>
        </w:tc>
      </w:tr>
      <w:tr w:rsidR="002002C9" w:rsidRPr="002002C9" w14:paraId="431AFDF5" w14:textId="77777777">
        <w:tc>
          <w:tcPr>
            <w:tcW w:w="4680" w:type="dxa"/>
            <w:shd w:val="clear" w:color="auto" w:fill="auto"/>
            <w:tcMar>
              <w:top w:w="100" w:type="dxa"/>
              <w:left w:w="100" w:type="dxa"/>
              <w:bottom w:w="100" w:type="dxa"/>
              <w:right w:w="100" w:type="dxa"/>
            </w:tcMar>
          </w:tcPr>
          <w:p w14:paraId="47E56F92" w14:textId="77777777" w:rsidR="00640BB4" w:rsidRPr="002002C9" w:rsidRDefault="00645AD8">
            <w:pPr>
              <w:pStyle w:val="Normal1"/>
              <w:widowControl w:val="0"/>
              <w:pBdr>
                <w:top w:val="nil"/>
                <w:left w:val="nil"/>
                <w:bottom w:val="nil"/>
                <w:right w:val="nil"/>
                <w:between w:val="nil"/>
              </w:pBdr>
              <w:spacing w:before="0" w:after="0" w:line="240" w:lineRule="auto"/>
              <w:jc w:val="center"/>
              <w:rPr>
                <w:b/>
                <w:i/>
                <w:lang w:val="en-GB"/>
              </w:rPr>
            </w:pPr>
            <w:r w:rsidRPr="002002C9">
              <w:rPr>
                <w:b/>
                <w:i/>
                <w:lang w:val="en-GB"/>
              </w:rPr>
              <w:t>Opportunities</w:t>
            </w:r>
          </w:p>
        </w:tc>
        <w:tc>
          <w:tcPr>
            <w:tcW w:w="4680" w:type="dxa"/>
            <w:shd w:val="clear" w:color="auto" w:fill="auto"/>
            <w:tcMar>
              <w:top w:w="100" w:type="dxa"/>
              <w:left w:w="100" w:type="dxa"/>
              <w:bottom w:w="100" w:type="dxa"/>
              <w:right w:w="100" w:type="dxa"/>
            </w:tcMar>
          </w:tcPr>
          <w:p w14:paraId="47F5FDEB" w14:textId="77777777" w:rsidR="00640BB4" w:rsidRPr="002002C9" w:rsidRDefault="00645AD8">
            <w:pPr>
              <w:pStyle w:val="Normal1"/>
              <w:widowControl w:val="0"/>
              <w:pBdr>
                <w:top w:val="nil"/>
                <w:left w:val="nil"/>
                <w:bottom w:val="nil"/>
                <w:right w:val="nil"/>
                <w:between w:val="nil"/>
              </w:pBdr>
              <w:spacing w:before="0" w:after="0" w:line="240" w:lineRule="auto"/>
              <w:jc w:val="center"/>
              <w:rPr>
                <w:b/>
                <w:i/>
                <w:lang w:val="en-GB"/>
              </w:rPr>
            </w:pPr>
            <w:r w:rsidRPr="002002C9">
              <w:rPr>
                <w:b/>
                <w:i/>
                <w:lang w:val="en-GB"/>
              </w:rPr>
              <w:t>Threats</w:t>
            </w:r>
          </w:p>
        </w:tc>
      </w:tr>
      <w:tr w:rsidR="002002C9" w:rsidRPr="002002C9" w14:paraId="1F0E06DD" w14:textId="77777777">
        <w:tc>
          <w:tcPr>
            <w:tcW w:w="4680" w:type="dxa"/>
            <w:shd w:val="clear" w:color="auto" w:fill="auto"/>
            <w:tcMar>
              <w:top w:w="100" w:type="dxa"/>
              <w:left w:w="100" w:type="dxa"/>
              <w:bottom w:w="100" w:type="dxa"/>
              <w:right w:w="100" w:type="dxa"/>
            </w:tcMar>
          </w:tcPr>
          <w:p w14:paraId="7D8D74D2" w14:textId="77777777" w:rsidR="00640BB4" w:rsidRPr="002002C9" w:rsidRDefault="00645AD8">
            <w:pPr>
              <w:pStyle w:val="Normal1"/>
              <w:widowControl w:val="0"/>
              <w:numPr>
                <w:ilvl w:val="0"/>
                <w:numId w:val="3"/>
              </w:numPr>
              <w:pBdr>
                <w:top w:val="nil"/>
                <w:left w:val="nil"/>
                <w:bottom w:val="nil"/>
                <w:right w:val="nil"/>
                <w:between w:val="nil"/>
              </w:pBdr>
              <w:spacing w:before="0" w:after="0"/>
              <w:rPr>
                <w:lang w:val="en-GB"/>
              </w:rPr>
            </w:pPr>
            <w:r w:rsidRPr="002002C9">
              <w:rPr>
                <w:lang w:val="en-GB"/>
              </w:rPr>
              <w:t>Increasing demand for sustainable and culturally rich events</w:t>
            </w:r>
          </w:p>
          <w:p w14:paraId="36C78DCE" w14:textId="77777777" w:rsidR="00640BB4" w:rsidRPr="002002C9" w:rsidRDefault="00645AD8">
            <w:pPr>
              <w:pStyle w:val="Normal1"/>
              <w:widowControl w:val="0"/>
              <w:numPr>
                <w:ilvl w:val="0"/>
                <w:numId w:val="3"/>
              </w:numPr>
              <w:pBdr>
                <w:top w:val="nil"/>
                <w:left w:val="nil"/>
                <w:bottom w:val="nil"/>
                <w:right w:val="nil"/>
                <w:between w:val="nil"/>
              </w:pBdr>
              <w:spacing w:before="0" w:after="0"/>
              <w:rPr>
                <w:lang w:val="en-GB"/>
              </w:rPr>
            </w:pPr>
            <w:r w:rsidRPr="002002C9">
              <w:rPr>
                <w:lang w:val="en-GB"/>
              </w:rPr>
              <w:t>Potential to leverage digital marketing for wider reach</w:t>
            </w:r>
          </w:p>
          <w:p w14:paraId="2097F8DF" w14:textId="77777777" w:rsidR="00640BB4" w:rsidRPr="002002C9" w:rsidRDefault="00645AD8">
            <w:pPr>
              <w:pStyle w:val="Normal1"/>
              <w:widowControl w:val="0"/>
              <w:numPr>
                <w:ilvl w:val="0"/>
                <w:numId w:val="3"/>
              </w:numPr>
              <w:pBdr>
                <w:top w:val="nil"/>
                <w:left w:val="nil"/>
                <w:bottom w:val="nil"/>
                <w:right w:val="nil"/>
                <w:between w:val="nil"/>
              </w:pBdr>
              <w:spacing w:before="0" w:after="0"/>
              <w:rPr>
                <w:lang w:val="en-GB"/>
              </w:rPr>
            </w:pPr>
            <w:r w:rsidRPr="002002C9">
              <w:rPr>
                <w:lang w:val="en-GB"/>
              </w:rPr>
              <w:t>Collaborations with local influencers and tourism boards</w:t>
            </w:r>
          </w:p>
        </w:tc>
        <w:tc>
          <w:tcPr>
            <w:tcW w:w="4680" w:type="dxa"/>
            <w:shd w:val="clear" w:color="auto" w:fill="auto"/>
            <w:tcMar>
              <w:top w:w="100" w:type="dxa"/>
              <w:left w:w="100" w:type="dxa"/>
              <w:bottom w:w="100" w:type="dxa"/>
              <w:right w:w="100" w:type="dxa"/>
            </w:tcMar>
          </w:tcPr>
          <w:p w14:paraId="01333F1C" w14:textId="77777777" w:rsidR="00640BB4" w:rsidRPr="002002C9" w:rsidRDefault="00645AD8">
            <w:pPr>
              <w:pStyle w:val="Normal1"/>
              <w:widowControl w:val="0"/>
              <w:numPr>
                <w:ilvl w:val="0"/>
                <w:numId w:val="1"/>
              </w:numPr>
              <w:pBdr>
                <w:top w:val="nil"/>
                <w:left w:val="nil"/>
                <w:bottom w:val="nil"/>
                <w:right w:val="nil"/>
                <w:between w:val="nil"/>
              </w:pBdr>
              <w:spacing w:before="0" w:after="0"/>
              <w:rPr>
                <w:lang w:val="en-GB"/>
              </w:rPr>
            </w:pPr>
            <w:r w:rsidRPr="002002C9">
              <w:rPr>
                <w:lang w:val="en-GB"/>
              </w:rPr>
              <w:t>Economic downturns affecting disposable income and attendance</w:t>
            </w:r>
          </w:p>
          <w:p w14:paraId="2608BC36" w14:textId="77777777" w:rsidR="00640BB4" w:rsidRPr="002002C9" w:rsidRDefault="00645AD8">
            <w:pPr>
              <w:pStyle w:val="Normal1"/>
              <w:widowControl w:val="0"/>
              <w:numPr>
                <w:ilvl w:val="0"/>
                <w:numId w:val="1"/>
              </w:numPr>
              <w:pBdr>
                <w:top w:val="nil"/>
                <w:left w:val="nil"/>
                <w:bottom w:val="nil"/>
                <w:right w:val="nil"/>
                <w:between w:val="nil"/>
              </w:pBdr>
              <w:spacing w:before="0" w:after="0"/>
              <w:rPr>
                <w:lang w:val="en-GB"/>
              </w:rPr>
            </w:pPr>
            <w:r w:rsidRPr="002002C9">
              <w:rPr>
                <w:lang w:val="en-GB"/>
              </w:rPr>
              <w:t>Competition from other regional winter events</w:t>
            </w:r>
          </w:p>
          <w:p w14:paraId="38292F72" w14:textId="77777777" w:rsidR="00640BB4" w:rsidRPr="002002C9" w:rsidRDefault="00640BB4">
            <w:pPr>
              <w:pStyle w:val="Normal1"/>
              <w:widowControl w:val="0"/>
              <w:pBdr>
                <w:top w:val="nil"/>
                <w:left w:val="nil"/>
                <w:bottom w:val="nil"/>
                <w:right w:val="nil"/>
                <w:between w:val="nil"/>
              </w:pBdr>
              <w:spacing w:before="0" w:after="0" w:line="240" w:lineRule="auto"/>
              <w:rPr>
                <w:lang w:val="en-GB"/>
              </w:rPr>
            </w:pPr>
          </w:p>
        </w:tc>
      </w:tr>
    </w:tbl>
    <w:p w14:paraId="782A115E" w14:textId="77777777" w:rsidR="00640BB4" w:rsidRPr="002002C9" w:rsidRDefault="00645AD8">
      <w:pPr>
        <w:pStyle w:val="Normal1"/>
        <w:jc w:val="center"/>
        <w:rPr>
          <w:b/>
          <w:lang w:val="en-GB"/>
        </w:rPr>
      </w:pPr>
      <w:r w:rsidRPr="002002C9">
        <w:rPr>
          <w:b/>
          <w:lang w:val="en-GB"/>
        </w:rPr>
        <w:t>Table 2: SWOT analysis</w:t>
      </w:r>
    </w:p>
    <w:p w14:paraId="4F63FE5F" w14:textId="77777777" w:rsidR="00BB55F5" w:rsidRPr="002002C9" w:rsidRDefault="00645AD8">
      <w:pPr>
        <w:pStyle w:val="Normal1"/>
        <w:jc w:val="center"/>
        <w:rPr>
          <w:lang w:val="en-GB"/>
        </w:rPr>
      </w:pPr>
      <w:r w:rsidRPr="002002C9">
        <w:rPr>
          <w:lang w:val="en-GB"/>
        </w:rPr>
        <w:t>(Source: Self-developed)</w:t>
      </w:r>
    </w:p>
    <w:p w14:paraId="0DB6CEC2" w14:textId="77777777" w:rsidR="00BB55F5" w:rsidRPr="002002C9" w:rsidRDefault="00BB55F5" w:rsidP="00BB55F5">
      <w:pPr>
        <w:pStyle w:val="Heading2"/>
        <w:rPr>
          <w:lang w:val="en-GB"/>
        </w:rPr>
      </w:pPr>
      <w:bookmarkStart w:id="9" w:name="_Toc181912881"/>
      <w:r w:rsidRPr="002002C9">
        <w:rPr>
          <w:lang w:val="en-GB"/>
        </w:rPr>
        <w:t>Break-even Analysis</w:t>
      </w:r>
      <w:bookmarkEnd w:id="9"/>
    </w:p>
    <w:p w14:paraId="39269A61" w14:textId="77777777" w:rsidR="00BB55F5" w:rsidRPr="002002C9" w:rsidRDefault="00BB55F5" w:rsidP="00BB55F5">
      <w:pPr>
        <w:pStyle w:val="NormalWeb"/>
        <w:spacing w:before="240" w:beforeAutospacing="0" w:after="0" w:afterAutospacing="0" w:line="360" w:lineRule="auto"/>
        <w:jc w:val="both"/>
        <w:rPr>
          <w:lang w:val="en-GB"/>
        </w:rPr>
      </w:pPr>
      <w:r w:rsidRPr="002002C9">
        <w:rPr>
          <w:lang w:val="en-GB"/>
        </w:rPr>
        <w:t>The Highland Winter Festival is expected to earn £200,000 through gate admission sales, food merchants’ sales and sponsorship income. An amount of £185000 is expected for other expenses which include rent, employees, and other expenses related to the event. This makes the break-even point about 92.5 % of the expected revenue meaning the event will be able to generate a profit of £15,000 if all the financial targets are achieved. In view of this, the following are ways that the event can take with a view of enhancing profitability and financial sustainability of the business. The combination of effective digital marketing strategy, corporate social responsibility, and having various revenues could improve the outlook of the festival, help it achieve the set financial goals and potentially become a great addition to the community.</w:t>
      </w:r>
    </w:p>
    <w:p w14:paraId="06590B0C" w14:textId="43DE80C6" w:rsidR="00C94BA5" w:rsidRPr="002002C9" w:rsidRDefault="00C94BA5" w:rsidP="00965B2B">
      <w:pPr>
        <w:pStyle w:val="Heading2"/>
        <w:rPr>
          <w:lang w:val="en-GB"/>
        </w:rPr>
      </w:pPr>
      <w:bookmarkStart w:id="10" w:name="_Toc181912882"/>
      <w:r w:rsidRPr="002002C9">
        <w:rPr>
          <w:lang w:val="en-GB"/>
        </w:rPr>
        <w:lastRenderedPageBreak/>
        <w:t>7Ps Analysis</w:t>
      </w:r>
      <w:bookmarkEnd w:id="10"/>
    </w:p>
    <w:p w14:paraId="05AE8DA1" w14:textId="77777777" w:rsidR="00965B2B" w:rsidRPr="002002C9" w:rsidRDefault="00965B2B" w:rsidP="00965B2B">
      <w:pPr>
        <w:pStyle w:val="NormalWeb"/>
        <w:spacing w:before="200" w:beforeAutospacing="0" w:after="0" w:afterAutospacing="0" w:line="360" w:lineRule="auto"/>
        <w:jc w:val="both"/>
        <w:rPr>
          <w:lang w:val="en-GB"/>
        </w:rPr>
      </w:pPr>
      <w:r w:rsidRPr="002002C9">
        <w:rPr>
          <w:b/>
          <w:bCs/>
          <w:i/>
          <w:iCs/>
          <w:lang w:val="en-GB"/>
        </w:rPr>
        <w:t>Product:</w:t>
      </w:r>
      <w:r w:rsidRPr="002002C9">
        <w:rPr>
          <w:lang w:val="en-GB"/>
        </w:rPr>
        <w:t xml:space="preserve"> It is basically held to retain the Scottish tradition and at the same time have options of speciality of winter like ice-skating, ceilidh dancing and winter Highland games. These aspects include park destinations, product selling points, and local artisan markets that appeal to family groups and everyone in the community.</w:t>
      </w:r>
    </w:p>
    <w:p w14:paraId="147C1536" w14:textId="77777777" w:rsidR="00965B2B" w:rsidRPr="002002C9" w:rsidRDefault="00965B2B" w:rsidP="00965B2B">
      <w:pPr>
        <w:pStyle w:val="NormalWeb"/>
        <w:spacing w:before="200" w:beforeAutospacing="0" w:after="0" w:afterAutospacing="0" w:line="360" w:lineRule="auto"/>
        <w:jc w:val="both"/>
        <w:rPr>
          <w:lang w:val="en-GB"/>
        </w:rPr>
      </w:pPr>
      <w:r w:rsidRPr="002002C9">
        <w:rPr>
          <w:b/>
          <w:bCs/>
          <w:i/>
          <w:iCs/>
          <w:lang w:val="en-GB"/>
        </w:rPr>
        <w:t>Price:</w:t>
      </w:r>
      <w:r w:rsidRPr="002002C9">
        <w:rPr>
          <w:lang w:val="en-GB"/>
        </w:rPr>
        <w:t xml:space="preserve"> Such strategies offer ticket options for individual people, families, and teams of people making the prices relatively low but, at the same time, as expensive as possible. Subscriptions from various vendors and sponsorship from other sources of income make the business financially sustainable (Nagle and Müller, 2017). The festival will aim at creating value, while, at the same time, being profitable.</w:t>
      </w:r>
    </w:p>
    <w:p w14:paraId="7746632C" w14:textId="77777777" w:rsidR="00965B2B" w:rsidRPr="002002C9" w:rsidRDefault="00965B2B" w:rsidP="00965B2B">
      <w:pPr>
        <w:pStyle w:val="NormalWeb"/>
        <w:spacing w:before="200" w:beforeAutospacing="0" w:after="0" w:afterAutospacing="0" w:line="360" w:lineRule="auto"/>
        <w:jc w:val="both"/>
        <w:rPr>
          <w:lang w:val="en-GB"/>
        </w:rPr>
      </w:pPr>
      <w:r w:rsidRPr="002002C9">
        <w:rPr>
          <w:b/>
          <w:bCs/>
          <w:i/>
          <w:iCs/>
          <w:lang w:val="en-GB"/>
        </w:rPr>
        <w:t>Place:</w:t>
      </w:r>
      <w:r w:rsidRPr="002002C9">
        <w:rPr>
          <w:lang w:val="en-GB"/>
        </w:rPr>
        <w:t xml:space="preserve"> The location of the Northern Meeting Park in Inverness in the natural background of the Highlands allows one to get the cultural experience during the event.</w:t>
      </w:r>
    </w:p>
    <w:p w14:paraId="625795C7" w14:textId="77777777" w:rsidR="00965B2B" w:rsidRPr="002002C9" w:rsidRDefault="00965B2B" w:rsidP="00965B2B">
      <w:pPr>
        <w:pStyle w:val="NormalWeb"/>
        <w:spacing w:before="200" w:beforeAutospacing="0" w:after="0" w:afterAutospacing="0" w:line="360" w:lineRule="auto"/>
        <w:jc w:val="both"/>
        <w:rPr>
          <w:lang w:val="en-GB"/>
        </w:rPr>
      </w:pPr>
      <w:r w:rsidRPr="002002C9">
        <w:rPr>
          <w:b/>
          <w:bCs/>
          <w:i/>
          <w:iCs/>
          <w:lang w:val="en-GB"/>
        </w:rPr>
        <w:t xml:space="preserve">Promotion: </w:t>
      </w:r>
      <w:r w:rsidRPr="002002C9">
        <w:rPr>
          <w:lang w:val="en-GB"/>
        </w:rPr>
        <w:t xml:space="preserve">Both the offline and online channels will be targeted through digital initiatives, social media and influencer collaborations (Mills and </w:t>
      </w:r>
      <w:proofErr w:type="spellStart"/>
      <w:r w:rsidRPr="002002C9">
        <w:rPr>
          <w:lang w:val="en-GB"/>
        </w:rPr>
        <w:t>Plangger</w:t>
      </w:r>
      <w:proofErr w:type="spellEnd"/>
      <w:r w:rsidRPr="002002C9">
        <w:rPr>
          <w:lang w:val="en-GB"/>
        </w:rPr>
        <w:t>, 2015). The selective advertising will attract families, tourists, and lovers of culture to create interest in the festival.</w:t>
      </w:r>
    </w:p>
    <w:p w14:paraId="5519EACD" w14:textId="77777777" w:rsidR="00965B2B" w:rsidRPr="002002C9" w:rsidRDefault="00965B2B" w:rsidP="00965B2B">
      <w:pPr>
        <w:pStyle w:val="NormalWeb"/>
        <w:spacing w:before="200" w:beforeAutospacing="0" w:after="0" w:afterAutospacing="0" w:line="360" w:lineRule="auto"/>
        <w:jc w:val="both"/>
        <w:rPr>
          <w:lang w:val="en-GB"/>
        </w:rPr>
      </w:pPr>
      <w:r w:rsidRPr="002002C9">
        <w:rPr>
          <w:b/>
          <w:bCs/>
          <w:i/>
          <w:iCs/>
          <w:lang w:val="en-GB"/>
        </w:rPr>
        <w:t>People:</w:t>
      </w:r>
      <w:r w:rsidRPr="002002C9">
        <w:rPr>
          <w:lang w:val="en-GB"/>
        </w:rPr>
        <w:t xml:space="preserve"> The event will use well-qualified staff in operations, operational coordinators safety staff and volunteers. The locally based merchants and musicians will provide a true flavour to the event.</w:t>
      </w:r>
    </w:p>
    <w:p w14:paraId="5E51AFCF" w14:textId="77777777" w:rsidR="00965B2B" w:rsidRPr="002002C9" w:rsidRDefault="00965B2B" w:rsidP="00965B2B">
      <w:pPr>
        <w:pStyle w:val="NormalWeb"/>
        <w:spacing w:before="200" w:beforeAutospacing="0" w:after="0" w:afterAutospacing="0" w:line="360" w:lineRule="auto"/>
        <w:jc w:val="both"/>
        <w:rPr>
          <w:lang w:val="en-GB"/>
        </w:rPr>
      </w:pPr>
      <w:r w:rsidRPr="002002C9">
        <w:rPr>
          <w:b/>
          <w:bCs/>
          <w:i/>
          <w:iCs/>
          <w:lang w:val="en-GB"/>
        </w:rPr>
        <w:t>Process:</w:t>
      </w:r>
      <w:r w:rsidRPr="002002C9">
        <w:rPr>
          <w:lang w:val="en-GB"/>
        </w:rPr>
        <w:t xml:space="preserve"> An event cycle that spans initiation, operation, and closure reduces probabilities of hitches, optimises resource utilisation, and offers bases for improvements resulting from feedback.</w:t>
      </w:r>
    </w:p>
    <w:p w14:paraId="49FEF968" w14:textId="6D02DD8F" w:rsidR="00C94BA5" w:rsidRPr="002002C9" w:rsidRDefault="00965B2B" w:rsidP="00965B2B">
      <w:pPr>
        <w:pStyle w:val="NormalWeb"/>
        <w:spacing w:before="200" w:beforeAutospacing="0" w:after="0" w:afterAutospacing="0" w:line="360" w:lineRule="auto"/>
        <w:jc w:val="both"/>
        <w:rPr>
          <w:lang w:val="en-GB"/>
        </w:rPr>
      </w:pPr>
      <w:r w:rsidRPr="002002C9">
        <w:rPr>
          <w:b/>
          <w:bCs/>
          <w:i/>
          <w:iCs/>
          <w:lang w:val="en-GB"/>
        </w:rPr>
        <w:t xml:space="preserve">Physical Evidence: </w:t>
      </w:r>
      <w:r w:rsidRPr="002002C9">
        <w:rPr>
          <w:lang w:val="en-GB"/>
        </w:rPr>
        <w:t>This will be done through beautifully designed branded items such as banners, flyers, face paints and traditional Scottish clothing and performances symbolising the cultural nature of the festival.</w:t>
      </w:r>
    </w:p>
    <w:p w14:paraId="18FD5408" w14:textId="77777777" w:rsidR="00BB55F5" w:rsidRPr="002002C9" w:rsidRDefault="00BB55F5" w:rsidP="00BB55F5">
      <w:pPr>
        <w:pStyle w:val="Heading2"/>
        <w:rPr>
          <w:lang w:val="en-GB"/>
        </w:rPr>
      </w:pPr>
      <w:bookmarkStart w:id="11" w:name="_Toc181912883"/>
      <w:r w:rsidRPr="002002C9">
        <w:rPr>
          <w:lang w:val="en-GB"/>
        </w:rPr>
        <w:t>Recommendations and Conclusion</w:t>
      </w:r>
      <w:bookmarkEnd w:id="11"/>
    </w:p>
    <w:p w14:paraId="498D73BF" w14:textId="77777777" w:rsidR="00BB55F5" w:rsidRPr="002002C9" w:rsidRDefault="00BB55F5" w:rsidP="00BB55F5">
      <w:pPr>
        <w:pStyle w:val="NormalWeb"/>
        <w:spacing w:before="240" w:beforeAutospacing="0" w:after="0" w:afterAutospacing="0" w:line="360" w:lineRule="auto"/>
        <w:jc w:val="both"/>
        <w:rPr>
          <w:lang w:val="en-GB"/>
        </w:rPr>
      </w:pPr>
      <w:r w:rsidRPr="002002C9">
        <w:rPr>
          <w:lang w:val="en-GB"/>
        </w:rPr>
        <w:t xml:space="preserve">For the Highland Winter Festival to be successful and sustainable, some recommendations are crucial. First, more investment into digital media advertising, and using sponsors with a large following in social networks, will attract a larger viewership to the event in general and bring </w:t>
      </w:r>
      <w:r w:rsidRPr="002002C9">
        <w:rPr>
          <w:lang w:val="en-GB"/>
        </w:rPr>
        <w:lastRenderedPageBreak/>
        <w:t>higher engagement (</w:t>
      </w:r>
      <w:proofErr w:type="spellStart"/>
      <w:r w:rsidRPr="002002C9">
        <w:rPr>
          <w:lang w:val="en-GB"/>
        </w:rPr>
        <w:t>Mastromartino</w:t>
      </w:r>
      <w:proofErr w:type="spellEnd"/>
      <w:r w:rsidRPr="002002C9">
        <w:rPr>
          <w:lang w:val="en-GB"/>
        </w:rPr>
        <w:t xml:space="preserve"> and Naraine, 2021). This strategy correlates with Content Marketing Theory, making the work of the festival easily noticeable. </w:t>
      </w:r>
    </w:p>
    <w:p w14:paraId="529E531B" w14:textId="77777777" w:rsidR="00BB55F5" w:rsidRPr="002002C9" w:rsidRDefault="00BB55F5" w:rsidP="00BB55F5">
      <w:pPr>
        <w:pStyle w:val="NormalWeb"/>
        <w:spacing w:before="240" w:beforeAutospacing="0" w:after="0" w:afterAutospacing="0" w:line="360" w:lineRule="auto"/>
        <w:jc w:val="both"/>
        <w:rPr>
          <w:lang w:val="en-GB"/>
        </w:rPr>
      </w:pPr>
      <w:r w:rsidRPr="002002C9">
        <w:rPr>
          <w:lang w:val="en-GB"/>
        </w:rPr>
        <w:t xml:space="preserve">Also, creating collaborations with local vendors and artisans would help not only the community </w:t>
      </w:r>
      <w:proofErr w:type="gramStart"/>
      <w:r w:rsidRPr="002002C9">
        <w:rPr>
          <w:lang w:val="en-GB"/>
        </w:rPr>
        <w:t>as a whole but</w:t>
      </w:r>
      <w:proofErr w:type="gramEnd"/>
      <w:r w:rsidRPr="002002C9">
        <w:rPr>
          <w:lang w:val="en-GB"/>
        </w:rPr>
        <w:t xml:space="preserve"> would allow adding local colour to the event which attracts people interested in experiencing exotic things (Jaisingh, 2021). Sustainability should also be practised; by reducing waste and using environmentally friendly products, the festival will attract people concerned with the environment. Additional sources of income may also be developed, including higher ticket prices, and festival gear.</w:t>
      </w:r>
    </w:p>
    <w:p w14:paraId="00E92F20" w14:textId="241608DD" w:rsidR="00640BB4" w:rsidRPr="002002C9" w:rsidRDefault="00BB55F5" w:rsidP="00BB55F5">
      <w:pPr>
        <w:pStyle w:val="NormalWeb"/>
        <w:spacing w:before="240" w:beforeAutospacing="0" w:after="0" w:afterAutospacing="0" w:line="360" w:lineRule="auto"/>
        <w:jc w:val="both"/>
      </w:pPr>
      <w:r w:rsidRPr="002002C9">
        <w:rPr>
          <w:lang w:val="en-GB"/>
        </w:rPr>
        <w:t>In conclusion, the Highland Winter Festival has the prospective to be an annual event in Scotland during winter and be included in the list of stimulating events in the UK. Through the proper integration of strategic marketing, local partnerships, and eco-sustainability, this fest can be distinctive, get the most significant return on investment, and show the attendees that they enjoy the Scottish culture, support community development, and respect the planet.</w:t>
      </w:r>
      <w:r w:rsidR="00645AD8" w:rsidRPr="002002C9">
        <w:rPr>
          <w:lang w:val="en-GB"/>
        </w:rPr>
        <w:br w:type="page"/>
      </w:r>
    </w:p>
    <w:p w14:paraId="587FC3A9" w14:textId="698D5990" w:rsidR="00640BB4" w:rsidRPr="002002C9" w:rsidRDefault="00645AD8" w:rsidP="00154D4F">
      <w:pPr>
        <w:pStyle w:val="Heading1"/>
        <w:rPr>
          <w:lang w:val="en-GB"/>
        </w:rPr>
      </w:pPr>
      <w:bookmarkStart w:id="12" w:name="_Toc181912884"/>
      <w:r w:rsidRPr="002002C9">
        <w:rPr>
          <w:lang w:val="en-GB"/>
        </w:rPr>
        <w:lastRenderedPageBreak/>
        <w:t>References</w:t>
      </w:r>
      <w:bookmarkEnd w:id="12"/>
    </w:p>
    <w:p w14:paraId="44B5DE87" w14:textId="77777777" w:rsidR="00F85EFE" w:rsidRPr="002002C9" w:rsidRDefault="00F85EFE" w:rsidP="00F85EFE">
      <w:pPr>
        <w:pStyle w:val="Normal1"/>
        <w:spacing w:before="0" w:after="240"/>
        <w:rPr>
          <w:lang w:val="en-GB"/>
        </w:rPr>
      </w:pPr>
      <w:proofErr w:type="spellStart"/>
      <w:r w:rsidRPr="002002C9">
        <w:rPr>
          <w:lang w:val="en-GB"/>
        </w:rPr>
        <w:t>Abidovna</w:t>
      </w:r>
      <w:proofErr w:type="spellEnd"/>
      <w:r w:rsidRPr="002002C9">
        <w:rPr>
          <w:lang w:val="en-GB"/>
        </w:rPr>
        <w:t xml:space="preserve">, A.S. (2023). PRIORITY DIRECTIONS OF ANALYSIS OF CHANNELS OF PROMOTION OF THE MAIN ACTIVITY OF THE ENTERPRISE AND SEPARATE COMMUNICATION PROGRAMS. </w:t>
      </w:r>
      <w:proofErr w:type="spellStart"/>
      <w:r w:rsidRPr="002002C9">
        <w:rPr>
          <w:i/>
          <w:lang w:val="en-GB"/>
        </w:rPr>
        <w:t>Gospodarka</w:t>
      </w:r>
      <w:proofErr w:type="spellEnd"/>
      <w:r w:rsidRPr="002002C9">
        <w:rPr>
          <w:i/>
          <w:lang w:val="en-GB"/>
        </w:rPr>
        <w:t xml:space="preserve"> </w:t>
      </w:r>
      <w:proofErr w:type="spellStart"/>
      <w:r w:rsidRPr="002002C9">
        <w:rPr>
          <w:i/>
          <w:lang w:val="en-GB"/>
        </w:rPr>
        <w:t>i</w:t>
      </w:r>
      <w:proofErr w:type="spellEnd"/>
      <w:r w:rsidRPr="002002C9">
        <w:rPr>
          <w:i/>
          <w:lang w:val="en-GB"/>
        </w:rPr>
        <w:t xml:space="preserve"> </w:t>
      </w:r>
      <w:proofErr w:type="spellStart"/>
      <w:r w:rsidRPr="002002C9">
        <w:rPr>
          <w:i/>
          <w:lang w:val="en-GB"/>
        </w:rPr>
        <w:t>Innowacje</w:t>
      </w:r>
      <w:proofErr w:type="spellEnd"/>
      <w:r w:rsidRPr="002002C9">
        <w:rPr>
          <w:i/>
          <w:lang w:val="en-GB"/>
        </w:rPr>
        <w:t>.</w:t>
      </w:r>
      <w:r w:rsidRPr="002002C9">
        <w:rPr>
          <w:lang w:val="en-GB"/>
        </w:rPr>
        <w:t>, [online] 42, pp.369–374. Available at: https://gospodarkainnowacje.pl/index.php/issue_view_32/article/view/2090.</w:t>
      </w:r>
    </w:p>
    <w:p w14:paraId="11A5EA97" w14:textId="77777777" w:rsidR="00154D4F" w:rsidRPr="002002C9" w:rsidRDefault="00F85EFE" w:rsidP="00F85EFE">
      <w:pPr>
        <w:pStyle w:val="Normal1"/>
        <w:spacing w:before="0" w:after="240"/>
        <w:rPr>
          <w:lang w:val="en-GB"/>
        </w:rPr>
      </w:pPr>
      <w:r w:rsidRPr="002002C9">
        <w:rPr>
          <w:lang w:val="en-GB"/>
        </w:rPr>
        <w:t xml:space="preserve">Carswell, J., Jamal, T., Lee, S., Sullins, D.L. and Wellman, K. (2023). Post-Pandemic Lessons for Destination Resilience and Sustainable Event Management: The Complex Learning Destination. </w:t>
      </w:r>
      <w:r w:rsidRPr="002002C9">
        <w:rPr>
          <w:i/>
          <w:lang w:val="en-GB"/>
        </w:rPr>
        <w:t>Tourism and Hospitality</w:t>
      </w:r>
      <w:r w:rsidRPr="002002C9">
        <w:rPr>
          <w:lang w:val="en-GB"/>
        </w:rPr>
        <w:t xml:space="preserve">, [online] 4(1), pp.91–140. </w:t>
      </w:r>
      <w:proofErr w:type="spellStart"/>
      <w:proofErr w:type="gramStart"/>
      <w:r w:rsidRPr="002002C9">
        <w:rPr>
          <w:lang w:val="en-GB"/>
        </w:rPr>
        <w:t>doi:https</w:t>
      </w:r>
      <w:proofErr w:type="spellEnd"/>
      <w:r w:rsidRPr="002002C9">
        <w:rPr>
          <w:lang w:val="en-GB"/>
        </w:rPr>
        <w:t>://doi.org/10.3390/tourhosp4010007</w:t>
      </w:r>
      <w:proofErr w:type="gramEnd"/>
      <w:r w:rsidRPr="002002C9">
        <w:rPr>
          <w:lang w:val="en-GB"/>
        </w:rPr>
        <w:t>.</w:t>
      </w:r>
    </w:p>
    <w:p w14:paraId="37BCCEB5" w14:textId="72AA7DB8" w:rsidR="00F85EFE" w:rsidRPr="002002C9" w:rsidRDefault="00F85EFE" w:rsidP="00F85EFE">
      <w:pPr>
        <w:pStyle w:val="Normal1"/>
        <w:spacing w:before="0" w:after="240"/>
        <w:rPr>
          <w:b/>
          <w:lang w:val="en-GB"/>
        </w:rPr>
      </w:pPr>
      <w:r w:rsidRPr="002002C9">
        <w:rPr>
          <w:lang w:val="en-GB"/>
        </w:rPr>
        <w:t xml:space="preserve">Dormady, N.C., Rose, A., Roa-Henriquez, A. and Morin, B. (2021). The cost-effectiveness of economic resilience. </w:t>
      </w:r>
      <w:r w:rsidRPr="002002C9">
        <w:rPr>
          <w:i/>
          <w:lang w:val="en-GB"/>
        </w:rPr>
        <w:t>International Journal of Production Economics</w:t>
      </w:r>
      <w:r w:rsidRPr="002002C9">
        <w:rPr>
          <w:lang w:val="en-GB"/>
        </w:rPr>
        <w:t xml:space="preserve">, p.108371. </w:t>
      </w:r>
      <w:proofErr w:type="spellStart"/>
      <w:proofErr w:type="gramStart"/>
      <w:r w:rsidRPr="002002C9">
        <w:rPr>
          <w:lang w:val="en-GB"/>
        </w:rPr>
        <w:t>doi:https</w:t>
      </w:r>
      <w:proofErr w:type="spellEnd"/>
      <w:r w:rsidRPr="002002C9">
        <w:rPr>
          <w:lang w:val="en-GB"/>
        </w:rPr>
        <w:t>://doi.org/10.1016/j.ijpe.2021.108371</w:t>
      </w:r>
      <w:proofErr w:type="gramEnd"/>
      <w:r w:rsidRPr="002002C9">
        <w:rPr>
          <w:lang w:val="en-GB"/>
        </w:rPr>
        <w:t>.</w:t>
      </w:r>
    </w:p>
    <w:p w14:paraId="6152C540" w14:textId="77777777" w:rsidR="00F85EFE" w:rsidRPr="002002C9" w:rsidRDefault="00F85EFE" w:rsidP="00F85EFE">
      <w:pPr>
        <w:pStyle w:val="Normal1"/>
        <w:spacing w:before="0" w:after="240"/>
        <w:rPr>
          <w:lang w:val="en-GB"/>
        </w:rPr>
      </w:pPr>
      <w:r w:rsidRPr="002002C9">
        <w:rPr>
          <w:lang w:val="en-GB"/>
        </w:rPr>
        <w:t xml:space="preserve">Duffin, E. (2020). </w:t>
      </w:r>
      <w:r w:rsidRPr="002002C9">
        <w:rPr>
          <w:i/>
          <w:lang w:val="en-GB"/>
        </w:rPr>
        <w:t>Topic: COVID-19: Impact on the global economy</w:t>
      </w:r>
      <w:r w:rsidRPr="002002C9">
        <w:rPr>
          <w:lang w:val="en-GB"/>
        </w:rPr>
        <w:t>. [online] www.statista.com. Available at: https://www.statista.com/topics/6139/covid-19-impact-on-the-global-economy/.</w:t>
      </w:r>
    </w:p>
    <w:p w14:paraId="3F661DBD" w14:textId="77777777" w:rsidR="00F85EFE" w:rsidRPr="002002C9" w:rsidRDefault="00F85EFE" w:rsidP="00F85EFE">
      <w:pPr>
        <w:pStyle w:val="Normal1"/>
        <w:spacing w:before="0" w:after="240"/>
        <w:rPr>
          <w:lang w:val="en-GB"/>
        </w:rPr>
      </w:pPr>
      <w:r w:rsidRPr="002002C9">
        <w:rPr>
          <w:lang w:val="en-GB"/>
        </w:rPr>
        <w:t xml:space="preserve">Flyvbjerg, B. (2021). Top Ten </w:t>
      </w:r>
      <w:proofErr w:type="spellStart"/>
      <w:r w:rsidRPr="002002C9">
        <w:rPr>
          <w:lang w:val="en-GB"/>
        </w:rPr>
        <w:t>Behavioral</w:t>
      </w:r>
      <w:proofErr w:type="spellEnd"/>
      <w:r w:rsidRPr="002002C9">
        <w:rPr>
          <w:lang w:val="en-GB"/>
        </w:rPr>
        <w:t xml:space="preserve"> Biases in Project Management: An Overview. </w:t>
      </w:r>
      <w:r w:rsidRPr="002002C9">
        <w:rPr>
          <w:i/>
          <w:lang w:val="en-GB"/>
        </w:rPr>
        <w:t>Project Management Journal</w:t>
      </w:r>
      <w:r w:rsidRPr="002002C9">
        <w:rPr>
          <w:lang w:val="en-GB"/>
        </w:rPr>
        <w:t xml:space="preserve">, 52(6), pp.531–546. </w:t>
      </w:r>
      <w:proofErr w:type="spellStart"/>
      <w:proofErr w:type="gramStart"/>
      <w:r w:rsidRPr="002002C9">
        <w:rPr>
          <w:lang w:val="en-GB"/>
        </w:rPr>
        <w:t>doi:https</w:t>
      </w:r>
      <w:proofErr w:type="spellEnd"/>
      <w:r w:rsidRPr="002002C9">
        <w:rPr>
          <w:lang w:val="en-GB"/>
        </w:rPr>
        <w:t>://doi.org/10.1177/87569728211049046</w:t>
      </w:r>
      <w:proofErr w:type="gramEnd"/>
      <w:r w:rsidRPr="002002C9">
        <w:rPr>
          <w:lang w:val="en-GB"/>
        </w:rPr>
        <w:t>.</w:t>
      </w:r>
    </w:p>
    <w:p w14:paraId="4B8FAE4E" w14:textId="77777777" w:rsidR="00F85EFE" w:rsidRPr="002002C9" w:rsidRDefault="00F85EFE" w:rsidP="00F85EFE">
      <w:pPr>
        <w:pStyle w:val="Normal1"/>
        <w:spacing w:before="0" w:after="240"/>
        <w:rPr>
          <w:lang w:val="en-GB"/>
        </w:rPr>
      </w:pPr>
      <w:r w:rsidRPr="002002C9">
        <w:rPr>
          <w:lang w:val="en-GB"/>
        </w:rPr>
        <w:t xml:space="preserve">Granadillo, G.G., Zarzosa, S.G. and Diaz, R. (2021). Security Information and Event Management (SIEM): Analysis, Trends, and Usage in Critical Infrastructures. </w:t>
      </w:r>
      <w:r w:rsidRPr="002002C9">
        <w:rPr>
          <w:i/>
          <w:lang w:val="en-GB"/>
        </w:rPr>
        <w:t>Sensors</w:t>
      </w:r>
      <w:r w:rsidRPr="002002C9">
        <w:rPr>
          <w:lang w:val="en-GB"/>
        </w:rPr>
        <w:t xml:space="preserve">, [online] 21(14), p.4759. </w:t>
      </w:r>
      <w:proofErr w:type="spellStart"/>
      <w:proofErr w:type="gramStart"/>
      <w:r w:rsidRPr="002002C9">
        <w:rPr>
          <w:lang w:val="en-GB"/>
        </w:rPr>
        <w:t>doi:https</w:t>
      </w:r>
      <w:proofErr w:type="spellEnd"/>
      <w:r w:rsidRPr="002002C9">
        <w:rPr>
          <w:lang w:val="en-GB"/>
        </w:rPr>
        <w:t>://doi.org/10.3390/s21144759</w:t>
      </w:r>
      <w:proofErr w:type="gramEnd"/>
      <w:r w:rsidRPr="002002C9">
        <w:rPr>
          <w:lang w:val="en-GB"/>
        </w:rPr>
        <w:t>.</w:t>
      </w:r>
    </w:p>
    <w:p w14:paraId="621ECD96" w14:textId="77777777" w:rsidR="00F85EFE" w:rsidRPr="002002C9" w:rsidRDefault="00F85EFE" w:rsidP="00F85EFE">
      <w:pPr>
        <w:pStyle w:val="NormalWeb"/>
        <w:spacing w:before="0" w:beforeAutospacing="0" w:after="240" w:afterAutospacing="0" w:line="360" w:lineRule="auto"/>
        <w:jc w:val="both"/>
      </w:pPr>
      <w:r w:rsidRPr="002002C9">
        <w:t xml:space="preserve">Jaisingh, Y. (2021). </w:t>
      </w:r>
      <w:r w:rsidRPr="002002C9">
        <w:rPr>
          <w:i/>
          <w:iCs/>
        </w:rPr>
        <w:t>Artisan Entrepreneurship &amp; Community-Based Tourism Nexus - Indian Art &amp; Craft Renaissance</w:t>
      </w:r>
      <w:r w:rsidRPr="002002C9">
        <w:t>. [online] openrepository.aut.ac.nz. Available at: http://openrepository.aut.ac.nz/handle/10292/14009.</w:t>
      </w:r>
    </w:p>
    <w:p w14:paraId="52C1D8DF" w14:textId="77777777" w:rsidR="00F85EFE" w:rsidRPr="002002C9" w:rsidRDefault="00F85EFE" w:rsidP="00F85EFE">
      <w:pPr>
        <w:pStyle w:val="Normal1"/>
        <w:spacing w:before="0" w:after="240"/>
        <w:rPr>
          <w:lang w:val="en-GB"/>
        </w:rPr>
      </w:pPr>
      <w:r w:rsidRPr="002002C9">
        <w:rPr>
          <w:lang w:val="en-GB"/>
        </w:rPr>
        <w:t xml:space="preserve">Kharouf, H., </w:t>
      </w:r>
      <w:proofErr w:type="spellStart"/>
      <w:r w:rsidRPr="002002C9">
        <w:rPr>
          <w:lang w:val="en-GB"/>
        </w:rPr>
        <w:t>Biscaia</w:t>
      </w:r>
      <w:proofErr w:type="spellEnd"/>
      <w:r w:rsidRPr="002002C9">
        <w:rPr>
          <w:lang w:val="en-GB"/>
        </w:rPr>
        <w:t xml:space="preserve">, R., Garcia-Perez, A. and Hickman, E. (2020). Understanding online event experience: The importance of communication, engagement and interaction. </w:t>
      </w:r>
      <w:r w:rsidRPr="002002C9">
        <w:rPr>
          <w:i/>
          <w:lang w:val="en-GB"/>
        </w:rPr>
        <w:t>Journal of Business Research</w:t>
      </w:r>
      <w:r w:rsidRPr="002002C9">
        <w:rPr>
          <w:lang w:val="en-GB"/>
        </w:rPr>
        <w:t>, 121, pp.735–746.</w:t>
      </w:r>
    </w:p>
    <w:p w14:paraId="71A9B3A2" w14:textId="77777777" w:rsidR="00F85EFE" w:rsidRPr="002002C9" w:rsidRDefault="00F85EFE" w:rsidP="00F85EFE">
      <w:pPr>
        <w:pStyle w:val="Normal1"/>
        <w:spacing w:before="0" w:after="240"/>
        <w:rPr>
          <w:lang w:val="en-GB"/>
        </w:rPr>
      </w:pPr>
      <w:proofErr w:type="spellStart"/>
      <w:r w:rsidRPr="002002C9">
        <w:rPr>
          <w:lang w:val="en-GB"/>
        </w:rPr>
        <w:t>Kyeremeh</w:t>
      </w:r>
      <w:proofErr w:type="spellEnd"/>
      <w:r w:rsidRPr="002002C9">
        <w:rPr>
          <w:lang w:val="en-GB"/>
        </w:rPr>
        <w:t xml:space="preserve">, K. (2021). Overview Of System Development Life Cycle Models. </w:t>
      </w:r>
      <w:r w:rsidRPr="002002C9">
        <w:rPr>
          <w:i/>
          <w:lang w:val="en-GB"/>
        </w:rPr>
        <w:t>Journal of Management and Science</w:t>
      </w:r>
      <w:r w:rsidRPr="002002C9">
        <w:rPr>
          <w:lang w:val="en-GB"/>
        </w:rPr>
        <w:t xml:space="preserve">, 11(1), pp.12–22. </w:t>
      </w:r>
      <w:proofErr w:type="spellStart"/>
      <w:proofErr w:type="gramStart"/>
      <w:r w:rsidRPr="002002C9">
        <w:rPr>
          <w:lang w:val="en-GB"/>
        </w:rPr>
        <w:t>doi:https</w:t>
      </w:r>
      <w:proofErr w:type="spellEnd"/>
      <w:r w:rsidRPr="002002C9">
        <w:rPr>
          <w:lang w:val="en-GB"/>
        </w:rPr>
        <w:t>://doi.org/10.26524/jms.11.3</w:t>
      </w:r>
      <w:proofErr w:type="gramEnd"/>
      <w:r w:rsidRPr="002002C9">
        <w:rPr>
          <w:lang w:val="en-GB"/>
        </w:rPr>
        <w:t>.</w:t>
      </w:r>
    </w:p>
    <w:p w14:paraId="165D38C7" w14:textId="77777777" w:rsidR="00F85EFE" w:rsidRPr="002002C9" w:rsidRDefault="00F85EFE" w:rsidP="00F85EFE">
      <w:pPr>
        <w:pStyle w:val="NormalWeb"/>
        <w:spacing w:before="0" w:beforeAutospacing="0" w:after="240" w:afterAutospacing="0" w:line="360" w:lineRule="auto"/>
        <w:jc w:val="both"/>
      </w:pPr>
      <w:proofErr w:type="spellStart"/>
      <w:r w:rsidRPr="002002C9">
        <w:lastRenderedPageBreak/>
        <w:t>Mastromartino</w:t>
      </w:r>
      <w:proofErr w:type="spellEnd"/>
      <w:r w:rsidRPr="002002C9">
        <w:t xml:space="preserve">, B. and Naraine, M.L. (2021). (Dis)Innovative digital strategy in professional sport: examining sponsor leveraging through social media. </w:t>
      </w:r>
      <w:r w:rsidRPr="002002C9">
        <w:rPr>
          <w:i/>
          <w:iCs/>
        </w:rPr>
        <w:t>International Journal of Sports Marketing and Sponsorship</w:t>
      </w:r>
      <w:r w:rsidRPr="002002C9">
        <w:t xml:space="preserve">, ahead-of-print(ahead-of-print). </w:t>
      </w:r>
      <w:proofErr w:type="spellStart"/>
      <w:proofErr w:type="gramStart"/>
      <w:r w:rsidRPr="002002C9">
        <w:t>doi:https</w:t>
      </w:r>
      <w:proofErr w:type="spellEnd"/>
      <w:r w:rsidRPr="002002C9">
        <w:t>://doi.org/10.1108/ijsms-02-2021-0032</w:t>
      </w:r>
      <w:proofErr w:type="gramEnd"/>
      <w:r w:rsidRPr="002002C9">
        <w:t>.</w:t>
      </w:r>
    </w:p>
    <w:p w14:paraId="1157E590" w14:textId="77777777" w:rsidR="00F85EFE" w:rsidRPr="002002C9" w:rsidRDefault="00F85EFE" w:rsidP="00F85EFE">
      <w:pPr>
        <w:pStyle w:val="NormalWeb"/>
        <w:spacing w:before="0" w:beforeAutospacing="0" w:after="240" w:afterAutospacing="0" w:line="360" w:lineRule="auto"/>
        <w:jc w:val="both"/>
      </w:pPr>
      <w:r w:rsidRPr="002002C9">
        <w:t xml:space="preserve">Mills, A.J. and </w:t>
      </w:r>
      <w:proofErr w:type="spellStart"/>
      <w:r w:rsidRPr="002002C9">
        <w:t>Plangger</w:t>
      </w:r>
      <w:proofErr w:type="spellEnd"/>
      <w:r w:rsidRPr="002002C9">
        <w:t xml:space="preserve">, K. (2015). Social media strategy for online service brands. </w:t>
      </w:r>
      <w:r w:rsidRPr="002002C9">
        <w:rPr>
          <w:i/>
          <w:iCs/>
        </w:rPr>
        <w:t>The Service Industries Journal</w:t>
      </w:r>
      <w:r w:rsidRPr="002002C9">
        <w:t xml:space="preserve">, 35(10), pp.521–536. </w:t>
      </w:r>
      <w:proofErr w:type="spellStart"/>
      <w:proofErr w:type="gramStart"/>
      <w:r w:rsidRPr="002002C9">
        <w:t>doi:https</w:t>
      </w:r>
      <w:proofErr w:type="spellEnd"/>
      <w:r w:rsidRPr="002002C9">
        <w:t>://doi.org/10.1080/02642069.2015.1043277</w:t>
      </w:r>
      <w:proofErr w:type="gramEnd"/>
      <w:r w:rsidRPr="002002C9">
        <w:t>.</w:t>
      </w:r>
    </w:p>
    <w:p w14:paraId="740E92C9" w14:textId="77777777" w:rsidR="00F85EFE" w:rsidRPr="002002C9" w:rsidRDefault="00F85EFE" w:rsidP="00F85EFE">
      <w:pPr>
        <w:pStyle w:val="Normal1"/>
        <w:spacing w:before="0" w:after="240"/>
        <w:rPr>
          <w:lang w:val="en-GB"/>
        </w:rPr>
      </w:pPr>
      <w:r w:rsidRPr="002002C9">
        <w:rPr>
          <w:lang w:val="en-GB"/>
        </w:rPr>
        <w:t xml:space="preserve">Misra, S. (2021). A </w:t>
      </w:r>
      <w:proofErr w:type="gramStart"/>
      <w:r w:rsidRPr="002002C9">
        <w:rPr>
          <w:lang w:val="en-GB"/>
        </w:rPr>
        <w:t>Step by Step</w:t>
      </w:r>
      <w:proofErr w:type="gramEnd"/>
      <w:r w:rsidRPr="002002C9">
        <w:rPr>
          <w:lang w:val="en-GB"/>
        </w:rPr>
        <w:t xml:space="preserve"> Guide for Choosing Project Topics and Writing Research Papers in ICT Related Disciplines. </w:t>
      </w:r>
      <w:r w:rsidRPr="002002C9">
        <w:rPr>
          <w:i/>
          <w:lang w:val="en-GB"/>
        </w:rPr>
        <w:t>Communications in Computer and Information Science</w:t>
      </w:r>
      <w:r w:rsidRPr="002002C9">
        <w:rPr>
          <w:lang w:val="en-GB"/>
        </w:rPr>
        <w:t xml:space="preserve">, pp.727–744. </w:t>
      </w:r>
      <w:proofErr w:type="spellStart"/>
      <w:proofErr w:type="gramStart"/>
      <w:r w:rsidRPr="002002C9">
        <w:rPr>
          <w:lang w:val="en-GB"/>
        </w:rPr>
        <w:t>doi:https</w:t>
      </w:r>
      <w:proofErr w:type="spellEnd"/>
      <w:r w:rsidRPr="002002C9">
        <w:rPr>
          <w:lang w:val="en-GB"/>
        </w:rPr>
        <w:t>://doi.org/10.1007/978-3-030-69143-1_55</w:t>
      </w:r>
      <w:proofErr w:type="gramEnd"/>
      <w:r w:rsidRPr="002002C9">
        <w:rPr>
          <w:lang w:val="en-GB"/>
        </w:rPr>
        <w:t>.</w:t>
      </w:r>
    </w:p>
    <w:p w14:paraId="6E22222D" w14:textId="77777777" w:rsidR="00F85EFE" w:rsidRPr="002002C9" w:rsidRDefault="00F85EFE" w:rsidP="00F85EFE">
      <w:pPr>
        <w:pStyle w:val="NormalWeb"/>
        <w:spacing w:before="0" w:beforeAutospacing="0" w:after="240" w:afterAutospacing="0" w:line="360" w:lineRule="auto"/>
        <w:jc w:val="both"/>
      </w:pPr>
      <w:r w:rsidRPr="002002C9">
        <w:t xml:space="preserve">Nagle, T.T. and Müller, G. (2017). </w:t>
      </w:r>
      <w:r w:rsidRPr="002002C9">
        <w:rPr>
          <w:i/>
          <w:iCs/>
        </w:rPr>
        <w:t>The Strategy and Tactics of Pricing</w:t>
      </w:r>
      <w:r w:rsidRPr="002002C9">
        <w:t xml:space="preserve">. Routledge. </w:t>
      </w:r>
      <w:proofErr w:type="spellStart"/>
      <w:proofErr w:type="gramStart"/>
      <w:r w:rsidRPr="002002C9">
        <w:t>doi:https</w:t>
      </w:r>
      <w:proofErr w:type="spellEnd"/>
      <w:r w:rsidRPr="002002C9">
        <w:t>://doi.org/10.4324/9781315185309</w:t>
      </w:r>
      <w:proofErr w:type="gramEnd"/>
      <w:r w:rsidRPr="002002C9">
        <w:t>.</w:t>
      </w:r>
    </w:p>
    <w:p w14:paraId="2E860D9D" w14:textId="77777777" w:rsidR="00F85EFE" w:rsidRPr="002002C9" w:rsidRDefault="00F85EFE" w:rsidP="00F85EFE">
      <w:pPr>
        <w:pStyle w:val="Normal1"/>
        <w:spacing w:before="0" w:after="240"/>
        <w:rPr>
          <w:lang w:val="en-GB"/>
        </w:rPr>
      </w:pPr>
      <w:r w:rsidRPr="002002C9">
        <w:rPr>
          <w:lang w:val="en-GB"/>
        </w:rPr>
        <w:t xml:space="preserve">Peterson, M., Minton, E.A., Liu, R.L. and Bartholomew, D.E. (2021). Sustainable Marketing and Consumer Support for Sustainable </w:t>
      </w:r>
      <w:proofErr w:type="spellStart"/>
      <w:r w:rsidRPr="002002C9">
        <w:rPr>
          <w:lang w:val="en-GB"/>
        </w:rPr>
        <w:t>Businsses</w:t>
      </w:r>
      <w:proofErr w:type="spellEnd"/>
      <w:r w:rsidRPr="002002C9">
        <w:rPr>
          <w:lang w:val="en-GB"/>
        </w:rPr>
        <w:t xml:space="preserve">. </w:t>
      </w:r>
      <w:r w:rsidRPr="002002C9">
        <w:rPr>
          <w:i/>
          <w:lang w:val="en-GB"/>
        </w:rPr>
        <w:t>Sustainable Production and Consumption</w:t>
      </w:r>
      <w:r w:rsidRPr="002002C9">
        <w:rPr>
          <w:lang w:val="en-GB"/>
        </w:rPr>
        <w:t xml:space="preserve">, [online] 27, pp.157–168. </w:t>
      </w:r>
      <w:proofErr w:type="spellStart"/>
      <w:proofErr w:type="gramStart"/>
      <w:r w:rsidRPr="002002C9">
        <w:rPr>
          <w:lang w:val="en-GB"/>
        </w:rPr>
        <w:t>doi:https</w:t>
      </w:r>
      <w:proofErr w:type="spellEnd"/>
      <w:r w:rsidRPr="002002C9">
        <w:rPr>
          <w:lang w:val="en-GB"/>
        </w:rPr>
        <w:t>://doi.org/10.1016/j.spc.2020.10.018</w:t>
      </w:r>
      <w:proofErr w:type="gramEnd"/>
      <w:r w:rsidRPr="002002C9">
        <w:rPr>
          <w:lang w:val="en-GB"/>
        </w:rPr>
        <w:t>.</w:t>
      </w:r>
    </w:p>
    <w:p w14:paraId="67C4FDD9" w14:textId="77777777" w:rsidR="00F85EFE" w:rsidRPr="002002C9" w:rsidRDefault="00F85EFE" w:rsidP="00F85EFE">
      <w:pPr>
        <w:pStyle w:val="Normal1"/>
        <w:spacing w:before="0" w:after="240"/>
        <w:rPr>
          <w:lang w:val="en-GB"/>
        </w:rPr>
      </w:pPr>
      <w:r w:rsidRPr="002002C9">
        <w:rPr>
          <w:lang w:val="en-GB"/>
        </w:rPr>
        <w:t xml:space="preserve">Rossi, M., Minicozzi, G., Pascarella, G. and Capasso, A. (2020). ESG, Competitive advantage and financial performances: </w:t>
      </w:r>
      <w:proofErr w:type="gramStart"/>
      <w:r w:rsidRPr="002002C9">
        <w:rPr>
          <w:lang w:val="en-GB"/>
        </w:rPr>
        <w:t>a preliminary research</w:t>
      </w:r>
      <w:proofErr w:type="gramEnd"/>
      <w:r w:rsidRPr="002002C9">
        <w:rPr>
          <w:lang w:val="en-GB"/>
        </w:rPr>
        <w:t xml:space="preserve">. </w:t>
      </w:r>
      <w:r w:rsidRPr="002002C9">
        <w:rPr>
          <w:i/>
          <w:lang w:val="en-GB"/>
        </w:rPr>
        <w:t>Handle.net</w:t>
      </w:r>
      <w:r w:rsidRPr="002002C9">
        <w:rPr>
          <w:lang w:val="en-GB"/>
        </w:rPr>
        <w:t xml:space="preserve">, [online] pp.969–986. </w:t>
      </w:r>
      <w:proofErr w:type="spellStart"/>
      <w:proofErr w:type="gramStart"/>
      <w:r w:rsidRPr="002002C9">
        <w:rPr>
          <w:lang w:val="en-GB"/>
        </w:rPr>
        <w:t>doi:https</w:t>
      </w:r>
      <w:proofErr w:type="spellEnd"/>
      <w:r w:rsidRPr="002002C9">
        <w:rPr>
          <w:lang w:val="en-GB"/>
        </w:rPr>
        <w:t>://doi.org/manual</w:t>
      </w:r>
      <w:proofErr w:type="gramEnd"/>
      <w:r w:rsidRPr="002002C9">
        <w:rPr>
          <w:lang w:val="en-GB"/>
        </w:rPr>
        <w:t>.</w:t>
      </w:r>
    </w:p>
    <w:p w14:paraId="0B4B686B" w14:textId="77777777" w:rsidR="00F85EFE" w:rsidRPr="002002C9" w:rsidRDefault="00F85EFE" w:rsidP="00F85EFE">
      <w:pPr>
        <w:pStyle w:val="Normal1"/>
        <w:spacing w:before="0" w:after="240"/>
        <w:rPr>
          <w:lang w:val="en-GB"/>
        </w:rPr>
      </w:pPr>
      <w:r w:rsidRPr="002002C9">
        <w:rPr>
          <w:lang w:val="en-GB"/>
        </w:rPr>
        <w:t xml:space="preserve">Scottishtours.co.uk. (2024). </w:t>
      </w:r>
      <w:r w:rsidRPr="002002C9">
        <w:rPr>
          <w:i/>
          <w:lang w:val="en-GB"/>
        </w:rPr>
        <w:t>Scottish Tours</w:t>
      </w:r>
      <w:r w:rsidRPr="002002C9">
        <w:rPr>
          <w:lang w:val="en-GB"/>
        </w:rPr>
        <w:t>. [online] Available at: https://www.scottishtours.co.uk/aboutscotland/scottish-music-and-dance/.</w:t>
      </w:r>
    </w:p>
    <w:p w14:paraId="66F18AA4" w14:textId="77777777" w:rsidR="00F85EFE" w:rsidRPr="002002C9" w:rsidRDefault="00F85EFE" w:rsidP="00F85EFE">
      <w:pPr>
        <w:pStyle w:val="Normal1"/>
        <w:spacing w:before="0" w:after="240"/>
        <w:rPr>
          <w:lang w:val="en-GB"/>
        </w:rPr>
      </w:pPr>
      <w:r w:rsidRPr="002002C9">
        <w:rPr>
          <w:lang w:val="en-GB"/>
        </w:rPr>
        <w:t xml:space="preserve">Zainab Efe </w:t>
      </w:r>
      <w:proofErr w:type="spellStart"/>
      <w:r w:rsidRPr="002002C9">
        <w:rPr>
          <w:lang w:val="en-GB"/>
        </w:rPr>
        <w:t>Egieya</w:t>
      </w:r>
      <w:proofErr w:type="spellEnd"/>
      <w:r w:rsidRPr="002002C9">
        <w:rPr>
          <w:lang w:val="en-GB"/>
        </w:rPr>
        <w:t xml:space="preserve">, Sarah </w:t>
      </w:r>
      <w:proofErr w:type="spellStart"/>
      <w:r w:rsidRPr="002002C9">
        <w:rPr>
          <w:lang w:val="en-GB"/>
        </w:rPr>
        <w:t>Kuzankah</w:t>
      </w:r>
      <w:proofErr w:type="spellEnd"/>
      <w:r w:rsidRPr="002002C9">
        <w:rPr>
          <w:lang w:val="en-GB"/>
        </w:rPr>
        <w:t xml:space="preserve"> </w:t>
      </w:r>
      <w:proofErr w:type="spellStart"/>
      <w:r w:rsidRPr="002002C9">
        <w:rPr>
          <w:lang w:val="en-GB"/>
        </w:rPr>
        <w:t>Ewuga</w:t>
      </w:r>
      <w:proofErr w:type="spellEnd"/>
      <w:r w:rsidRPr="002002C9">
        <w:rPr>
          <w:lang w:val="en-GB"/>
        </w:rPr>
        <w:t xml:space="preserve">, Abimbola Oluwatoyin Adegbite and </w:t>
      </w:r>
      <w:proofErr w:type="spellStart"/>
      <w:r w:rsidRPr="002002C9">
        <w:rPr>
          <w:lang w:val="en-GB"/>
        </w:rPr>
        <w:t>Oke</w:t>
      </w:r>
      <w:proofErr w:type="spellEnd"/>
      <w:r w:rsidRPr="002002C9">
        <w:rPr>
          <w:lang w:val="en-GB"/>
        </w:rPr>
        <w:t xml:space="preserve">, T. (2023). THE ROLE OF VIRTUAL AND AUGMENTED REALITY IN MODERN MARKETING: A CRITICAL REVIEW. </w:t>
      </w:r>
      <w:r w:rsidRPr="002002C9">
        <w:rPr>
          <w:i/>
          <w:lang w:val="en-GB"/>
        </w:rPr>
        <w:t>Computer science &amp; IT research journal</w:t>
      </w:r>
      <w:r w:rsidRPr="002002C9">
        <w:rPr>
          <w:lang w:val="en-GB"/>
        </w:rPr>
        <w:t xml:space="preserve">, 4(3), pp.244–272. </w:t>
      </w:r>
      <w:proofErr w:type="spellStart"/>
      <w:proofErr w:type="gramStart"/>
      <w:r w:rsidRPr="002002C9">
        <w:rPr>
          <w:lang w:val="en-GB"/>
        </w:rPr>
        <w:t>doi:https</w:t>
      </w:r>
      <w:proofErr w:type="spellEnd"/>
      <w:r w:rsidRPr="002002C9">
        <w:rPr>
          <w:lang w:val="en-GB"/>
        </w:rPr>
        <w:t>://doi.org/10.51594/csitrj.v4i3.660</w:t>
      </w:r>
      <w:proofErr w:type="gramEnd"/>
      <w:r w:rsidRPr="002002C9">
        <w:rPr>
          <w:lang w:val="en-GB"/>
        </w:rPr>
        <w:t>.</w:t>
      </w:r>
    </w:p>
    <w:p w14:paraId="5B609124" w14:textId="77777777" w:rsidR="00F85EFE" w:rsidRPr="002002C9" w:rsidRDefault="00F85EFE" w:rsidP="00F85EFE">
      <w:pPr>
        <w:pStyle w:val="Normal1"/>
        <w:spacing w:before="0" w:after="240"/>
        <w:rPr>
          <w:lang w:val="en-GB"/>
        </w:rPr>
      </w:pPr>
      <w:r w:rsidRPr="002002C9">
        <w:rPr>
          <w:lang w:val="en-GB"/>
        </w:rPr>
        <w:t xml:space="preserve">Zhao, L. (2021). Event Prediction in the Big Data Era. </w:t>
      </w:r>
      <w:r w:rsidRPr="002002C9">
        <w:rPr>
          <w:i/>
          <w:lang w:val="en-GB"/>
        </w:rPr>
        <w:t>ACM Computing Surveys</w:t>
      </w:r>
      <w:r w:rsidRPr="002002C9">
        <w:rPr>
          <w:lang w:val="en-GB"/>
        </w:rPr>
        <w:t xml:space="preserve">, 54(5), pp.1–37. </w:t>
      </w:r>
      <w:proofErr w:type="spellStart"/>
      <w:proofErr w:type="gramStart"/>
      <w:r w:rsidRPr="002002C9">
        <w:rPr>
          <w:lang w:val="en-GB"/>
        </w:rPr>
        <w:t>doi:https</w:t>
      </w:r>
      <w:proofErr w:type="spellEnd"/>
      <w:r w:rsidRPr="002002C9">
        <w:rPr>
          <w:lang w:val="en-GB"/>
        </w:rPr>
        <w:t>://doi.org/10.1145/3450287</w:t>
      </w:r>
      <w:proofErr w:type="gramEnd"/>
      <w:r w:rsidRPr="002002C9">
        <w:rPr>
          <w:lang w:val="en-GB"/>
        </w:rPr>
        <w:t>.</w:t>
      </w:r>
    </w:p>
    <w:p w14:paraId="6FBB1147" w14:textId="77777777" w:rsidR="00F85EFE" w:rsidRPr="002002C9" w:rsidRDefault="00F85EFE" w:rsidP="00684AD8">
      <w:pPr>
        <w:pStyle w:val="Normal1"/>
        <w:spacing w:before="0" w:after="240"/>
        <w:rPr>
          <w:lang w:val="en-GB"/>
        </w:rPr>
      </w:pPr>
    </w:p>
    <w:p w14:paraId="481ADD5F" w14:textId="25256851" w:rsidR="00684AD8" w:rsidRPr="002002C9" w:rsidRDefault="00965B2B" w:rsidP="00154D4F">
      <w:pPr>
        <w:rPr>
          <w:lang w:val="en-GB"/>
        </w:rPr>
      </w:pPr>
      <w:r w:rsidRPr="002002C9">
        <w:rPr>
          <w:lang w:val="en-GB"/>
        </w:rPr>
        <w:br w:type="page"/>
      </w:r>
      <w:r w:rsidRPr="002002C9">
        <w:rPr>
          <w:b/>
          <w:lang w:val="en-GB"/>
        </w:rPr>
        <w:lastRenderedPageBreak/>
        <w:t>Appendices</w:t>
      </w:r>
    </w:p>
    <w:p w14:paraId="52661907" w14:textId="4A7450E2" w:rsidR="00965B2B" w:rsidRPr="002002C9" w:rsidRDefault="00965B2B" w:rsidP="00684AD8">
      <w:pPr>
        <w:pStyle w:val="Normal1"/>
        <w:spacing w:before="0" w:after="240"/>
        <w:rPr>
          <w:b/>
          <w:lang w:val="en-GB"/>
        </w:rPr>
      </w:pPr>
      <w:r w:rsidRPr="002002C9">
        <w:rPr>
          <w:b/>
          <w:lang w:val="en-GB"/>
        </w:rPr>
        <w:t>Appendix 1: Competitor Analysis</w:t>
      </w:r>
    </w:p>
    <w:tbl>
      <w:tblPr>
        <w:tblW w:w="9360" w:type="dxa"/>
        <w:tblCellMar>
          <w:top w:w="15" w:type="dxa"/>
          <w:left w:w="15" w:type="dxa"/>
          <w:bottom w:w="15" w:type="dxa"/>
          <w:right w:w="15" w:type="dxa"/>
        </w:tblCellMar>
        <w:tblLook w:val="04A0" w:firstRow="1" w:lastRow="0" w:firstColumn="1" w:lastColumn="0" w:noHBand="0" w:noVBand="1"/>
      </w:tblPr>
      <w:tblGrid>
        <w:gridCol w:w="1695"/>
        <w:gridCol w:w="1451"/>
        <w:gridCol w:w="2173"/>
        <w:gridCol w:w="2065"/>
        <w:gridCol w:w="1976"/>
      </w:tblGrid>
      <w:tr w:rsidR="002002C9" w:rsidRPr="002002C9" w14:paraId="6944923C" w14:textId="77777777" w:rsidTr="00965B2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B6C713" w14:textId="77777777" w:rsidR="00965B2B" w:rsidRPr="002002C9" w:rsidRDefault="00965B2B" w:rsidP="00965B2B">
            <w:pPr>
              <w:spacing w:before="0" w:after="0" w:line="240" w:lineRule="auto"/>
              <w:jc w:val="center"/>
              <w:rPr>
                <w:lang w:val="en-US"/>
              </w:rPr>
            </w:pPr>
            <w:r w:rsidRPr="002002C9">
              <w:rPr>
                <w:b/>
                <w:bCs/>
                <w:lang w:val="en-US"/>
              </w:rPr>
              <w:t>Competitor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FFDCC5" w14:textId="77777777" w:rsidR="00965B2B" w:rsidRPr="002002C9" w:rsidRDefault="00965B2B" w:rsidP="00965B2B">
            <w:pPr>
              <w:spacing w:before="0" w:after="0" w:line="240" w:lineRule="auto"/>
              <w:jc w:val="center"/>
              <w:rPr>
                <w:lang w:val="en-US"/>
              </w:rPr>
            </w:pPr>
            <w:r w:rsidRPr="002002C9">
              <w:rPr>
                <w:b/>
                <w:bCs/>
                <w:lang w:val="en-US"/>
              </w:rPr>
              <w:t>Location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C56C99" w14:textId="77777777" w:rsidR="00965B2B" w:rsidRPr="002002C9" w:rsidRDefault="00965B2B" w:rsidP="00965B2B">
            <w:pPr>
              <w:spacing w:before="0" w:after="0" w:line="240" w:lineRule="auto"/>
              <w:jc w:val="center"/>
              <w:rPr>
                <w:lang w:val="en-US"/>
              </w:rPr>
            </w:pPr>
            <w:r w:rsidRPr="002002C9">
              <w:rPr>
                <w:b/>
                <w:bCs/>
                <w:lang w:val="en-US"/>
              </w:rPr>
              <w:t>Unique Selling Points (USPs)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E40D4F" w14:textId="77777777" w:rsidR="00965B2B" w:rsidRPr="002002C9" w:rsidRDefault="00965B2B" w:rsidP="00965B2B">
            <w:pPr>
              <w:spacing w:before="0" w:after="0" w:line="240" w:lineRule="auto"/>
              <w:jc w:val="center"/>
              <w:rPr>
                <w:lang w:val="en-US"/>
              </w:rPr>
            </w:pPr>
            <w:r w:rsidRPr="002002C9">
              <w:rPr>
                <w:b/>
                <w:bCs/>
                <w:lang w:val="en-US"/>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DF86D6" w14:textId="77777777" w:rsidR="00965B2B" w:rsidRPr="002002C9" w:rsidRDefault="00965B2B" w:rsidP="00965B2B">
            <w:pPr>
              <w:spacing w:before="0" w:after="0" w:line="240" w:lineRule="auto"/>
              <w:jc w:val="center"/>
              <w:rPr>
                <w:lang w:val="en-US"/>
              </w:rPr>
            </w:pPr>
            <w:r w:rsidRPr="002002C9">
              <w:rPr>
                <w:b/>
                <w:bCs/>
                <w:lang w:val="en-US"/>
              </w:rPr>
              <w:t>Weaknesses</w:t>
            </w:r>
          </w:p>
        </w:tc>
      </w:tr>
      <w:tr w:rsidR="002002C9" w:rsidRPr="002002C9" w14:paraId="18C688AA" w14:textId="77777777" w:rsidTr="00965B2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AB077A" w14:textId="77777777" w:rsidR="00965B2B" w:rsidRPr="002002C9" w:rsidRDefault="00965B2B" w:rsidP="00965B2B">
            <w:pPr>
              <w:spacing w:before="0" w:after="0" w:line="240" w:lineRule="auto"/>
              <w:jc w:val="left"/>
              <w:rPr>
                <w:lang w:val="en-US"/>
              </w:rPr>
            </w:pPr>
            <w:r w:rsidRPr="002002C9">
              <w:rPr>
                <w:lang w:val="en-US"/>
              </w:rPr>
              <w:t>Edinburgh Christmas Market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4A9A93" w14:textId="77777777" w:rsidR="00965B2B" w:rsidRPr="002002C9" w:rsidRDefault="00965B2B" w:rsidP="00965B2B">
            <w:pPr>
              <w:spacing w:before="0" w:after="0" w:line="240" w:lineRule="auto"/>
              <w:jc w:val="left"/>
              <w:rPr>
                <w:lang w:val="en-US"/>
              </w:rPr>
            </w:pPr>
            <w:r w:rsidRPr="002002C9">
              <w:rPr>
                <w:lang w:val="en-US"/>
              </w:rPr>
              <w:t>Edinburgh, Scotland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18EFA4" w14:textId="77777777" w:rsidR="00965B2B" w:rsidRPr="002002C9" w:rsidRDefault="00965B2B" w:rsidP="00965B2B">
            <w:pPr>
              <w:spacing w:before="0" w:after="0" w:line="240" w:lineRule="auto"/>
              <w:jc w:val="left"/>
              <w:rPr>
                <w:lang w:val="en-US"/>
              </w:rPr>
            </w:pPr>
            <w:r w:rsidRPr="002002C9">
              <w:rPr>
                <w:lang w:val="en-US"/>
              </w:rPr>
              <w:t>Large-scale festive market, iconic Ferris wheel, ice skating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AE322F" w14:textId="77777777" w:rsidR="00965B2B" w:rsidRPr="002002C9" w:rsidRDefault="00965B2B" w:rsidP="00965B2B">
            <w:pPr>
              <w:spacing w:before="0" w:after="0" w:line="240" w:lineRule="auto"/>
              <w:jc w:val="left"/>
              <w:rPr>
                <w:lang w:val="en-US"/>
              </w:rPr>
            </w:pPr>
            <w:r w:rsidRPr="002002C9">
              <w:rPr>
                <w:lang w:val="en-US"/>
              </w:rPr>
              <w:t>High visitor turnout, central location, well-known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C7F31E" w14:textId="77777777" w:rsidR="00965B2B" w:rsidRPr="002002C9" w:rsidRDefault="00965B2B" w:rsidP="00965B2B">
            <w:pPr>
              <w:spacing w:before="0" w:after="0" w:line="240" w:lineRule="auto"/>
              <w:jc w:val="left"/>
              <w:rPr>
                <w:lang w:val="en-US"/>
              </w:rPr>
            </w:pPr>
            <w:r w:rsidRPr="002002C9">
              <w:rPr>
                <w:lang w:val="en-US"/>
              </w:rPr>
              <w:t>Crowded, expensive vendor fees</w:t>
            </w:r>
          </w:p>
        </w:tc>
      </w:tr>
      <w:tr w:rsidR="002002C9" w:rsidRPr="002002C9" w14:paraId="7D3C0220" w14:textId="77777777" w:rsidTr="00965B2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758F2B" w14:textId="77777777" w:rsidR="00965B2B" w:rsidRPr="002002C9" w:rsidRDefault="00965B2B" w:rsidP="00965B2B">
            <w:pPr>
              <w:spacing w:before="0" w:after="0" w:line="240" w:lineRule="auto"/>
              <w:jc w:val="left"/>
              <w:rPr>
                <w:lang w:val="en-US"/>
              </w:rPr>
            </w:pPr>
            <w:r w:rsidRPr="002002C9">
              <w:rPr>
                <w:lang w:val="en-US"/>
              </w:rPr>
              <w:t>Glasgow Winter Festival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021AF2" w14:textId="77777777" w:rsidR="00965B2B" w:rsidRPr="002002C9" w:rsidRDefault="00965B2B" w:rsidP="00965B2B">
            <w:pPr>
              <w:spacing w:before="0" w:after="0" w:line="240" w:lineRule="auto"/>
              <w:jc w:val="left"/>
              <w:rPr>
                <w:lang w:val="en-US"/>
              </w:rPr>
            </w:pPr>
            <w:r w:rsidRPr="002002C9">
              <w:rPr>
                <w:lang w:val="en-US"/>
              </w:rPr>
              <w:t>Glasgow, Scotland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D083D8" w14:textId="77777777" w:rsidR="00965B2B" w:rsidRPr="002002C9" w:rsidRDefault="00965B2B" w:rsidP="00965B2B">
            <w:pPr>
              <w:spacing w:before="0" w:after="0" w:line="240" w:lineRule="auto"/>
              <w:jc w:val="left"/>
              <w:rPr>
                <w:lang w:val="en-US"/>
              </w:rPr>
            </w:pPr>
            <w:r w:rsidRPr="002002C9">
              <w:rPr>
                <w:lang w:val="en-US"/>
              </w:rPr>
              <w:t>Diverse cultural performances, light displays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5EA559" w14:textId="77777777" w:rsidR="00965B2B" w:rsidRPr="002002C9" w:rsidRDefault="00965B2B" w:rsidP="00965B2B">
            <w:pPr>
              <w:spacing w:before="0" w:after="0" w:line="240" w:lineRule="auto"/>
              <w:jc w:val="left"/>
              <w:rPr>
                <w:lang w:val="en-US"/>
              </w:rPr>
            </w:pPr>
            <w:r w:rsidRPr="002002C9">
              <w:rPr>
                <w:lang w:val="en-US"/>
              </w:rPr>
              <w:t>Strong local participation, vibrant urban setting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FA23CC" w14:textId="77777777" w:rsidR="00965B2B" w:rsidRPr="002002C9" w:rsidRDefault="00965B2B" w:rsidP="00965B2B">
            <w:pPr>
              <w:spacing w:before="0" w:after="0" w:line="240" w:lineRule="auto"/>
              <w:jc w:val="left"/>
              <w:rPr>
                <w:lang w:val="en-US"/>
              </w:rPr>
            </w:pPr>
            <w:r w:rsidRPr="002002C9">
              <w:rPr>
                <w:lang w:val="en-US"/>
              </w:rPr>
              <w:t>Limited focus on traditional Scottish heritage</w:t>
            </w:r>
          </w:p>
        </w:tc>
      </w:tr>
      <w:tr w:rsidR="002002C9" w:rsidRPr="002002C9" w14:paraId="38471AC2" w14:textId="77777777" w:rsidTr="00965B2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2A8E99" w14:textId="77777777" w:rsidR="00965B2B" w:rsidRPr="002002C9" w:rsidRDefault="00965B2B" w:rsidP="00965B2B">
            <w:pPr>
              <w:spacing w:before="0" w:after="0" w:line="240" w:lineRule="auto"/>
              <w:jc w:val="left"/>
              <w:rPr>
                <w:lang w:val="en-US"/>
              </w:rPr>
            </w:pPr>
            <w:r w:rsidRPr="002002C9">
              <w:rPr>
                <w:lang w:val="en-US"/>
              </w:rPr>
              <w:t>Aviemore Winter Highland Games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AD388F" w14:textId="77777777" w:rsidR="00965B2B" w:rsidRPr="002002C9" w:rsidRDefault="00965B2B" w:rsidP="00965B2B">
            <w:pPr>
              <w:spacing w:before="0" w:after="0" w:line="240" w:lineRule="auto"/>
              <w:jc w:val="left"/>
              <w:rPr>
                <w:lang w:val="en-US"/>
              </w:rPr>
            </w:pPr>
            <w:r w:rsidRPr="002002C9">
              <w:rPr>
                <w:lang w:val="en-US"/>
              </w:rPr>
              <w:t>Aviemore, Scotland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5F8989" w14:textId="77777777" w:rsidR="00965B2B" w:rsidRPr="002002C9" w:rsidRDefault="00965B2B" w:rsidP="00965B2B">
            <w:pPr>
              <w:spacing w:before="0" w:after="0" w:line="240" w:lineRule="auto"/>
              <w:jc w:val="left"/>
              <w:rPr>
                <w:lang w:val="en-US"/>
              </w:rPr>
            </w:pPr>
            <w:r w:rsidRPr="002002C9">
              <w:rPr>
                <w:lang w:val="en-US"/>
              </w:rPr>
              <w:t>Winter-themed Highland games, community-driven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2C3777" w14:textId="77777777" w:rsidR="00965B2B" w:rsidRPr="002002C9" w:rsidRDefault="00965B2B" w:rsidP="00965B2B">
            <w:pPr>
              <w:spacing w:before="0" w:after="0" w:line="240" w:lineRule="auto"/>
              <w:jc w:val="left"/>
              <w:rPr>
                <w:lang w:val="en-US"/>
              </w:rPr>
            </w:pPr>
            <w:r w:rsidRPr="002002C9">
              <w:rPr>
                <w:lang w:val="en-US"/>
              </w:rPr>
              <w:t>Unique concept, strong local engagement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58C340" w14:textId="77777777" w:rsidR="00965B2B" w:rsidRPr="002002C9" w:rsidRDefault="00965B2B" w:rsidP="00965B2B">
            <w:pPr>
              <w:spacing w:before="0" w:after="0" w:line="240" w:lineRule="auto"/>
              <w:jc w:val="left"/>
              <w:rPr>
                <w:lang w:val="en-US"/>
              </w:rPr>
            </w:pPr>
            <w:r w:rsidRPr="002002C9">
              <w:rPr>
                <w:lang w:val="en-US"/>
              </w:rPr>
              <w:t>Smaller scale, limited marketing reach</w:t>
            </w:r>
          </w:p>
        </w:tc>
      </w:tr>
      <w:tr w:rsidR="002002C9" w:rsidRPr="002002C9" w14:paraId="7D44A50B" w14:textId="77777777" w:rsidTr="00965B2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DA5A46" w14:textId="77777777" w:rsidR="00965B2B" w:rsidRPr="002002C9" w:rsidRDefault="00965B2B" w:rsidP="00965B2B">
            <w:pPr>
              <w:spacing w:before="0" w:after="0" w:line="240" w:lineRule="auto"/>
              <w:jc w:val="left"/>
              <w:rPr>
                <w:lang w:val="en-US"/>
              </w:rPr>
            </w:pPr>
            <w:r w:rsidRPr="002002C9">
              <w:rPr>
                <w:lang w:val="en-US"/>
              </w:rPr>
              <w:t>London Winter Wonderland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C5E215" w14:textId="77777777" w:rsidR="00965B2B" w:rsidRPr="002002C9" w:rsidRDefault="00965B2B" w:rsidP="00965B2B">
            <w:pPr>
              <w:spacing w:before="0" w:after="0" w:line="240" w:lineRule="auto"/>
              <w:jc w:val="left"/>
              <w:rPr>
                <w:lang w:val="en-US"/>
              </w:rPr>
            </w:pPr>
            <w:r w:rsidRPr="002002C9">
              <w:rPr>
                <w:lang w:val="en-US"/>
              </w:rPr>
              <w:t>Hyde Park, London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7F1160" w14:textId="77777777" w:rsidR="00965B2B" w:rsidRPr="002002C9" w:rsidRDefault="00965B2B" w:rsidP="00965B2B">
            <w:pPr>
              <w:spacing w:before="0" w:after="0" w:line="240" w:lineRule="auto"/>
              <w:jc w:val="left"/>
              <w:rPr>
                <w:lang w:val="en-US"/>
              </w:rPr>
            </w:pPr>
            <w:r w:rsidRPr="002002C9">
              <w:rPr>
                <w:lang w:val="en-US"/>
              </w:rPr>
              <w:t>Wide range of attractions, international appeal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CA703B" w14:textId="77777777" w:rsidR="00965B2B" w:rsidRPr="002002C9" w:rsidRDefault="00965B2B" w:rsidP="00965B2B">
            <w:pPr>
              <w:spacing w:before="0" w:after="0" w:line="240" w:lineRule="auto"/>
              <w:jc w:val="left"/>
              <w:rPr>
                <w:lang w:val="en-US"/>
              </w:rPr>
            </w:pPr>
            <w:r w:rsidRPr="002002C9">
              <w:rPr>
                <w:lang w:val="en-US"/>
              </w:rPr>
              <w:t>Extensive media coverage, vast entertainment 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4077E8" w14:textId="77777777" w:rsidR="00965B2B" w:rsidRPr="002002C9" w:rsidRDefault="00965B2B" w:rsidP="00965B2B">
            <w:pPr>
              <w:spacing w:before="0" w:after="0" w:line="240" w:lineRule="auto"/>
              <w:jc w:val="left"/>
              <w:rPr>
                <w:lang w:val="en-US"/>
              </w:rPr>
            </w:pPr>
            <w:r w:rsidRPr="002002C9">
              <w:rPr>
                <w:lang w:val="en-US"/>
              </w:rPr>
              <w:t>High costs for visitors, less emphasis on local culture</w:t>
            </w:r>
          </w:p>
        </w:tc>
      </w:tr>
      <w:tr w:rsidR="00965B2B" w:rsidRPr="002002C9" w14:paraId="3A5B984B" w14:textId="77777777" w:rsidTr="00965B2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7C85D1" w14:textId="77777777" w:rsidR="00965B2B" w:rsidRPr="002002C9" w:rsidRDefault="00965B2B" w:rsidP="00965B2B">
            <w:pPr>
              <w:spacing w:before="0" w:after="0" w:line="240" w:lineRule="auto"/>
              <w:jc w:val="left"/>
              <w:rPr>
                <w:lang w:val="en-US"/>
              </w:rPr>
            </w:pPr>
            <w:r w:rsidRPr="002002C9">
              <w:rPr>
                <w:lang w:val="en-US"/>
              </w:rPr>
              <w:t>Loch Lomond Winter Festival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266F47" w14:textId="77777777" w:rsidR="00965B2B" w:rsidRPr="002002C9" w:rsidRDefault="00965B2B" w:rsidP="00965B2B">
            <w:pPr>
              <w:spacing w:before="0" w:after="0" w:line="240" w:lineRule="auto"/>
              <w:jc w:val="left"/>
              <w:rPr>
                <w:lang w:val="en-US"/>
              </w:rPr>
            </w:pPr>
            <w:r w:rsidRPr="002002C9">
              <w:rPr>
                <w:lang w:val="en-US"/>
              </w:rPr>
              <w:t>Loch Lomond, Scotland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87D428" w14:textId="77777777" w:rsidR="00965B2B" w:rsidRPr="002002C9" w:rsidRDefault="00965B2B" w:rsidP="00965B2B">
            <w:pPr>
              <w:spacing w:before="0" w:after="0" w:line="240" w:lineRule="auto"/>
              <w:jc w:val="left"/>
              <w:rPr>
                <w:lang w:val="en-US"/>
              </w:rPr>
            </w:pPr>
            <w:r w:rsidRPr="002002C9">
              <w:rPr>
                <w:lang w:val="en-US"/>
              </w:rPr>
              <w:t>Scenic location, emphasis on local food and crafts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E2C272" w14:textId="77777777" w:rsidR="00965B2B" w:rsidRPr="002002C9" w:rsidRDefault="00965B2B" w:rsidP="00965B2B">
            <w:pPr>
              <w:spacing w:before="0" w:after="0" w:line="240" w:lineRule="auto"/>
              <w:jc w:val="left"/>
              <w:rPr>
                <w:lang w:val="en-US"/>
              </w:rPr>
            </w:pPr>
            <w:r w:rsidRPr="002002C9">
              <w:rPr>
                <w:lang w:val="en-US"/>
              </w:rPr>
              <w:t>Picturesque setting, eco-friendly initiatives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4A66EE" w14:textId="77777777" w:rsidR="00965B2B" w:rsidRPr="002002C9" w:rsidRDefault="00965B2B" w:rsidP="00965B2B">
            <w:pPr>
              <w:spacing w:before="0" w:after="0" w:line="240" w:lineRule="auto"/>
              <w:jc w:val="left"/>
              <w:rPr>
                <w:lang w:val="en-US"/>
              </w:rPr>
            </w:pPr>
            <w:r w:rsidRPr="002002C9">
              <w:rPr>
                <w:lang w:val="en-US"/>
              </w:rPr>
              <w:t>Smaller audience reach, less diverse activities</w:t>
            </w:r>
          </w:p>
        </w:tc>
      </w:tr>
    </w:tbl>
    <w:p w14:paraId="6B4FD726" w14:textId="77777777" w:rsidR="00965B2B" w:rsidRPr="002002C9" w:rsidRDefault="00965B2B" w:rsidP="00684AD8">
      <w:pPr>
        <w:pStyle w:val="Normal1"/>
        <w:spacing w:before="0" w:after="240"/>
        <w:rPr>
          <w:b/>
          <w:lang w:val="en-GB"/>
        </w:rPr>
      </w:pPr>
    </w:p>
    <w:p w14:paraId="110146A4" w14:textId="77777777" w:rsidR="00684AD8" w:rsidRPr="002002C9" w:rsidRDefault="00684AD8">
      <w:pPr>
        <w:pStyle w:val="Normal1"/>
        <w:spacing w:before="0" w:after="240"/>
        <w:rPr>
          <w:lang w:val="en-GB"/>
        </w:rPr>
      </w:pPr>
    </w:p>
    <w:p w14:paraId="24364CAA" w14:textId="77777777" w:rsidR="00640BB4" w:rsidRPr="002002C9" w:rsidRDefault="00640BB4">
      <w:pPr>
        <w:pStyle w:val="Normal1"/>
        <w:rPr>
          <w:b/>
          <w:lang w:val="en-GB"/>
        </w:rPr>
      </w:pPr>
    </w:p>
    <w:sectPr w:rsidR="00640BB4" w:rsidRPr="002002C9" w:rsidSect="00C85471">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444079" w14:textId="77777777" w:rsidR="00257C44" w:rsidRDefault="00257C44" w:rsidP="00C85471">
      <w:pPr>
        <w:spacing w:before="0" w:after="0" w:line="240" w:lineRule="auto"/>
      </w:pPr>
      <w:r>
        <w:separator/>
      </w:r>
    </w:p>
  </w:endnote>
  <w:endnote w:type="continuationSeparator" w:id="0">
    <w:p w14:paraId="37E04C1D" w14:textId="77777777" w:rsidR="00257C44" w:rsidRDefault="00257C44" w:rsidP="00C8547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2596282"/>
      <w:docPartObj>
        <w:docPartGallery w:val="Page Numbers (Bottom of Page)"/>
        <w:docPartUnique/>
      </w:docPartObj>
    </w:sdtPr>
    <w:sdtEndPr>
      <w:rPr>
        <w:noProof/>
        <w:sz w:val="20"/>
        <w:szCs w:val="20"/>
      </w:rPr>
    </w:sdtEndPr>
    <w:sdtContent>
      <w:p w14:paraId="655FC9EC" w14:textId="3C2F606C" w:rsidR="00645AD8" w:rsidRPr="00C85471" w:rsidRDefault="00645AD8">
        <w:pPr>
          <w:pStyle w:val="Footer"/>
          <w:jc w:val="right"/>
          <w:rPr>
            <w:sz w:val="20"/>
            <w:szCs w:val="20"/>
          </w:rPr>
        </w:pPr>
        <w:r w:rsidRPr="00C85471">
          <w:rPr>
            <w:sz w:val="20"/>
            <w:szCs w:val="20"/>
          </w:rPr>
          <w:fldChar w:fldCharType="begin"/>
        </w:r>
        <w:r w:rsidRPr="00C85471">
          <w:rPr>
            <w:sz w:val="20"/>
            <w:szCs w:val="20"/>
          </w:rPr>
          <w:instrText xml:space="preserve"> PAGE   \* MERGEFORMAT </w:instrText>
        </w:r>
        <w:r w:rsidRPr="00C85471">
          <w:rPr>
            <w:sz w:val="20"/>
            <w:szCs w:val="20"/>
          </w:rPr>
          <w:fldChar w:fldCharType="separate"/>
        </w:r>
        <w:r w:rsidR="00F85EFE">
          <w:rPr>
            <w:noProof/>
            <w:sz w:val="20"/>
            <w:szCs w:val="20"/>
          </w:rPr>
          <w:t>24</w:t>
        </w:r>
        <w:r w:rsidRPr="00C85471">
          <w:rPr>
            <w:noProof/>
            <w:sz w:val="20"/>
            <w:szCs w:val="20"/>
          </w:rPr>
          <w:fldChar w:fldCharType="end"/>
        </w:r>
      </w:p>
    </w:sdtContent>
  </w:sdt>
  <w:p w14:paraId="3A237FB7" w14:textId="77777777" w:rsidR="00645AD8" w:rsidRDefault="00645A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9D1C52" w14:textId="77777777" w:rsidR="00257C44" w:rsidRDefault="00257C44" w:rsidP="00C85471">
      <w:pPr>
        <w:spacing w:before="0" w:after="0" w:line="240" w:lineRule="auto"/>
      </w:pPr>
      <w:r>
        <w:separator/>
      </w:r>
    </w:p>
  </w:footnote>
  <w:footnote w:type="continuationSeparator" w:id="0">
    <w:p w14:paraId="4C2AC51F" w14:textId="77777777" w:rsidR="00257C44" w:rsidRDefault="00257C44" w:rsidP="00C8547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2A7A2"/>
    <w:multiLevelType w:val="hybridMultilevel"/>
    <w:tmpl w:val="00000000"/>
    <w:lvl w:ilvl="0" w:tplc="43B62ACE">
      <w:start w:val="1"/>
      <w:numFmt w:val="bullet"/>
      <w:lvlText w:val="●"/>
      <w:lvlJc w:val="left"/>
      <w:pPr>
        <w:ind w:left="720" w:hanging="360"/>
      </w:pPr>
      <w:rPr>
        <w:u w:val="none"/>
      </w:rPr>
    </w:lvl>
    <w:lvl w:ilvl="1" w:tplc="AE2E9538">
      <w:start w:val="1"/>
      <w:numFmt w:val="bullet"/>
      <w:lvlText w:val="○"/>
      <w:lvlJc w:val="left"/>
      <w:pPr>
        <w:ind w:left="1440" w:hanging="360"/>
      </w:pPr>
      <w:rPr>
        <w:u w:val="none"/>
      </w:rPr>
    </w:lvl>
    <w:lvl w:ilvl="2" w:tplc="25A463A4">
      <w:start w:val="1"/>
      <w:numFmt w:val="bullet"/>
      <w:lvlText w:val="■"/>
      <w:lvlJc w:val="left"/>
      <w:pPr>
        <w:ind w:left="2160" w:hanging="360"/>
      </w:pPr>
      <w:rPr>
        <w:u w:val="none"/>
      </w:rPr>
    </w:lvl>
    <w:lvl w:ilvl="3" w:tplc="E60AA3EE">
      <w:start w:val="1"/>
      <w:numFmt w:val="bullet"/>
      <w:lvlText w:val="●"/>
      <w:lvlJc w:val="left"/>
      <w:pPr>
        <w:ind w:left="2880" w:hanging="360"/>
      </w:pPr>
      <w:rPr>
        <w:u w:val="none"/>
      </w:rPr>
    </w:lvl>
    <w:lvl w:ilvl="4" w:tplc="5046FF8A">
      <w:start w:val="1"/>
      <w:numFmt w:val="bullet"/>
      <w:lvlText w:val="○"/>
      <w:lvlJc w:val="left"/>
      <w:pPr>
        <w:ind w:left="3600" w:hanging="360"/>
      </w:pPr>
      <w:rPr>
        <w:u w:val="none"/>
      </w:rPr>
    </w:lvl>
    <w:lvl w:ilvl="5" w:tplc="0E7AAD62">
      <w:start w:val="1"/>
      <w:numFmt w:val="bullet"/>
      <w:lvlText w:val="■"/>
      <w:lvlJc w:val="left"/>
      <w:pPr>
        <w:ind w:left="4320" w:hanging="360"/>
      </w:pPr>
      <w:rPr>
        <w:u w:val="none"/>
      </w:rPr>
    </w:lvl>
    <w:lvl w:ilvl="6" w:tplc="39306D46">
      <w:start w:val="1"/>
      <w:numFmt w:val="bullet"/>
      <w:lvlText w:val="●"/>
      <w:lvlJc w:val="left"/>
      <w:pPr>
        <w:ind w:left="5040" w:hanging="360"/>
      </w:pPr>
      <w:rPr>
        <w:u w:val="none"/>
      </w:rPr>
    </w:lvl>
    <w:lvl w:ilvl="7" w:tplc="9A8EB66A">
      <w:start w:val="1"/>
      <w:numFmt w:val="bullet"/>
      <w:lvlText w:val="○"/>
      <w:lvlJc w:val="left"/>
      <w:pPr>
        <w:ind w:left="5760" w:hanging="360"/>
      </w:pPr>
      <w:rPr>
        <w:u w:val="none"/>
      </w:rPr>
    </w:lvl>
    <w:lvl w:ilvl="8" w:tplc="B3C417F4">
      <w:start w:val="1"/>
      <w:numFmt w:val="bullet"/>
      <w:lvlText w:val="■"/>
      <w:lvlJc w:val="left"/>
      <w:pPr>
        <w:ind w:left="6480" w:hanging="360"/>
      </w:pPr>
      <w:rPr>
        <w:u w:val="none"/>
      </w:rPr>
    </w:lvl>
  </w:abstractNum>
  <w:abstractNum w:abstractNumId="1" w15:restartNumberingAfterBreak="0">
    <w:nsid w:val="0B81958F"/>
    <w:multiLevelType w:val="hybridMultilevel"/>
    <w:tmpl w:val="00000000"/>
    <w:lvl w:ilvl="0" w:tplc="4BD485B4">
      <w:start w:val="1"/>
      <w:numFmt w:val="bullet"/>
      <w:lvlText w:val="●"/>
      <w:lvlJc w:val="left"/>
      <w:pPr>
        <w:ind w:left="720" w:hanging="360"/>
      </w:pPr>
      <w:rPr>
        <w:u w:val="none"/>
      </w:rPr>
    </w:lvl>
    <w:lvl w:ilvl="1" w:tplc="AEAA24BA">
      <w:start w:val="1"/>
      <w:numFmt w:val="bullet"/>
      <w:lvlText w:val="○"/>
      <w:lvlJc w:val="left"/>
      <w:pPr>
        <w:ind w:left="1440" w:hanging="360"/>
      </w:pPr>
      <w:rPr>
        <w:u w:val="none"/>
      </w:rPr>
    </w:lvl>
    <w:lvl w:ilvl="2" w:tplc="4B86C49E">
      <w:start w:val="1"/>
      <w:numFmt w:val="bullet"/>
      <w:lvlText w:val="■"/>
      <w:lvlJc w:val="left"/>
      <w:pPr>
        <w:ind w:left="2160" w:hanging="360"/>
      </w:pPr>
      <w:rPr>
        <w:u w:val="none"/>
      </w:rPr>
    </w:lvl>
    <w:lvl w:ilvl="3" w:tplc="71C297AE">
      <w:start w:val="1"/>
      <w:numFmt w:val="bullet"/>
      <w:lvlText w:val="●"/>
      <w:lvlJc w:val="left"/>
      <w:pPr>
        <w:ind w:left="2880" w:hanging="360"/>
      </w:pPr>
      <w:rPr>
        <w:u w:val="none"/>
      </w:rPr>
    </w:lvl>
    <w:lvl w:ilvl="4" w:tplc="76EEED32">
      <w:start w:val="1"/>
      <w:numFmt w:val="bullet"/>
      <w:lvlText w:val="○"/>
      <w:lvlJc w:val="left"/>
      <w:pPr>
        <w:ind w:left="3600" w:hanging="360"/>
      </w:pPr>
      <w:rPr>
        <w:u w:val="none"/>
      </w:rPr>
    </w:lvl>
    <w:lvl w:ilvl="5" w:tplc="301898DA">
      <w:start w:val="1"/>
      <w:numFmt w:val="bullet"/>
      <w:lvlText w:val="■"/>
      <w:lvlJc w:val="left"/>
      <w:pPr>
        <w:ind w:left="4320" w:hanging="360"/>
      </w:pPr>
      <w:rPr>
        <w:u w:val="none"/>
      </w:rPr>
    </w:lvl>
    <w:lvl w:ilvl="6" w:tplc="48FEC81E">
      <w:start w:val="1"/>
      <w:numFmt w:val="bullet"/>
      <w:lvlText w:val="●"/>
      <w:lvlJc w:val="left"/>
      <w:pPr>
        <w:ind w:left="5040" w:hanging="360"/>
      </w:pPr>
      <w:rPr>
        <w:u w:val="none"/>
      </w:rPr>
    </w:lvl>
    <w:lvl w:ilvl="7" w:tplc="AB100F30">
      <w:start w:val="1"/>
      <w:numFmt w:val="bullet"/>
      <w:lvlText w:val="○"/>
      <w:lvlJc w:val="left"/>
      <w:pPr>
        <w:ind w:left="5760" w:hanging="360"/>
      </w:pPr>
      <w:rPr>
        <w:u w:val="none"/>
      </w:rPr>
    </w:lvl>
    <w:lvl w:ilvl="8" w:tplc="232EDEA4">
      <w:start w:val="1"/>
      <w:numFmt w:val="bullet"/>
      <w:lvlText w:val="■"/>
      <w:lvlJc w:val="left"/>
      <w:pPr>
        <w:ind w:left="6480" w:hanging="360"/>
      </w:pPr>
      <w:rPr>
        <w:u w:val="none"/>
      </w:rPr>
    </w:lvl>
  </w:abstractNum>
  <w:abstractNum w:abstractNumId="2" w15:restartNumberingAfterBreak="0">
    <w:nsid w:val="113B83CB"/>
    <w:multiLevelType w:val="hybridMultilevel"/>
    <w:tmpl w:val="00000000"/>
    <w:lvl w:ilvl="0" w:tplc="2B302F66">
      <w:start w:val="1"/>
      <w:numFmt w:val="bullet"/>
      <w:lvlText w:val="●"/>
      <w:lvlJc w:val="left"/>
      <w:pPr>
        <w:ind w:left="720" w:hanging="360"/>
      </w:pPr>
      <w:rPr>
        <w:u w:val="none"/>
      </w:rPr>
    </w:lvl>
    <w:lvl w:ilvl="1" w:tplc="CFEC281A">
      <w:start w:val="1"/>
      <w:numFmt w:val="bullet"/>
      <w:lvlText w:val="○"/>
      <w:lvlJc w:val="left"/>
      <w:pPr>
        <w:ind w:left="1440" w:hanging="360"/>
      </w:pPr>
      <w:rPr>
        <w:u w:val="none"/>
      </w:rPr>
    </w:lvl>
    <w:lvl w:ilvl="2" w:tplc="BCEC3814">
      <w:start w:val="1"/>
      <w:numFmt w:val="bullet"/>
      <w:lvlText w:val="■"/>
      <w:lvlJc w:val="left"/>
      <w:pPr>
        <w:ind w:left="2160" w:hanging="360"/>
      </w:pPr>
      <w:rPr>
        <w:u w:val="none"/>
      </w:rPr>
    </w:lvl>
    <w:lvl w:ilvl="3" w:tplc="D7C66270">
      <w:start w:val="1"/>
      <w:numFmt w:val="bullet"/>
      <w:lvlText w:val="●"/>
      <w:lvlJc w:val="left"/>
      <w:pPr>
        <w:ind w:left="2880" w:hanging="360"/>
      </w:pPr>
      <w:rPr>
        <w:u w:val="none"/>
      </w:rPr>
    </w:lvl>
    <w:lvl w:ilvl="4" w:tplc="EB6C3DEE">
      <w:start w:val="1"/>
      <w:numFmt w:val="bullet"/>
      <w:lvlText w:val="○"/>
      <w:lvlJc w:val="left"/>
      <w:pPr>
        <w:ind w:left="3600" w:hanging="360"/>
      </w:pPr>
      <w:rPr>
        <w:u w:val="none"/>
      </w:rPr>
    </w:lvl>
    <w:lvl w:ilvl="5" w:tplc="45044128">
      <w:start w:val="1"/>
      <w:numFmt w:val="bullet"/>
      <w:lvlText w:val="■"/>
      <w:lvlJc w:val="left"/>
      <w:pPr>
        <w:ind w:left="4320" w:hanging="360"/>
      </w:pPr>
      <w:rPr>
        <w:u w:val="none"/>
      </w:rPr>
    </w:lvl>
    <w:lvl w:ilvl="6" w:tplc="273222DA">
      <w:start w:val="1"/>
      <w:numFmt w:val="bullet"/>
      <w:lvlText w:val="●"/>
      <w:lvlJc w:val="left"/>
      <w:pPr>
        <w:ind w:left="5040" w:hanging="360"/>
      </w:pPr>
      <w:rPr>
        <w:u w:val="none"/>
      </w:rPr>
    </w:lvl>
    <w:lvl w:ilvl="7" w:tplc="4DD8B2C8">
      <w:start w:val="1"/>
      <w:numFmt w:val="bullet"/>
      <w:lvlText w:val="○"/>
      <w:lvlJc w:val="left"/>
      <w:pPr>
        <w:ind w:left="5760" w:hanging="360"/>
      </w:pPr>
      <w:rPr>
        <w:u w:val="none"/>
      </w:rPr>
    </w:lvl>
    <w:lvl w:ilvl="8" w:tplc="39A289A0">
      <w:start w:val="1"/>
      <w:numFmt w:val="bullet"/>
      <w:lvlText w:val="■"/>
      <w:lvlJc w:val="left"/>
      <w:pPr>
        <w:ind w:left="6480" w:hanging="360"/>
      </w:pPr>
      <w:rPr>
        <w:u w:val="none"/>
      </w:rPr>
    </w:lvl>
  </w:abstractNum>
  <w:abstractNum w:abstractNumId="3" w15:restartNumberingAfterBreak="0">
    <w:nsid w:val="1A428854"/>
    <w:multiLevelType w:val="hybridMultilevel"/>
    <w:tmpl w:val="00000000"/>
    <w:lvl w:ilvl="0" w:tplc="01B6FFE6">
      <w:start w:val="1"/>
      <w:numFmt w:val="bullet"/>
      <w:lvlText w:val="●"/>
      <w:lvlJc w:val="left"/>
      <w:pPr>
        <w:ind w:left="720" w:hanging="360"/>
      </w:pPr>
      <w:rPr>
        <w:u w:val="none"/>
      </w:rPr>
    </w:lvl>
    <w:lvl w:ilvl="1" w:tplc="AF32C0BA">
      <w:start w:val="1"/>
      <w:numFmt w:val="bullet"/>
      <w:lvlText w:val="○"/>
      <w:lvlJc w:val="left"/>
      <w:pPr>
        <w:ind w:left="1440" w:hanging="360"/>
      </w:pPr>
      <w:rPr>
        <w:u w:val="none"/>
      </w:rPr>
    </w:lvl>
    <w:lvl w:ilvl="2" w:tplc="119CD44A">
      <w:start w:val="1"/>
      <w:numFmt w:val="bullet"/>
      <w:lvlText w:val="■"/>
      <w:lvlJc w:val="left"/>
      <w:pPr>
        <w:ind w:left="2160" w:hanging="360"/>
      </w:pPr>
      <w:rPr>
        <w:u w:val="none"/>
      </w:rPr>
    </w:lvl>
    <w:lvl w:ilvl="3" w:tplc="A0042F4C">
      <w:start w:val="1"/>
      <w:numFmt w:val="bullet"/>
      <w:lvlText w:val="●"/>
      <w:lvlJc w:val="left"/>
      <w:pPr>
        <w:ind w:left="2880" w:hanging="360"/>
      </w:pPr>
      <w:rPr>
        <w:u w:val="none"/>
      </w:rPr>
    </w:lvl>
    <w:lvl w:ilvl="4" w:tplc="CA441986">
      <w:start w:val="1"/>
      <w:numFmt w:val="bullet"/>
      <w:lvlText w:val="○"/>
      <w:lvlJc w:val="left"/>
      <w:pPr>
        <w:ind w:left="3600" w:hanging="360"/>
      </w:pPr>
      <w:rPr>
        <w:u w:val="none"/>
      </w:rPr>
    </w:lvl>
    <w:lvl w:ilvl="5" w:tplc="84BCA6CA">
      <w:start w:val="1"/>
      <w:numFmt w:val="bullet"/>
      <w:lvlText w:val="■"/>
      <w:lvlJc w:val="left"/>
      <w:pPr>
        <w:ind w:left="4320" w:hanging="360"/>
      </w:pPr>
      <w:rPr>
        <w:u w:val="none"/>
      </w:rPr>
    </w:lvl>
    <w:lvl w:ilvl="6" w:tplc="00D68B08">
      <w:start w:val="1"/>
      <w:numFmt w:val="bullet"/>
      <w:lvlText w:val="●"/>
      <w:lvlJc w:val="left"/>
      <w:pPr>
        <w:ind w:left="5040" w:hanging="360"/>
      </w:pPr>
      <w:rPr>
        <w:u w:val="none"/>
      </w:rPr>
    </w:lvl>
    <w:lvl w:ilvl="7" w:tplc="3886EEDE">
      <w:start w:val="1"/>
      <w:numFmt w:val="bullet"/>
      <w:lvlText w:val="○"/>
      <w:lvlJc w:val="left"/>
      <w:pPr>
        <w:ind w:left="5760" w:hanging="360"/>
      </w:pPr>
      <w:rPr>
        <w:u w:val="none"/>
      </w:rPr>
    </w:lvl>
    <w:lvl w:ilvl="8" w:tplc="4DD414C4">
      <w:start w:val="1"/>
      <w:numFmt w:val="bullet"/>
      <w:lvlText w:val="■"/>
      <w:lvlJc w:val="left"/>
      <w:pPr>
        <w:ind w:left="6480" w:hanging="360"/>
      </w:pPr>
      <w:rPr>
        <w:u w:val="none"/>
      </w:rPr>
    </w:lvl>
  </w:abstractNum>
  <w:abstractNum w:abstractNumId="4" w15:restartNumberingAfterBreak="0">
    <w:nsid w:val="1EBFC03D"/>
    <w:multiLevelType w:val="hybridMultilevel"/>
    <w:tmpl w:val="00000000"/>
    <w:lvl w:ilvl="0" w:tplc="F7DECB26">
      <w:start w:val="1"/>
      <w:numFmt w:val="bullet"/>
      <w:lvlText w:val="●"/>
      <w:lvlJc w:val="left"/>
      <w:pPr>
        <w:ind w:left="720" w:hanging="360"/>
      </w:pPr>
      <w:rPr>
        <w:u w:val="none"/>
      </w:rPr>
    </w:lvl>
    <w:lvl w:ilvl="1" w:tplc="27E6126C">
      <w:start w:val="1"/>
      <w:numFmt w:val="bullet"/>
      <w:lvlText w:val="○"/>
      <w:lvlJc w:val="left"/>
      <w:pPr>
        <w:ind w:left="1440" w:hanging="360"/>
      </w:pPr>
      <w:rPr>
        <w:u w:val="none"/>
      </w:rPr>
    </w:lvl>
    <w:lvl w:ilvl="2" w:tplc="FB326692">
      <w:start w:val="1"/>
      <w:numFmt w:val="bullet"/>
      <w:lvlText w:val="■"/>
      <w:lvlJc w:val="left"/>
      <w:pPr>
        <w:ind w:left="2160" w:hanging="360"/>
      </w:pPr>
      <w:rPr>
        <w:u w:val="none"/>
      </w:rPr>
    </w:lvl>
    <w:lvl w:ilvl="3" w:tplc="79622A7E">
      <w:start w:val="1"/>
      <w:numFmt w:val="bullet"/>
      <w:lvlText w:val="●"/>
      <w:lvlJc w:val="left"/>
      <w:pPr>
        <w:ind w:left="2880" w:hanging="360"/>
      </w:pPr>
      <w:rPr>
        <w:u w:val="none"/>
      </w:rPr>
    </w:lvl>
    <w:lvl w:ilvl="4" w:tplc="795C3C96">
      <w:start w:val="1"/>
      <w:numFmt w:val="bullet"/>
      <w:lvlText w:val="○"/>
      <w:lvlJc w:val="left"/>
      <w:pPr>
        <w:ind w:left="3600" w:hanging="360"/>
      </w:pPr>
      <w:rPr>
        <w:u w:val="none"/>
      </w:rPr>
    </w:lvl>
    <w:lvl w:ilvl="5" w:tplc="C7D0303A">
      <w:start w:val="1"/>
      <w:numFmt w:val="bullet"/>
      <w:lvlText w:val="■"/>
      <w:lvlJc w:val="left"/>
      <w:pPr>
        <w:ind w:left="4320" w:hanging="360"/>
      </w:pPr>
      <w:rPr>
        <w:u w:val="none"/>
      </w:rPr>
    </w:lvl>
    <w:lvl w:ilvl="6" w:tplc="6BEA4D3E">
      <w:start w:val="1"/>
      <w:numFmt w:val="bullet"/>
      <w:lvlText w:val="●"/>
      <w:lvlJc w:val="left"/>
      <w:pPr>
        <w:ind w:left="5040" w:hanging="360"/>
      </w:pPr>
      <w:rPr>
        <w:u w:val="none"/>
      </w:rPr>
    </w:lvl>
    <w:lvl w:ilvl="7" w:tplc="9D4AB01E">
      <w:start w:val="1"/>
      <w:numFmt w:val="bullet"/>
      <w:lvlText w:val="○"/>
      <w:lvlJc w:val="left"/>
      <w:pPr>
        <w:ind w:left="5760" w:hanging="360"/>
      </w:pPr>
      <w:rPr>
        <w:u w:val="none"/>
      </w:rPr>
    </w:lvl>
    <w:lvl w:ilvl="8" w:tplc="11AC752A">
      <w:start w:val="1"/>
      <w:numFmt w:val="bullet"/>
      <w:lvlText w:val="■"/>
      <w:lvlJc w:val="left"/>
      <w:pPr>
        <w:ind w:left="6480" w:hanging="360"/>
      </w:pPr>
      <w:rPr>
        <w:u w:val="none"/>
      </w:rPr>
    </w:lvl>
  </w:abstractNum>
  <w:abstractNum w:abstractNumId="5" w15:restartNumberingAfterBreak="0">
    <w:nsid w:val="1F9E63C8"/>
    <w:multiLevelType w:val="hybridMultilevel"/>
    <w:tmpl w:val="00000000"/>
    <w:lvl w:ilvl="0" w:tplc="01D49C8A">
      <w:start w:val="1"/>
      <w:numFmt w:val="bullet"/>
      <w:lvlText w:val="●"/>
      <w:lvlJc w:val="left"/>
      <w:pPr>
        <w:ind w:left="720" w:hanging="360"/>
      </w:pPr>
      <w:rPr>
        <w:u w:val="none"/>
      </w:rPr>
    </w:lvl>
    <w:lvl w:ilvl="1" w:tplc="EE446B26">
      <w:start w:val="1"/>
      <w:numFmt w:val="bullet"/>
      <w:lvlText w:val="○"/>
      <w:lvlJc w:val="left"/>
      <w:pPr>
        <w:ind w:left="1440" w:hanging="360"/>
      </w:pPr>
      <w:rPr>
        <w:u w:val="none"/>
      </w:rPr>
    </w:lvl>
    <w:lvl w:ilvl="2" w:tplc="1D489F26">
      <w:start w:val="1"/>
      <w:numFmt w:val="bullet"/>
      <w:lvlText w:val="■"/>
      <w:lvlJc w:val="left"/>
      <w:pPr>
        <w:ind w:left="2160" w:hanging="360"/>
      </w:pPr>
      <w:rPr>
        <w:u w:val="none"/>
      </w:rPr>
    </w:lvl>
    <w:lvl w:ilvl="3" w:tplc="0C0A3CFE">
      <w:start w:val="1"/>
      <w:numFmt w:val="bullet"/>
      <w:lvlText w:val="●"/>
      <w:lvlJc w:val="left"/>
      <w:pPr>
        <w:ind w:left="2880" w:hanging="360"/>
      </w:pPr>
      <w:rPr>
        <w:u w:val="none"/>
      </w:rPr>
    </w:lvl>
    <w:lvl w:ilvl="4" w:tplc="52D04E5A">
      <w:start w:val="1"/>
      <w:numFmt w:val="bullet"/>
      <w:lvlText w:val="○"/>
      <w:lvlJc w:val="left"/>
      <w:pPr>
        <w:ind w:left="3600" w:hanging="360"/>
      </w:pPr>
      <w:rPr>
        <w:u w:val="none"/>
      </w:rPr>
    </w:lvl>
    <w:lvl w:ilvl="5" w:tplc="5B1E2158">
      <w:start w:val="1"/>
      <w:numFmt w:val="bullet"/>
      <w:lvlText w:val="■"/>
      <w:lvlJc w:val="left"/>
      <w:pPr>
        <w:ind w:left="4320" w:hanging="360"/>
      </w:pPr>
      <w:rPr>
        <w:u w:val="none"/>
      </w:rPr>
    </w:lvl>
    <w:lvl w:ilvl="6" w:tplc="98CC406E">
      <w:start w:val="1"/>
      <w:numFmt w:val="bullet"/>
      <w:lvlText w:val="●"/>
      <w:lvlJc w:val="left"/>
      <w:pPr>
        <w:ind w:left="5040" w:hanging="360"/>
      </w:pPr>
      <w:rPr>
        <w:u w:val="none"/>
      </w:rPr>
    </w:lvl>
    <w:lvl w:ilvl="7" w:tplc="51D4C07E">
      <w:start w:val="1"/>
      <w:numFmt w:val="bullet"/>
      <w:lvlText w:val="○"/>
      <w:lvlJc w:val="left"/>
      <w:pPr>
        <w:ind w:left="5760" w:hanging="360"/>
      </w:pPr>
      <w:rPr>
        <w:u w:val="none"/>
      </w:rPr>
    </w:lvl>
    <w:lvl w:ilvl="8" w:tplc="1AF0DA5E">
      <w:start w:val="1"/>
      <w:numFmt w:val="bullet"/>
      <w:lvlText w:val="■"/>
      <w:lvlJc w:val="left"/>
      <w:pPr>
        <w:ind w:left="6480" w:hanging="360"/>
      </w:pPr>
      <w:rPr>
        <w:u w:val="none"/>
      </w:rPr>
    </w:lvl>
  </w:abstractNum>
  <w:abstractNum w:abstractNumId="6" w15:restartNumberingAfterBreak="0">
    <w:nsid w:val="23173D21"/>
    <w:multiLevelType w:val="hybridMultilevel"/>
    <w:tmpl w:val="00000000"/>
    <w:lvl w:ilvl="0" w:tplc="D5F0E7A8">
      <w:start w:val="1"/>
      <w:numFmt w:val="bullet"/>
      <w:lvlText w:val="●"/>
      <w:lvlJc w:val="left"/>
      <w:pPr>
        <w:ind w:left="720" w:hanging="360"/>
      </w:pPr>
      <w:rPr>
        <w:u w:val="none"/>
      </w:rPr>
    </w:lvl>
    <w:lvl w:ilvl="1" w:tplc="C394A906">
      <w:start w:val="1"/>
      <w:numFmt w:val="bullet"/>
      <w:lvlText w:val="○"/>
      <w:lvlJc w:val="left"/>
      <w:pPr>
        <w:ind w:left="1440" w:hanging="360"/>
      </w:pPr>
      <w:rPr>
        <w:u w:val="none"/>
      </w:rPr>
    </w:lvl>
    <w:lvl w:ilvl="2" w:tplc="E0FA7A54">
      <w:start w:val="1"/>
      <w:numFmt w:val="bullet"/>
      <w:lvlText w:val="■"/>
      <w:lvlJc w:val="left"/>
      <w:pPr>
        <w:ind w:left="2160" w:hanging="360"/>
      </w:pPr>
      <w:rPr>
        <w:u w:val="none"/>
      </w:rPr>
    </w:lvl>
    <w:lvl w:ilvl="3" w:tplc="49943A0E">
      <w:start w:val="1"/>
      <w:numFmt w:val="bullet"/>
      <w:lvlText w:val="●"/>
      <w:lvlJc w:val="left"/>
      <w:pPr>
        <w:ind w:left="2880" w:hanging="360"/>
      </w:pPr>
      <w:rPr>
        <w:u w:val="none"/>
      </w:rPr>
    </w:lvl>
    <w:lvl w:ilvl="4" w:tplc="774C1D5E">
      <w:start w:val="1"/>
      <w:numFmt w:val="bullet"/>
      <w:lvlText w:val="○"/>
      <w:lvlJc w:val="left"/>
      <w:pPr>
        <w:ind w:left="3600" w:hanging="360"/>
      </w:pPr>
      <w:rPr>
        <w:u w:val="none"/>
      </w:rPr>
    </w:lvl>
    <w:lvl w:ilvl="5" w:tplc="1B3055D8">
      <w:start w:val="1"/>
      <w:numFmt w:val="bullet"/>
      <w:lvlText w:val="■"/>
      <w:lvlJc w:val="left"/>
      <w:pPr>
        <w:ind w:left="4320" w:hanging="360"/>
      </w:pPr>
      <w:rPr>
        <w:u w:val="none"/>
      </w:rPr>
    </w:lvl>
    <w:lvl w:ilvl="6" w:tplc="C600A004">
      <w:start w:val="1"/>
      <w:numFmt w:val="bullet"/>
      <w:lvlText w:val="●"/>
      <w:lvlJc w:val="left"/>
      <w:pPr>
        <w:ind w:left="5040" w:hanging="360"/>
      </w:pPr>
      <w:rPr>
        <w:u w:val="none"/>
      </w:rPr>
    </w:lvl>
    <w:lvl w:ilvl="7" w:tplc="2586096C">
      <w:start w:val="1"/>
      <w:numFmt w:val="bullet"/>
      <w:lvlText w:val="○"/>
      <w:lvlJc w:val="left"/>
      <w:pPr>
        <w:ind w:left="5760" w:hanging="360"/>
      </w:pPr>
      <w:rPr>
        <w:u w:val="none"/>
      </w:rPr>
    </w:lvl>
    <w:lvl w:ilvl="8" w:tplc="CC22CD1C">
      <w:start w:val="1"/>
      <w:numFmt w:val="bullet"/>
      <w:lvlText w:val="■"/>
      <w:lvlJc w:val="left"/>
      <w:pPr>
        <w:ind w:left="6480" w:hanging="360"/>
      </w:pPr>
      <w:rPr>
        <w:u w:val="none"/>
      </w:rPr>
    </w:lvl>
  </w:abstractNum>
  <w:abstractNum w:abstractNumId="7" w15:restartNumberingAfterBreak="0">
    <w:nsid w:val="243D821B"/>
    <w:multiLevelType w:val="hybridMultilevel"/>
    <w:tmpl w:val="00000000"/>
    <w:lvl w:ilvl="0" w:tplc="D1009B0E">
      <w:start w:val="1"/>
      <w:numFmt w:val="bullet"/>
      <w:lvlText w:val="●"/>
      <w:lvlJc w:val="left"/>
      <w:pPr>
        <w:ind w:left="720" w:hanging="360"/>
      </w:pPr>
      <w:rPr>
        <w:u w:val="none"/>
      </w:rPr>
    </w:lvl>
    <w:lvl w:ilvl="1" w:tplc="0D5849AA">
      <w:start w:val="1"/>
      <w:numFmt w:val="bullet"/>
      <w:lvlText w:val="○"/>
      <w:lvlJc w:val="left"/>
      <w:pPr>
        <w:ind w:left="1440" w:hanging="360"/>
      </w:pPr>
      <w:rPr>
        <w:u w:val="none"/>
      </w:rPr>
    </w:lvl>
    <w:lvl w:ilvl="2" w:tplc="6A0CA448">
      <w:start w:val="1"/>
      <w:numFmt w:val="bullet"/>
      <w:lvlText w:val="■"/>
      <w:lvlJc w:val="left"/>
      <w:pPr>
        <w:ind w:left="2160" w:hanging="360"/>
      </w:pPr>
      <w:rPr>
        <w:u w:val="none"/>
      </w:rPr>
    </w:lvl>
    <w:lvl w:ilvl="3" w:tplc="0CC42E86">
      <w:start w:val="1"/>
      <w:numFmt w:val="bullet"/>
      <w:lvlText w:val="●"/>
      <w:lvlJc w:val="left"/>
      <w:pPr>
        <w:ind w:left="2880" w:hanging="360"/>
      </w:pPr>
      <w:rPr>
        <w:u w:val="none"/>
      </w:rPr>
    </w:lvl>
    <w:lvl w:ilvl="4" w:tplc="3AECF4E4">
      <w:start w:val="1"/>
      <w:numFmt w:val="bullet"/>
      <w:lvlText w:val="○"/>
      <w:lvlJc w:val="left"/>
      <w:pPr>
        <w:ind w:left="3600" w:hanging="360"/>
      </w:pPr>
      <w:rPr>
        <w:u w:val="none"/>
      </w:rPr>
    </w:lvl>
    <w:lvl w:ilvl="5" w:tplc="8970F672">
      <w:start w:val="1"/>
      <w:numFmt w:val="bullet"/>
      <w:lvlText w:val="■"/>
      <w:lvlJc w:val="left"/>
      <w:pPr>
        <w:ind w:left="4320" w:hanging="360"/>
      </w:pPr>
      <w:rPr>
        <w:u w:val="none"/>
      </w:rPr>
    </w:lvl>
    <w:lvl w:ilvl="6" w:tplc="1262B4C0">
      <w:start w:val="1"/>
      <w:numFmt w:val="bullet"/>
      <w:lvlText w:val="●"/>
      <w:lvlJc w:val="left"/>
      <w:pPr>
        <w:ind w:left="5040" w:hanging="360"/>
      </w:pPr>
      <w:rPr>
        <w:u w:val="none"/>
      </w:rPr>
    </w:lvl>
    <w:lvl w:ilvl="7" w:tplc="DE6E9E8A">
      <w:start w:val="1"/>
      <w:numFmt w:val="bullet"/>
      <w:lvlText w:val="○"/>
      <w:lvlJc w:val="left"/>
      <w:pPr>
        <w:ind w:left="5760" w:hanging="360"/>
      </w:pPr>
      <w:rPr>
        <w:u w:val="none"/>
      </w:rPr>
    </w:lvl>
    <w:lvl w:ilvl="8" w:tplc="C32853AE">
      <w:start w:val="1"/>
      <w:numFmt w:val="bullet"/>
      <w:lvlText w:val="■"/>
      <w:lvlJc w:val="left"/>
      <w:pPr>
        <w:ind w:left="6480" w:hanging="360"/>
      </w:pPr>
      <w:rPr>
        <w:u w:val="none"/>
      </w:rPr>
    </w:lvl>
  </w:abstractNum>
  <w:abstractNum w:abstractNumId="8" w15:restartNumberingAfterBreak="0">
    <w:nsid w:val="37CC6853"/>
    <w:multiLevelType w:val="hybridMultilevel"/>
    <w:tmpl w:val="00000000"/>
    <w:lvl w:ilvl="0" w:tplc="AD88C98A">
      <w:start w:val="1"/>
      <w:numFmt w:val="bullet"/>
      <w:lvlText w:val="●"/>
      <w:lvlJc w:val="left"/>
      <w:pPr>
        <w:ind w:left="720" w:hanging="360"/>
      </w:pPr>
      <w:rPr>
        <w:u w:val="none"/>
      </w:rPr>
    </w:lvl>
    <w:lvl w:ilvl="1" w:tplc="51DCC67C">
      <w:start w:val="1"/>
      <w:numFmt w:val="bullet"/>
      <w:lvlText w:val="○"/>
      <w:lvlJc w:val="left"/>
      <w:pPr>
        <w:ind w:left="1440" w:hanging="360"/>
      </w:pPr>
      <w:rPr>
        <w:u w:val="none"/>
      </w:rPr>
    </w:lvl>
    <w:lvl w:ilvl="2" w:tplc="2AC07EB4">
      <w:start w:val="1"/>
      <w:numFmt w:val="bullet"/>
      <w:lvlText w:val="■"/>
      <w:lvlJc w:val="left"/>
      <w:pPr>
        <w:ind w:left="2160" w:hanging="360"/>
      </w:pPr>
      <w:rPr>
        <w:u w:val="none"/>
      </w:rPr>
    </w:lvl>
    <w:lvl w:ilvl="3" w:tplc="22125F3E">
      <w:start w:val="1"/>
      <w:numFmt w:val="bullet"/>
      <w:lvlText w:val="●"/>
      <w:lvlJc w:val="left"/>
      <w:pPr>
        <w:ind w:left="2880" w:hanging="360"/>
      </w:pPr>
      <w:rPr>
        <w:u w:val="none"/>
      </w:rPr>
    </w:lvl>
    <w:lvl w:ilvl="4" w:tplc="6884EA70">
      <w:start w:val="1"/>
      <w:numFmt w:val="bullet"/>
      <w:lvlText w:val="○"/>
      <w:lvlJc w:val="left"/>
      <w:pPr>
        <w:ind w:left="3600" w:hanging="360"/>
      </w:pPr>
      <w:rPr>
        <w:u w:val="none"/>
      </w:rPr>
    </w:lvl>
    <w:lvl w:ilvl="5" w:tplc="93C203B2">
      <w:start w:val="1"/>
      <w:numFmt w:val="bullet"/>
      <w:lvlText w:val="■"/>
      <w:lvlJc w:val="left"/>
      <w:pPr>
        <w:ind w:left="4320" w:hanging="360"/>
      </w:pPr>
      <w:rPr>
        <w:u w:val="none"/>
      </w:rPr>
    </w:lvl>
    <w:lvl w:ilvl="6" w:tplc="2D4AFF22">
      <w:start w:val="1"/>
      <w:numFmt w:val="bullet"/>
      <w:lvlText w:val="●"/>
      <w:lvlJc w:val="left"/>
      <w:pPr>
        <w:ind w:left="5040" w:hanging="360"/>
      </w:pPr>
      <w:rPr>
        <w:u w:val="none"/>
      </w:rPr>
    </w:lvl>
    <w:lvl w:ilvl="7" w:tplc="7B06F396">
      <w:start w:val="1"/>
      <w:numFmt w:val="bullet"/>
      <w:lvlText w:val="○"/>
      <w:lvlJc w:val="left"/>
      <w:pPr>
        <w:ind w:left="5760" w:hanging="360"/>
      </w:pPr>
      <w:rPr>
        <w:u w:val="none"/>
      </w:rPr>
    </w:lvl>
    <w:lvl w:ilvl="8" w:tplc="5030D45C">
      <w:start w:val="1"/>
      <w:numFmt w:val="bullet"/>
      <w:lvlText w:val="■"/>
      <w:lvlJc w:val="left"/>
      <w:pPr>
        <w:ind w:left="6480" w:hanging="360"/>
      </w:pPr>
      <w:rPr>
        <w:u w:val="none"/>
      </w:rPr>
    </w:lvl>
  </w:abstractNum>
  <w:abstractNum w:abstractNumId="9" w15:restartNumberingAfterBreak="0">
    <w:nsid w:val="3DEFD473"/>
    <w:multiLevelType w:val="hybridMultilevel"/>
    <w:tmpl w:val="00000000"/>
    <w:lvl w:ilvl="0" w:tplc="6998622E">
      <w:start w:val="1"/>
      <w:numFmt w:val="bullet"/>
      <w:lvlText w:val="●"/>
      <w:lvlJc w:val="left"/>
      <w:pPr>
        <w:ind w:left="720" w:hanging="360"/>
      </w:pPr>
      <w:rPr>
        <w:u w:val="none"/>
      </w:rPr>
    </w:lvl>
    <w:lvl w:ilvl="1" w:tplc="E24AB7D8">
      <w:start w:val="1"/>
      <w:numFmt w:val="bullet"/>
      <w:lvlText w:val="○"/>
      <w:lvlJc w:val="left"/>
      <w:pPr>
        <w:ind w:left="1440" w:hanging="360"/>
      </w:pPr>
      <w:rPr>
        <w:u w:val="none"/>
      </w:rPr>
    </w:lvl>
    <w:lvl w:ilvl="2" w:tplc="67CC85D2">
      <w:start w:val="1"/>
      <w:numFmt w:val="bullet"/>
      <w:lvlText w:val="■"/>
      <w:lvlJc w:val="left"/>
      <w:pPr>
        <w:ind w:left="2160" w:hanging="360"/>
      </w:pPr>
      <w:rPr>
        <w:u w:val="none"/>
      </w:rPr>
    </w:lvl>
    <w:lvl w:ilvl="3" w:tplc="52F611E6">
      <w:start w:val="1"/>
      <w:numFmt w:val="bullet"/>
      <w:lvlText w:val="●"/>
      <w:lvlJc w:val="left"/>
      <w:pPr>
        <w:ind w:left="2880" w:hanging="360"/>
      </w:pPr>
      <w:rPr>
        <w:u w:val="none"/>
      </w:rPr>
    </w:lvl>
    <w:lvl w:ilvl="4" w:tplc="EAE03A20">
      <w:start w:val="1"/>
      <w:numFmt w:val="bullet"/>
      <w:lvlText w:val="○"/>
      <w:lvlJc w:val="left"/>
      <w:pPr>
        <w:ind w:left="3600" w:hanging="360"/>
      </w:pPr>
      <w:rPr>
        <w:u w:val="none"/>
      </w:rPr>
    </w:lvl>
    <w:lvl w:ilvl="5" w:tplc="335E184E">
      <w:start w:val="1"/>
      <w:numFmt w:val="bullet"/>
      <w:lvlText w:val="■"/>
      <w:lvlJc w:val="left"/>
      <w:pPr>
        <w:ind w:left="4320" w:hanging="360"/>
      </w:pPr>
      <w:rPr>
        <w:u w:val="none"/>
      </w:rPr>
    </w:lvl>
    <w:lvl w:ilvl="6" w:tplc="DA2458F6">
      <w:start w:val="1"/>
      <w:numFmt w:val="bullet"/>
      <w:lvlText w:val="●"/>
      <w:lvlJc w:val="left"/>
      <w:pPr>
        <w:ind w:left="5040" w:hanging="360"/>
      </w:pPr>
      <w:rPr>
        <w:u w:val="none"/>
      </w:rPr>
    </w:lvl>
    <w:lvl w:ilvl="7" w:tplc="64A0A896">
      <w:start w:val="1"/>
      <w:numFmt w:val="bullet"/>
      <w:lvlText w:val="○"/>
      <w:lvlJc w:val="left"/>
      <w:pPr>
        <w:ind w:left="5760" w:hanging="360"/>
      </w:pPr>
      <w:rPr>
        <w:u w:val="none"/>
      </w:rPr>
    </w:lvl>
    <w:lvl w:ilvl="8" w:tplc="177098DA">
      <w:start w:val="1"/>
      <w:numFmt w:val="bullet"/>
      <w:lvlText w:val="■"/>
      <w:lvlJc w:val="left"/>
      <w:pPr>
        <w:ind w:left="6480" w:hanging="360"/>
      </w:pPr>
      <w:rPr>
        <w:u w:val="none"/>
      </w:rPr>
    </w:lvl>
  </w:abstractNum>
  <w:abstractNum w:abstractNumId="10" w15:restartNumberingAfterBreak="0">
    <w:nsid w:val="3F82CE2F"/>
    <w:multiLevelType w:val="hybridMultilevel"/>
    <w:tmpl w:val="00000000"/>
    <w:lvl w:ilvl="0" w:tplc="2B6AF16E">
      <w:start w:val="1"/>
      <w:numFmt w:val="bullet"/>
      <w:lvlText w:val="●"/>
      <w:lvlJc w:val="left"/>
      <w:pPr>
        <w:ind w:left="720" w:hanging="360"/>
      </w:pPr>
      <w:rPr>
        <w:u w:val="none"/>
      </w:rPr>
    </w:lvl>
    <w:lvl w:ilvl="1" w:tplc="CD26C690">
      <w:start w:val="1"/>
      <w:numFmt w:val="bullet"/>
      <w:lvlText w:val="○"/>
      <w:lvlJc w:val="left"/>
      <w:pPr>
        <w:ind w:left="1440" w:hanging="360"/>
      </w:pPr>
      <w:rPr>
        <w:u w:val="none"/>
      </w:rPr>
    </w:lvl>
    <w:lvl w:ilvl="2" w:tplc="1A36D3CC">
      <w:start w:val="1"/>
      <w:numFmt w:val="bullet"/>
      <w:lvlText w:val="■"/>
      <w:lvlJc w:val="left"/>
      <w:pPr>
        <w:ind w:left="2160" w:hanging="360"/>
      </w:pPr>
      <w:rPr>
        <w:u w:val="none"/>
      </w:rPr>
    </w:lvl>
    <w:lvl w:ilvl="3" w:tplc="D12862F4">
      <w:start w:val="1"/>
      <w:numFmt w:val="bullet"/>
      <w:lvlText w:val="●"/>
      <w:lvlJc w:val="left"/>
      <w:pPr>
        <w:ind w:left="2880" w:hanging="360"/>
      </w:pPr>
      <w:rPr>
        <w:u w:val="none"/>
      </w:rPr>
    </w:lvl>
    <w:lvl w:ilvl="4" w:tplc="BDF4E070">
      <w:start w:val="1"/>
      <w:numFmt w:val="bullet"/>
      <w:lvlText w:val="○"/>
      <w:lvlJc w:val="left"/>
      <w:pPr>
        <w:ind w:left="3600" w:hanging="360"/>
      </w:pPr>
      <w:rPr>
        <w:u w:val="none"/>
      </w:rPr>
    </w:lvl>
    <w:lvl w:ilvl="5" w:tplc="ECE6EACE">
      <w:start w:val="1"/>
      <w:numFmt w:val="bullet"/>
      <w:lvlText w:val="■"/>
      <w:lvlJc w:val="left"/>
      <w:pPr>
        <w:ind w:left="4320" w:hanging="360"/>
      </w:pPr>
      <w:rPr>
        <w:u w:val="none"/>
      </w:rPr>
    </w:lvl>
    <w:lvl w:ilvl="6" w:tplc="7520AE20">
      <w:start w:val="1"/>
      <w:numFmt w:val="bullet"/>
      <w:lvlText w:val="●"/>
      <w:lvlJc w:val="left"/>
      <w:pPr>
        <w:ind w:left="5040" w:hanging="360"/>
      </w:pPr>
      <w:rPr>
        <w:u w:val="none"/>
      </w:rPr>
    </w:lvl>
    <w:lvl w:ilvl="7" w:tplc="874C118E">
      <w:start w:val="1"/>
      <w:numFmt w:val="bullet"/>
      <w:lvlText w:val="○"/>
      <w:lvlJc w:val="left"/>
      <w:pPr>
        <w:ind w:left="5760" w:hanging="360"/>
      </w:pPr>
      <w:rPr>
        <w:u w:val="none"/>
      </w:rPr>
    </w:lvl>
    <w:lvl w:ilvl="8" w:tplc="F9781B98">
      <w:start w:val="1"/>
      <w:numFmt w:val="bullet"/>
      <w:lvlText w:val="■"/>
      <w:lvlJc w:val="left"/>
      <w:pPr>
        <w:ind w:left="6480" w:hanging="360"/>
      </w:pPr>
      <w:rPr>
        <w:u w:val="none"/>
      </w:rPr>
    </w:lvl>
  </w:abstractNum>
  <w:abstractNum w:abstractNumId="11" w15:restartNumberingAfterBreak="0">
    <w:nsid w:val="44BDC67D"/>
    <w:multiLevelType w:val="hybridMultilevel"/>
    <w:tmpl w:val="00000000"/>
    <w:lvl w:ilvl="0" w:tplc="9C4CA048">
      <w:start w:val="1"/>
      <w:numFmt w:val="bullet"/>
      <w:lvlText w:val="●"/>
      <w:lvlJc w:val="left"/>
      <w:pPr>
        <w:ind w:left="720" w:hanging="360"/>
      </w:pPr>
      <w:rPr>
        <w:u w:val="none"/>
      </w:rPr>
    </w:lvl>
    <w:lvl w:ilvl="1" w:tplc="7A6A9A40">
      <w:start w:val="1"/>
      <w:numFmt w:val="bullet"/>
      <w:lvlText w:val="○"/>
      <w:lvlJc w:val="left"/>
      <w:pPr>
        <w:ind w:left="1440" w:hanging="360"/>
      </w:pPr>
      <w:rPr>
        <w:u w:val="none"/>
      </w:rPr>
    </w:lvl>
    <w:lvl w:ilvl="2" w:tplc="F3860A34">
      <w:start w:val="1"/>
      <w:numFmt w:val="bullet"/>
      <w:lvlText w:val="■"/>
      <w:lvlJc w:val="left"/>
      <w:pPr>
        <w:ind w:left="2160" w:hanging="360"/>
      </w:pPr>
      <w:rPr>
        <w:u w:val="none"/>
      </w:rPr>
    </w:lvl>
    <w:lvl w:ilvl="3" w:tplc="CFA69F12">
      <w:start w:val="1"/>
      <w:numFmt w:val="bullet"/>
      <w:lvlText w:val="●"/>
      <w:lvlJc w:val="left"/>
      <w:pPr>
        <w:ind w:left="2880" w:hanging="360"/>
      </w:pPr>
      <w:rPr>
        <w:u w:val="none"/>
      </w:rPr>
    </w:lvl>
    <w:lvl w:ilvl="4" w:tplc="16C61C92">
      <w:start w:val="1"/>
      <w:numFmt w:val="bullet"/>
      <w:lvlText w:val="○"/>
      <w:lvlJc w:val="left"/>
      <w:pPr>
        <w:ind w:left="3600" w:hanging="360"/>
      </w:pPr>
      <w:rPr>
        <w:u w:val="none"/>
      </w:rPr>
    </w:lvl>
    <w:lvl w:ilvl="5" w:tplc="8A44E108">
      <w:start w:val="1"/>
      <w:numFmt w:val="bullet"/>
      <w:lvlText w:val="■"/>
      <w:lvlJc w:val="left"/>
      <w:pPr>
        <w:ind w:left="4320" w:hanging="360"/>
      </w:pPr>
      <w:rPr>
        <w:u w:val="none"/>
      </w:rPr>
    </w:lvl>
    <w:lvl w:ilvl="6" w:tplc="7F844BF4">
      <w:start w:val="1"/>
      <w:numFmt w:val="bullet"/>
      <w:lvlText w:val="●"/>
      <w:lvlJc w:val="left"/>
      <w:pPr>
        <w:ind w:left="5040" w:hanging="360"/>
      </w:pPr>
      <w:rPr>
        <w:u w:val="none"/>
      </w:rPr>
    </w:lvl>
    <w:lvl w:ilvl="7" w:tplc="3920CB2E">
      <w:start w:val="1"/>
      <w:numFmt w:val="bullet"/>
      <w:lvlText w:val="○"/>
      <w:lvlJc w:val="left"/>
      <w:pPr>
        <w:ind w:left="5760" w:hanging="360"/>
      </w:pPr>
      <w:rPr>
        <w:u w:val="none"/>
      </w:rPr>
    </w:lvl>
    <w:lvl w:ilvl="8" w:tplc="32880B42">
      <w:start w:val="1"/>
      <w:numFmt w:val="bullet"/>
      <w:lvlText w:val="■"/>
      <w:lvlJc w:val="left"/>
      <w:pPr>
        <w:ind w:left="6480" w:hanging="360"/>
      </w:pPr>
      <w:rPr>
        <w:u w:val="none"/>
      </w:rPr>
    </w:lvl>
  </w:abstractNum>
  <w:abstractNum w:abstractNumId="12" w15:restartNumberingAfterBreak="0">
    <w:nsid w:val="5BFC209D"/>
    <w:multiLevelType w:val="hybridMultilevel"/>
    <w:tmpl w:val="00000000"/>
    <w:lvl w:ilvl="0" w:tplc="C3CCDB00">
      <w:start w:val="1"/>
      <w:numFmt w:val="bullet"/>
      <w:lvlText w:val="●"/>
      <w:lvlJc w:val="left"/>
      <w:pPr>
        <w:ind w:left="720" w:hanging="360"/>
      </w:pPr>
      <w:rPr>
        <w:u w:val="none"/>
      </w:rPr>
    </w:lvl>
    <w:lvl w:ilvl="1" w:tplc="4CEC575E">
      <w:start w:val="1"/>
      <w:numFmt w:val="bullet"/>
      <w:lvlText w:val="○"/>
      <w:lvlJc w:val="left"/>
      <w:pPr>
        <w:ind w:left="1440" w:hanging="360"/>
      </w:pPr>
      <w:rPr>
        <w:u w:val="none"/>
      </w:rPr>
    </w:lvl>
    <w:lvl w:ilvl="2" w:tplc="2DDE1F8A">
      <w:start w:val="1"/>
      <w:numFmt w:val="bullet"/>
      <w:lvlText w:val="■"/>
      <w:lvlJc w:val="left"/>
      <w:pPr>
        <w:ind w:left="2160" w:hanging="360"/>
      </w:pPr>
      <w:rPr>
        <w:u w:val="none"/>
      </w:rPr>
    </w:lvl>
    <w:lvl w:ilvl="3" w:tplc="61A2ED3C">
      <w:start w:val="1"/>
      <w:numFmt w:val="bullet"/>
      <w:lvlText w:val="●"/>
      <w:lvlJc w:val="left"/>
      <w:pPr>
        <w:ind w:left="2880" w:hanging="360"/>
      </w:pPr>
      <w:rPr>
        <w:u w:val="none"/>
      </w:rPr>
    </w:lvl>
    <w:lvl w:ilvl="4" w:tplc="C170934E">
      <w:start w:val="1"/>
      <w:numFmt w:val="bullet"/>
      <w:lvlText w:val="○"/>
      <w:lvlJc w:val="left"/>
      <w:pPr>
        <w:ind w:left="3600" w:hanging="360"/>
      </w:pPr>
      <w:rPr>
        <w:u w:val="none"/>
      </w:rPr>
    </w:lvl>
    <w:lvl w:ilvl="5" w:tplc="90C44AB6">
      <w:start w:val="1"/>
      <w:numFmt w:val="bullet"/>
      <w:lvlText w:val="■"/>
      <w:lvlJc w:val="left"/>
      <w:pPr>
        <w:ind w:left="4320" w:hanging="360"/>
      </w:pPr>
      <w:rPr>
        <w:u w:val="none"/>
      </w:rPr>
    </w:lvl>
    <w:lvl w:ilvl="6" w:tplc="9DD0B860">
      <w:start w:val="1"/>
      <w:numFmt w:val="bullet"/>
      <w:lvlText w:val="●"/>
      <w:lvlJc w:val="left"/>
      <w:pPr>
        <w:ind w:left="5040" w:hanging="360"/>
      </w:pPr>
      <w:rPr>
        <w:u w:val="none"/>
      </w:rPr>
    </w:lvl>
    <w:lvl w:ilvl="7" w:tplc="C8421C24">
      <w:start w:val="1"/>
      <w:numFmt w:val="bullet"/>
      <w:lvlText w:val="○"/>
      <w:lvlJc w:val="left"/>
      <w:pPr>
        <w:ind w:left="5760" w:hanging="360"/>
      </w:pPr>
      <w:rPr>
        <w:u w:val="none"/>
      </w:rPr>
    </w:lvl>
    <w:lvl w:ilvl="8" w:tplc="E542B768">
      <w:start w:val="1"/>
      <w:numFmt w:val="bullet"/>
      <w:lvlText w:val="■"/>
      <w:lvlJc w:val="left"/>
      <w:pPr>
        <w:ind w:left="6480" w:hanging="360"/>
      </w:pPr>
      <w:rPr>
        <w:u w:val="none"/>
      </w:rPr>
    </w:lvl>
  </w:abstractNum>
  <w:num w:numId="1" w16cid:durableId="1739206940">
    <w:abstractNumId w:val="10"/>
  </w:num>
  <w:num w:numId="2" w16cid:durableId="716389636">
    <w:abstractNumId w:val="7"/>
  </w:num>
  <w:num w:numId="3" w16cid:durableId="1298728411">
    <w:abstractNumId w:val="6"/>
  </w:num>
  <w:num w:numId="4" w16cid:durableId="2099792350">
    <w:abstractNumId w:val="0"/>
  </w:num>
  <w:num w:numId="5" w16cid:durableId="1321887138">
    <w:abstractNumId w:val="4"/>
  </w:num>
  <w:num w:numId="6" w16cid:durableId="1978105594">
    <w:abstractNumId w:val="2"/>
  </w:num>
  <w:num w:numId="7" w16cid:durableId="346519991">
    <w:abstractNumId w:val="1"/>
  </w:num>
  <w:num w:numId="8" w16cid:durableId="450517938">
    <w:abstractNumId w:val="11"/>
  </w:num>
  <w:num w:numId="9" w16cid:durableId="356079570">
    <w:abstractNumId w:val="12"/>
  </w:num>
  <w:num w:numId="10" w16cid:durableId="477117415">
    <w:abstractNumId w:val="9"/>
  </w:num>
  <w:num w:numId="11" w16cid:durableId="1231774891">
    <w:abstractNumId w:val="5"/>
  </w:num>
  <w:num w:numId="12" w16cid:durableId="1580602784">
    <w:abstractNumId w:val="3"/>
  </w:num>
  <w:num w:numId="13" w16cid:durableId="3544286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BB4"/>
    <w:rsid w:val="00017EDE"/>
    <w:rsid w:val="000F0C74"/>
    <w:rsid w:val="00154D4F"/>
    <w:rsid w:val="002002C9"/>
    <w:rsid w:val="00257C44"/>
    <w:rsid w:val="002A4F57"/>
    <w:rsid w:val="00377ED8"/>
    <w:rsid w:val="004B3CDC"/>
    <w:rsid w:val="004C3181"/>
    <w:rsid w:val="004E68BC"/>
    <w:rsid w:val="004F5DCA"/>
    <w:rsid w:val="00640BB4"/>
    <w:rsid w:val="00645AD8"/>
    <w:rsid w:val="00684AD8"/>
    <w:rsid w:val="006C636B"/>
    <w:rsid w:val="006F5991"/>
    <w:rsid w:val="007262DE"/>
    <w:rsid w:val="00926FEC"/>
    <w:rsid w:val="00965B2B"/>
    <w:rsid w:val="0097037D"/>
    <w:rsid w:val="009E2E2D"/>
    <w:rsid w:val="00A666A1"/>
    <w:rsid w:val="00BB55F5"/>
    <w:rsid w:val="00C85471"/>
    <w:rsid w:val="00C94BA5"/>
    <w:rsid w:val="00CA5DDE"/>
    <w:rsid w:val="00F3045E"/>
    <w:rsid w:val="00F85EFE"/>
    <w:rsid w:val="00FD623B"/>
    <w:rsid w:val="00FE203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FAC530"/>
  <w15:docId w15:val="{DAEFB373-57AE-40B2-A949-7BF4DAB3C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sz w:val="28"/>
      <w:szCs w:val="28"/>
    </w:rPr>
  </w:style>
  <w:style w:type="paragraph" w:styleId="Heading2">
    <w:name w:val="heading 2"/>
    <w:basedOn w:val="Normal1"/>
    <w:next w:val="Normal1"/>
    <w:pPr>
      <w:keepNext/>
      <w:keepLines/>
      <w:outlineLvl w:val="1"/>
    </w:pPr>
    <w:rPr>
      <w:b/>
      <w:sz w:val="26"/>
      <w:szCs w:val="26"/>
    </w:rPr>
  </w:style>
  <w:style w:type="paragraph" w:styleId="Heading3">
    <w:name w:val="heading 3"/>
    <w:basedOn w:val="Normal1"/>
    <w:next w:val="Normal1"/>
    <w:pPr>
      <w:keepNext/>
      <w:keepLines/>
      <w:outlineLvl w:val="2"/>
    </w:pPr>
    <w:rPr>
      <w:b/>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jc w:val="center"/>
      <w:outlineLvl w:val="4"/>
    </w:pPr>
    <w:rPr>
      <w:b/>
    </w:rPr>
  </w:style>
  <w:style w:type="paragraph" w:styleId="Heading6">
    <w:name w:val="heading 6"/>
    <w:basedOn w:val="Normal1"/>
    <w:next w:val="Normal1"/>
    <w:pPr>
      <w:keepNext/>
      <w:keepLines/>
      <w:jc w:val="center"/>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before="0" w:after="60"/>
    </w:pPr>
    <w:rPr>
      <w:sz w:val="52"/>
      <w:szCs w:val="52"/>
    </w:rPr>
  </w:style>
  <w:style w:type="paragraph" w:styleId="Subtitle">
    <w:name w:val="Subtitle"/>
    <w:basedOn w:val="Normal1"/>
    <w:next w:val="Normal1"/>
    <w:pPr>
      <w:keepNext/>
      <w:keepLines/>
      <w:spacing w:before="0"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8547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85471"/>
  </w:style>
  <w:style w:type="paragraph" w:styleId="Footer">
    <w:name w:val="footer"/>
    <w:basedOn w:val="Normal"/>
    <w:link w:val="FooterChar"/>
    <w:uiPriority w:val="99"/>
    <w:unhideWhenUsed/>
    <w:rsid w:val="00C8547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85471"/>
  </w:style>
  <w:style w:type="paragraph" w:styleId="TOCHeading">
    <w:name w:val="TOC Heading"/>
    <w:basedOn w:val="Heading1"/>
    <w:next w:val="Normal"/>
    <w:uiPriority w:val="39"/>
    <w:unhideWhenUsed/>
    <w:qFormat/>
    <w:rsid w:val="00926FE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26FEC"/>
    <w:pPr>
      <w:spacing w:after="100"/>
    </w:pPr>
  </w:style>
  <w:style w:type="paragraph" w:styleId="TOC2">
    <w:name w:val="toc 2"/>
    <w:basedOn w:val="Normal"/>
    <w:next w:val="Normal"/>
    <w:autoRedefine/>
    <w:uiPriority w:val="39"/>
    <w:unhideWhenUsed/>
    <w:rsid w:val="00926FEC"/>
    <w:pPr>
      <w:spacing w:after="100"/>
      <w:ind w:left="240"/>
    </w:pPr>
  </w:style>
  <w:style w:type="character" w:styleId="Hyperlink">
    <w:name w:val="Hyperlink"/>
    <w:basedOn w:val="DefaultParagraphFont"/>
    <w:uiPriority w:val="99"/>
    <w:unhideWhenUsed/>
    <w:rsid w:val="00926FEC"/>
    <w:rPr>
      <w:color w:val="0000FF" w:themeColor="hyperlink"/>
      <w:u w:val="single"/>
    </w:rPr>
  </w:style>
  <w:style w:type="table" w:styleId="TableGrid">
    <w:name w:val="Table Grid"/>
    <w:basedOn w:val="TableNormal"/>
    <w:uiPriority w:val="59"/>
    <w:rsid w:val="00645AD8"/>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B55F5"/>
    <w:pPr>
      <w:spacing w:before="100" w:beforeAutospacing="1" w:after="100" w:afterAutospacing="1" w:line="240" w:lineRule="auto"/>
      <w:jc w:val="left"/>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988177">
      <w:bodyDiv w:val="1"/>
      <w:marLeft w:val="0"/>
      <w:marRight w:val="0"/>
      <w:marTop w:val="0"/>
      <w:marBottom w:val="0"/>
      <w:divBdr>
        <w:top w:val="none" w:sz="0" w:space="0" w:color="auto"/>
        <w:left w:val="none" w:sz="0" w:space="0" w:color="auto"/>
        <w:bottom w:val="none" w:sz="0" w:space="0" w:color="auto"/>
        <w:right w:val="none" w:sz="0" w:space="0" w:color="auto"/>
      </w:divBdr>
    </w:div>
    <w:div w:id="605116812">
      <w:bodyDiv w:val="1"/>
      <w:marLeft w:val="0"/>
      <w:marRight w:val="0"/>
      <w:marTop w:val="0"/>
      <w:marBottom w:val="0"/>
      <w:divBdr>
        <w:top w:val="none" w:sz="0" w:space="0" w:color="auto"/>
        <w:left w:val="none" w:sz="0" w:space="0" w:color="auto"/>
        <w:bottom w:val="none" w:sz="0" w:space="0" w:color="auto"/>
        <w:right w:val="none" w:sz="0" w:space="0" w:color="auto"/>
      </w:divBdr>
    </w:div>
    <w:div w:id="771321465">
      <w:bodyDiv w:val="1"/>
      <w:marLeft w:val="0"/>
      <w:marRight w:val="0"/>
      <w:marTop w:val="0"/>
      <w:marBottom w:val="0"/>
      <w:divBdr>
        <w:top w:val="none" w:sz="0" w:space="0" w:color="auto"/>
        <w:left w:val="none" w:sz="0" w:space="0" w:color="auto"/>
        <w:bottom w:val="none" w:sz="0" w:space="0" w:color="auto"/>
        <w:right w:val="none" w:sz="0" w:space="0" w:color="auto"/>
      </w:divBdr>
      <w:divsChild>
        <w:div w:id="1948734364">
          <w:marLeft w:val="0"/>
          <w:marRight w:val="0"/>
          <w:marTop w:val="0"/>
          <w:marBottom w:val="0"/>
          <w:divBdr>
            <w:top w:val="none" w:sz="0" w:space="0" w:color="auto"/>
            <w:left w:val="none" w:sz="0" w:space="0" w:color="auto"/>
            <w:bottom w:val="none" w:sz="0" w:space="0" w:color="auto"/>
            <w:right w:val="none" w:sz="0" w:space="0" w:color="auto"/>
          </w:divBdr>
        </w:div>
      </w:divsChild>
    </w:div>
    <w:div w:id="851720537">
      <w:bodyDiv w:val="1"/>
      <w:marLeft w:val="0"/>
      <w:marRight w:val="0"/>
      <w:marTop w:val="0"/>
      <w:marBottom w:val="0"/>
      <w:divBdr>
        <w:top w:val="none" w:sz="0" w:space="0" w:color="auto"/>
        <w:left w:val="none" w:sz="0" w:space="0" w:color="auto"/>
        <w:bottom w:val="none" w:sz="0" w:space="0" w:color="auto"/>
        <w:right w:val="none" w:sz="0" w:space="0" w:color="auto"/>
      </w:divBdr>
      <w:divsChild>
        <w:div w:id="782964922">
          <w:marLeft w:val="0"/>
          <w:marRight w:val="0"/>
          <w:marTop w:val="0"/>
          <w:marBottom w:val="0"/>
          <w:divBdr>
            <w:top w:val="none" w:sz="0" w:space="0" w:color="auto"/>
            <w:left w:val="none" w:sz="0" w:space="0" w:color="auto"/>
            <w:bottom w:val="none" w:sz="0" w:space="0" w:color="auto"/>
            <w:right w:val="none" w:sz="0" w:space="0" w:color="auto"/>
          </w:divBdr>
          <w:divsChild>
            <w:div w:id="2079787533">
              <w:marLeft w:val="0"/>
              <w:marRight w:val="0"/>
              <w:marTop w:val="0"/>
              <w:marBottom w:val="0"/>
              <w:divBdr>
                <w:top w:val="none" w:sz="0" w:space="0" w:color="auto"/>
                <w:left w:val="none" w:sz="0" w:space="0" w:color="auto"/>
                <w:bottom w:val="none" w:sz="0" w:space="0" w:color="auto"/>
                <w:right w:val="none" w:sz="0" w:space="0" w:color="auto"/>
              </w:divBdr>
              <w:divsChild>
                <w:div w:id="1438982460">
                  <w:marLeft w:val="0"/>
                  <w:marRight w:val="0"/>
                  <w:marTop w:val="0"/>
                  <w:marBottom w:val="0"/>
                  <w:divBdr>
                    <w:top w:val="none" w:sz="0" w:space="0" w:color="auto"/>
                    <w:left w:val="none" w:sz="0" w:space="0" w:color="auto"/>
                    <w:bottom w:val="none" w:sz="0" w:space="0" w:color="auto"/>
                    <w:right w:val="none" w:sz="0" w:space="0" w:color="auto"/>
                  </w:divBdr>
                  <w:divsChild>
                    <w:div w:id="1281255360">
                      <w:marLeft w:val="0"/>
                      <w:marRight w:val="0"/>
                      <w:marTop w:val="0"/>
                      <w:marBottom w:val="0"/>
                      <w:divBdr>
                        <w:top w:val="none" w:sz="0" w:space="0" w:color="auto"/>
                        <w:left w:val="none" w:sz="0" w:space="0" w:color="auto"/>
                        <w:bottom w:val="none" w:sz="0" w:space="0" w:color="auto"/>
                        <w:right w:val="none" w:sz="0" w:space="0" w:color="auto"/>
                      </w:divBdr>
                      <w:divsChild>
                        <w:div w:id="1275165346">
                          <w:marLeft w:val="0"/>
                          <w:marRight w:val="0"/>
                          <w:marTop w:val="0"/>
                          <w:marBottom w:val="0"/>
                          <w:divBdr>
                            <w:top w:val="none" w:sz="0" w:space="0" w:color="auto"/>
                            <w:left w:val="none" w:sz="0" w:space="0" w:color="auto"/>
                            <w:bottom w:val="none" w:sz="0" w:space="0" w:color="auto"/>
                            <w:right w:val="none" w:sz="0" w:space="0" w:color="auto"/>
                          </w:divBdr>
                          <w:divsChild>
                            <w:div w:id="405110053">
                              <w:marLeft w:val="0"/>
                              <w:marRight w:val="0"/>
                              <w:marTop w:val="0"/>
                              <w:marBottom w:val="0"/>
                              <w:divBdr>
                                <w:top w:val="none" w:sz="0" w:space="0" w:color="auto"/>
                                <w:left w:val="none" w:sz="0" w:space="0" w:color="auto"/>
                                <w:bottom w:val="none" w:sz="0" w:space="0" w:color="auto"/>
                                <w:right w:val="none" w:sz="0" w:space="0" w:color="auto"/>
                              </w:divBdr>
                            </w:div>
                            <w:div w:id="353654573">
                              <w:marLeft w:val="0"/>
                              <w:marRight w:val="0"/>
                              <w:marTop w:val="0"/>
                              <w:marBottom w:val="0"/>
                              <w:divBdr>
                                <w:top w:val="none" w:sz="0" w:space="0" w:color="auto"/>
                                <w:left w:val="none" w:sz="0" w:space="0" w:color="auto"/>
                                <w:bottom w:val="none" w:sz="0" w:space="0" w:color="auto"/>
                                <w:right w:val="none" w:sz="0" w:space="0" w:color="auto"/>
                              </w:divBdr>
                            </w:div>
                            <w:div w:id="1992101188">
                              <w:marLeft w:val="0"/>
                              <w:marRight w:val="0"/>
                              <w:marTop w:val="0"/>
                              <w:marBottom w:val="0"/>
                              <w:divBdr>
                                <w:top w:val="none" w:sz="0" w:space="0" w:color="auto"/>
                                <w:left w:val="none" w:sz="0" w:space="0" w:color="auto"/>
                                <w:bottom w:val="none" w:sz="0" w:space="0" w:color="auto"/>
                                <w:right w:val="none" w:sz="0" w:space="0" w:color="auto"/>
                              </w:divBdr>
                            </w:div>
                            <w:div w:id="185218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3202701">
      <w:bodyDiv w:val="1"/>
      <w:marLeft w:val="0"/>
      <w:marRight w:val="0"/>
      <w:marTop w:val="0"/>
      <w:marBottom w:val="0"/>
      <w:divBdr>
        <w:top w:val="none" w:sz="0" w:space="0" w:color="auto"/>
        <w:left w:val="none" w:sz="0" w:space="0" w:color="auto"/>
        <w:bottom w:val="none" w:sz="0" w:space="0" w:color="auto"/>
        <w:right w:val="none" w:sz="0" w:space="0" w:color="auto"/>
      </w:divBdr>
      <w:divsChild>
        <w:div w:id="499084437">
          <w:marLeft w:val="0"/>
          <w:marRight w:val="0"/>
          <w:marTop w:val="0"/>
          <w:marBottom w:val="0"/>
          <w:divBdr>
            <w:top w:val="none" w:sz="0" w:space="0" w:color="auto"/>
            <w:left w:val="none" w:sz="0" w:space="0" w:color="auto"/>
            <w:bottom w:val="none" w:sz="0" w:space="0" w:color="auto"/>
            <w:right w:val="none" w:sz="0" w:space="0" w:color="auto"/>
          </w:divBdr>
        </w:div>
      </w:divsChild>
    </w:div>
    <w:div w:id="1535271926">
      <w:bodyDiv w:val="1"/>
      <w:marLeft w:val="0"/>
      <w:marRight w:val="0"/>
      <w:marTop w:val="0"/>
      <w:marBottom w:val="0"/>
      <w:divBdr>
        <w:top w:val="none" w:sz="0" w:space="0" w:color="auto"/>
        <w:left w:val="none" w:sz="0" w:space="0" w:color="auto"/>
        <w:bottom w:val="none" w:sz="0" w:space="0" w:color="auto"/>
        <w:right w:val="none" w:sz="0" w:space="0" w:color="auto"/>
      </w:divBdr>
    </w:div>
    <w:div w:id="1537422458">
      <w:bodyDiv w:val="1"/>
      <w:marLeft w:val="0"/>
      <w:marRight w:val="0"/>
      <w:marTop w:val="0"/>
      <w:marBottom w:val="0"/>
      <w:divBdr>
        <w:top w:val="none" w:sz="0" w:space="0" w:color="auto"/>
        <w:left w:val="none" w:sz="0" w:space="0" w:color="auto"/>
        <w:bottom w:val="none" w:sz="0" w:space="0" w:color="auto"/>
        <w:right w:val="none" w:sz="0" w:space="0" w:color="auto"/>
      </w:divBdr>
      <w:divsChild>
        <w:div w:id="1574582355">
          <w:marLeft w:val="0"/>
          <w:marRight w:val="0"/>
          <w:marTop w:val="0"/>
          <w:marBottom w:val="0"/>
          <w:divBdr>
            <w:top w:val="none" w:sz="0" w:space="0" w:color="auto"/>
            <w:left w:val="none" w:sz="0" w:space="0" w:color="auto"/>
            <w:bottom w:val="none" w:sz="0" w:space="0" w:color="auto"/>
            <w:right w:val="none" w:sz="0" w:space="0" w:color="auto"/>
          </w:divBdr>
        </w:div>
      </w:divsChild>
    </w:div>
    <w:div w:id="1565725283">
      <w:bodyDiv w:val="1"/>
      <w:marLeft w:val="0"/>
      <w:marRight w:val="0"/>
      <w:marTop w:val="0"/>
      <w:marBottom w:val="0"/>
      <w:divBdr>
        <w:top w:val="none" w:sz="0" w:space="0" w:color="auto"/>
        <w:left w:val="none" w:sz="0" w:space="0" w:color="auto"/>
        <w:bottom w:val="none" w:sz="0" w:space="0" w:color="auto"/>
        <w:right w:val="none" w:sz="0" w:space="0" w:color="auto"/>
      </w:divBdr>
    </w:div>
    <w:div w:id="1682315641">
      <w:bodyDiv w:val="1"/>
      <w:marLeft w:val="0"/>
      <w:marRight w:val="0"/>
      <w:marTop w:val="0"/>
      <w:marBottom w:val="0"/>
      <w:divBdr>
        <w:top w:val="none" w:sz="0" w:space="0" w:color="auto"/>
        <w:left w:val="none" w:sz="0" w:space="0" w:color="auto"/>
        <w:bottom w:val="none" w:sz="0" w:space="0" w:color="auto"/>
        <w:right w:val="none" w:sz="0" w:space="0" w:color="auto"/>
      </w:divBdr>
    </w:div>
    <w:div w:id="1766731891">
      <w:bodyDiv w:val="1"/>
      <w:marLeft w:val="0"/>
      <w:marRight w:val="0"/>
      <w:marTop w:val="0"/>
      <w:marBottom w:val="0"/>
      <w:divBdr>
        <w:top w:val="none" w:sz="0" w:space="0" w:color="auto"/>
        <w:left w:val="none" w:sz="0" w:space="0" w:color="auto"/>
        <w:bottom w:val="none" w:sz="0" w:space="0" w:color="auto"/>
        <w:right w:val="none" w:sz="0" w:space="0" w:color="auto"/>
      </w:divBdr>
      <w:divsChild>
        <w:div w:id="126123376">
          <w:marLeft w:val="0"/>
          <w:marRight w:val="0"/>
          <w:marTop w:val="0"/>
          <w:marBottom w:val="0"/>
          <w:divBdr>
            <w:top w:val="none" w:sz="0" w:space="0" w:color="auto"/>
            <w:left w:val="none" w:sz="0" w:space="0" w:color="auto"/>
            <w:bottom w:val="none" w:sz="0" w:space="0" w:color="auto"/>
            <w:right w:val="none" w:sz="0" w:space="0" w:color="auto"/>
          </w:divBdr>
        </w:div>
      </w:divsChild>
    </w:div>
    <w:div w:id="1784419883">
      <w:bodyDiv w:val="1"/>
      <w:marLeft w:val="0"/>
      <w:marRight w:val="0"/>
      <w:marTop w:val="0"/>
      <w:marBottom w:val="0"/>
      <w:divBdr>
        <w:top w:val="none" w:sz="0" w:space="0" w:color="auto"/>
        <w:left w:val="none" w:sz="0" w:space="0" w:color="auto"/>
        <w:bottom w:val="none" w:sz="0" w:space="0" w:color="auto"/>
        <w:right w:val="none" w:sz="0" w:space="0" w:color="auto"/>
      </w:divBdr>
    </w:div>
    <w:div w:id="20623648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3297499-3887-440E-B196-8CA4555A1E17}" type="doc">
      <dgm:prSet loTypeId="urn:microsoft.com/office/officeart/2005/8/layout/process1" loCatId="process" qsTypeId="urn:microsoft.com/office/officeart/2005/8/quickstyle/simple4" qsCatId="simple" csTypeId="urn:microsoft.com/office/officeart/2005/8/colors/colorful1" csCatId="colorful" phldr="1"/>
      <dgm:spPr/>
    </dgm:pt>
    <dgm:pt modelId="{8E8D8203-5389-490A-8BF3-238D6A4481E4}">
      <dgm:prSet phldrT="[Text]"/>
      <dgm:spPr/>
      <dgm:t>
        <a:bodyPr/>
        <a:lstStyle/>
        <a:p>
          <a:pPr algn="ctr"/>
          <a:r>
            <a:rPr lang="en-US" b="1">
              <a:solidFill>
                <a:schemeClr val="tx1"/>
              </a:solidFill>
            </a:rPr>
            <a:t>Initiation</a:t>
          </a:r>
        </a:p>
      </dgm:t>
    </dgm:pt>
    <dgm:pt modelId="{6B7DD764-387C-4B27-8078-E2AD1E5A48CF}" type="parTrans" cxnId="{7C44689D-24BB-4EA6-86F0-6F50C32A790F}">
      <dgm:prSet/>
      <dgm:spPr/>
      <dgm:t>
        <a:bodyPr/>
        <a:lstStyle/>
        <a:p>
          <a:pPr algn="ctr"/>
          <a:endParaRPr lang="en-US"/>
        </a:p>
      </dgm:t>
    </dgm:pt>
    <dgm:pt modelId="{0893FB07-5623-40BC-92EE-DBEAB94D25BB}" type="sibTrans" cxnId="{7C44689D-24BB-4EA6-86F0-6F50C32A790F}">
      <dgm:prSet/>
      <dgm:spPr/>
      <dgm:t>
        <a:bodyPr/>
        <a:lstStyle/>
        <a:p>
          <a:pPr algn="ctr"/>
          <a:endParaRPr lang="en-US"/>
        </a:p>
      </dgm:t>
    </dgm:pt>
    <dgm:pt modelId="{7DA402C4-E6D8-4D62-8A54-E8047B0713A1}">
      <dgm:prSet phldrT="[Text]"/>
      <dgm:spPr/>
      <dgm:t>
        <a:bodyPr/>
        <a:lstStyle/>
        <a:p>
          <a:pPr algn="ctr"/>
          <a:r>
            <a:rPr lang="en-US" b="1">
              <a:solidFill>
                <a:schemeClr val="tx1"/>
              </a:solidFill>
            </a:rPr>
            <a:t>Planning</a:t>
          </a:r>
        </a:p>
      </dgm:t>
    </dgm:pt>
    <dgm:pt modelId="{F2606CD0-6297-4AA9-8467-A2C99EE1B673}" type="parTrans" cxnId="{C0CD3392-39D4-4571-A63E-7961792AE178}">
      <dgm:prSet/>
      <dgm:spPr/>
      <dgm:t>
        <a:bodyPr/>
        <a:lstStyle/>
        <a:p>
          <a:pPr algn="ctr"/>
          <a:endParaRPr lang="en-US"/>
        </a:p>
      </dgm:t>
    </dgm:pt>
    <dgm:pt modelId="{3BE761A2-742F-4BD1-9C87-FFC95D7EA915}" type="sibTrans" cxnId="{C0CD3392-39D4-4571-A63E-7961792AE178}">
      <dgm:prSet/>
      <dgm:spPr/>
      <dgm:t>
        <a:bodyPr/>
        <a:lstStyle/>
        <a:p>
          <a:pPr algn="ctr"/>
          <a:endParaRPr lang="en-US"/>
        </a:p>
      </dgm:t>
    </dgm:pt>
    <dgm:pt modelId="{84BD0004-4F4F-4D11-A4EB-D15D3096B017}">
      <dgm:prSet phldrT="[Text]"/>
      <dgm:spPr/>
      <dgm:t>
        <a:bodyPr/>
        <a:lstStyle/>
        <a:p>
          <a:pPr algn="ctr"/>
          <a:r>
            <a:rPr lang="en-US" b="1">
              <a:solidFill>
                <a:schemeClr val="tx1"/>
              </a:solidFill>
            </a:rPr>
            <a:t>Closure and Review</a:t>
          </a:r>
        </a:p>
      </dgm:t>
    </dgm:pt>
    <dgm:pt modelId="{E421BC9F-D45A-4BCD-8D6C-26245A93F361}" type="parTrans" cxnId="{2D843DCB-85AF-4730-8ECB-AF4F9BAAA293}">
      <dgm:prSet/>
      <dgm:spPr/>
      <dgm:t>
        <a:bodyPr/>
        <a:lstStyle/>
        <a:p>
          <a:pPr algn="ctr"/>
          <a:endParaRPr lang="en-US"/>
        </a:p>
      </dgm:t>
    </dgm:pt>
    <dgm:pt modelId="{0692878A-8F28-4A31-8F3A-650DD0650BFC}" type="sibTrans" cxnId="{2D843DCB-85AF-4730-8ECB-AF4F9BAAA293}">
      <dgm:prSet/>
      <dgm:spPr/>
      <dgm:t>
        <a:bodyPr/>
        <a:lstStyle/>
        <a:p>
          <a:pPr algn="ctr"/>
          <a:endParaRPr lang="en-US"/>
        </a:p>
      </dgm:t>
    </dgm:pt>
    <dgm:pt modelId="{8E5100CA-ED6B-4B6F-987C-8C06AC81C975}">
      <dgm:prSet phldrT="[Text]"/>
      <dgm:spPr/>
      <dgm:t>
        <a:bodyPr/>
        <a:lstStyle/>
        <a:p>
          <a:pPr algn="ctr"/>
          <a:r>
            <a:rPr lang="en-US" b="1">
              <a:solidFill>
                <a:schemeClr val="tx1"/>
              </a:solidFill>
            </a:rPr>
            <a:t>Implementation</a:t>
          </a:r>
        </a:p>
      </dgm:t>
    </dgm:pt>
    <dgm:pt modelId="{3843589B-2AB8-4C65-A085-B3ACC34E67F7}" type="parTrans" cxnId="{1E85AA81-1742-4B72-BCFE-C74E9C7D56FB}">
      <dgm:prSet/>
      <dgm:spPr/>
      <dgm:t>
        <a:bodyPr/>
        <a:lstStyle/>
        <a:p>
          <a:pPr algn="ctr"/>
          <a:endParaRPr lang="en-US"/>
        </a:p>
      </dgm:t>
    </dgm:pt>
    <dgm:pt modelId="{5531E81B-C055-46B3-8F14-81202C128A12}" type="sibTrans" cxnId="{1E85AA81-1742-4B72-BCFE-C74E9C7D56FB}">
      <dgm:prSet/>
      <dgm:spPr/>
      <dgm:t>
        <a:bodyPr/>
        <a:lstStyle/>
        <a:p>
          <a:pPr algn="ctr"/>
          <a:endParaRPr lang="en-US"/>
        </a:p>
      </dgm:t>
    </dgm:pt>
    <dgm:pt modelId="{174760F3-8B0B-439B-A8A0-F38158184726}" type="pres">
      <dgm:prSet presAssocID="{73297499-3887-440E-B196-8CA4555A1E17}" presName="Name0" presStyleCnt="0">
        <dgm:presLayoutVars>
          <dgm:dir/>
          <dgm:resizeHandles val="exact"/>
        </dgm:presLayoutVars>
      </dgm:prSet>
      <dgm:spPr/>
    </dgm:pt>
    <dgm:pt modelId="{87BA2F30-CFAF-459D-9C4C-00871C8F64FF}" type="pres">
      <dgm:prSet presAssocID="{8E8D8203-5389-490A-8BF3-238D6A4481E4}" presName="node" presStyleLbl="node1" presStyleIdx="0" presStyleCnt="4">
        <dgm:presLayoutVars>
          <dgm:bulletEnabled val="1"/>
        </dgm:presLayoutVars>
      </dgm:prSet>
      <dgm:spPr/>
    </dgm:pt>
    <dgm:pt modelId="{5EC3A0B1-C473-439B-BDE4-76CB6E605C18}" type="pres">
      <dgm:prSet presAssocID="{0893FB07-5623-40BC-92EE-DBEAB94D25BB}" presName="sibTrans" presStyleLbl="sibTrans2D1" presStyleIdx="0" presStyleCnt="3"/>
      <dgm:spPr/>
    </dgm:pt>
    <dgm:pt modelId="{030732ED-AE4F-4467-93BA-8772A1BBF098}" type="pres">
      <dgm:prSet presAssocID="{0893FB07-5623-40BC-92EE-DBEAB94D25BB}" presName="connectorText" presStyleLbl="sibTrans2D1" presStyleIdx="0" presStyleCnt="3"/>
      <dgm:spPr/>
    </dgm:pt>
    <dgm:pt modelId="{C9730F73-6DFC-42D9-A827-67372142FCC1}" type="pres">
      <dgm:prSet presAssocID="{7DA402C4-E6D8-4D62-8A54-E8047B0713A1}" presName="node" presStyleLbl="node1" presStyleIdx="1" presStyleCnt="4">
        <dgm:presLayoutVars>
          <dgm:bulletEnabled val="1"/>
        </dgm:presLayoutVars>
      </dgm:prSet>
      <dgm:spPr/>
    </dgm:pt>
    <dgm:pt modelId="{9633A1F5-5347-4DA0-BFE2-C4DCA5E63D80}" type="pres">
      <dgm:prSet presAssocID="{3BE761A2-742F-4BD1-9C87-FFC95D7EA915}" presName="sibTrans" presStyleLbl="sibTrans2D1" presStyleIdx="1" presStyleCnt="3"/>
      <dgm:spPr/>
    </dgm:pt>
    <dgm:pt modelId="{9897B7BE-D097-49C3-A092-788D1205AE52}" type="pres">
      <dgm:prSet presAssocID="{3BE761A2-742F-4BD1-9C87-FFC95D7EA915}" presName="connectorText" presStyleLbl="sibTrans2D1" presStyleIdx="1" presStyleCnt="3"/>
      <dgm:spPr/>
    </dgm:pt>
    <dgm:pt modelId="{472AC74A-A706-43AE-9622-F774FB8C3094}" type="pres">
      <dgm:prSet presAssocID="{8E5100CA-ED6B-4B6F-987C-8C06AC81C975}" presName="node" presStyleLbl="node1" presStyleIdx="2" presStyleCnt="4">
        <dgm:presLayoutVars>
          <dgm:bulletEnabled val="1"/>
        </dgm:presLayoutVars>
      </dgm:prSet>
      <dgm:spPr/>
    </dgm:pt>
    <dgm:pt modelId="{A9E3C5F4-061C-4F51-BEB6-3BC1FE6BB4F3}" type="pres">
      <dgm:prSet presAssocID="{5531E81B-C055-46B3-8F14-81202C128A12}" presName="sibTrans" presStyleLbl="sibTrans2D1" presStyleIdx="2" presStyleCnt="3"/>
      <dgm:spPr/>
    </dgm:pt>
    <dgm:pt modelId="{A81CDB1B-1A1F-47FA-B3D6-8B59A8DE90CF}" type="pres">
      <dgm:prSet presAssocID="{5531E81B-C055-46B3-8F14-81202C128A12}" presName="connectorText" presStyleLbl="sibTrans2D1" presStyleIdx="2" presStyleCnt="3"/>
      <dgm:spPr/>
    </dgm:pt>
    <dgm:pt modelId="{4E9378A7-FC0E-4004-82FD-6803672BDC1E}" type="pres">
      <dgm:prSet presAssocID="{84BD0004-4F4F-4D11-A4EB-D15D3096B017}" presName="node" presStyleLbl="node1" presStyleIdx="3" presStyleCnt="4">
        <dgm:presLayoutVars>
          <dgm:bulletEnabled val="1"/>
        </dgm:presLayoutVars>
      </dgm:prSet>
      <dgm:spPr/>
    </dgm:pt>
  </dgm:ptLst>
  <dgm:cxnLst>
    <dgm:cxn modelId="{A2F8A70A-E93E-4646-95AA-8D42D8794452}" type="presOf" srcId="{0893FB07-5623-40BC-92EE-DBEAB94D25BB}" destId="{5EC3A0B1-C473-439B-BDE4-76CB6E605C18}" srcOrd="0" destOrd="0" presId="urn:microsoft.com/office/officeart/2005/8/layout/process1"/>
    <dgm:cxn modelId="{F46CBE5B-E01F-4E9F-B8EE-200467DF8E27}" type="presOf" srcId="{84BD0004-4F4F-4D11-A4EB-D15D3096B017}" destId="{4E9378A7-FC0E-4004-82FD-6803672BDC1E}" srcOrd="0" destOrd="0" presId="urn:microsoft.com/office/officeart/2005/8/layout/process1"/>
    <dgm:cxn modelId="{A4B84E43-5755-4378-9D48-6967D5817F93}" type="presOf" srcId="{8E8D8203-5389-490A-8BF3-238D6A4481E4}" destId="{87BA2F30-CFAF-459D-9C4C-00871C8F64FF}" srcOrd="0" destOrd="0" presId="urn:microsoft.com/office/officeart/2005/8/layout/process1"/>
    <dgm:cxn modelId="{2C477E7D-EAEC-43B7-A938-FF56C8D9E6B1}" type="presOf" srcId="{0893FB07-5623-40BC-92EE-DBEAB94D25BB}" destId="{030732ED-AE4F-4467-93BA-8772A1BBF098}" srcOrd="1" destOrd="0" presId="urn:microsoft.com/office/officeart/2005/8/layout/process1"/>
    <dgm:cxn modelId="{1E85AA81-1742-4B72-BCFE-C74E9C7D56FB}" srcId="{73297499-3887-440E-B196-8CA4555A1E17}" destId="{8E5100CA-ED6B-4B6F-987C-8C06AC81C975}" srcOrd="2" destOrd="0" parTransId="{3843589B-2AB8-4C65-A085-B3ACC34E67F7}" sibTransId="{5531E81B-C055-46B3-8F14-81202C128A12}"/>
    <dgm:cxn modelId="{5F8CE090-B58B-4AB7-9EB8-07FC9A69AA01}" type="presOf" srcId="{3BE761A2-742F-4BD1-9C87-FFC95D7EA915}" destId="{9897B7BE-D097-49C3-A092-788D1205AE52}" srcOrd="1" destOrd="0" presId="urn:microsoft.com/office/officeart/2005/8/layout/process1"/>
    <dgm:cxn modelId="{C0CD3392-39D4-4571-A63E-7961792AE178}" srcId="{73297499-3887-440E-B196-8CA4555A1E17}" destId="{7DA402C4-E6D8-4D62-8A54-E8047B0713A1}" srcOrd="1" destOrd="0" parTransId="{F2606CD0-6297-4AA9-8467-A2C99EE1B673}" sibTransId="{3BE761A2-742F-4BD1-9C87-FFC95D7EA915}"/>
    <dgm:cxn modelId="{1DEFF493-449F-4ED0-99D3-C1A20BCBA8D9}" type="presOf" srcId="{7DA402C4-E6D8-4D62-8A54-E8047B0713A1}" destId="{C9730F73-6DFC-42D9-A827-67372142FCC1}" srcOrd="0" destOrd="0" presId="urn:microsoft.com/office/officeart/2005/8/layout/process1"/>
    <dgm:cxn modelId="{7C44689D-24BB-4EA6-86F0-6F50C32A790F}" srcId="{73297499-3887-440E-B196-8CA4555A1E17}" destId="{8E8D8203-5389-490A-8BF3-238D6A4481E4}" srcOrd="0" destOrd="0" parTransId="{6B7DD764-387C-4B27-8078-E2AD1E5A48CF}" sibTransId="{0893FB07-5623-40BC-92EE-DBEAB94D25BB}"/>
    <dgm:cxn modelId="{3EA9DFA6-C6E4-4DA0-A4C3-8BE1006504B5}" type="presOf" srcId="{3BE761A2-742F-4BD1-9C87-FFC95D7EA915}" destId="{9633A1F5-5347-4DA0-BFE2-C4DCA5E63D80}" srcOrd="0" destOrd="0" presId="urn:microsoft.com/office/officeart/2005/8/layout/process1"/>
    <dgm:cxn modelId="{15353AAD-066C-45B1-91B8-37F555ABB9B9}" type="presOf" srcId="{8E5100CA-ED6B-4B6F-987C-8C06AC81C975}" destId="{472AC74A-A706-43AE-9622-F774FB8C3094}" srcOrd="0" destOrd="0" presId="urn:microsoft.com/office/officeart/2005/8/layout/process1"/>
    <dgm:cxn modelId="{2D843DCB-85AF-4730-8ECB-AF4F9BAAA293}" srcId="{73297499-3887-440E-B196-8CA4555A1E17}" destId="{84BD0004-4F4F-4D11-A4EB-D15D3096B017}" srcOrd="3" destOrd="0" parTransId="{E421BC9F-D45A-4BCD-8D6C-26245A93F361}" sibTransId="{0692878A-8F28-4A31-8F3A-650DD0650BFC}"/>
    <dgm:cxn modelId="{DFDEABD3-1742-4213-AD43-902BF740E0EC}" type="presOf" srcId="{5531E81B-C055-46B3-8F14-81202C128A12}" destId="{A81CDB1B-1A1F-47FA-B3D6-8B59A8DE90CF}" srcOrd="1" destOrd="0" presId="urn:microsoft.com/office/officeart/2005/8/layout/process1"/>
    <dgm:cxn modelId="{9FE551F7-3DD2-4E05-AA22-BFEF49208E29}" type="presOf" srcId="{73297499-3887-440E-B196-8CA4555A1E17}" destId="{174760F3-8B0B-439B-A8A0-F38158184726}" srcOrd="0" destOrd="0" presId="urn:microsoft.com/office/officeart/2005/8/layout/process1"/>
    <dgm:cxn modelId="{4F2020FA-CF0E-48CD-9492-6CD7B966C072}" type="presOf" srcId="{5531E81B-C055-46B3-8F14-81202C128A12}" destId="{A9E3C5F4-061C-4F51-BEB6-3BC1FE6BB4F3}" srcOrd="0" destOrd="0" presId="urn:microsoft.com/office/officeart/2005/8/layout/process1"/>
    <dgm:cxn modelId="{0E6C2D6B-2913-4E8B-A84D-C6847DB1D84B}" type="presParOf" srcId="{174760F3-8B0B-439B-A8A0-F38158184726}" destId="{87BA2F30-CFAF-459D-9C4C-00871C8F64FF}" srcOrd="0" destOrd="0" presId="urn:microsoft.com/office/officeart/2005/8/layout/process1"/>
    <dgm:cxn modelId="{77CF0C52-2E6B-4ABA-89A0-F022143ADE7A}" type="presParOf" srcId="{174760F3-8B0B-439B-A8A0-F38158184726}" destId="{5EC3A0B1-C473-439B-BDE4-76CB6E605C18}" srcOrd="1" destOrd="0" presId="urn:microsoft.com/office/officeart/2005/8/layout/process1"/>
    <dgm:cxn modelId="{684EAD7D-D478-4343-87FA-4B89E2EFBAF4}" type="presParOf" srcId="{5EC3A0B1-C473-439B-BDE4-76CB6E605C18}" destId="{030732ED-AE4F-4467-93BA-8772A1BBF098}" srcOrd="0" destOrd="0" presId="urn:microsoft.com/office/officeart/2005/8/layout/process1"/>
    <dgm:cxn modelId="{DFFDA2B6-2D00-41E4-9930-28D61BCA5077}" type="presParOf" srcId="{174760F3-8B0B-439B-A8A0-F38158184726}" destId="{C9730F73-6DFC-42D9-A827-67372142FCC1}" srcOrd="2" destOrd="0" presId="urn:microsoft.com/office/officeart/2005/8/layout/process1"/>
    <dgm:cxn modelId="{8984CB1E-DA14-4EEC-831B-EFF523B64E51}" type="presParOf" srcId="{174760F3-8B0B-439B-A8A0-F38158184726}" destId="{9633A1F5-5347-4DA0-BFE2-C4DCA5E63D80}" srcOrd="3" destOrd="0" presId="urn:microsoft.com/office/officeart/2005/8/layout/process1"/>
    <dgm:cxn modelId="{3D5DF2B6-ACEA-4D1D-BAAC-8F288960F7A4}" type="presParOf" srcId="{9633A1F5-5347-4DA0-BFE2-C4DCA5E63D80}" destId="{9897B7BE-D097-49C3-A092-788D1205AE52}" srcOrd="0" destOrd="0" presId="urn:microsoft.com/office/officeart/2005/8/layout/process1"/>
    <dgm:cxn modelId="{A1CEE42C-149F-4C5B-9339-047BD93D6300}" type="presParOf" srcId="{174760F3-8B0B-439B-A8A0-F38158184726}" destId="{472AC74A-A706-43AE-9622-F774FB8C3094}" srcOrd="4" destOrd="0" presId="urn:microsoft.com/office/officeart/2005/8/layout/process1"/>
    <dgm:cxn modelId="{CE35CDFA-BAC3-46EB-99F4-CDC8A06F1EA6}" type="presParOf" srcId="{174760F3-8B0B-439B-A8A0-F38158184726}" destId="{A9E3C5F4-061C-4F51-BEB6-3BC1FE6BB4F3}" srcOrd="5" destOrd="0" presId="urn:microsoft.com/office/officeart/2005/8/layout/process1"/>
    <dgm:cxn modelId="{98E3DE28-D970-471E-8D7A-C147CE80238B}" type="presParOf" srcId="{A9E3C5F4-061C-4F51-BEB6-3BC1FE6BB4F3}" destId="{A81CDB1B-1A1F-47FA-B3D6-8B59A8DE90CF}" srcOrd="0" destOrd="0" presId="urn:microsoft.com/office/officeart/2005/8/layout/process1"/>
    <dgm:cxn modelId="{620E1986-AF60-46B8-A985-815D6C063598}" type="presParOf" srcId="{174760F3-8B0B-439B-A8A0-F38158184726}" destId="{4E9378A7-FC0E-4004-82FD-6803672BDC1E}" srcOrd="6" destOrd="0" presId="urn:microsoft.com/office/officeart/2005/8/layout/process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BA2F30-CFAF-459D-9C4C-00871C8F64FF}">
      <dsp:nvSpPr>
        <dsp:cNvPr id="0" name=""/>
        <dsp:cNvSpPr/>
      </dsp:nvSpPr>
      <dsp:spPr>
        <a:xfrm>
          <a:off x="2411" y="1283955"/>
          <a:ext cx="1054149" cy="632489"/>
        </a:xfrm>
        <a:prstGeom prst="roundRect">
          <a:avLst>
            <a:gd name="adj" fmla="val 10000"/>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solidFill>
                <a:schemeClr val="tx1"/>
              </a:solidFill>
            </a:rPr>
            <a:t>Initiation</a:t>
          </a:r>
        </a:p>
      </dsp:txBody>
      <dsp:txXfrm>
        <a:off x="20936" y="1302480"/>
        <a:ext cx="1017099" cy="595439"/>
      </dsp:txXfrm>
    </dsp:sp>
    <dsp:sp modelId="{5EC3A0B1-C473-439B-BDE4-76CB6E605C18}">
      <dsp:nvSpPr>
        <dsp:cNvPr id="0" name=""/>
        <dsp:cNvSpPr/>
      </dsp:nvSpPr>
      <dsp:spPr>
        <a:xfrm>
          <a:off x="1161975" y="1469485"/>
          <a:ext cx="223479" cy="261429"/>
        </a:xfrm>
        <a:prstGeom prst="rightArrow">
          <a:avLst>
            <a:gd name="adj1" fmla="val 60000"/>
            <a:gd name="adj2" fmla="val 50000"/>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1161975" y="1521771"/>
        <a:ext cx="156435" cy="156857"/>
      </dsp:txXfrm>
    </dsp:sp>
    <dsp:sp modelId="{C9730F73-6DFC-42D9-A827-67372142FCC1}">
      <dsp:nvSpPr>
        <dsp:cNvPr id="0" name=""/>
        <dsp:cNvSpPr/>
      </dsp:nvSpPr>
      <dsp:spPr>
        <a:xfrm>
          <a:off x="1478220" y="1283955"/>
          <a:ext cx="1054149" cy="632489"/>
        </a:xfrm>
        <a:prstGeom prst="roundRect">
          <a:avLst>
            <a:gd name="adj" fmla="val 10000"/>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solidFill>
                <a:schemeClr val="tx1"/>
              </a:solidFill>
            </a:rPr>
            <a:t>Planning</a:t>
          </a:r>
        </a:p>
      </dsp:txBody>
      <dsp:txXfrm>
        <a:off x="1496745" y="1302480"/>
        <a:ext cx="1017099" cy="595439"/>
      </dsp:txXfrm>
    </dsp:sp>
    <dsp:sp modelId="{9633A1F5-5347-4DA0-BFE2-C4DCA5E63D80}">
      <dsp:nvSpPr>
        <dsp:cNvPr id="0" name=""/>
        <dsp:cNvSpPr/>
      </dsp:nvSpPr>
      <dsp:spPr>
        <a:xfrm>
          <a:off x="2637785" y="1469485"/>
          <a:ext cx="223479" cy="261429"/>
        </a:xfrm>
        <a:prstGeom prst="rightArrow">
          <a:avLst>
            <a:gd name="adj1" fmla="val 60000"/>
            <a:gd name="adj2" fmla="val 50000"/>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637785" y="1521771"/>
        <a:ext cx="156435" cy="156857"/>
      </dsp:txXfrm>
    </dsp:sp>
    <dsp:sp modelId="{472AC74A-A706-43AE-9622-F774FB8C3094}">
      <dsp:nvSpPr>
        <dsp:cNvPr id="0" name=""/>
        <dsp:cNvSpPr/>
      </dsp:nvSpPr>
      <dsp:spPr>
        <a:xfrm>
          <a:off x="2954029" y="1283955"/>
          <a:ext cx="1054149" cy="632489"/>
        </a:xfrm>
        <a:prstGeom prst="roundRect">
          <a:avLst>
            <a:gd name="adj" fmla="val 10000"/>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solidFill>
                <a:schemeClr val="tx1"/>
              </a:solidFill>
            </a:rPr>
            <a:t>Implementation</a:t>
          </a:r>
        </a:p>
      </dsp:txBody>
      <dsp:txXfrm>
        <a:off x="2972554" y="1302480"/>
        <a:ext cx="1017099" cy="595439"/>
      </dsp:txXfrm>
    </dsp:sp>
    <dsp:sp modelId="{A9E3C5F4-061C-4F51-BEB6-3BC1FE6BB4F3}">
      <dsp:nvSpPr>
        <dsp:cNvPr id="0" name=""/>
        <dsp:cNvSpPr/>
      </dsp:nvSpPr>
      <dsp:spPr>
        <a:xfrm>
          <a:off x="4113594" y="1469485"/>
          <a:ext cx="223479" cy="261429"/>
        </a:xfrm>
        <a:prstGeom prst="rightArrow">
          <a:avLst>
            <a:gd name="adj1" fmla="val 60000"/>
            <a:gd name="adj2" fmla="val 50000"/>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4113594" y="1521771"/>
        <a:ext cx="156435" cy="156857"/>
      </dsp:txXfrm>
    </dsp:sp>
    <dsp:sp modelId="{4E9378A7-FC0E-4004-82FD-6803672BDC1E}">
      <dsp:nvSpPr>
        <dsp:cNvPr id="0" name=""/>
        <dsp:cNvSpPr/>
      </dsp:nvSpPr>
      <dsp:spPr>
        <a:xfrm>
          <a:off x="4429839" y="1283955"/>
          <a:ext cx="1054149" cy="632489"/>
        </a:xfrm>
        <a:prstGeom prst="roundRect">
          <a:avLst>
            <a:gd name="adj" fmla="val 10000"/>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solidFill>
                <a:schemeClr val="tx1"/>
              </a:solidFill>
            </a:rPr>
            <a:t>Closure and Review</a:t>
          </a:r>
        </a:p>
      </dsp:txBody>
      <dsp:txXfrm>
        <a:off x="4448364" y="1302480"/>
        <a:ext cx="1017099" cy="59543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D8E87-D856-4455-AF67-C45EA3FCE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4275</Words>
  <Characters>24372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Gina Stefanuta</cp:lastModifiedBy>
  <cp:revision>2</cp:revision>
  <dcterms:created xsi:type="dcterms:W3CDTF">2024-11-07T23:11:00Z</dcterms:created>
  <dcterms:modified xsi:type="dcterms:W3CDTF">2024-11-07T23:11:00Z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0484ff97251a3646fd5fb1f3f8c2e9ce665a2e6e26f3637b709c29abda9eb39b</vt:lpwstr>
  </property>
</Properties>
</file>