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093D7" w14:textId="5BA4C319" w:rsidR="00863A95" w:rsidRPr="00AD5AA9" w:rsidRDefault="00863A95" w:rsidP="00106EB7">
      <w:pPr>
        <w:rPr>
          <w:rFonts w:asciiTheme="minorHAnsi" w:hAnsiTheme="minorHAnsi" w:cstheme="minorHAnsi"/>
          <w:color w:val="000000" w:themeColor="text1"/>
          <w:u w:val="single"/>
        </w:rPr>
      </w:pPr>
      <w:r w:rsidRPr="00AD5AA9">
        <w:rPr>
          <w:rFonts w:asciiTheme="minorHAnsi" w:hAnsiTheme="minorHAnsi" w:cstheme="minorHAnsi"/>
          <w:color w:val="000000" w:themeColor="text1"/>
          <w:u w:val="single"/>
        </w:rPr>
        <w:t>It may be argued that the principle of statutory interpretation diminishes the status of legislation as the primary source of law in the UK. Discuss</w:t>
      </w:r>
    </w:p>
    <w:p w14:paraId="7DFE6CAD" w14:textId="77777777" w:rsidR="00154CF0" w:rsidRPr="00AD5AA9" w:rsidRDefault="00154CF0" w:rsidP="00106EB7">
      <w:pPr>
        <w:rPr>
          <w:rFonts w:asciiTheme="minorHAnsi" w:hAnsiTheme="minorHAnsi" w:cstheme="minorHAnsi"/>
          <w:color w:val="000000" w:themeColor="text1"/>
          <w:u w:val="single"/>
        </w:rPr>
      </w:pPr>
    </w:p>
    <w:p w14:paraId="29774016" w14:textId="454AD32E" w:rsidR="00795C2C" w:rsidRPr="00AD5AA9" w:rsidRDefault="00B056D8" w:rsidP="00106EB7">
      <w:pPr>
        <w:rPr>
          <w:rFonts w:asciiTheme="minorHAnsi" w:hAnsiTheme="minorHAnsi" w:cstheme="minorHAnsi"/>
          <w:color w:val="000000" w:themeColor="text1"/>
        </w:rPr>
      </w:pPr>
      <w:r>
        <w:rPr>
          <w:rFonts w:asciiTheme="minorHAnsi" w:hAnsiTheme="minorHAnsi" w:cstheme="minorHAnsi"/>
          <w:color w:val="000000" w:themeColor="text1"/>
        </w:rPr>
        <w:t xml:space="preserve">In most </w:t>
      </w:r>
      <w:r w:rsidR="0099310E">
        <w:rPr>
          <w:rFonts w:asciiTheme="minorHAnsi" w:hAnsiTheme="minorHAnsi" w:cstheme="minorHAnsi"/>
          <w:color w:val="000000" w:themeColor="text1"/>
        </w:rPr>
        <w:t xml:space="preserve">cases wording </w:t>
      </w:r>
      <w:r w:rsidR="00EA440E">
        <w:rPr>
          <w:rFonts w:asciiTheme="minorHAnsi" w:hAnsiTheme="minorHAnsi" w:cstheme="minorHAnsi"/>
          <w:color w:val="000000" w:themeColor="text1"/>
        </w:rPr>
        <w:t xml:space="preserve">of legislation is clear which allows </w:t>
      </w:r>
      <w:r w:rsidR="00B91F71">
        <w:rPr>
          <w:rFonts w:asciiTheme="minorHAnsi" w:hAnsiTheme="minorHAnsi" w:cstheme="minorHAnsi"/>
          <w:color w:val="000000" w:themeColor="text1"/>
        </w:rPr>
        <w:t>two parties to dispute. However, legislation is not always clear</w:t>
      </w:r>
      <w:r w:rsidR="00EC7DE6">
        <w:rPr>
          <w:rFonts w:asciiTheme="minorHAnsi" w:hAnsiTheme="minorHAnsi" w:cstheme="minorHAnsi"/>
          <w:color w:val="000000" w:themeColor="text1"/>
        </w:rPr>
        <w:t xml:space="preserve"> and needs </w:t>
      </w:r>
      <w:r w:rsidR="008928F2" w:rsidRPr="008928F2">
        <w:rPr>
          <w:rFonts w:asciiTheme="minorHAnsi" w:hAnsiTheme="minorHAnsi" w:cstheme="minorHAnsi"/>
          <w:color w:val="000000" w:themeColor="text1"/>
        </w:rPr>
        <w:t>interpr</w:t>
      </w:r>
      <w:r w:rsidR="008928F2">
        <w:rPr>
          <w:rFonts w:asciiTheme="minorHAnsi" w:hAnsiTheme="minorHAnsi" w:cstheme="minorHAnsi"/>
          <w:color w:val="000000" w:themeColor="text1"/>
        </w:rPr>
        <w:t>etating</w:t>
      </w:r>
      <w:r w:rsidR="00EC7DE6">
        <w:rPr>
          <w:rFonts w:asciiTheme="minorHAnsi" w:hAnsiTheme="minorHAnsi" w:cstheme="minorHAnsi"/>
          <w:color w:val="000000" w:themeColor="text1"/>
        </w:rPr>
        <w:t xml:space="preserve">. </w:t>
      </w:r>
      <w:r w:rsidR="00002ECE" w:rsidRPr="00AD5AA9">
        <w:rPr>
          <w:rFonts w:asciiTheme="minorHAnsi" w:hAnsiTheme="minorHAnsi" w:cstheme="minorHAnsi"/>
          <w:color w:val="000000" w:themeColor="text1"/>
        </w:rPr>
        <w:t xml:space="preserve">Statutory interpretation is </w:t>
      </w:r>
      <w:r w:rsidR="005E7848" w:rsidRPr="00AD5AA9">
        <w:rPr>
          <w:rFonts w:asciiTheme="minorHAnsi" w:hAnsiTheme="minorHAnsi" w:cstheme="minorHAnsi"/>
          <w:color w:val="000000" w:themeColor="text1"/>
        </w:rPr>
        <w:t xml:space="preserve">finding </w:t>
      </w:r>
      <w:r w:rsidR="00002ECE" w:rsidRPr="00AD5AA9">
        <w:rPr>
          <w:rFonts w:asciiTheme="minorHAnsi" w:hAnsiTheme="minorHAnsi" w:cstheme="minorHAnsi"/>
          <w:color w:val="000000" w:themeColor="text1"/>
        </w:rPr>
        <w:t>the meaning o</w:t>
      </w:r>
      <w:r w:rsidR="005E7848" w:rsidRPr="00AD5AA9">
        <w:rPr>
          <w:rFonts w:asciiTheme="minorHAnsi" w:hAnsiTheme="minorHAnsi" w:cstheme="minorHAnsi"/>
          <w:color w:val="000000" w:themeColor="text1"/>
        </w:rPr>
        <w:t xml:space="preserve">r </w:t>
      </w:r>
      <w:r w:rsidR="00002ECE" w:rsidRPr="00AD5AA9">
        <w:rPr>
          <w:rFonts w:asciiTheme="minorHAnsi" w:hAnsiTheme="minorHAnsi" w:cstheme="minorHAnsi"/>
          <w:color w:val="000000" w:themeColor="text1"/>
        </w:rPr>
        <w:t xml:space="preserve">purpose of complicated statutes. This is usually carried out by judges defining the meanings in the statutes (Finch and </w:t>
      </w:r>
      <w:proofErr w:type="spellStart"/>
      <w:r w:rsidR="00002ECE" w:rsidRPr="00AD5AA9">
        <w:rPr>
          <w:rFonts w:asciiTheme="minorHAnsi" w:hAnsiTheme="minorHAnsi" w:cstheme="minorHAnsi"/>
          <w:color w:val="000000" w:themeColor="text1"/>
        </w:rPr>
        <w:t>Fafinski</w:t>
      </w:r>
      <w:proofErr w:type="spellEnd"/>
      <w:r w:rsidR="00002ECE" w:rsidRPr="00AD5AA9">
        <w:rPr>
          <w:rFonts w:asciiTheme="minorHAnsi" w:hAnsiTheme="minorHAnsi" w:cstheme="minorHAnsi"/>
          <w:color w:val="000000" w:themeColor="text1"/>
        </w:rPr>
        <w:t>, 2015).</w:t>
      </w:r>
      <w:r w:rsidR="00C120A1" w:rsidRPr="00AD5AA9">
        <w:rPr>
          <w:rFonts w:asciiTheme="minorHAnsi" w:hAnsiTheme="minorHAnsi" w:cstheme="minorHAnsi"/>
          <w:color w:val="000000" w:themeColor="text1"/>
        </w:rPr>
        <w:t xml:space="preserve"> This could diminish the status of legislation as the primary source of law as it is left to judges to </w:t>
      </w:r>
      <w:r w:rsidR="006072E9" w:rsidRPr="00AD5AA9">
        <w:rPr>
          <w:rFonts w:asciiTheme="minorHAnsi" w:hAnsiTheme="minorHAnsi" w:cstheme="minorHAnsi"/>
          <w:color w:val="000000" w:themeColor="text1"/>
        </w:rPr>
        <w:t xml:space="preserve">interpretate </w:t>
      </w:r>
      <w:r w:rsidR="00C120A1" w:rsidRPr="00AD5AA9">
        <w:rPr>
          <w:rFonts w:asciiTheme="minorHAnsi" w:hAnsiTheme="minorHAnsi" w:cstheme="minorHAnsi"/>
          <w:color w:val="000000" w:themeColor="text1"/>
        </w:rPr>
        <w:t xml:space="preserve">it into their own version instead of what parliament intended it to be. </w:t>
      </w:r>
    </w:p>
    <w:p w14:paraId="7DF6708E" w14:textId="77777777" w:rsidR="00C120A1" w:rsidRPr="00AD5AA9" w:rsidRDefault="00C120A1" w:rsidP="00106EB7">
      <w:pPr>
        <w:rPr>
          <w:rFonts w:asciiTheme="minorHAnsi" w:hAnsiTheme="minorHAnsi" w:cstheme="minorHAnsi"/>
          <w:color w:val="000000" w:themeColor="text1"/>
        </w:rPr>
      </w:pPr>
    </w:p>
    <w:p w14:paraId="2BE54B64" w14:textId="68407AC3" w:rsidR="00D04174" w:rsidRPr="00BA0921" w:rsidRDefault="00FA20DE" w:rsidP="00BA0921">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There are many </w:t>
      </w:r>
      <w:r w:rsidR="00AF63E4" w:rsidRPr="00AD5AA9">
        <w:rPr>
          <w:rFonts w:asciiTheme="minorHAnsi" w:hAnsiTheme="minorHAnsi" w:cstheme="minorHAnsi"/>
          <w:color w:val="000000" w:themeColor="text1"/>
        </w:rPr>
        <w:t xml:space="preserve">reasons why statutory interpretation is needed. The first </w:t>
      </w:r>
      <w:r w:rsidR="001B2DE3" w:rsidRPr="00AD5AA9">
        <w:rPr>
          <w:rFonts w:asciiTheme="minorHAnsi" w:hAnsiTheme="minorHAnsi" w:cstheme="minorHAnsi"/>
          <w:color w:val="000000" w:themeColor="text1"/>
        </w:rPr>
        <w:t>reason is that legislation has failed to cover a specific point.</w:t>
      </w:r>
      <w:r w:rsidR="00977FF5" w:rsidRPr="00AD5AA9">
        <w:rPr>
          <w:rFonts w:asciiTheme="minorHAnsi" w:hAnsiTheme="minorHAnsi" w:cstheme="minorHAnsi"/>
          <w:color w:val="000000" w:themeColor="text1"/>
        </w:rPr>
        <w:t xml:space="preserve"> An example of this would be </w:t>
      </w:r>
      <w:r w:rsidR="008C342A" w:rsidRPr="008C342A">
        <w:rPr>
          <w:rFonts w:asciiTheme="minorHAnsi" w:hAnsiTheme="minorHAnsi" w:cstheme="minorHAnsi"/>
          <w:color w:val="000000" w:themeColor="text1"/>
        </w:rPr>
        <w:t>s</w:t>
      </w:r>
      <w:r w:rsidR="008C342A" w:rsidRPr="00AD5AA9">
        <w:rPr>
          <w:rFonts w:asciiTheme="minorHAnsi" w:hAnsiTheme="minorHAnsi" w:cstheme="minorHAnsi"/>
          <w:color w:val="000000" w:themeColor="text1"/>
        </w:rPr>
        <w:t xml:space="preserve">ection </w:t>
      </w:r>
      <w:r w:rsidR="008C342A" w:rsidRPr="008C342A">
        <w:rPr>
          <w:rFonts w:asciiTheme="minorHAnsi" w:hAnsiTheme="minorHAnsi" w:cstheme="minorHAnsi"/>
          <w:color w:val="000000" w:themeColor="text1"/>
        </w:rPr>
        <w:t>139 Criminal Justice Act 1988</w:t>
      </w:r>
      <w:r w:rsidR="008C342A" w:rsidRPr="00AD5AA9">
        <w:rPr>
          <w:rFonts w:asciiTheme="minorHAnsi" w:hAnsiTheme="minorHAnsi" w:cstheme="minorHAnsi"/>
          <w:color w:val="000000" w:themeColor="text1"/>
        </w:rPr>
        <w:t xml:space="preserve">, due to </w:t>
      </w:r>
      <w:r w:rsidR="009744A8" w:rsidRPr="00AD5AA9">
        <w:rPr>
          <w:rFonts w:asciiTheme="minorHAnsi" w:hAnsiTheme="minorHAnsi" w:cstheme="minorHAnsi"/>
          <w:color w:val="000000" w:themeColor="text1"/>
        </w:rPr>
        <w:t>the</w:t>
      </w:r>
      <w:r w:rsidR="009B6671" w:rsidRPr="00AD5AA9">
        <w:rPr>
          <w:rFonts w:asciiTheme="minorHAnsi" w:hAnsiTheme="minorHAnsi" w:cstheme="minorHAnsi"/>
          <w:color w:val="000000" w:themeColor="text1"/>
        </w:rPr>
        <w:t xml:space="preserve"> lack of specification o</w:t>
      </w:r>
      <w:r w:rsidR="00350C9D" w:rsidRPr="00AD5AA9">
        <w:rPr>
          <w:rFonts w:asciiTheme="minorHAnsi" w:hAnsiTheme="minorHAnsi" w:cstheme="minorHAnsi"/>
          <w:color w:val="000000" w:themeColor="text1"/>
        </w:rPr>
        <w:t>f</w:t>
      </w:r>
      <w:r w:rsidR="009B6671" w:rsidRPr="00AD5AA9">
        <w:rPr>
          <w:rFonts w:asciiTheme="minorHAnsi" w:hAnsiTheme="minorHAnsi" w:cstheme="minorHAnsi"/>
          <w:color w:val="000000" w:themeColor="text1"/>
        </w:rPr>
        <w:t xml:space="preserve"> the offence of having an article with a blade in a public place.</w:t>
      </w:r>
      <w:r w:rsidR="0077517E" w:rsidRPr="00AD5AA9">
        <w:rPr>
          <w:rFonts w:asciiTheme="minorHAnsi" w:hAnsiTheme="minorHAnsi" w:cstheme="minorHAnsi"/>
          <w:color w:val="000000" w:themeColor="text1"/>
        </w:rPr>
        <w:t xml:space="preserve"> The act has outstanding changes occurring as it is not spec</w:t>
      </w:r>
      <w:r w:rsidR="00FB1C69" w:rsidRPr="00AD5AA9">
        <w:rPr>
          <w:rFonts w:asciiTheme="minorHAnsi" w:hAnsiTheme="minorHAnsi" w:cstheme="minorHAnsi"/>
          <w:color w:val="000000" w:themeColor="text1"/>
        </w:rPr>
        <w:t xml:space="preserve">ific enough as to what is and isn’t considered an article </w:t>
      </w:r>
      <w:r w:rsidR="00535988" w:rsidRPr="00AD5AA9">
        <w:rPr>
          <w:rFonts w:asciiTheme="minorHAnsi" w:hAnsiTheme="minorHAnsi" w:cstheme="minorHAnsi"/>
          <w:color w:val="000000" w:themeColor="text1"/>
        </w:rPr>
        <w:t xml:space="preserve">with a blade that would break the law </w:t>
      </w:r>
      <w:r w:rsidR="00350C9D" w:rsidRPr="00AD5AA9">
        <w:rPr>
          <w:rFonts w:asciiTheme="minorHAnsi" w:hAnsiTheme="minorHAnsi" w:cstheme="minorHAnsi"/>
          <w:color w:val="000000" w:themeColor="text1"/>
        </w:rPr>
        <w:t>without prejudice.</w:t>
      </w:r>
      <w:r w:rsidR="009D7FD2" w:rsidRPr="00AD5AA9">
        <w:rPr>
          <w:rFonts w:asciiTheme="minorHAnsi" w:hAnsiTheme="minorHAnsi" w:cstheme="minorHAnsi"/>
          <w:color w:val="000000" w:themeColor="text1"/>
        </w:rPr>
        <w:t xml:space="preserve"> </w:t>
      </w:r>
      <w:r w:rsidR="00E354AD" w:rsidRPr="00AD5AA9">
        <w:rPr>
          <w:rFonts w:asciiTheme="minorHAnsi" w:hAnsiTheme="minorHAnsi" w:cstheme="minorHAnsi"/>
          <w:color w:val="000000" w:themeColor="text1"/>
        </w:rPr>
        <w:t xml:space="preserve">Burrows (2002) argues that there are too many broad terms </w:t>
      </w:r>
      <w:r w:rsidR="00222F9A" w:rsidRPr="00AD5AA9">
        <w:rPr>
          <w:rFonts w:asciiTheme="minorHAnsi" w:hAnsiTheme="minorHAnsi" w:cstheme="minorHAnsi"/>
          <w:color w:val="000000" w:themeColor="text1"/>
        </w:rPr>
        <w:t xml:space="preserve">used which create </w:t>
      </w:r>
      <w:r w:rsidR="00C47EEA" w:rsidRPr="00AD5AA9">
        <w:rPr>
          <w:rFonts w:asciiTheme="minorHAnsi" w:hAnsiTheme="minorHAnsi" w:cstheme="minorHAnsi"/>
          <w:color w:val="000000" w:themeColor="text1"/>
        </w:rPr>
        <w:t>inconsistencies</w:t>
      </w:r>
      <w:r w:rsidR="00222F9A" w:rsidRPr="00AD5AA9">
        <w:rPr>
          <w:rFonts w:asciiTheme="minorHAnsi" w:hAnsiTheme="minorHAnsi" w:cstheme="minorHAnsi"/>
          <w:color w:val="000000" w:themeColor="text1"/>
        </w:rPr>
        <w:t xml:space="preserve"> </w:t>
      </w:r>
      <w:r w:rsidR="00046F14" w:rsidRPr="00AD5AA9">
        <w:rPr>
          <w:rFonts w:asciiTheme="minorHAnsi" w:hAnsiTheme="minorHAnsi" w:cstheme="minorHAnsi"/>
          <w:color w:val="000000" w:themeColor="text1"/>
        </w:rPr>
        <w:t xml:space="preserve">in common law. </w:t>
      </w:r>
      <w:r w:rsidR="00C47EEA" w:rsidRPr="00AD5AA9">
        <w:rPr>
          <w:rFonts w:asciiTheme="minorHAnsi" w:hAnsiTheme="minorHAnsi" w:cstheme="minorHAnsi"/>
          <w:color w:val="000000" w:themeColor="text1"/>
        </w:rPr>
        <w:t xml:space="preserve">These </w:t>
      </w:r>
      <w:r w:rsidR="005A1E18" w:rsidRPr="00AD5AA9">
        <w:rPr>
          <w:rFonts w:asciiTheme="minorHAnsi" w:hAnsiTheme="minorHAnsi" w:cstheme="minorHAnsi"/>
          <w:color w:val="000000" w:themeColor="text1"/>
        </w:rPr>
        <w:t>inconsistencies</w:t>
      </w:r>
      <w:r w:rsidR="00C47EEA" w:rsidRPr="00AD5AA9">
        <w:rPr>
          <w:rFonts w:asciiTheme="minorHAnsi" w:hAnsiTheme="minorHAnsi" w:cstheme="minorHAnsi"/>
          <w:color w:val="000000" w:themeColor="text1"/>
        </w:rPr>
        <w:t xml:space="preserve"> should be eradicated </w:t>
      </w:r>
      <w:r w:rsidR="005A1E18" w:rsidRPr="00AD5AA9">
        <w:rPr>
          <w:rFonts w:asciiTheme="minorHAnsi" w:hAnsiTheme="minorHAnsi" w:cstheme="minorHAnsi"/>
          <w:color w:val="000000" w:themeColor="text1"/>
        </w:rPr>
        <w:t xml:space="preserve">so there is a clear understanding </w:t>
      </w:r>
      <w:r w:rsidR="00EC4C4B" w:rsidRPr="00AD5AA9">
        <w:rPr>
          <w:rFonts w:asciiTheme="minorHAnsi" w:hAnsiTheme="minorHAnsi" w:cstheme="minorHAnsi"/>
          <w:color w:val="000000" w:themeColor="text1"/>
        </w:rPr>
        <w:t>of statutes.</w:t>
      </w:r>
      <w:r w:rsidR="00043A97" w:rsidRPr="00AD5AA9">
        <w:rPr>
          <w:rFonts w:asciiTheme="minorHAnsi" w:hAnsiTheme="minorHAnsi" w:cstheme="minorHAnsi"/>
          <w:color w:val="000000" w:themeColor="text1"/>
        </w:rPr>
        <w:t xml:space="preserve"> </w:t>
      </w:r>
      <w:r w:rsidR="006072E9" w:rsidRPr="00AD5AA9">
        <w:rPr>
          <w:rFonts w:asciiTheme="minorHAnsi" w:hAnsiTheme="minorHAnsi" w:cstheme="minorHAnsi"/>
          <w:color w:val="000000" w:themeColor="text1"/>
        </w:rPr>
        <w:t xml:space="preserve">Another reason why Statutory interpretation is necessary is </w:t>
      </w:r>
      <w:r w:rsidR="00196AB1" w:rsidRPr="00AD5AA9">
        <w:rPr>
          <w:rFonts w:asciiTheme="minorHAnsi" w:hAnsiTheme="minorHAnsi" w:cstheme="minorHAnsi"/>
          <w:color w:val="000000" w:themeColor="text1"/>
        </w:rPr>
        <w:t>that a</w:t>
      </w:r>
      <w:r w:rsidR="00392FCD" w:rsidRPr="00AD5AA9">
        <w:rPr>
          <w:rFonts w:asciiTheme="minorHAnsi" w:hAnsiTheme="minorHAnsi" w:cstheme="minorHAnsi"/>
          <w:color w:val="000000" w:themeColor="text1"/>
        </w:rPr>
        <w:t>mbi</w:t>
      </w:r>
      <w:r w:rsidR="003A062B" w:rsidRPr="00AD5AA9">
        <w:rPr>
          <w:rFonts w:asciiTheme="minorHAnsi" w:hAnsiTheme="minorHAnsi" w:cstheme="minorHAnsi"/>
          <w:color w:val="000000" w:themeColor="text1"/>
        </w:rPr>
        <w:t xml:space="preserve">guity in statutes occurs very often and statutory interpretation </w:t>
      </w:r>
      <w:r w:rsidR="004930DC" w:rsidRPr="00AD5AA9">
        <w:rPr>
          <w:rFonts w:asciiTheme="minorHAnsi" w:hAnsiTheme="minorHAnsi" w:cstheme="minorHAnsi"/>
          <w:color w:val="000000" w:themeColor="text1"/>
        </w:rPr>
        <w:t xml:space="preserve">allows </w:t>
      </w:r>
      <w:r w:rsidR="00F82458" w:rsidRPr="00AD5AA9">
        <w:rPr>
          <w:rFonts w:asciiTheme="minorHAnsi" w:hAnsiTheme="minorHAnsi" w:cstheme="minorHAnsi"/>
          <w:color w:val="000000" w:themeColor="text1"/>
        </w:rPr>
        <w:t>judges to make</w:t>
      </w:r>
      <w:r w:rsidR="008916A6" w:rsidRPr="00AD5AA9">
        <w:rPr>
          <w:rFonts w:asciiTheme="minorHAnsi" w:hAnsiTheme="minorHAnsi" w:cstheme="minorHAnsi"/>
          <w:color w:val="000000" w:themeColor="text1"/>
        </w:rPr>
        <w:t xml:space="preserve"> structured</w:t>
      </w:r>
      <w:r w:rsidR="00F82458" w:rsidRPr="00AD5AA9">
        <w:rPr>
          <w:rFonts w:asciiTheme="minorHAnsi" w:hAnsiTheme="minorHAnsi" w:cstheme="minorHAnsi"/>
          <w:color w:val="000000" w:themeColor="text1"/>
        </w:rPr>
        <w:t xml:space="preserve"> decisions based </w:t>
      </w:r>
      <w:r w:rsidR="008916A6" w:rsidRPr="00AD5AA9">
        <w:rPr>
          <w:rFonts w:asciiTheme="minorHAnsi" w:hAnsiTheme="minorHAnsi" w:cstheme="minorHAnsi"/>
          <w:color w:val="000000" w:themeColor="text1"/>
        </w:rPr>
        <w:t>on principle</w:t>
      </w:r>
      <w:r w:rsidR="003344A6" w:rsidRPr="00AD5AA9">
        <w:rPr>
          <w:rFonts w:asciiTheme="minorHAnsi" w:hAnsiTheme="minorHAnsi" w:cstheme="minorHAnsi"/>
          <w:color w:val="000000" w:themeColor="text1"/>
        </w:rPr>
        <w:t xml:space="preserve">. </w:t>
      </w:r>
      <w:r w:rsidR="00A91C7F" w:rsidRPr="00AD5AA9">
        <w:rPr>
          <w:rFonts w:asciiTheme="minorHAnsi" w:hAnsiTheme="minorHAnsi" w:cstheme="minorHAnsi"/>
          <w:color w:val="000000" w:themeColor="text1"/>
        </w:rPr>
        <w:t xml:space="preserve">Carter (2021) writes that it must be admired as it </w:t>
      </w:r>
      <w:r w:rsidR="00CE3D3D" w:rsidRPr="00AD5AA9">
        <w:rPr>
          <w:rFonts w:asciiTheme="minorHAnsi" w:hAnsiTheme="minorHAnsi" w:cstheme="minorHAnsi"/>
          <w:color w:val="000000" w:themeColor="text1"/>
        </w:rPr>
        <w:t xml:space="preserve">complies with a post-realist concept of law. </w:t>
      </w:r>
      <w:r w:rsidR="00DE52A6" w:rsidRPr="00AD5AA9">
        <w:rPr>
          <w:rFonts w:asciiTheme="minorHAnsi" w:hAnsiTheme="minorHAnsi" w:cstheme="minorHAnsi"/>
          <w:color w:val="000000" w:themeColor="text1"/>
        </w:rPr>
        <w:t>S</w:t>
      </w:r>
      <w:r w:rsidR="008034F4" w:rsidRPr="00AD5AA9">
        <w:rPr>
          <w:rFonts w:asciiTheme="minorHAnsi" w:hAnsiTheme="minorHAnsi" w:cstheme="minorHAnsi"/>
          <w:color w:val="000000" w:themeColor="text1"/>
        </w:rPr>
        <w:t xml:space="preserve">tatutory interpretation </w:t>
      </w:r>
      <w:r w:rsidR="00DE52A6" w:rsidRPr="00AD5AA9">
        <w:rPr>
          <w:rFonts w:asciiTheme="minorHAnsi" w:hAnsiTheme="minorHAnsi" w:cstheme="minorHAnsi"/>
          <w:color w:val="000000" w:themeColor="text1"/>
        </w:rPr>
        <w:t>Is necessary due to</w:t>
      </w:r>
      <w:r w:rsidR="008034F4" w:rsidRPr="00AD5AA9">
        <w:rPr>
          <w:rFonts w:asciiTheme="minorHAnsi" w:hAnsiTheme="minorHAnsi" w:cstheme="minorHAnsi"/>
          <w:color w:val="000000" w:themeColor="text1"/>
        </w:rPr>
        <w:t xml:space="preserve"> </w:t>
      </w:r>
      <w:r w:rsidR="001B7864" w:rsidRPr="00AD5AA9">
        <w:rPr>
          <w:rFonts w:asciiTheme="minorHAnsi" w:hAnsiTheme="minorHAnsi" w:cstheme="minorHAnsi"/>
          <w:color w:val="000000" w:themeColor="text1"/>
        </w:rPr>
        <w:t>drafting errors in legislation or new developments</w:t>
      </w:r>
      <w:r w:rsidR="00154CF0" w:rsidRPr="00AD5AA9">
        <w:rPr>
          <w:rFonts w:asciiTheme="minorHAnsi" w:hAnsiTheme="minorHAnsi" w:cstheme="minorHAnsi"/>
          <w:color w:val="000000" w:themeColor="text1"/>
        </w:rPr>
        <w:t xml:space="preserve"> (Connolly, 2018)</w:t>
      </w:r>
      <w:r w:rsidR="001B7864" w:rsidRPr="00AD5AA9">
        <w:rPr>
          <w:rFonts w:asciiTheme="minorHAnsi" w:hAnsiTheme="minorHAnsi" w:cstheme="minorHAnsi"/>
          <w:color w:val="000000" w:themeColor="text1"/>
        </w:rPr>
        <w:t xml:space="preserve">. Legislation is ever changing and always being updated. However, it can be a very long process </w:t>
      </w:r>
      <w:r w:rsidR="00062753" w:rsidRPr="00AD5AA9">
        <w:rPr>
          <w:rFonts w:asciiTheme="minorHAnsi" w:hAnsiTheme="minorHAnsi" w:cstheme="minorHAnsi"/>
          <w:color w:val="000000" w:themeColor="text1"/>
        </w:rPr>
        <w:t xml:space="preserve">as a bill must go through a passage </w:t>
      </w:r>
      <w:r w:rsidR="00D25FD8" w:rsidRPr="00AD5AA9">
        <w:rPr>
          <w:rFonts w:asciiTheme="minorHAnsi" w:hAnsiTheme="minorHAnsi" w:cstheme="minorHAnsi"/>
          <w:color w:val="000000" w:themeColor="text1"/>
        </w:rPr>
        <w:t>to</w:t>
      </w:r>
      <w:r w:rsidR="00062753" w:rsidRPr="00AD5AA9">
        <w:rPr>
          <w:rFonts w:asciiTheme="minorHAnsi" w:hAnsiTheme="minorHAnsi" w:cstheme="minorHAnsi"/>
          <w:color w:val="000000" w:themeColor="text1"/>
        </w:rPr>
        <w:t xml:space="preserve"> be passed.</w:t>
      </w:r>
      <w:r w:rsidR="00BA2168" w:rsidRPr="00AD5AA9">
        <w:rPr>
          <w:rFonts w:asciiTheme="minorHAnsi" w:hAnsiTheme="minorHAnsi" w:cstheme="minorHAnsi"/>
          <w:color w:val="000000" w:themeColor="text1"/>
        </w:rPr>
        <w:t xml:space="preserve"> </w:t>
      </w:r>
      <w:r w:rsidR="00FB0A53" w:rsidRPr="00AD5AA9">
        <w:rPr>
          <w:rFonts w:asciiTheme="minorHAnsi" w:hAnsiTheme="minorHAnsi" w:cstheme="minorHAnsi"/>
          <w:color w:val="000000" w:themeColor="text1"/>
        </w:rPr>
        <w:t>For example</w:t>
      </w:r>
      <w:r w:rsidR="00EA54E0" w:rsidRPr="00AD5AA9">
        <w:rPr>
          <w:rFonts w:asciiTheme="minorHAnsi" w:hAnsiTheme="minorHAnsi" w:cstheme="minorHAnsi"/>
          <w:color w:val="000000" w:themeColor="text1"/>
        </w:rPr>
        <w:t>,</w:t>
      </w:r>
      <w:r w:rsidR="00FB0A53" w:rsidRPr="00AD5AA9">
        <w:rPr>
          <w:rFonts w:asciiTheme="minorHAnsi" w:hAnsiTheme="minorHAnsi" w:cstheme="minorHAnsi"/>
          <w:color w:val="000000" w:themeColor="text1"/>
        </w:rPr>
        <w:t xml:space="preserve"> the (new development standards</w:t>
      </w:r>
      <w:r w:rsidR="007D6422" w:rsidRPr="00AD5AA9">
        <w:rPr>
          <w:rFonts w:asciiTheme="minorHAnsi" w:hAnsiTheme="minorHAnsi" w:cstheme="minorHAnsi"/>
          <w:color w:val="000000" w:themeColor="text1"/>
        </w:rPr>
        <w:t xml:space="preserve">) Bill (2020) is in the process of being expanded on but is currently </w:t>
      </w:r>
      <w:r w:rsidR="0080490A" w:rsidRPr="00AD5AA9">
        <w:rPr>
          <w:rFonts w:asciiTheme="minorHAnsi" w:hAnsiTheme="minorHAnsi" w:cstheme="minorHAnsi"/>
          <w:color w:val="000000" w:themeColor="text1"/>
        </w:rPr>
        <w:t>waiting for it</w:t>
      </w:r>
      <w:r w:rsidR="004B25C2" w:rsidRPr="00AD5AA9">
        <w:rPr>
          <w:rFonts w:asciiTheme="minorHAnsi" w:hAnsiTheme="minorHAnsi" w:cstheme="minorHAnsi"/>
          <w:color w:val="000000" w:themeColor="text1"/>
        </w:rPr>
        <w:t xml:space="preserve"> i</w:t>
      </w:r>
      <w:r w:rsidR="0080490A" w:rsidRPr="00AD5AA9">
        <w:rPr>
          <w:rFonts w:asciiTheme="minorHAnsi" w:hAnsiTheme="minorHAnsi" w:cstheme="minorHAnsi"/>
          <w:color w:val="000000" w:themeColor="text1"/>
        </w:rPr>
        <w:t xml:space="preserve">s second reading </w:t>
      </w:r>
      <w:r w:rsidR="00875B9E" w:rsidRPr="00AD5AA9">
        <w:rPr>
          <w:rFonts w:asciiTheme="minorHAnsi" w:hAnsiTheme="minorHAnsi" w:cstheme="minorHAnsi"/>
          <w:color w:val="000000" w:themeColor="text1"/>
        </w:rPr>
        <w:t>one year later from it</w:t>
      </w:r>
      <w:r w:rsidR="004B25C2" w:rsidRPr="00AD5AA9">
        <w:rPr>
          <w:rFonts w:asciiTheme="minorHAnsi" w:hAnsiTheme="minorHAnsi" w:cstheme="minorHAnsi"/>
          <w:color w:val="000000" w:themeColor="text1"/>
        </w:rPr>
        <w:t xml:space="preserve"> i</w:t>
      </w:r>
      <w:r w:rsidR="00875B9E" w:rsidRPr="00AD5AA9">
        <w:rPr>
          <w:rFonts w:asciiTheme="minorHAnsi" w:hAnsiTheme="minorHAnsi" w:cstheme="minorHAnsi"/>
          <w:color w:val="000000" w:themeColor="text1"/>
        </w:rPr>
        <w:t xml:space="preserve">s first reading. Statutory interpretation is needed for </w:t>
      </w:r>
      <w:r w:rsidR="00EA54E0" w:rsidRPr="00AD5AA9">
        <w:rPr>
          <w:rFonts w:asciiTheme="minorHAnsi" w:hAnsiTheme="minorHAnsi" w:cstheme="minorHAnsi"/>
          <w:color w:val="000000" w:themeColor="text1"/>
        </w:rPr>
        <w:t>deciphering the law until bills and statutes are clear.</w:t>
      </w:r>
      <w:r w:rsidR="006B41FA" w:rsidRPr="00AD5AA9">
        <w:rPr>
          <w:rFonts w:asciiTheme="minorHAnsi" w:hAnsiTheme="minorHAnsi" w:cstheme="minorHAnsi"/>
          <w:color w:val="000000" w:themeColor="text1"/>
        </w:rPr>
        <w:t xml:space="preserve"> A final reason </w:t>
      </w:r>
      <w:r w:rsidR="00247E8D" w:rsidRPr="00AD5AA9">
        <w:rPr>
          <w:rFonts w:asciiTheme="minorHAnsi" w:hAnsiTheme="minorHAnsi" w:cstheme="minorHAnsi"/>
          <w:color w:val="000000" w:themeColor="text1"/>
        </w:rPr>
        <w:t>for statutory interpretation is changes in the use of language.</w:t>
      </w:r>
      <w:r w:rsidR="005937D7" w:rsidRPr="00AD5AA9">
        <w:rPr>
          <w:rFonts w:asciiTheme="minorHAnsi" w:hAnsiTheme="minorHAnsi" w:cstheme="minorHAnsi"/>
          <w:color w:val="000000" w:themeColor="text1"/>
        </w:rPr>
        <w:t xml:space="preserve"> As laws progress </w:t>
      </w:r>
      <w:r w:rsidR="00D83937" w:rsidRPr="00AD5AA9">
        <w:rPr>
          <w:rFonts w:asciiTheme="minorHAnsi" w:hAnsiTheme="minorHAnsi" w:cstheme="minorHAnsi"/>
          <w:color w:val="000000" w:themeColor="text1"/>
        </w:rPr>
        <w:t>so does the wording surrounding the Acts</w:t>
      </w:r>
      <w:r w:rsidR="00ED4657" w:rsidRPr="00AD5AA9">
        <w:rPr>
          <w:rFonts w:asciiTheme="minorHAnsi" w:hAnsiTheme="minorHAnsi" w:cstheme="minorHAnsi"/>
          <w:color w:val="000000" w:themeColor="text1"/>
        </w:rPr>
        <w:t xml:space="preserve">. </w:t>
      </w:r>
      <w:r w:rsidR="006C01C0">
        <w:rPr>
          <w:rFonts w:asciiTheme="minorHAnsi" w:hAnsiTheme="minorHAnsi" w:cstheme="minorHAnsi"/>
          <w:color w:val="000000" w:themeColor="text1"/>
        </w:rPr>
        <w:t xml:space="preserve">Sir Robert </w:t>
      </w:r>
      <w:r w:rsidR="00A94F93">
        <w:rPr>
          <w:rFonts w:asciiTheme="minorHAnsi" w:hAnsiTheme="minorHAnsi" w:cstheme="minorHAnsi"/>
          <w:color w:val="000000" w:themeColor="text1"/>
        </w:rPr>
        <w:t>C</w:t>
      </w:r>
      <w:r w:rsidR="006C01C0">
        <w:rPr>
          <w:rFonts w:asciiTheme="minorHAnsi" w:hAnsiTheme="minorHAnsi" w:cstheme="minorHAnsi"/>
          <w:color w:val="000000" w:themeColor="text1"/>
        </w:rPr>
        <w:t>ross expressed his opinion that modern judges lay on context to find the true meaning of statutory language</w:t>
      </w:r>
      <w:r w:rsidR="00A94F93">
        <w:rPr>
          <w:rFonts w:asciiTheme="minorHAnsi" w:hAnsiTheme="minorHAnsi" w:cstheme="minorHAnsi"/>
          <w:color w:val="000000" w:themeColor="text1"/>
        </w:rPr>
        <w:t xml:space="preserve"> meaning that by examining the context of the case, a true definition can be found that satisfies parliaments </w:t>
      </w:r>
      <w:r w:rsidR="00D61724">
        <w:rPr>
          <w:rFonts w:asciiTheme="minorHAnsi" w:hAnsiTheme="minorHAnsi" w:cstheme="minorHAnsi"/>
          <w:color w:val="000000" w:themeColor="text1"/>
        </w:rPr>
        <w:t>intention (</w:t>
      </w:r>
      <w:r w:rsidR="006C01C0">
        <w:rPr>
          <w:rFonts w:asciiTheme="minorHAnsi" w:hAnsiTheme="minorHAnsi" w:cstheme="minorHAnsi"/>
          <w:color w:val="000000" w:themeColor="text1"/>
        </w:rPr>
        <w:t xml:space="preserve">Harris,1997). </w:t>
      </w:r>
    </w:p>
    <w:p w14:paraId="79898079" w14:textId="1A7351CD" w:rsidR="00327B02" w:rsidRPr="006E7A91" w:rsidRDefault="004F5BE0" w:rsidP="006E7A91">
      <w:pPr>
        <w:pStyle w:val="NormalWeb"/>
        <w:rPr>
          <w:rFonts w:asciiTheme="minorHAnsi" w:hAnsiTheme="minorHAnsi" w:cstheme="minorHAnsi"/>
          <w:color w:val="4472C4" w:themeColor="accent1"/>
          <w:position w:val="6"/>
        </w:rPr>
      </w:pPr>
      <w:r w:rsidRPr="00AD5AA9">
        <w:rPr>
          <w:rFonts w:asciiTheme="minorHAnsi" w:hAnsiTheme="minorHAnsi" w:cstheme="minorHAnsi"/>
          <w:color w:val="000000" w:themeColor="text1"/>
        </w:rPr>
        <w:t xml:space="preserve">It is important to understand the intention of legislation to interpret a statute, but it does </w:t>
      </w:r>
      <w:r w:rsidRPr="005B64C5">
        <w:rPr>
          <w:rFonts w:asciiTheme="minorHAnsi" w:hAnsiTheme="minorHAnsi" w:cstheme="minorHAnsi"/>
          <w:color w:val="000000" w:themeColor="text1"/>
        </w:rPr>
        <w:t xml:space="preserve">bring to question why the lawmakers aren't clearer in expressing their intention via statute. </w:t>
      </w:r>
      <w:r w:rsidR="00000C39" w:rsidRPr="005B64C5">
        <w:rPr>
          <w:rFonts w:asciiTheme="minorHAnsi" w:hAnsiTheme="minorHAnsi" w:cstheme="minorHAnsi"/>
          <w:color w:val="000000" w:themeColor="text1"/>
        </w:rPr>
        <w:t>This could be due to the age of a statute.</w:t>
      </w:r>
      <w:r w:rsidR="00B01E8B" w:rsidRPr="005B64C5">
        <w:rPr>
          <w:rFonts w:asciiTheme="minorHAnsi" w:hAnsiTheme="minorHAnsi" w:cstheme="minorHAnsi"/>
          <w:color w:val="000000" w:themeColor="text1"/>
        </w:rPr>
        <w:t xml:space="preserve"> S</w:t>
      </w:r>
      <w:r w:rsidR="00000C39" w:rsidRPr="005B64C5">
        <w:rPr>
          <w:rFonts w:asciiTheme="minorHAnsi" w:hAnsiTheme="minorHAnsi" w:cstheme="minorHAnsi"/>
          <w:color w:val="000000" w:themeColor="text1"/>
        </w:rPr>
        <w:t>ome statutes are hundreds of years old so may be unclear due to the changes of terminology or meanings of wor</w:t>
      </w:r>
      <w:r w:rsidR="00B01E8B" w:rsidRPr="005B64C5">
        <w:rPr>
          <w:rFonts w:asciiTheme="minorHAnsi" w:hAnsiTheme="minorHAnsi" w:cstheme="minorHAnsi"/>
          <w:color w:val="000000" w:themeColor="text1"/>
        </w:rPr>
        <w:t>ds</w:t>
      </w:r>
      <w:r w:rsidRPr="005B64C5">
        <w:rPr>
          <w:rFonts w:asciiTheme="minorHAnsi" w:hAnsiTheme="minorHAnsi" w:cstheme="minorHAnsi"/>
          <w:color w:val="000000" w:themeColor="text1"/>
        </w:rPr>
        <w:t xml:space="preserve"> </w:t>
      </w:r>
      <w:r w:rsidR="00B01E8B" w:rsidRPr="005B64C5">
        <w:rPr>
          <w:rFonts w:asciiTheme="minorHAnsi" w:hAnsiTheme="minorHAnsi" w:cstheme="minorHAnsi"/>
          <w:color w:val="000000" w:themeColor="text1"/>
        </w:rPr>
        <w:t xml:space="preserve">over time. </w:t>
      </w:r>
      <w:r w:rsidR="00A33472" w:rsidRPr="005B64C5">
        <w:rPr>
          <w:rFonts w:asciiTheme="minorHAnsi" w:hAnsiTheme="minorHAnsi" w:cstheme="minorHAnsi"/>
          <w:color w:val="000000" w:themeColor="text1"/>
        </w:rPr>
        <w:t>This could complicate the meaning that parliament intended</w:t>
      </w:r>
      <w:r w:rsidR="004C6AF9" w:rsidRPr="005B64C5">
        <w:rPr>
          <w:rFonts w:asciiTheme="minorHAnsi" w:hAnsiTheme="minorHAnsi" w:cstheme="minorHAnsi"/>
          <w:color w:val="000000" w:themeColor="text1"/>
        </w:rPr>
        <w:t xml:space="preserve">. Therefore, statutory interpretation is needed </w:t>
      </w:r>
      <w:proofErr w:type="gramStart"/>
      <w:r w:rsidR="004C6AF9" w:rsidRPr="005B64C5">
        <w:rPr>
          <w:rFonts w:asciiTheme="minorHAnsi" w:hAnsiTheme="minorHAnsi" w:cstheme="minorHAnsi"/>
          <w:color w:val="000000" w:themeColor="text1"/>
        </w:rPr>
        <w:t>in order to</w:t>
      </w:r>
      <w:proofErr w:type="gramEnd"/>
      <w:r w:rsidR="004C6AF9" w:rsidRPr="005B64C5">
        <w:rPr>
          <w:rFonts w:asciiTheme="minorHAnsi" w:hAnsiTheme="minorHAnsi" w:cstheme="minorHAnsi"/>
          <w:color w:val="000000" w:themeColor="text1"/>
        </w:rPr>
        <w:t xml:space="preserve"> stop absurdity from complications </w:t>
      </w:r>
      <w:r w:rsidR="00E92FB3" w:rsidRPr="005B64C5">
        <w:rPr>
          <w:rFonts w:asciiTheme="minorHAnsi" w:hAnsiTheme="minorHAnsi" w:cstheme="minorHAnsi"/>
          <w:color w:val="000000" w:themeColor="text1"/>
        </w:rPr>
        <w:t>from these changes o</w:t>
      </w:r>
      <w:r w:rsidR="00B475BA" w:rsidRPr="005B64C5">
        <w:rPr>
          <w:rFonts w:asciiTheme="minorHAnsi" w:hAnsiTheme="minorHAnsi" w:cstheme="minorHAnsi"/>
          <w:color w:val="000000" w:themeColor="text1"/>
        </w:rPr>
        <w:t>f</w:t>
      </w:r>
      <w:r w:rsidR="00E92FB3" w:rsidRPr="005B64C5">
        <w:rPr>
          <w:rFonts w:asciiTheme="minorHAnsi" w:hAnsiTheme="minorHAnsi" w:cstheme="minorHAnsi"/>
          <w:color w:val="000000" w:themeColor="text1"/>
        </w:rPr>
        <w:t xml:space="preserve"> terminology.</w:t>
      </w:r>
      <w:r w:rsidR="00995458" w:rsidRPr="005B64C5">
        <w:rPr>
          <w:rFonts w:asciiTheme="minorHAnsi" w:hAnsiTheme="minorHAnsi" w:cstheme="minorHAnsi"/>
          <w:color w:val="000000" w:themeColor="text1"/>
        </w:rPr>
        <w:t xml:space="preserve"> </w:t>
      </w:r>
      <w:r w:rsidR="005B64C5" w:rsidRPr="005B64C5">
        <w:rPr>
          <w:rFonts w:asciiTheme="minorHAnsi" w:hAnsiTheme="minorHAnsi" w:cstheme="minorHAnsi"/>
          <w:color w:val="000000" w:themeColor="text1"/>
        </w:rPr>
        <w:t>The binding of the crown complicates the law for the doctrine of legislation. This is because the failure in the Interpretations Act. This is that it does not simplify legislation. This can be done by changing the assumption that legislation does not bind the crown. Wales did reverse the assumption for future legislation</w:t>
      </w:r>
      <w:r w:rsidR="00A35303">
        <w:rPr>
          <w:rFonts w:asciiTheme="minorHAnsi" w:hAnsiTheme="minorHAnsi" w:cstheme="minorHAnsi"/>
          <w:color w:val="000000" w:themeColor="text1"/>
        </w:rPr>
        <w:t xml:space="preserve"> (Carter, 2021).</w:t>
      </w:r>
    </w:p>
    <w:p w14:paraId="06EE14AF" w14:textId="787216F3" w:rsidR="00C752FC" w:rsidRPr="00AD5AA9" w:rsidRDefault="000017CB"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There are rules that underpin statutory inte</w:t>
      </w:r>
      <w:r w:rsidR="00A37425" w:rsidRPr="00AD5AA9">
        <w:rPr>
          <w:rFonts w:asciiTheme="minorHAnsi" w:hAnsiTheme="minorHAnsi" w:cstheme="minorHAnsi"/>
          <w:color w:val="000000" w:themeColor="text1"/>
        </w:rPr>
        <w:t xml:space="preserve">rpretation such as the literal rule, the golden </w:t>
      </w:r>
      <w:proofErr w:type="gramStart"/>
      <w:r w:rsidR="00A37425" w:rsidRPr="00AD5AA9">
        <w:rPr>
          <w:rFonts w:asciiTheme="minorHAnsi" w:hAnsiTheme="minorHAnsi" w:cstheme="minorHAnsi"/>
          <w:color w:val="000000" w:themeColor="text1"/>
        </w:rPr>
        <w:t>rule</w:t>
      </w:r>
      <w:proofErr w:type="gramEnd"/>
      <w:r w:rsidR="00A37425" w:rsidRPr="00AD5AA9">
        <w:rPr>
          <w:rFonts w:asciiTheme="minorHAnsi" w:hAnsiTheme="minorHAnsi" w:cstheme="minorHAnsi"/>
          <w:color w:val="000000" w:themeColor="text1"/>
        </w:rPr>
        <w:t xml:space="preserve"> and the mischief rule. </w:t>
      </w:r>
      <w:r w:rsidR="008E1CC9" w:rsidRPr="00AD5AA9">
        <w:rPr>
          <w:rFonts w:asciiTheme="minorHAnsi" w:hAnsiTheme="minorHAnsi" w:cstheme="minorHAnsi"/>
          <w:color w:val="000000" w:themeColor="text1"/>
        </w:rPr>
        <w:t xml:space="preserve"> </w:t>
      </w:r>
      <w:r w:rsidR="002A357E" w:rsidRPr="00AD5AA9">
        <w:rPr>
          <w:rFonts w:asciiTheme="minorHAnsi" w:hAnsiTheme="minorHAnsi" w:cstheme="minorHAnsi"/>
          <w:color w:val="000000" w:themeColor="text1"/>
        </w:rPr>
        <w:t xml:space="preserve">Elliot and Quinn (2015/16) define the literal rule </w:t>
      </w:r>
      <w:r w:rsidR="00152E0B" w:rsidRPr="00AD5AA9">
        <w:rPr>
          <w:rFonts w:asciiTheme="minorHAnsi" w:hAnsiTheme="minorHAnsi" w:cstheme="minorHAnsi"/>
          <w:color w:val="000000" w:themeColor="text1"/>
        </w:rPr>
        <w:t xml:space="preserve">as the intended meaning of the statute. The words in the </w:t>
      </w:r>
      <w:r w:rsidR="00DE0977" w:rsidRPr="00AD5AA9">
        <w:rPr>
          <w:rFonts w:asciiTheme="minorHAnsi" w:hAnsiTheme="minorHAnsi" w:cstheme="minorHAnsi"/>
          <w:color w:val="000000" w:themeColor="text1"/>
        </w:rPr>
        <w:t>statute should be followed as they</w:t>
      </w:r>
      <w:r w:rsidR="00135BB9" w:rsidRPr="00AD5AA9">
        <w:rPr>
          <w:rFonts w:asciiTheme="minorHAnsi" w:hAnsiTheme="minorHAnsi" w:cstheme="minorHAnsi"/>
          <w:color w:val="000000" w:themeColor="text1"/>
        </w:rPr>
        <w:t xml:space="preserve"> are</w:t>
      </w:r>
      <w:r w:rsidR="00DE0977" w:rsidRPr="00AD5AA9">
        <w:rPr>
          <w:rFonts w:asciiTheme="minorHAnsi" w:hAnsiTheme="minorHAnsi" w:cstheme="minorHAnsi"/>
          <w:color w:val="000000" w:themeColor="text1"/>
        </w:rPr>
        <w:t xml:space="preserve"> literally </w:t>
      </w:r>
      <w:r w:rsidR="00DE0977" w:rsidRPr="00AD5AA9">
        <w:rPr>
          <w:rFonts w:asciiTheme="minorHAnsi" w:hAnsiTheme="minorHAnsi" w:cstheme="minorHAnsi"/>
          <w:color w:val="000000" w:themeColor="text1"/>
        </w:rPr>
        <w:lastRenderedPageBreak/>
        <w:t xml:space="preserve">written. </w:t>
      </w:r>
      <w:r w:rsidR="00AC4E18" w:rsidRPr="00AD5AA9">
        <w:rPr>
          <w:rFonts w:asciiTheme="minorHAnsi" w:hAnsiTheme="minorHAnsi" w:cstheme="minorHAnsi"/>
          <w:color w:val="000000" w:themeColor="text1"/>
        </w:rPr>
        <w:t xml:space="preserve">In the case of R v </w:t>
      </w:r>
      <w:r w:rsidR="00E14BB0" w:rsidRPr="00AD5AA9">
        <w:rPr>
          <w:rFonts w:asciiTheme="minorHAnsi" w:hAnsiTheme="minorHAnsi" w:cstheme="minorHAnsi"/>
          <w:color w:val="000000" w:themeColor="text1"/>
        </w:rPr>
        <w:t xml:space="preserve">city of London </w:t>
      </w:r>
      <w:r w:rsidR="00794249" w:rsidRPr="00AD5AA9">
        <w:rPr>
          <w:rFonts w:asciiTheme="minorHAnsi" w:hAnsiTheme="minorHAnsi" w:cstheme="minorHAnsi"/>
          <w:color w:val="000000" w:themeColor="text1"/>
        </w:rPr>
        <w:t>C</w:t>
      </w:r>
      <w:r w:rsidR="00E14BB0" w:rsidRPr="00AD5AA9">
        <w:rPr>
          <w:rFonts w:asciiTheme="minorHAnsi" w:hAnsiTheme="minorHAnsi" w:cstheme="minorHAnsi"/>
          <w:color w:val="000000" w:themeColor="text1"/>
        </w:rPr>
        <w:t xml:space="preserve">ourt </w:t>
      </w:r>
      <w:r w:rsidR="00794249" w:rsidRPr="00AD5AA9">
        <w:rPr>
          <w:rFonts w:asciiTheme="minorHAnsi" w:hAnsiTheme="minorHAnsi" w:cstheme="minorHAnsi"/>
          <w:color w:val="000000" w:themeColor="text1"/>
        </w:rPr>
        <w:t>J</w:t>
      </w:r>
      <w:r w:rsidR="00E14BB0" w:rsidRPr="00AD5AA9">
        <w:rPr>
          <w:rFonts w:asciiTheme="minorHAnsi" w:hAnsiTheme="minorHAnsi" w:cstheme="minorHAnsi"/>
          <w:color w:val="000000" w:themeColor="text1"/>
        </w:rPr>
        <w:t xml:space="preserve">udge </w:t>
      </w:r>
      <w:r w:rsidR="00794249" w:rsidRPr="00AD5AA9">
        <w:rPr>
          <w:rFonts w:asciiTheme="minorHAnsi" w:hAnsiTheme="minorHAnsi" w:cstheme="minorHAnsi"/>
          <w:color w:val="000000" w:themeColor="text1"/>
        </w:rPr>
        <w:t>(</w:t>
      </w:r>
      <w:r w:rsidR="00E14BB0" w:rsidRPr="00AD5AA9">
        <w:rPr>
          <w:rFonts w:asciiTheme="minorHAnsi" w:hAnsiTheme="minorHAnsi" w:cstheme="minorHAnsi"/>
          <w:color w:val="000000" w:themeColor="text1"/>
        </w:rPr>
        <w:t>1892</w:t>
      </w:r>
      <w:r w:rsidR="00794249" w:rsidRPr="00AD5AA9">
        <w:rPr>
          <w:rFonts w:asciiTheme="minorHAnsi" w:hAnsiTheme="minorHAnsi" w:cstheme="minorHAnsi"/>
          <w:color w:val="000000" w:themeColor="text1"/>
        </w:rPr>
        <w:t>),</w:t>
      </w:r>
      <w:r w:rsidR="00572F45" w:rsidRPr="00AD5AA9">
        <w:rPr>
          <w:rFonts w:asciiTheme="minorHAnsi" w:hAnsiTheme="minorHAnsi" w:cstheme="minorHAnsi"/>
          <w:color w:val="000000" w:themeColor="text1"/>
        </w:rPr>
        <w:t xml:space="preserve"> the Act was </w:t>
      </w:r>
      <w:r w:rsidR="00143C70" w:rsidRPr="00AD5AA9">
        <w:rPr>
          <w:rFonts w:asciiTheme="minorHAnsi" w:hAnsiTheme="minorHAnsi" w:cstheme="minorHAnsi"/>
          <w:color w:val="000000" w:themeColor="text1"/>
        </w:rPr>
        <w:t>clear,</w:t>
      </w:r>
      <w:r w:rsidR="00572F45" w:rsidRPr="00AD5AA9">
        <w:rPr>
          <w:rFonts w:asciiTheme="minorHAnsi" w:hAnsiTheme="minorHAnsi" w:cstheme="minorHAnsi"/>
          <w:color w:val="000000" w:themeColor="text1"/>
        </w:rPr>
        <w:t xml:space="preserve"> so</w:t>
      </w:r>
      <w:r w:rsidR="00D71A5A" w:rsidRPr="00AD5AA9">
        <w:rPr>
          <w:rFonts w:asciiTheme="minorHAnsi" w:hAnsiTheme="minorHAnsi" w:cstheme="minorHAnsi"/>
          <w:color w:val="000000" w:themeColor="text1"/>
        </w:rPr>
        <w:t xml:space="preserve"> the literal rule was used and followed exactly even though it caused </w:t>
      </w:r>
      <w:r w:rsidR="00143C70" w:rsidRPr="00AD5AA9">
        <w:rPr>
          <w:rFonts w:asciiTheme="minorHAnsi" w:hAnsiTheme="minorHAnsi" w:cstheme="minorHAnsi"/>
          <w:color w:val="000000" w:themeColor="text1"/>
        </w:rPr>
        <w:t xml:space="preserve">ambiguity. The </w:t>
      </w:r>
      <w:r w:rsidR="002434CE" w:rsidRPr="00AD5AA9">
        <w:rPr>
          <w:rFonts w:asciiTheme="minorHAnsi" w:hAnsiTheme="minorHAnsi" w:cstheme="minorHAnsi"/>
          <w:color w:val="000000" w:themeColor="text1"/>
        </w:rPr>
        <w:t xml:space="preserve">golden rule is followed when the literal </w:t>
      </w:r>
      <w:r w:rsidR="006C4B2D" w:rsidRPr="00AD5AA9">
        <w:rPr>
          <w:rFonts w:asciiTheme="minorHAnsi" w:hAnsiTheme="minorHAnsi" w:cstheme="minorHAnsi"/>
          <w:color w:val="000000" w:themeColor="text1"/>
        </w:rPr>
        <w:t xml:space="preserve">rule does not create a result which parliament would </w:t>
      </w:r>
      <w:r w:rsidR="00975514" w:rsidRPr="00AD5AA9">
        <w:rPr>
          <w:rFonts w:asciiTheme="minorHAnsi" w:hAnsiTheme="minorHAnsi" w:cstheme="minorHAnsi"/>
          <w:color w:val="000000" w:themeColor="text1"/>
        </w:rPr>
        <w:t>have</w:t>
      </w:r>
      <w:r w:rsidR="006C4B2D" w:rsidRPr="00AD5AA9">
        <w:rPr>
          <w:rFonts w:asciiTheme="minorHAnsi" w:hAnsiTheme="minorHAnsi" w:cstheme="minorHAnsi"/>
          <w:color w:val="000000" w:themeColor="text1"/>
        </w:rPr>
        <w:t xml:space="preserve"> intended to </w:t>
      </w:r>
      <w:r w:rsidR="00FD545F" w:rsidRPr="00AD5AA9">
        <w:rPr>
          <w:rFonts w:asciiTheme="minorHAnsi" w:hAnsiTheme="minorHAnsi" w:cstheme="minorHAnsi"/>
          <w:color w:val="000000" w:themeColor="text1"/>
        </w:rPr>
        <w:t xml:space="preserve">of occurred. If the literal rule </w:t>
      </w:r>
      <w:r w:rsidR="00975514" w:rsidRPr="00AD5AA9">
        <w:rPr>
          <w:rFonts w:asciiTheme="minorHAnsi" w:hAnsiTheme="minorHAnsi" w:cstheme="minorHAnsi"/>
          <w:color w:val="000000" w:themeColor="text1"/>
        </w:rPr>
        <w:t xml:space="preserve">makes an absurd result, then the golden rule allows judges to substitute their own meaning which they believe parliament intended. </w:t>
      </w:r>
      <w:r w:rsidR="00BE020E" w:rsidRPr="00AD5AA9">
        <w:rPr>
          <w:rFonts w:asciiTheme="minorHAnsi" w:hAnsiTheme="minorHAnsi" w:cstheme="minorHAnsi"/>
          <w:color w:val="000000" w:themeColor="text1"/>
        </w:rPr>
        <w:t xml:space="preserve">This was defined in the case of </w:t>
      </w:r>
      <w:proofErr w:type="gramStart"/>
      <w:r w:rsidR="00BE020E" w:rsidRPr="00AD5AA9">
        <w:rPr>
          <w:rFonts w:asciiTheme="minorHAnsi" w:hAnsiTheme="minorHAnsi" w:cstheme="minorHAnsi"/>
          <w:color w:val="000000" w:themeColor="text1"/>
        </w:rPr>
        <w:t>Grey</w:t>
      </w:r>
      <w:proofErr w:type="gramEnd"/>
      <w:r w:rsidR="00BE020E" w:rsidRPr="00AD5AA9">
        <w:rPr>
          <w:rFonts w:asciiTheme="minorHAnsi" w:hAnsiTheme="minorHAnsi" w:cstheme="minorHAnsi"/>
          <w:color w:val="000000" w:themeColor="text1"/>
        </w:rPr>
        <w:t xml:space="preserve"> v Pearson (1857)</w:t>
      </w:r>
      <w:r w:rsidR="00431362" w:rsidRPr="00AD5AA9">
        <w:rPr>
          <w:rFonts w:asciiTheme="minorHAnsi" w:hAnsiTheme="minorHAnsi" w:cstheme="minorHAnsi"/>
          <w:color w:val="000000" w:themeColor="text1"/>
        </w:rPr>
        <w:t>.</w:t>
      </w:r>
      <w:r w:rsidR="009461D8" w:rsidRPr="00AD5AA9">
        <w:rPr>
          <w:rFonts w:asciiTheme="minorHAnsi" w:hAnsiTheme="minorHAnsi" w:cstheme="minorHAnsi"/>
          <w:color w:val="000000" w:themeColor="text1"/>
        </w:rPr>
        <w:t xml:space="preserve"> </w:t>
      </w:r>
      <w:r w:rsidR="00144B8A" w:rsidRPr="00AD5AA9">
        <w:rPr>
          <w:rFonts w:asciiTheme="minorHAnsi" w:hAnsiTheme="minorHAnsi" w:cstheme="minorHAnsi"/>
          <w:color w:val="000000" w:themeColor="text1"/>
        </w:rPr>
        <w:t xml:space="preserve">The court in the case of R v Allen (1872) had to use the golden rule </w:t>
      </w:r>
      <w:r w:rsidR="00A9110C" w:rsidRPr="00AD5AA9">
        <w:rPr>
          <w:rFonts w:asciiTheme="minorHAnsi" w:hAnsiTheme="minorHAnsi" w:cstheme="minorHAnsi"/>
          <w:color w:val="000000" w:themeColor="text1"/>
        </w:rPr>
        <w:t xml:space="preserve">to define the </w:t>
      </w:r>
      <w:r w:rsidR="007A6860" w:rsidRPr="00AD5AA9">
        <w:rPr>
          <w:rFonts w:asciiTheme="minorHAnsi" w:hAnsiTheme="minorHAnsi" w:cstheme="minorHAnsi"/>
          <w:color w:val="000000" w:themeColor="text1"/>
        </w:rPr>
        <w:t>action of marrying</w:t>
      </w:r>
      <w:r w:rsidR="00A9110C" w:rsidRPr="00AD5AA9">
        <w:rPr>
          <w:rFonts w:asciiTheme="minorHAnsi" w:hAnsiTheme="minorHAnsi" w:cstheme="minorHAnsi"/>
          <w:color w:val="000000" w:themeColor="text1"/>
        </w:rPr>
        <w:t xml:space="preserve"> to </w:t>
      </w:r>
      <w:r w:rsidR="007A6860" w:rsidRPr="00AD5AA9">
        <w:rPr>
          <w:rFonts w:asciiTheme="minorHAnsi" w:hAnsiTheme="minorHAnsi" w:cstheme="minorHAnsi"/>
          <w:color w:val="000000" w:themeColor="text1"/>
        </w:rPr>
        <w:t xml:space="preserve">a </w:t>
      </w:r>
      <w:r w:rsidR="00A9110C" w:rsidRPr="00AD5AA9">
        <w:rPr>
          <w:rFonts w:asciiTheme="minorHAnsi" w:hAnsiTheme="minorHAnsi" w:cstheme="minorHAnsi"/>
          <w:color w:val="000000" w:themeColor="text1"/>
        </w:rPr>
        <w:t>marriage ceremony</w:t>
      </w:r>
      <w:r w:rsidR="007A6860" w:rsidRPr="00AD5AA9">
        <w:rPr>
          <w:rFonts w:asciiTheme="minorHAnsi" w:hAnsiTheme="minorHAnsi" w:cstheme="minorHAnsi"/>
          <w:color w:val="000000" w:themeColor="text1"/>
        </w:rPr>
        <w:t>. This is because</w:t>
      </w:r>
      <w:r w:rsidR="00A9110C" w:rsidRPr="00AD5AA9">
        <w:rPr>
          <w:rFonts w:asciiTheme="minorHAnsi" w:hAnsiTheme="minorHAnsi" w:cstheme="minorHAnsi"/>
          <w:color w:val="000000" w:themeColor="text1"/>
        </w:rPr>
        <w:t xml:space="preserve"> </w:t>
      </w:r>
      <w:r w:rsidR="00F56F17" w:rsidRPr="00AD5AA9">
        <w:rPr>
          <w:rFonts w:asciiTheme="minorHAnsi" w:hAnsiTheme="minorHAnsi" w:cstheme="minorHAnsi"/>
          <w:color w:val="000000" w:themeColor="text1"/>
        </w:rPr>
        <w:t>under the literal rule it was impossible to commit</w:t>
      </w:r>
      <w:r w:rsidR="00597383" w:rsidRPr="00AD5AA9">
        <w:rPr>
          <w:rFonts w:asciiTheme="minorHAnsi" w:hAnsiTheme="minorHAnsi" w:cstheme="minorHAnsi"/>
          <w:color w:val="000000" w:themeColor="text1"/>
        </w:rPr>
        <w:t xml:space="preserve"> the offence of bigamy under section 57 of the </w:t>
      </w:r>
      <w:r w:rsidR="008E4B65" w:rsidRPr="00AD5AA9">
        <w:rPr>
          <w:rFonts w:asciiTheme="minorHAnsi" w:hAnsiTheme="minorHAnsi" w:cstheme="minorHAnsi"/>
          <w:color w:val="000000" w:themeColor="text1"/>
        </w:rPr>
        <w:t>Offences</w:t>
      </w:r>
      <w:r w:rsidR="00597383" w:rsidRPr="00AD5AA9">
        <w:rPr>
          <w:rFonts w:asciiTheme="minorHAnsi" w:hAnsiTheme="minorHAnsi" w:cstheme="minorHAnsi"/>
          <w:color w:val="000000" w:themeColor="text1"/>
        </w:rPr>
        <w:t xml:space="preserve"> against a </w:t>
      </w:r>
      <w:r w:rsidR="008E4B65" w:rsidRPr="00AD5AA9">
        <w:rPr>
          <w:rFonts w:asciiTheme="minorHAnsi" w:hAnsiTheme="minorHAnsi" w:cstheme="minorHAnsi"/>
          <w:color w:val="000000" w:themeColor="text1"/>
        </w:rPr>
        <w:t>p</w:t>
      </w:r>
      <w:r w:rsidR="00597383" w:rsidRPr="00AD5AA9">
        <w:rPr>
          <w:rFonts w:asciiTheme="minorHAnsi" w:hAnsiTheme="minorHAnsi" w:cstheme="minorHAnsi"/>
          <w:color w:val="000000" w:themeColor="text1"/>
        </w:rPr>
        <w:t xml:space="preserve">erson </w:t>
      </w:r>
      <w:r w:rsidR="008E4B65" w:rsidRPr="00AD5AA9">
        <w:rPr>
          <w:rFonts w:asciiTheme="minorHAnsi" w:hAnsiTheme="minorHAnsi" w:cstheme="minorHAnsi"/>
          <w:color w:val="000000" w:themeColor="text1"/>
        </w:rPr>
        <w:t>A</w:t>
      </w:r>
      <w:r w:rsidR="00597383" w:rsidRPr="00AD5AA9">
        <w:rPr>
          <w:rFonts w:asciiTheme="minorHAnsi" w:hAnsiTheme="minorHAnsi" w:cstheme="minorHAnsi"/>
          <w:color w:val="000000" w:themeColor="text1"/>
        </w:rPr>
        <w:t>ct 1861.</w:t>
      </w:r>
      <w:r w:rsidR="00055A63" w:rsidRPr="00AD5AA9">
        <w:rPr>
          <w:rFonts w:asciiTheme="minorHAnsi" w:hAnsiTheme="minorHAnsi" w:cstheme="minorHAnsi"/>
          <w:color w:val="000000" w:themeColor="text1"/>
        </w:rPr>
        <w:t xml:space="preserve"> In 15</w:t>
      </w:r>
      <w:r w:rsidR="000400C0" w:rsidRPr="00AD5AA9">
        <w:rPr>
          <w:rFonts w:asciiTheme="minorHAnsi" w:hAnsiTheme="minorHAnsi" w:cstheme="minorHAnsi"/>
          <w:color w:val="000000" w:themeColor="text1"/>
        </w:rPr>
        <w:t xml:space="preserve">84 Hayden’s case </w:t>
      </w:r>
      <w:r w:rsidR="00EB3E0C" w:rsidRPr="00AD5AA9">
        <w:rPr>
          <w:rFonts w:asciiTheme="minorHAnsi" w:hAnsiTheme="minorHAnsi" w:cstheme="minorHAnsi"/>
          <w:color w:val="000000" w:themeColor="text1"/>
        </w:rPr>
        <w:t>created the mischief rule</w:t>
      </w:r>
      <w:r w:rsidR="000D3A4D" w:rsidRPr="00AD5AA9">
        <w:rPr>
          <w:rFonts w:asciiTheme="minorHAnsi" w:hAnsiTheme="minorHAnsi" w:cstheme="minorHAnsi"/>
          <w:color w:val="000000" w:themeColor="text1"/>
        </w:rPr>
        <w:t>. This</w:t>
      </w:r>
      <w:r w:rsidR="00EB3E0C" w:rsidRPr="00AD5AA9">
        <w:rPr>
          <w:rFonts w:asciiTheme="minorHAnsi" w:hAnsiTheme="minorHAnsi" w:cstheme="minorHAnsi"/>
          <w:color w:val="000000" w:themeColor="text1"/>
        </w:rPr>
        <w:t xml:space="preserve"> is more flexible than the literal and golden rule</w:t>
      </w:r>
      <w:r w:rsidR="000D3A4D" w:rsidRPr="00AD5AA9">
        <w:rPr>
          <w:rFonts w:asciiTheme="minorHAnsi" w:hAnsiTheme="minorHAnsi" w:cstheme="minorHAnsi"/>
          <w:color w:val="000000" w:themeColor="text1"/>
        </w:rPr>
        <w:t>,</w:t>
      </w:r>
      <w:r w:rsidR="00EB3E0C" w:rsidRPr="00AD5AA9">
        <w:rPr>
          <w:rFonts w:asciiTheme="minorHAnsi" w:hAnsiTheme="minorHAnsi" w:cstheme="minorHAnsi"/>
          <w:color w:val="000000" w:themeColor="text1"/>
        </w:rPr>
        <w:t xml:space="preserve"> as it </w:t>
      </w:r>
      <w:r w:rsidR="00024627" w:rsidRPr="00AD5AA9">
        <w:rPr>
          <w:rFonts w:asciiTheme="minorHAnsi" w:hAnsiTheme="minorHAnsi" w:cstheme="minorHAnsi"/>
          <w:color w:val="000000" w:themeColor="text1"/>
        </w:rPr>
        <w:t xml:space="preserve">requires a judge to consider four </w:t>
      </w:r>
      <w:r w:rsidR="0094788D" w:rsidRPr="00AD5AA9">
        <w:rPr>
          <w:rFonts w:asciiTheme="minorHAnsi" w:hAnsiTheme="minorHAnsi" w:cstheme="minorHAnsi"/>
          <w:color w:val="000000" w:themeColor="text1"/>
        </w:rPr>
        <w:t>factors to</w:t>
      </w:r>
      <w:r w:rsidR="009578C0" w:rsidRPr="00AD5AA9">
        <w:rPr>
          <w:rFonts w:asciiTheme="minorHAnsi" w:hAnsiTheme="minorHAnsi" w:cstheme="minorHAnsi"/>
          <w:color w:val="000000" w:themeColor="text1"/>
        </w:rPr>
        <w:t xml:space="preserve"> effectively </w:t>
      </w:r>
      <w:r w:rsidR="00C2149E" w:rsidRPr="00AD5AA9">
        <w:rPr>
          <w:rFonts w:asciiTheme="minorHAnsi" w:hAnsiTheme="minorHAnsi" w:cstheme="minorHAnsi"/>
          <w:color w:val="000000" w:themeColor="text1"/>
        </w:rPr>
        <w:t>interpret statute the way parliament wanted to de</w:t>
      </w:r>
      <w:r w:rsidR="00B16DA3" w:rsidRPr="00AD5AA9">
        <w:rPr>
          <w:rFonts w:asciiTheme="minorHAnsi" w:hAnsiTheme="minorHAnsi" w:cstheme="minorHAnsi"/>
          <w:color w:val="000000" w:themeColor="text1"/>
        </w:rPr>
        <w:t xml:space="preserve">al with </w:t>
      </w:r>
      <w:r w:rsidR="005C43D3" w:rsidRPr="00AD5AA9">
        <w:rPr>
          <w:rFonts w:asciiTheme="minorHAnsi" w:hAnsiTheme="minorHAnsi" w:cstheme="minorHAnsi"/>
          <w:color w:val="000000" w:themeColor="text1"/>
        </w:rPr>
        <w:t>it</w:t>
      </w:r>
      <w:r w:rsidR="00B16DA3" w:rsidRPr="00AD5AA9">
        <w:rPr>
          <w:rFonts w:asciiTheme="minorHAnsi" w:hAnsiTheme="minorHAnsi" w:cstheme="minorHAnsi"/>
          <w:color w:val="000000" w:themeColor="text1"/>
        </w:rPr>
        <w:t>.</w:t>
      </w:r>
      <w:r w:rsidR="00636B55" w:rsidRPr="00AD5AA9">
        <w:rPr>
          <w:rFonts w:asciiTheme="minorHAnsi" w:hAnsiTheme="minorHAnsi" w:cstheme="minorHAnsi"/>
          <w:color w:val="000000" w:themeColor="text1"/>
        </w:rPr>
        <w:t xml:space="preserve"> </w:t>
      </w:r>
      <w:r w:rsidR="000D3A4D" w:rsidRPr="00AD5AA9">
        <w:rPr>
          <w:rFonts w:asciiTheme="minorHAnsi" w:hAnsiTheme="minorHAnsi" w:cstheme="minorHAnsi"/>
          <w:color w:val="000000" w:themeColor="text1"/>
        </w:rPr>
        <w:t>T</w:t>
      </w:r>
      <w:r w:rsidR="00636B55" w:rsidRPr="00AD5AA9">
        <w:rPr>
          <w:rFonts w:asciiTheme="minorHAnsi" w:hAnsiTheme="minorHAnsi" w:cstheme="minorHAnsi"/>
          <w:color w:val="000000" w:themeColor="text1"/>
        </w:rPr>
        <w:t xml:space="preserve">he first factor </w:t>
      </w:r>
      <w:r w:rsidR="005C43D3" w:rsidRPr="00AD5AA9">
        <w:rPr>
          <w:rFonts w:asciiTheme="minorHAnsi" w:hAnsiTheme="minorHAnsi" w:cstheme="minorHAnsi"/>
          <w:color w:val="000000" w:themeColor="text1"/>
        </w:rPr>
        <w:t xml:space="preserve">is what the law was before </w:t>
      </w:r>
      <w:r w:rsidR="00E65A6E" w:rsidRPr="00AD5AA9">
        <w:rPr>
          <w:rFonts w:asciiTheme="minorHAnsi" w:hAnsiTheme="minorHAnsi" w:cstheme="minorHAnsi"/>
          <w:color w:val="000000" w:themeColor="text1"/>
        </w:rPr>
        <w:t>the statute was passed and after the statute was passed.</w:t>
      </w:r>
      <w:r w:rsidR="00DC0C17" w:rsidRPr="00AD5AA9">
        <w:rPr>
          <w:rFonts w:asciiTheme="minorHAnsi" w:hAnsiTheme="minorHAnsi" w:cstheme="minorHAnsi"/>
          <w:color w:val="000000" w:themeColor="text1"/>
        </w:rPr>
        <w:t xml:space="preserve"> The next factor is identifying what the mischief was and what the law could not provide fo</w:t>
      </w:r>
      <w:r w:rsidR="00277939" w:rsidRPr="00AD5AA9">
        <w:rPr>
          <w:rFonts w:asciiTheme="minorHAnsi" w:hAnsiTheme="minorHAnsi" w:cstheme="minorHAnsi"/>
          <w:color w:val="000000" w:themeColor="text1"/>
        </w:rPr>
        <w:t xml:space="preserve">r. The third is </w:t>
      </w:r>
      <w:r w:rsidR="00A35DF9" w:rsidRPr="00AD5AA9">
        <w:rPr>
          <w:rFonts w:asciiTheme="minorHAnsi" w:hAnsiTheme="minorHAnsi" w:cstheme="minorHAnsi"/>
          <w:color w:val="000000" w:themeColor="text1"/>
        </w:rPr>
        <w:t xml:space="preserve">creating a remedy that parliament was trying to provide. Lastly </w:t>
      </w:r>
      <w:r w:rsidR="00362205" w:rsidRPr="00AD5AA9">
        <w:rPr>
          <w:rFonts w:asciiTheme="minorHAnsi" w:hAnsiTheme="minorHAnsi" w:cstheme="minorHAnsi"/>
          <w:color w:val="000000" w:themeColor="text1"/>
        </w:rPr>
        <w:t xml:space="preserve">is identifying the true remedy. </w:t>
      </w:r>
      <w:r w:rsidR="00E65A6E" w:rsidRPr="00AD5AA9">
        <w:rPr>
          <w:rFonts w:asciiTheme="minorHAnsi" w:hAnsiTheme="minorHAnsi" w:cstheme="minorHAnsi"/>
          <w:color w:val="000000" w:themeColor="text1"/>
        </w:rPr>
        <w:t xml:space="preserve"> </w:t>
      </w:r>
      <w:r w:rsidR="00D46234" w:rsidRPr="00AD5AA9">
        <w:rPr>
          <w:rFonts w:asciiTheme="minorHAnsi" w:hAnsiTheme="minorHAnsi" w:cstheme="minorHAnsi"/>
          <w:color w:val="000000" w:themeColor="text1"/>
        </w:rPr>
        <w:t>The mi</w:t>
      </w:r>
      <w:r w:rsidR="008A7DC3" w:rsidRPr="00AD5AA9">
        <w:rPr>
          <w:rFonts w:asciiTheme="minorHAnsi" w:hAnsiTheme="minorHAnsi" w:cstheme="minorHAnsi"/>
          <w:color w:val="000000" w:themeColor="text1"/>
        </w:rPr>
        <w:t>s</w:t>
      </w:r>
      <w:r w:rsidR="00D46234" w:rsidRPr="00AD5AA9">
        <w:rPr>
          <w:rFonts w:asciiTheme="minorHAnsi" w:hAnsiTheme="minorHAnsi" w:cstheme="minorHAnsi"/>
          <w:color w:val="000000" w:themeColor="text1"/>
        </w:rPr>
        <w:t xml:space="preserve">chief rule was used in </w:t>
      </w:r>
      <w:r w:rsidR="008A7DC3" w:rsidRPr="00AD5AA9">
        <w:rPr>
          <w:rFonts w:asciiTheme="minorHAnsi" w:hAnsiTheme="minorHAnsi" w:cstheme="minorHAnsi"/>
          <w:color w:val="000000" w:themeColor="text1"/>
        </w:rPr>
        <w:t xml:space="preserve">Smith v Hughes (1960) as the </w:t>
      </w:r>
      <w:r w:rsidR="009425A4" w:rsidRPr="00AD5AA9">
        <w:rPr>
          <w:rFonts w:asciiTheme="minorHAnsi" w:hAnsiTheme="minorHAnsi" w:cstheme="minorHAnsi"/>
          <w:color w:val="000000" w:themeColor="text1"/>
        </w:rPr>
        <w:t xml:space="preserve">women in question were not providing their services in the streets </w:t>
      </w:r>
      <w:r w:rsidR="00001338" w:rsidRPr="00AD5AA9">
        <w:rPr>
          <w:rFonts w:asciiTheme="minorHAnsi" w:hAnsiTheme="minorHAnsi" w:cstheme="minorHAnsi"/>
          <w:color w:val="000000" w:themeColor="text1"/>
        </w:rPr>
        <w:t xml:space="preserve">as it was on a balcony which is private property. </w:t>
      </w:r>
    </w:p>
    <w:p w14:paraId="420D1092" w14:textId="77777777" w:rsidR="00374DB8" w:rsidRPr="00AD5AA9" w:rsidRDefault="00374DB8" w:rsidP="00106EB7">
      <w:pPr>
        <w:rPr>
          <w:rFonts w:asciiTheme="minorHAnsi" w:hAnsiTheme="minorHAnsi" w:cstheme="minorHAnsi"/>
          <w:color w:val="000000" w:themeColor="text1"/>
        </w:rPr>
      </w:pPr>
    </w:p>
    <w:p w14:paraId="106B208D" w14:textId="3C6CCCDA" w:rsidR="00374DB8" w:rsidRPr="00AD5AA9" w:rsidRDefault="00677F7E"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There are many </w:t>
      </w:r>
      <w:r w:rsidR="00A56764" w:rsidRPr="00AD5AA9">
        <w:rPr>
          <w:rFonts w:asciiTheme="minorHAnsi" w:hAnsiTheme="minorHAnsi" w:cstheme="minorHAnsi"/>
          <w:color w:val="000000" w:themeColor="text1"/>
        </w:rPr>
        <w:t xml:space="preserve">advantages and </w:t>
      </w:r>
      <w:r w:rsidR="00296922" w:rsidRPr="00AD5AA9">
        <w:rPr>
          <w:rFonts w:asciiTheme="minorHAnsi" w:hAnsiTheme="minorHAnsi" w:cstheme="minorHAnsi"/>
          <w:color w:val="000000" w:themeColor="text1"/>
        </w:rPr>
        <w:t>setbacks</w:t>
      </w:r>
      <w:r w:rsidR="00A56764" w:rsidRPr="00AD5AA9">
        <w:rPr>
          <w:rFonts w:asciiTheme="minorHAnsi" w:hAnsiTheme="minorHAnsi" w:cstheme="minorHAnsi"/>
          <w:color w:val="000000" w:themeColor="text1"/>
        </w:rPr>
        <w:t xml:space="preserve"> to the literal rule</w:t>
      </w:r>
      <w:r w:rsidR="00173DE7" w:rsidRPr="00AD5AA9">
        <w:rPr>
          <w:rFonts w:asciiTheme="minorHAnsi" w:hAnsiTheme="minorHAnsi" w:cstheme="minorHAnsi"/>
          <w:color w:val="000000" w:themeColor="text1"/>
        </w:rPr>
        <w:t xml:space="preserve">. One set back is </w:t>
      </w:r>
      <w:r w:rsidR="00296922" w:rsidRPr="00AD5AA9">
        <w:rPr>
          <w:rFonts w:asciiTheme="minorHAnsi" w:hAnsiTheme="minorHAnsi" w:cstheme="minorHAnsi"/>
          <w:color w:val="000000" w:themeColor="text1"/>
        </w:rPr>
        <w:t xml:space="preserve">the literal rule is not </w:t>
      </w:r>
      <w:r w:rsidR="002558EA" w:rsidRPr="00AD5AA9">
        <w:rPr>
          <w:rFonts w:asciiTheme="minorHAnsi" w:hAnsiTheme="minorHAnsi" w:cstheme="minorHAnsi"/>
          <w:color w:val="000000" w:themeColor="text1"/>
        </w:rPr>
        <w:t>enacting the will of parliament if it causes injustice</w:t>
      </w:r>
      <w:r w:rsidR="00455516" w:rsidRPr="00AD5AA9">
        <w:rPr>
          <w:rFonts w:asciiTheme="minorHAnsi" w:hAnsiTheme="minorHAnsi" w:cstheme="minorHAnsi"/>
          <w:color w:val="000000" w:themeColor="text1"/>
        </w:rPr>
        <w:t xml:space="preserve"> and absurdity</w:t>
      </w:r>
      <w:r w:rsidR="00AE20D9" w:rsidRPr="00AD5AA9">
        <w:rPr>
          <w:rFonts w:asciiTheme="minorHAnsi" w:hAnsiTheme="minorHAnsi" w:cstheme="minorHAnsi"/>
          <w:color w:val="000000" w:themeColor="text1"/>
        </w:rPr>
        <w:t xml:space="preserve"> (McLeod, 2004)</w:t>
      </w:r>
      <w:r w:rsidR="0040489D" w:rsidRPr="00AD5AA9">
        <w:rPr>
          <w:rFonts w:asciiTheme="minorHAnsi" w:hAnsiTheme="minorHAnsi" w:cstheme="minorHAnsi"/>
          <w:color w:val="000000" w:themeColor="text1"/>
        </w:rPr>
        <w:t>. It states that if the words are clear then you must follow them. However</w:t>
      </w:r>
      <w:r w:rsidR="006F55B8" w:rsidRPr="00AD5AA9">
        <w:rPr>
          <w:rFonts w:asciiTheme="minorHAnsi" w:hAnsiTheme="minorHAnsi" w:cstheme="minorHAnsi"/>
          <w:color w:val="000000" w:themeColor="text1"/>
        </w:rPr>
        <w:t>,</w:t>
      </w:r>
      <w:r w:rsidR="00455516" w:rsidRPr="00AD5AA9">
        <w:rPr>
          <w:rFonts w:asciiTheme="minorHAnsi" w:hAnsiTheme="minorHAnsi" w:cstheme="minorHAnsi"/>
          <w:color w:val="000000" w:themeColor="text1"/>
        </w:rPr>
        <w:t xml:space="preserve"> </w:t>
      </w:r>
      <w:r w:rsidR="0040489D" w:rsidRPr="00AD5AA9">
        <w:rPr>
          <w:rFonts w:asciiTheme="minorHAnsi" w:hAnsiTheme="minorHAnsi" w:cstheme="minorHAnsi"/>
          <w:color w:val="000000" w:themeColor="text1"/>
        </w:rPr>
        <w:t xml:space="preserve">that is not always possible as seen in </w:t>
      </w:r>
      <w:r w:rsidR="00E044D2" w:rsidRPr="00AD5AA9">
        <w:rPr>
          <w:rFonts w:asciiTheme="minorHAnsi" w:hAnsiTheme="minorHAnsi" w:cstheme="minorHAnsi"/>
          <w:color w:val="000000" w:themeColor="text1"/>
        </w:rPr>
        <w:t xml:space="preserve">Whitely v Chappell (1868) when a man voted </w:t>
      </w:r>
      <w:r w:rsidR="008620D7" w:rsidRPr="00AD5AA9">
        <w:rPr>
          <w:rFonts w:asciiTheme="minorHAnsi" w:hAnsiTheme="minorHAnsi" w:cstheme="minorHAnsi"/>
          <w:color w:val="000000" w:themeColor="text1"/>
        </w:rPr>
        <w:t xml:space="preserve">under the name of a dead man but </w:t>
      </w:r>
      <w:r w:rsidR="000D6D37" w:rsidRPr="00AD5AA9">
        <w:rPr>
          <w:rFonts w:asciiTheme="minorHAnsi" w:hAnsiTheme="minorHAnsi" w:cstheme="minorHAnsi"/>
          <w:color w:val="000000" w:themeColor="text1"/>
        </w:rPr>
        <w:t xml:space="preserve">argued that it was not written in the statute that </w:t>
      </w:r>
      <w:r w:rsidR="00381681" w:rsidRPr="00AD5AA9">
        <w:rPr>
          <w:rFonts w:asciiTheme="minorHAnsi" w:hAnsiTheme="minorHAnsi" w:cstheme="minorHAnsi"/>
          <w:color w:val="000000" w:themeColor="text1"/>
        </w:rPr>
        <w:t>dead men cannot vote.</w:t>
      </w:r>
      <w:r w:rsidR="0076684A" w:rsidRPr="00AD5AA9">
        <w:rPr>
          <w:rFonts w:asciiTheme="minorHAnsi" w:hAnsiTheme="minorHAnsi" w:cstheme="minorHAnsi"/>
          <w:color w:val="000000" w:themeColor="text1"/>
        </w:rPr>
        <w:t xml:space="preserve"> On th</w:t>
      </w:r>
      <w:r w:rsidR="00421C62" w:rsidRPr="00AD5AA9">
        <w:rPr>
          <w:rFonts w:asciiTheme="minorHAnsi" w:hAnsiTheme="minorHAnsi" w:cstheme="minorHAnsi"/>
          <w:color w:val="000000" w:themeColor="text1"/>
        </w:rPr>
        <w:t xml:space="preserve">e other hand, in the nineteenth century </w:t>
      </w:r>
      <w:r w:rsidR="004A001E" w:rsidRPr="00AD5AA9">
        <w:rPr>
          <w:rFonts w:asciiTheme="minorHAnsi" w:hAnsiTheme="minorHAnsi" w:cstheme="minorHAnsi"/>
          <w:color w:val="000000" w:themeColor="text1"/>
        </w:rPr>
        <w:t xml:space="preserve">the literal rule could be used </w:t>
      </w:r>
      <w:r w:rsidR="0004780E" w:rsidRPr="00AD5AA9">
        <w:rPr>
          <w:rFonts w:asciiTheme="minorHAnsi" w:hAnsiTheme="minorHAnsi" w:cstheme="minorHAnsi"/>
          <w:color w:val="000000" w:themeColor="text1"/>
        </w:rPr>
        <w:t>a lot</w:t>
      </w:r>
      <w:r w:rsidR="004A001E" w:rsidRPr="00AD5AA9">
        <w:rPr>
          <w:rFonts w:asciiTheme="minorHAnsi" w:hAnsiTheme="minorHAnsi" w:cstheme="minorHAnsi"/>
          <w:color w:val="000000" w:themeColor="text1"/>
        </w:rPr>
        <w:t xml:space="preserve"> due </w:t>
      </w:r>
      <w:r w:rsidR="002609D5" w:rsidRPr="00AD5AA9">
        <w:rPr>
          <w:rFonts w:asciiTheme="minorHAnsi" w:hAnsiTheme="minorHAnsi" w:cstheme="minorHAnsi"/>
          <w:color w:val="000000" w:themeColor="text1"/>
        </w:rPr>
        <w:t xml:space="preserve">to </w:t>
      </w:r>
      <w:r w:rsidR="004A001E" w:rsidRPr="00AD5AA9">
        <w:rPr>
          <w:rFonts w:asciiTheme="minorHAnsi" w:hAnsiTheme="minorHAnsi" w:cstheme="minorHAnsi"/>
          <w:color w:val="000000" w:themeColor="text1"/>
        </w:rPr>
        <w:t xml:space="preserve">statutes being a </w:t>
      </w:r>
      <w:r w:rsidR="00BA7D1E" w:rsidRPr="00AD5AA9">
        <w:rPr>
          <w:rFonts w:asciiTheme="minorHAnsi" w:hAnsiTheme="minorHAnsi" w:cstheme="minorHAnsi"/>
          <w:color w:val="000000" w:themeColor="text1"/>
        </w:rPr>
        <w:t>small source of common law (McLeod, 2004).</w:t>
      </w:r>
      <w:r w:rsidR="002609D5" w:rsidRPr="00AD5AA9">
        <w:rPr>
          <w:rFonts w:asciiTheme="minorHAnsi" w:hAnsiTheme="minorHAnsi" w:cstheme="minorHAnsi"/>
          <w:color w:val="000000" w:themeColor="text1"/>
        </w:rPr>
        <w:t xml:space="preserve"> The literal rule respects </w:t>
      </w:r>
      <w:r w:rsidR="00685143" w:rsidRPr="00AD5AA9">
        <w:rPr>
          <w:rFonts w:asciiTheme="minorHAnsi" w:hAnsiTheme="minorHAnsi" w:cstheme="minorHAnsi"/>
          <w:color w:val="000000" w:themeColor="text1"/>
        </w:rPr>
        <w:t xml:space="preserve">parliamentary </w:t>
      </w:r>
      <w:r w:rsidR="000F4D47" w:rsidRPr="00AD5AA9">
        <w:rPr>
          <w:rFonts w:asciiTheme="minorHAnsi" w:hAnsiTheme="minorHAnsi" w:cstheme="minorHAnsi"/>
          <w:color w:val="000000" w:themeColor="text1"/>
        </w:rPr>
        <w:t xml:space="preserve">sovereignty </w:t>
      </w:r>
      <w:r w:rsidR="005A0790" w:rsidRPr="00AD5AA9">
        <w:rPr>
          <w:rFonts w:asciiTheme="minorHAnsi" w:hAnsiTheme="minorHAnsi" w:cstheme="minorHAnsi"/>
          <w:color w:val="000000" w:themeColor="text1"/>
        </w:rPr>
        <w:t xml:space="preserve">letting </w:t>
      </w:r>
      <w:r w:rsidR="00BC5FF7" w:rsidRPr="00AD5AA9">
        <w:rPr>
          <w:rFonts w:asciiTheme="minorHAnsi" w:hAnsiTheme="minorHAnsi" w:cstheme="minorHAnsi"/>
          <w:color w:val="000000" w:themeColor="text1"/>
        </w:rPr>
        <w:t>the law makers do their jobs.</w:t>
      </w:r>
      <w:r w:rsidR="00021BAE" w:rsidRPr="00AD5AA9">
        <w:rPr>
          <w:rFonts w:asciiTheme="minorHAnsi" w:hAnsiTheme="minorHAnsi" w:cstheme="minorHAnsi"/>
          <w:color w:val="000000" w:themeColor="text1"/>
        </w:rPr>
        <w:t xml:space="preserve"> </w:t>
      </w:r>
      <w:r w:rsidR="00186571" w:rsidRPr="00AD5AA9">
        <w:rPr>
          <w:rFonts w:asciiTheme="minorHAnsi" w:hAnsiTheme="minorHAnsi" w:cstheme="minorHAnsi"/>
          <w:color w:val="000000" w:themeColor="text1"/>
        </w:rPr>
        <w:t>On the contrar</w:t>
      </w:r>
      <w:r w:rsidR="00BE5A45" w:rsidRPr="00AD5AA9">
        <w:rPr>
          <w:rFonts w:asciiTheme="minorHAnsi" w:hAnsiTheme="minorHAnsi" w:cstheme="minorHAnsi"/>
          <w:color w:val="000000" w:themeColor="text1"/>
        </w:rPr>
        <w:t>y,</w:t>
      </w:r>
      <w:r w:rsidR="00186571" w:rsidRPr="00AD5AA9">
        <w:rPr>
          <w:rFonts w:asciiTheme="minorHAnsi" w:hAnsiTheme="minorHAnsi" w:cstheme="minorHAnsi"/>
          <w:color w:val="000000" w:themeColor="text1"/>
        </w:rPr>
        <w:t xml:space="preserve"> </w:t>
      </w:r>
      <w:r w:rsidR="00127ED7" w:rsidRPr="00AD5AA9">
        <w:rPr>
          <w:rFonts w:asciiTheme="minorHAnsi" w:hAnsiTheme="minorHAnsi" w:cstheme="minorHAnsi"/>
          <w:color w:val="000000" w:themeColor="text1"/>
        </w:rPr>
        <w:t>it has no necessity due to an answer not being able to be found in the statute</w:t>
      </w:r>
      <w:r w:rsidR="004B4BF5" w:rsidRPr="00AD5AA9">
        <w:rPr>
          <w:rFonts w:asciiTheme="minorHAnsi" w:hAnsiTheme="minorHAnsi" w:cstheme="minorHAnsi"/>
          <w:color w:val="000000" w:themeColor="text1"/>
        </w:rPr>
        <w:t>. I</w:t>
      </w:r>
      <w:r w:rsidR="00BE5A45" w:rsidRPr="00AD5AA9">
        <w:rPr>
          <w:rFonts w:asciiTheme="minorHAnsi" w:hAnsiTheme="minorHAnsi" w:cstheme="minorHAnsi"/>
          <w:color w:val="000000" w:themeColor="text1"/>
        </w:rPr>
        <w:t xml:space="preserve">f an answer cannot be found using the literal </w:t>
      </w:r>
      <w:r w:rsidR="004B4BF5" w:rsidRPr="00AD5AA9">
        <w:rPr>
          <w:rFonts w:asciiTheme="minorHAnsi" w:hAnsiTheme="minorHAnsi" w:cstheme="minorHAnsi"/>
          <w:color w:val="000000" w:themeColor="text1"/>
        </w:rPr>
        <w:t>rule,</w:t>
      </w:r>
      <w:r w:rsidR="00BE5A45" w:rsidRPr="00AD5AA9">
        <w:rPr>
          <w:rFonts w:asciiTheme="minorHAnsi" w:hAnsiTheme="minorHAnsi" w:cstheme="minorHAnsi"/>
          <w:color w:val="000000" w:themeColor="text1"/>
        </w:rPr>
        <w:t xml:space="preserve"> there is no need for it</w:t>
      </w:r>
      <w:r w:rsidR="004B4BF5" w:rsidRPr="00AD5AA9">
        <w:rPr>
          <w:rFonts w:asciiTheme="minorHAnsi" w:hAnsiTheme="minorHAnsi" w:cstheme="minorHAnsi"/>
          <w:color w:val="000000" w:themeColor="text1"/>
        </w:rPr>
        <w:t xml:space="preserve">. </w:t>
      </w:r>
      <w:r w:rsidR="00FF0055" w:rsidRPr="00AD5AA9">
        <w:rPr>
          <w:rFonts w:asciiTheme="minorHAnsi" w:hAnsiTheme="minorHAnsi" w:cstheme="minorHAnsi"/>
          <w:color w:val="000000" w:themeColor="text1"/>
        </w:rPr>
        <w:t xml:space="preserve">R v </w:t>
      </w:r>
      <w:r w:rsidR="00E3027F" w:rsidRPr="00AD5AA9">
        <w:rPr>
          <w:rFonts w:asciiTheme="minorHAnsi" w:hAnsiTheme="minorHAnsi" w:cstheme="minorHAnsi"/>
          <w:color w:val="000000" w:themeColor="text1"/>
        </w:rPr>
        <w:t>S</w:t>
      </w:r>
      <w:r w:rsidR="00FF0055" w:rsidRPr="00AD5AA9">
        <w:rPr>
          <w:rFonts w:asciiTheme="minorHAnsi" w:hAnsiTheme="minorHAnsi" w:cstheme="minorHAnsi"/>
          <w:color w:val="000000" w:themeColor="text1"/>
        </w:rPr>
        <w:t xml:space="preserve">ecretary of </w:t>
      </w:r>
      <w:r w:rsidR="00E3027F" w:rsidRPr="00AD5AA9">
        <w:rPr>
          <w:rFonts w:asciiTheme="minorHAnsi" w:hAnsiTheme="minorHAnsi" w:cstheme="minorHAnsi"/>
          <w:color w:val="000000" w:themeColor="text1"/>
        </w:rPr>
        <w:t>S</w:t>
      </w:r>
      <w:r w:rsidR="00FF0055" w:rsidRPr="00AD5AA9">
        <w:rPr>
          <w:rFonts w:asciiTheme="minorHAnsi" w:hAnsiTheme="minorHAnsi" w:cstheme="minorHAnsi"/>
          <w:color w:val="000000" w:themeColor="text1"/>
        </w:rPr>
        <w:t xml:space="preserve">tate </w:t>
      </w:r>
      <w:r w:rsidR="00E3027F" w:rsidRPr="00AD5AA9">
        <w:rPr>
          <w:rFonts w:asciiTheme="minorHAnsi" w:hAnsiTheme="minorHAnsi" w:cstheme="minorHAnsi"/>
          <w:color w:val="000000" w:themeColor="text1"/>
        </w:rPr>
        <w:t xml:space="preserve">for the Home Sectary </w:t>
      </w:r>
      <w:r w:rsidR="00DD3F9C" w:rsidRPr="00AD5AA9">
        <w:rPr>
          <w:rFonts w:asciiTheme="minorHAnsi" w:hAnsiTheme="minorHAnsi" w:cstheme="minorHAnsi"/>
          <w:color w:val="000000" w:themeColor="text1"/>
        </w:rPr>
        <w:t>D</w:t>
      </w:r>
      <w:r w:rsidR="00E3027F" w:rsidRPr="00AD5AA9">
        <w:rPr>
          <w:rFonts w:asciiTheme="minorHAnsi" w:hAnsiTheme="minorHAnsi" w:cstheme="minorHAnsi"/>
          <w:color w:val="000000" w:themeColor="text1"/>
        </w:rPr>
        <w:t xml:space="preserve">epartment (2006) </w:t>
      </w:r>
      <w:r w:rsidR="00DD3F9C" w:rsidRPr="00AD5AA9">
        <w:rPr>
          <w:rFonts w:asciiTheme="minorHAnsi" w:hAnsiTheme="minorHAnsi" w:cstheme="minorHAnsi"/>
          <w:color w:val="000000" w:themeColor="text1"/>
        </w:rPr>
        <w:t xml:space="preserve">did not use </w:t>
      </w:r>
      <w:r w:rsidR="00BB2FF0" w:rsidRPr="00AD5AA9">
        <w:rPr>
          <w:rFonts w:asciiTheme="minorHAnsi" w:hAnsiTheme="minorHAnsi" w:cstheme="minorHAnsi"/>
          <w:color w:val="000000" w:themeColor="text1"/>
        </w:rPr>
        <w:t xml:space="preserve">the literal rule </w:t>
      </w:r>
      <w:r w:rsidR="00DD3F9C" w:rsidRPr="00AD5AA9">
        <w:rPr>
          <w:rFonts w:asciiTheme="minorHAnsi" w:hAnsiTheme="minorHAnsi" w:cstheme="minorHAnsi"/>
          <w:color w:val="000000" w:themeColor="text1"/>
        </w:rPr>
        <w:t xml:space="preserve">as it did not reflect </w:t>
      </w:r>
      <w:r w:rsidR="00BB2FF0" w:rsidRPr="00AD5AA9">
        <w:rPr>
          <w:rFonts w:asciiTheme="minorHAnsi" w:hAnsiTheme="minorHAnsi" w:cstheme="minorHAnsi"/>
          <w:color w:val="000000" w:themeColor="text1"/>
        </w:rPr>
        <w:t xml:space="preserve">parliaments intentions. </w:t>
      </w:r>
    </w:p>
    <w:p w14:paraId="2C1FD039" w14:textId="77777777" w:rsidR="00EA31F6" w:rsidRPr="00AD5AA9" w:rsidRDefault="00EA31F6" w:rsidP="00106EB7">
      <w:pPr>
        <w:rPr>
          <w:rFonts w:asciiTheme="minorHAnsi" w:hAnsiTheme="minorHAnsi" w:cstheme="minorHAnsi"/>
          <w:color w:val="000000" w:themeColor="text1"/>
        </w:rPr>
      </w:pPr>
    </w:p>
    <w:p w14:paraId="7FD69632" w14:textId="3FEC39B5" w:rsidR="006E5D35" w:rsidRPr="00AD5AA9" w:rsidRDefault="0074390F" w:rsidP="00106EB7">
      <w:pPr>
        <w:rPr>
          <w:rFonts w:asciiTheme="minorHAnsi" w:hAnsiTheme="minorHAnsi" w:cstheme="minorHAnsi"/>
          <w:color w:val="000000" w:themeColor="text1"/>
        </w:rPr>
      </w:pPr>
      <w:r>
        <w:rPr>
          <w:rFonts w:asciiTheme="minorHAnsi" w:hAnsiTheme="minorHAnsi" w:cstheme="minorHAnsi"/>
          <w:color w:val="000000" w:themeColor="text1"/>
        </w:rPr>
        <w:t>An advantage of t</w:t>
      </w:r>
      <w:r w:rsidR="00F3185E" w:rsidRPr="00AD5AA9">
        <w:rPr>
          <w:rFonts w:asciiTheme="minorHAnsi" w:hAnsiTheme="minorHAnsi" w:cstheme="minorHAnsi"/>
          <w:color w:val="000000" w:themeColor="text1"/>
        </w:rPr>
        <w:t>he golden</w:t>
      </w:r>
      <w:r w:rsidR="00F73577" w:rsidRPr="00AD5AA9">
        <w:rPr>
          <w:rFonts w:asciiTheme="minorHAnsi" w:hAnsiTheme="minorHAnsi" w:cstheme="minorHAnsi"/>
          <w:color w:val="000000" w:themeColor="text1"/>
        </w:rPr>
        <w:t xml:space="preserve"> rule</w:t>
      </w:r>
      <w:r>
        <w:rPr>
          <w:rFonts w:asciiTheme="minorHAnsi" w:hAnsiTheme="minorHAnsi" w:cstheme="minorHAnsi"/>
          <w:color w:val="000000" w:themeColor="text1"/>
        </w:rPr>
        <w:t xml:space="preserve"> is that it</w:t>
      </w:r>
      <w:r w:rsidR="00F73577" w:rsidRPr="00AD5AA9">
        <w:rPr>
          <w:rFonts w:asciiTheme="minorHAnsi" w:hAnsiTheme="minorHAnsi" w:cstheme="minorHAnsi"/>
          <w:color w:val="000000" w:themeColor="text1"/>
        </w:rPr>
        <w:t xml:space="preserve"> prevents absurdity</w:t>
      </w:r>
      <w:r w:rsidR="00DB3D8A" w:rsidRPr="00AD5AA9">
        <w:rPr>
          <w:rFonts w:asciiTheme="minorHAnsi" w:hAnsiTheme="minorHAnsi" w:cstheme="minorHAnsi"/>
          <w:color w:val="000000" w:themeColor="text1"/>
        </w:rPr>
        <w:t xml:space="preserve"> and injustice results from the literal rule </w:t>
      </w:r>
      <w:r w:rsidR="00EC4CA7" w:rsidRPr="00AD5AA9">
        <w:rPr>
          <w:rFonts w:asciiTheme="minorHAnsi" w:hAnsiTheme="minorHAnsi" w:cstheme="minorHAnsi"/>
          <w:color w:val="000000" w:themeColor="text1"/>
        </w:rPr>
        <w:t>however, there are no character</w:t>
      </w:r>
      <w:r w:rsidR="00644A72" w:rsidRPr="00AD5AA9">
        <w:rPr>
          <w:rFonts w:asciiTheme="minorHAnsi" w:hAnsiTheme="minorHAnsi" w:cstheme="minorHAnsi"/>
          <w:color w:val="000000" w:themeColor="text1"/>
        </w:rPr>
        <w:t xml:space="preserve">istics which </w:t>
      </w:r>
      <w:r w:rsidR="00292571" w:rsidRPr="00AD5AA9">
        <w:rPr>
          <w:rFonts w:asciiTheme="minorHAnsi" w:hAnsiTheme="minorHAnsi" w:cstheme="minorHAnsi"/>
          <w:color w:val="000000" w:themeColor="text1"/>
        </w:rPr>
        <w:t xml:space="preserve">define what is considered absurd. It is left to </w:t>
      </w:r>
      <w:r w:rsidR="00E371E0" w:rsidRPr="00AD5AA9">
        <w:rPr>
          <w:rFonts w:asciiTheme="minorHAnsi" w:hAnsiTheme="minorHAnsi" w:cstheme="minorHAnsi"/>
          <w:color w:val="000000" w:themeColor="text1"/>
        </w:rPr>
        <w:t>opinion</w:t>
      </w:r>
      <w:r w:rsidR="00292571" w:rsidRPr="00AD5AA9">
        <w:rPr>
          <w:rFonts w:asciiTheme="minorHAnsi" w:hAnsiTheme="minorHAnsi" w:cstheme="minorHAnsi"/>
          <w:color w:val="000000" w:themeColor="text1"/>
        </w:rPr>
        <w:t xml:space="preserve"> </w:t>
      </w:r>
      <w:r w:rsidR="00C60ECE" w:rsidRPr="00AD5AA9">
        <w:rPr>
          <w:rFonts w:asciiTheme="minorHAnsi" w:hAnsiTheme="minorHAnsi" w:cstheme="minorHAnsi"/>
          <w:color w:val="000000" w:themeColor="text1"/>
        </w:rPr>
        <w:t>of what is classed as absurd</w:t>
      </w:r>
      <w:r w:rsidR="00E371E0" w:rsidRPr="00AD5AA9">
        <w:rPr>
          <w:rFonts w:asciiTheme="minorHAnsi" w:hAnsiTheme="minorHAnsi" w:cstheme="minorHAnsi"/>
          <w:color w:val="000000" w:themeColor="text1"/>
        </w:rPr>
        <w:t xml:space="preserve">, </w:t>
      </w:r>
      <w:r w:rsidR="00C60ECE" w:rsidRPr="00AD5AA9">
        <w:rPr>
          <w:rFonts w:asciiTheme="minorHAnsi" w:hAnsiTheme="minorHAnsi" w:cstheme="minorHAnsi"/>
          <w:color w:val="000000" w:themeColor="text1"/>
        </w:rPr>
        <w:t>which d</w:t>
      </w:r>
      <w:r w:rsidR="00187623" w:rsidRPr="00AD5AA9">
        <w:rPr>
          <w:rFonts w:asciiTheme="minorHAnsi" w:hAnsiTheme="minorHAnsi" w:cstheme="minorHAnsi"/>
          <w:color w:val="000000" w:themeColor="text1"/>
        </w:rPr>
        <w:t>iminishes the status of legislation as a primary source of law</w:t>
      </w:r>
      <w:r w:rsidR="00E371E0" w:rsidRPr="00AD5AA9">
        <w:rPr>
          <w:rFonts w:asciiTheme="minorHAnsi" w:hAnsiTheme="minorHAnsi" w:cstheme="minorHAnsi"/>
          <w:color w:val="000000" w:themeColor="text1"/>
        </w:rPr>
        <w:t xml:space="preserve"> </w:t>
      </w:r>
      <w:r w:rsidR="004702C4" w:rsidRPr="00AD5AA9">
        <w:rPr>
          <w:rFonts w:asciiTheme="minorHAnsi" w:hAnsiTheme="minorHAnsi" w:cstheme="minorHAnsi"/>
          <w:color w:val="000000" w:themeColor="text1"/>
        </w:rPr>
        <w:t xml:space="preserve">as it is not parliament defining the terms. It could be </w:t>
      </w:r>
      <w:r w:rsidR="00BD7DB8" w:rsidRPr="00AD5AA9">
        <w:rPr>
          <w:rFonts w:asciiTheme="minorHAnsi" w:hAnsiTheme="minorHAnsi" w:cstheme="minorHAnsi"/>
          <w:color w:val="000000" w:themeColor="text1"/>
        </w:rPr>
        <w:t>taken entirely out of context of what parliament intended</w:t>
      </w:r>
      <w:r w:rsidR="001727A3" w:rsidRPr="00AD5AA9">
        <w:rPr>
          <w:rFonts w:asciiTheme="minorHAnsi" w:hAnsiTheme="minorHAnsi" w:cstheme="minorHAnsi"/>
          <w:color w:val="000000" w:themeColor="text1"/>
        </w:rPr>
        <w:t xml:space="preserve"> (Law Commission, </w:t>
      </w:r>
      <w:r w:rsidR="004A5D2E" w:rsidRPr="00AD5AA9">
        <w:rPr>
          <w:rFonts w:asciiTheme="minorHAnsi" w:hAnsiTheme="minorHAnsi" w:cstheme="minorHAnsi"/>
          <w:color w:val="000000" w:themeColor="text1"/>
        </w:rPr>
        <w:t>1969)</w:t>
      </w:r>
      <w:r w:rsidR="00256102" w:rsidRPr="00AD5AA9">
        <w:rPr>
          <w:rFonts w:asciiTheme="minorHAnsi" w:hAnsiTheme="minorHAnsi" w:cstheme="minorHAnsi"/>
          <w:color w:val="000000" w:themeColor="text1"/>
        </w:rPr>
        <w:t xml:space="preserve">. </w:t>
      </w:r>
      <w:r w:rsidR="00CE181B" w:rsidRPr="00AD5AA9">
        <w:rPr>
          <w:rFonts w:asciiTheme="minorHAnsi" w:hAnsiTheme="minorHAnsi" w:cstheme="minorHAnsi"/>
          <w:color w:val="000000" w:themeColor="text1"/>
        </w:rPr>
        <w:t>A</w:t>
      </w:r>
      <w:r w:rsidR="00DE4D85" w:rsidRPr="00AD5AA9">
        <w:rPr>
          <w:rFonts w:asciiTheme="minorHAnsi" w:hAnsiTheme="minorHAnsi" w:cstheme="minorHAnsi"/>
          <w:color w:val="000000" w:themeColor="text1"/>
        </w:rPr>
        <w:t>ccording to</w:t>
      </w:r>
      <w:r w:rsidR="00CE181B" w:rsidRPr="00AD5AA9">
        <w:rPr>
          <w:rFonts w:asciiTheme="minorHAnsi" w:hAnsiTheme="minorHAnsi" w:cstheme="minorHAnsi"/>
          <w:color w:val="000000" w:themeColor="text1"/>
        </w:rPr>
        <w:t xml:space="preserve"> Harris (19</w:t>
      </w:r>
      <w:r w:rsidR="006C01C0">
        <w:rPr>
          <w:rFonts w:asciiTheme="minorHAnsi" w:hAnsiTheme="minorHAnsi" w:cstheme="minorHAnsi"/>
          <w:color w:val="000000" w:themeColor="text1"/>
        </w:rPr>
        <w:t>97</w:t>
      </w:r>
      <w:r w:rsidR="00CE181B" w:rsidRPr="00AD5AA9">
        <w:rPr>
          <w:rFonts w:asciiTheme="minorHAnsi" w:hAnsiTheme="minorHAnsi" w:cstheme="minorHAnsi"/>
          <w:color w:val="000000" w:themeColor="text1"/>
        </w:rPr>
        <w:t xml:space="preserve">) </w:t>
      </w:r>
      <w:r w:rsidR="00DE4D85" w:rsidRPr="00AD5AA9">
        <w:rPr>
          <w:rFonts w:asciiTheme="minorHAnsi" w:hAnsiTheme="minorHAnsi" w:cstheme="minorHAnsi"/>
          <w:color w:val="000000" w:themeColor="text1"/>
        </w:rPr>
        <w:t>b</w:t>
      </w:r>
      <w:r w:rsidR="002B2F29" w:rsidRPr="00AD5AA9">
        <w:rPr>
          <w:rFonts w:asciiTheme="minorHAnsi" w:hAnsiTheme="minorHAnsi" w:cstheme="minorHAnsi"/>
          <w:color w:val="000000" w:themeColor="text1"/>
        </w:rPr>
        <w:t>oth the literal rule and the</w:t>
      </w:r>
      <w:r w:rsidR="00DE4D85" w:rsidRPr="00AD5AA9">
        <w:rPr>
          <w:rFonts w:asciiTheme="minorHAnsi" w:hAnsiTheme="minorHAnsi" w:cstheme="minorHAnsi"/>
          <w:color w:val="000000" w:themeColor="text1"/>
        </w:rPr>
        <w:t xml:space="preserve"> </w:t>
      </w:r>
      <w:r w:rsidR="002B2F29" w:rsidRPr="00AD5AA9">
        <w:rPr>
          <w:rFonts w:asciiTheme="minorHAnsi" w:hAnsiTheme="minorHAnsi" w:cstheme="minorHAnsi"/>
          <w:color w:val="000000" w:themeColor="text1"/>
        </w:rPr>
        <w:t xml:space="preserve">golden rule </w:t>
      </w:r>
      <w:r w:rsidR="000E071C" w:rsidRPr="00AD5AA9">
        <w:rPr>
          <w:rFonts w:asciiTheme="minorHAnsi" w:hAnsiTheme="minorHAnsi" w:cstheme="minorHAnsi"/>
          <w:color w:val="000000" w:themeColor="text1"/>
        </w:rPr>
        <w:t>doe</w:t>
      </w:r>
      <w:r w:rsidR="00DC31ED" w:rsidRPr="00AD5AA9">
        <w:rPr>
          <w:rFonts w:asciiTheme="minorHAnsi" w:hAnsiTheme="minorHAnsi" w:cstheme="minorHAnsi"/>
          <w:color w:val="000000" w:themeColor="text1"/>
        </w:rPr>
        <w:t xml:space="preserve">s </w:t>
      </w:r>
      <w:r w:rsidR="00DC31ED" w:rsidRPr="00AD5AA9">
        <w:rPr>
          <w:rFonts w:asciiTheme="minorHAnsi" w:hAnsiTheme="minorHAnsi" w:cstheme="minorHAnsi"/>
          <w:color w:val="000000" w:themeColor="text1"/>
        </w:rPr>
        <w:t>put into place what parliament intended but it is a limited version of the mischief rule</w:t>
      </w:r>
      <w:r w:rsidR="00DC31ED" w:rsidRPr="00AD5AA9">
        <w:rPr>
          <w:rFonts w:asciiTheme="minorHAnsi" w:hAnsiTheme="minorHAnsi" w:cstheme="minorHAnsi"/>
          <w:color w:val="000000" w:themeColor="text1"/>
        </w:rPr>
        <w:t>.</w:t>
      </w:r>
    </w:p>
    <w:p w14:paraId="2AD8826E" w14:textId="77777777" w:rsidR="0029295B" w:rsidRPr="00AD5AA9" w:rsidRDefault="0029295B" w:rsidP="00106EB7">
      <w:pPr>
        <w:rPr>
          <w:rFonts w:asciiTheme="minorHAnsi" w:hAnsiTheme="minorHAnsi" w:cstheme="minorHAnsi"/>
          <w:color w:val="000000" w:themeColor="text1"/>
        </w:rPr>
      </w:pPr>
    </w:p>
    <w:p w14:paraId="22F68F3F" w14:textId="1151857A" w:rsidR="009E026D" w:rsidRPr="00AD5AA9" w:rsidRDefault="006251FA"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As written by Elliot</w:t>
      </w:r>
      <w:r w:rsidR="00371D12" w:rsidRPr="00AD5AA9">
        <w:rPr>
          <w:rFonts w:asciiTheme="minorHAnsi" w:hAnsiTheme="minorHAnsi" w:cstheme="minorHAnsi"/>
          <w:color w:val="000000" w:themeColor="text1"/>
        </w:rPr>
        <w:t xml:space="preserve"> and Quinn (2015/16)</w:t>
      </w:r>
      <w:r w:rsidR="00182906" w:rsidRPr="00AD5AA9">
        <w:rPr>
          <w:rFonts w:asciiTheme="minorHAnsi" w:hAnsiTheme="minorHAnsi" w:cstheme="minorHAnsi"/>
          <w:color w:val="000000" w:themeColor="text1"/>
        </w:rPr>
        <w:t xml:space="preserve"> the mischief rule allows flexibility </w:t>
      </w:r>
      <w:r w:rsidR="00852AA1" w:rsidRPr="00AD5AA9">
        <w:rPr>
          <w:rFonts w:asciiTheme="minorHAnsi" w:hAnsiTheme="minorHAnsi" w:cstheme="minorHAnsi"/>
          <w:color w:val="000000" w:themeColor="text1"/>
        </w:rPr>
        <w:t>and avoids absurd results and injustice.</w:t>
      </w:r>
      <w:r w:rsidR="007A54A9" w:rsidRPr="00AD5AA9">
        <w:rPr>
          <w:rFonts w:asciiTheme="minorHAnsi" w:hAnsiTheme="minorHAnsi" w:cstheme="minorHAnsi"/>
          <w:color w:val="000000" w:themeColor="text1"/>
        </w:rPr>
        <w:t xml:space="preserve"> For example</w:t>
      </w:r>
      <w:r w:rsidR="009F0675" w:rsidRPr="00AD5AA9">
        <w:rPr>
          <w:rFonts w:asciiTheme="minorHAnsi" w:hAnsiTheme="minorHAnsi" w:cstheme="minorHAnsi"/>
          <w:color w:val="000000" w:themeColor="text1"/>
        </w:rPr>
        <w:t xml:space="preserve">, </w:t>
      </w:r>
      <w:r w:rsidR="007A54A9" w:rsidRPr="00AD5AA9">
        <w:rPr>
          <w:rFonts w:asciiTheme="minorHAnsi" w:hAnsiTheme="minorHAnsi" w:cstheme="minorHAnsi"/>
          <w:color w:val="000000" w:themeColor="text1"/>
        </w:rPr>
        <w:t xml:space="preserve">in the case of Corkery v Carpenter (1951), it was decided </w:t>
      </w:r>
      <w:r w:rsidR="003F079A" w:rsidRPr="00AD5AA9">
        <w:rPr>
          <w:rFonts w:asciiTheme="minorHAnsi" w:hAnsiTheme="minorHAnsi" w:cstheme="minorHAnsi"/>
          <w:color w:val="000000" w:themeColor="text1"/>
        </w:rPr>
        <w:t xml:space="preserve">to use the mischief rule to charge a man under section 12 of the </w:t>
      </w:r>
      <w:r w:rsidR="008E4B65" w:rsidRPr="00AD5AA9">
        <w:rPr>
          <w:rFonts w:asciiTheme="minorHAnsi" w:hAnsiTheme="minorHAnsi" w:cstheme="minorHAnsi"/>
          <w:color w:val="000000" w:themeColor="text1"/>
        </w:rPr>
        <w:t>L</w:t>
      </w:r>
      <w:r w:rsidR="003F079A" w:rsidRPr="00AD5AA9">
        <w:rPr>
          <w:rFonts w:asciiTheme="minorHAnsi" w:hAnsiTheme="minorHAnsi" w:cstheme="minorHAnsi"/>
          <w:color w:val="000000" w:themeColor="text1"/>
        </w:rPr>
        <w:t xml:space="preserve">icensing </w:t>
      </w:r>
      <w:r w:rsidR="00F805AE" w:rsidRPr="00AD5AA9">
        <w:rPr>
          <w:rFonts w:asciiTheme="minorHAnsi" w:hAnsiTheme="minorHAnsi" w:cstheme="minorHAnsi"/>
          <w:color w:val="000000" w:themeColor="text1"/>
        </w:rPr>
        <w:t xml:space="preserve">Act 1872 with being drunk and in charge of a carriage. The mischief rule was used </w:t>
      </w:r>
      <w:r w:rsidR="009F0675" w:rsidRPr="00AD5AA9">
        <w:rPr>
          <w:rFonts w:asciiTheme="minorHAnsi" w:hAnsiTheme="minorHAnsi" w:cstheme="minorHAnsi"/>
          <w:color w:val="000000" w:themeColor="text1"/>
        </w:rPr>
        <w:t xml:space="preserve">to prevent anyone using a form of transport whilst intoxicated. </w:t>
      </w:r>
      <w:r w:rsidR="000C5917" w:rsidRPr="00AD5AA9">
        <w:rPr>
          <w:rFonts w:asciiTheme="minorHAnsi" w:hAnsiTheme="minorHAnsi" w:cstheme="minorHAnsi"/>
          <w:color w:val="000000" w:themeColor="text1"/>
        </w:rPr>
        <w:t xml:space="preserve">However, </w:t>
      </w:r>
      <w:r w:rsidR="00CA0884" w:rsidRPr="00AD5AA9">
        <w:rPr>
          <w:rFonts w:asciiTheme="minorHAnsi" w:hAnsiTheme="minorHAnsi" w:cstheme="minorHAnsi"/>
          <w:color w:val="000000" w:themeColor="text1"/>
        </w:rPr>
        <w:t xml:space="preserve">this rule </w:t>
      </w:r>
      <w:r w:rsidR="000C5917" w:rsidRPr="00AD5AA9">
        <w:rPr>
          <w:rFonts w:asciiTheme="minorHAnsi" w:hAnsiTheme="minorHAnsi" w:cstheme="minorHAnsi"/>
          <w:color w:val="000000" w:themeColor="text1"/>
        </w:rPr>
        <w:t>was introduced when</w:t>
      </w:r>
      <w:r w:rsidR="00430F20" w:rsidRPr="00AD5AA9">
        <w:rPr>
          <w:rFonts w:asciiTheme="minorHAnsi" w:hAnsiTheme="minorHAnsi" w:cstheme="minorHAnsi"/>
          <w:color w:val="000000" w:themeColor="text1"/>
        </w:rPr>
        <w:t xml:space="preserve"> statutes were a small source of law compared to common law. </w:t>
      </w:r>
      <w:r w:rsidR="000A0DC2" w:rsidRPr="00AD5AA9">
        <w:rPr>
          <w:rFonts w:asciiTheme="minorHAnsi" w:hAnsiTheme="minorHAnsi" w:cstheme="minorHAnsi"/>
          <w:color w:val="000000" w:themeColor="text1"/>
        </w:rPr>
        <w:t xml:space="preserve">During this </w:t>
      </w:r>
      <w:r w:rsidR="00F365C6" w:rsidRPr="00AD5AA9">
        <w:rPr>
          <w:rFonts w:asciiTheme="minorHAnsi" w:hAnsiTheme="minorHAnsi" w:cstheme="minorHAnsi"/>
          <w:color w:val="000000" w:themeColor="text1"/>
        </w:rPr>
        <w:t>period</w:t>
      </w:r>
      <w:r w:rsidR="000A0DC2" w:rsidRPr="00AD5AA9">
        <w:rPr>
          <w:rFonts w:asciiTheme="minorHAnsi" w:hAnsiTheme="minorHAnsi" w:cstheme="minorHAnsi"/>
          <w:color w:val="000000" w:themeColor="text1"/>
        </w:rPr>
        <w:t xml:space="preserve"> judges were well educated </w:t>
      </w:r>
      <w:r w:rsidR="00F365C6" w:rsidRPr="00AD5AA9">
        <w:rPr>
          <w:rFonts w:asciiTheme="minorHAnsi" w:hAnsiTheme="minorHAnsi" w:cstheme="minorHAnsi"/>
          <w:color w:val="000000" w:themeColor="text1"/>
        </w:rPr>
        <w:t xml:space="preserve">as they wrote statutes on behalf of the king and parliament stamped them. This could suggest that this rule is outdated and judges of today might not </w:t>
      </w:r>
      <w:r w:rsidR="006F00C1" w:rsidRPr="00AD5AA9">
        <w:rPr>
          <w:rFonts w:asciiTheme="minorHAnsi" w:hAnsiTheme="minorHAnsi" w:cstheme="minorHAnsi"/>
          <w:color w:val="000000" w:themeColor="text1"/>
        </w:rPr>
        <w:t xml:space="preserve">be able to make as inform decisions. </w:t>
      </w:r>
      <w:r w:rsidR="007F486C" w:rsidRPr="00AD5AA9">
        <w:rPr>
          <w:rFonts w:asciiTheme="minorHAnsi" w:hAnsiTheme="minorHAnsi" w:cstheme="minorHAnsi"/>
          <w:color w:val="000000" w:themeColor="text1"/>
        </w:rPr>
        <w:t xml:space="preserve">On the contrary the Common law commission in 1969 decided </w:t>
      </w:r>
      <w:r w:rsidR="007F486C" w:rsidRPr="00AD5AA9">
        <w:rPr>
          <w:rFonts w:asciiTheme="minorHAnsi" w:hAnsiTheme="minorHAnsi" w:cstheme="minorHAnsi"/>
          <w:color w:val="000000" w:themeColor="text1"/>
        </w:rPr>
        <w:lastRenderedPageBreak/>
        <w:t xml:space="preserve">that the mischief </w:t>
      </w:r>
      <w:r w:rsidR="00CA6055" w:rsidRPr="00AD5AA9">
        <w:rPr>
          <w:rFonts w:asciiTheme="minorHAnsi" w:hAnsiTheme="minorHAnsi" w:cstheme="minorHAnsi"/>
          <w:color w:val="000000" w:themeColor="text1"/>
        </w:rPr>
        <w:t xml:space="preserve">rule was the most satisfactory out of the three rules. However, that does not </w:t>
      </w:r>
      <w:r w:rsidR="00665509" w:rsidRPr="00AD5AA9">
        <w:rPr>
          <w:rFonts w:asciiTheme="minorHAnsi" w:hAnsiTheme="minorHAnsi" w:cstheme="minorHAnsi"/>
          <w:color w:val="000000" w:themeColor="text1"/>
        </w:rPr>
        <w:t>mean that it is flawless.</w:t>
      </w:r>
      <w:r w:rsidR="00802DBE" w:rsidRPr="00AD5AA9">
        <w:rPr>
          <w:rFonts w:asciiTheme="minorHAnsi" w:hAnsiTheme="minorHAnsi" w:cstheme="minorHAnsi"/>
          <w:color w:val="000000" w:themeColor="text1"/>
        </w:rPr>
        <w:t xml:space="preserve"> </w:t>
      </w:r>
    </w:p>
    <w:p w14:paraId="7F1E8D62" w14:textId="4B1D12D2" w:rsidR="00DB3D8A" w:rsidRPr="00AD5AA9" w:rsidRDefault="00DB3D8A" w:rsidP="00106EB7">
      <w:pPr>
        <w:rPr>
          <w:rFonts w:asciiTheme="minorHAnsi" w:hAnsiTheme="minorHAnsi" w:cstheme="minorHAnsi"/>
          <w:color w:val="000000" w:themeColor="text1"/>
        </w:rPr>
      </w:pPr>
    </w:p>
    <w:p w14:paraId="7D15000A" w14:textId="5E19D37E" w:rsidR="001B03B5" w:rsidRPr="00AD5AA9" w:rsidRDefault="00991658" w:rsidP="00106EB7">
      <w:pPr>
        <w:rPr>
          <w:rFonts w:asciiTheme="minorHAnsi" w:hAnsiTheme="minorHAnsi" w:cstheme="minorHAnsi"/>
          <w:color w:val="000000" w:themeColor="text1"/>
        </w:rPr>
      </w:pPr>
      <w:r>
        <w:rPr>
          <w:rFonts w:asciiTheme="minorHAnsi" w:hAnsiTheme="minorHAnsi" w:cstheme="minorHAnsi"/>
          <w:color w:val="000000" w:themeColor="text1"/>
        </w:rPr>
        <w:t>It is important that</w:t>
      </w:r>
      <w:r w:rsidR="00571E61">
        <w:rPr>
          <w:rFonts w:asciiTheme="minorHAnsi" w:hAnsiTheme="minorHAnsi" w:cstheme="minorHAnsi"/>
          <w:color w:val="000000" w:themeColor="text1"/>
        </w:rPr>
        <w:t xml:space="preserve"> legislation is a primary source of law </w:t>
      </w:r>
      <w:r w:rsidR="00BB68E3">
        <w:rPr>
          <w:rFonts w:asciiTheme="minorHAnsi" w:hAnsiTheme="minorHAnsi" w:cstheme="minorHAnsi"/>
          <w:color w:val="000000" w:themeColor="text1"/>
        </w:rPr>
        <w:t xml:space="preserve">to satisfy parliamentary sovereignty. </w:t>
      </w:r>
      <w:r w:rsidR="005D7B53" w:rsidRPr="00AD5AA9">
        <w:rPr>
          <w:rFonts w:asciiTheme="minorHAnsi" w:hAnsiTheme="minorHAnsi" w:cstheme="minorHAnsi"/>
          <w:color w:val="000000" w:themeColor="text1"/>
        </w:rPr>
        <w:t>Statutory interpretation does not diminish the status of legislation as a primary source of law in the UK, even though it challenges it</w:t>
      </w:r>
      <w:r w:rsidR="000371AF" w:rsidRPr="00AD5AA9">
        <w:rPr>
          <w:rFonts w:asciiTheme="minorHAnsi" w:hAnsiTheme="minorHAnsi" w:cstheme="minorHAnsi"/>
          <w:color w:val="000000" w:themeColor="text1"/>
        </w:rPr>
        <w:t xml:space="preserve">, each rule is used to </w:t>
      </w:r>
      <w:r w:rsidR="00483E0D" w:rsidRPr="00AD5AA9">
        <w:rPr>
          <w:rFonts w:asciiTheme="minorHAnsi" w:hAnsiTheme="minorHAnsi" w:cstheme="minorHAnsi"/>
          <w:color w:val="000000" w:themeColor="text1"/>
        </w:rPr>
        <w:t>ensure</w:t>
      </w:r>
      <w:r w:rsidR="000371AF" w:rsidRPr="00AD5AA9">
        <w:rPr>
          <w:rFonts w:asciiTheme="minorHAnsi" w:hAnsiTheme="minorHAnsi" w:cstheme="minorHAnsi"/>
          <w:color w:val="000000" w:themeColor="text1"/>
        </w:rPr>
        <w:t xml:space="preserve"> that the intention of parliament is translated. It might not be </w:t>
      </w:r>
      <w:r w:rsidR="00483E0D" w:rsidRPr="00AD5AA9">
        <w:rPr>
          <w:rFonts w:asciiTheme="minorHAnsi" w:hAnsiTheme="minorHAnsi" w:cstheme="minorHAnsi"/>
          <w:color w:val="000000" w:themeColor="text1"/>
        </w:rPr>
        <w:t xml:space="preserve">following the literal translation but the meaning behind the statues </w:t>
      </w:r>
      <w:r w:rsidR="00463013" w:rsidRPr="00AD5AA9">
        <w:rPr>
          <w:rFonts w:asciiTheme="minorHAnsi" w:hAnsiTheme="minorHAnsi" w:cstheme="minorHAnsi"/>
          <w:color w:val="000000" w:themeColor="text1"/>
        </w:rPr>
        <w:t xml:space="preserve">is what is used which is a primary source of legislation. </w:t>
      </w:r>
      <w:proofErr w:type="spellStart"/>
      <w:r w:rsidR="000C0B31" w:rsidRPr="00AD5AA9">
        <w:rPr>
          <w:rFonts w:asciiTheme="minorHAnsi" w:hAnsiTheme="minorHAnsi" w:cstheme="minorHAnsi"/>
          <w:color w:val="000000" w:themeColor="text1"/>
        </w:rPr>
        <w:t>Goldsworth</w:t>
      </w:r>
      <w:proofErr w:type="spellEnd"/>
      <w:r w:rsidR="000C0B31" w:rsidRPr="00AD5AA9">
        <w:rPr>
          <w:rFonts w:asciiTheme="minorHAnsi" w:hAnsiTheme="minorHAnsi" w:cstheme="minorHAnsi"/>
          <w:color w:val="000000" w:themeColor="text1"/>
        </w:rPr>
        <w:t xml:space="preserve"> (2010)</w:t>
      </w:r>
      <w:r w:rsidR="00727667" w:rsidRPr="00AD5AA9">
        <w:rPr>
          <w:rFonts w:asciiTheme="minorHAnsi" w:hAnsiTheme="minorHAnsi" w:cstheme="minorHAnsi"/>
          <w:color w:val="000000" w:themeColor="text1"/>
        </w:rPr>
        <w:t xml:space="preserve"> summarises that it is crucial how statutes are interpreted so keep the integrity </w:t>
      </w:r>
      <w:r w:rsidR="00207C9C" w:rsidRPr="00AD5AA9">
        <w:rPr>
          <w:rFonts w:asciiTheme="minorHAnsi" w:hAnsiTheme="minorHAnsi" w:cstheme="minorHAnsi"/>
          <w:color w:val="000000" w:themeColor="text1"/>
        </w:rPr>
        <w:t>of parliamentary sovereignty, and with car</w:t>
      </w:r>
      <w:r w:rsidR="004B25C2" w:rsidRPr="00AD5AA9">
        <w:rPr>
          <w:rFonts w:asciiTheme="minorHAnsi" w:hAnsiTheme="minorHAnsi" w:cstheme="minorHAnsi"/>
          <w:color w:val="000000" w:themeColor="text1"/>
        </w:rPr>
        <w:t>e</w:t>
      </w:r>
      <w:r w:rsidR="00207C9C" w:rsidRPr="00AD5AA9">
        <w:rPr>
          <w:rFonts w:asciiTheme="minorHAnsi" w:hAnsiTheme="minorHAnsi" w:cstheme="minorHAnsi"/>
          <w:color w:val="000000" w:themeColor="text1"/>
        </w:rPr>
        <w:t xml:space="preserve">ful </w:t>
      </w:r>
      <w:r w:rsidR="00AE5850" w:rsidRPr="00AD5AA9">
        <w:rPr>
          <w:rFonts w:asciiTheme="minorHAnsi" w:hAnsiTheme="minorHAnsi" w:cstheme="minorHAnsi"/>
          <w:color w:val="000000" w:themeColor="text1"/>
        </w:rPr>
        <w:t>interpretations can be accomplished.</w:t>
      </w:r>
      <w:r w:rsidR="006E7A91">
        <w:rPr>
          <w:rFonts w:asciiTheme="minorHAnsi" w:hAnsiTheme="minorHAnsi" w:cstheme="minorHAnsi"/>
          <w:color w:val="000000" w:themeColor="text1"/>
        </w:rPr>
        <w:t xml:space="preserve"> </w:t>
      </w:r>
    </w:p>
    <w:p w14:paraId="38E88CE0" w14:textId="696E2469" w:rsidR="0060702C" w:rsidRPr="00AD5AA9" w:rsidRDefault="0060702C" w:rsidP="00106EB7">
      <w:pPr>
        <w:rPr>
          <w:rFonts w:asciiTheme="minorHAnsi" w:hAnsiTheme="minorHAnsi" w:cstheme="minorHAnsi"/>
          <w:color w:val="000000" w:themeColor="text1"/>
        </w:rPr>
      </w:pPr>
    </w:p>
    <w:p w14:paraId="4177B7C5" w14:textId="28D1E26D" w:rsidR="0060702C" w:rsidRPr="00AD5AA9" w:rsidRDefault="0060702C" w:rsidP="00106EB7">
      <w:pPr>
        <w:rPr>
          <w:rFonts w:asciiTheme="minorHAnsi" w:hAnsiTheme="minorHAnsi" w:cstheme="minorHAnsi"/>
          <w:color w:val="000000" w:themeColor="text1"/>
        </w:rPr>
      </w:pPr>
    </w:p>
    <w:p w14:paraId="16E82B9E" w14:textId="63DE12D4" w:rsidR="0060702C" w:rsidRPr="00AD5AA9" w:rsidRDefault="0060702C" w:rsidP="00106EB7">
      <w:pPr>
        <w:rPr>
          <w:rFonts w:asciiTheme="minorHAnsi" w:hAnsiTheme="minorHAnsi" w:cstheme="minorHAnsi"/>
          <w:color w:val="000000" w:themeColor="text1"/>
        </w:rPr>
      </w:pPr>
    </w:p>
    <w:p w14:paraId="59854553" w14:textId="68C17A16" w:rsidR="0060702C" w:rsidRPr="00AD5AA9" w:rsidRDefault="0060702C" w:rsidP="00106EB7">
      <w:pPr>
        <w:rPr>
          <w:rFonts w:asciiTheme="minorHAnsi" w:hAnsiTheme="minorHAnsi" w:cstheme="minorHAnsi"/>
          <w:color w:val="000000" w:themeColor="text1"/>
        </w:rPr>
      </w:pPr>
    </w:p>
    <w:p w14:paraId="61757E46" w14:textId="737A2CED" w:rsidR="0060702C" w:rsidRPr="00AD5AA9" w:rsidRDefault="0060702C" w:rsidP="00106EB7">
      <w:pPr>
        <w:rPr>
          <w:rFonts w:asciiTheme="minorHAnsi" w:hAnsiTheme="minorHAnsi" w:cstheme="minorHAnsi"/>
          <w:color w:val="000000" w:themeColor="text1"/>
        </w:rPr>
      </w:pPr>
    </w:p>
    <w:p w14:paraId="311A76B6" w14:textId="5F48EC46" w:rsidR="0060702C" w:rsidRPr="00AD5AA9" w:rsidRDefault="0060702C" w:rsidP="00106EB7">
      <w:pPr>
        <w:rPr>
          <w:rFonts w:asciiTheme="minorHAnsi" w:hAnsiTheme="minorHAnsi" w:cstheme="minorHAnsi"/>
          <w:color w:val="000000" w:themeColor="text1"/>
        </w:rPr>
      </w:pPr>
    </w:p>
    <w:p w14:paraId="0B9D1033" w14:textId="2383350B" w:rsidR="0060702C" w:rsidRPr="00AD5AA9" w:rsidRDefault="0060702C" w:rsidP="00106EB7">
      <w:pPr>
        <w:rPr>
          <w:rFonts w:asciiTheme="minorHAnsi" w:hAnsiTheme="minorHAnsi" w:cstheme="minorHAnsi"/>
          <w:color w:val="000000" w:themeColor="text1"/>
        </w:rPr>
      </w:pPr>
    </w:p>
    <w:p w14:paraId="7B96A987" w14:textId="5DF2ABA2" w:rsidR="0060702C" w:rsidRPr="00AD5AA9" w:rsidRDefault="0060702C" w:rsidP="00106EB7">
      <w:pPr>
        <w:rPr>
          <w:rFonts w:asciiTheme="minorHAnsi" w:hAnsiTheme="minorHAnsi" w:cstheme="minorHAnsi"/>
          <w:color w:val="000000" w:themeColor="text1"/>
        </w:rPr>
      </w:pPr>
    </w:p>
    <w:p w14:paraId="41AF4EFA" w14:textId="7D75A096" w:rsidR="0060702C" w:rsidRPr="00AD5AA9" w:rsidRDefault="0060702C" w:rsidP="00106EB7">
      <w:pPr>
        <w:rPr>
          <w:rFonts w:asciiTheme="minorHAnsi" w:hAnsiTheme="minorHAnsi" w:cstheme="minorHAnsi"/>
          <w:color w:val="000000" w:themeColor="text1"/>
        </w:rPr>
      </w:pPr>
    </w:p>
    <w:p w14:paraId="249E9D8B" w14:textId="740EAB7E" w:rsidR="0060702C" w:rsidRPr="00AD5AA9" w:rsidRDefault="0060702C" w:rsidP="00106EB7">
      <w:pPr>
        <w:rPr>
          <w:rFonts w:asciiTheme="minorHAnsi" w:hAnsiTheme="minorHAnsi" w:cstheme="minorHAnsi"/>
          <w:color w:val="000000" w:themeColor="text1"/>
        </w:rPr>
      </w:pPr>
    </w:p>
    <w:p w14:paraId="71D60458" w14:textId="3A71A2AC" w:rsidR="0060702C" w:rsidRPr="00AD5AA9" w:rsidRDefault="0060702C" w:rsidP="00106EB7">
      <w:pPr>
        <w:rPr>
          <w:rFonts w:asciiTheme="minorHAnsi" w:hAnsiTheme="minorHAnsi" w:cstheme="minorHAnsi"/>
          <w:color w:val="000000" w:themeColor="text1"/>
        </w:rPr>
      </w:pPr>
    </w:p>
    <w:p w14:paraId="347A8052" w14:textId="5A99897A" w:rsidR="0060702C" w:rsidRPr="00AD5AA9" w:rsidRDefault="0060702C" w:rsidP="00106EB7">
      <w:pPr>
        <w:rPr>
          <w:rFonts w:asciiTheme="minorHAnsi" w:hAnsiTheme="minorHAnsi" w:cstheme="minorHAnsi"/>
          <w:color w:val="000000" w:themeColor="text1"/>
        </w:rPr>
      </w:pPr>
    </w:p>
    <w:p w14:paraId="4F3BF64B" w14:textId="4A648771" w:rsidR="0060702C" w:rsidRPr="00AD5AA9" w:rsidRDefault="0060702C" w:rsidP="00106EB7">
      <w:pPr>
        <w:rPr>
          <w:rFonts w:asciiTheme="minorHAnsi" w:hAnsiTheme="minorHAnsi" w:cstheme="minorHAnsi"/>
          <w:color w:val="000000" w:themeColor="text1"/>
        </w:rPr>
      </w:pPr>
    </w:p>
    <w:p w14:paraId="0DACDEFC" w14:textId="3BF3105C" w:rsidR="0060702C" w:rsidRPr="00AD5AA9" w:rsidRDefault="0060702C" w:rsidP="00106EB7">
      <w:pPr>
        <w:rPr>
          <w:rFonts w:asciiTheme="minorHAnsi" w:hAnsiTheme="minorHAnsi" w:cstheme="minorHAnsi"/>
          <w:color w:val="000000" w:themeColor="text1"/>
        </w:rPr>
      </w:pPr>
    </w:p>
    <w:p w14:paraId="76C776B4" w14:textId="5D21DD10" w:rsidR="0060702C" w:rsidRPr="00AD5AA9" w:rsidRDefault="0060702C" w:rsidP="00106EB7">
      <w:pPr>
        <w:rPr>
          <w:rFonts w:asciiTheme="minorHAnsi" w:hAnsiTheme="minorHAnsi" w:cstheme="minorHAnsi"/>
          <w:color w:val="000000" w:themeColor="text1"/>
        </w:rPr>
      </w:pPr>
    </w:p>
    <w:p w14:paraId="772A8A72" w14:textId="360E3D3D" w:rsidR="0060702C" w:rsidRPr="00AD5AA9" w:rsidRDefault="0060702C" w:rsidP="00106EB7">
      <w:pPr>
        <w:rPr>
          <w:rFonts w:asciiTheme="minorHAnsi" w:hAnsiTheme="minorHAnsi" w:cstheme="minorHAnsi"/>
          <w:color w:val="000000" w:themeColor="text1"/>
        </w:rPr>
      </w:pPr>
    </w:p>
    <w:p w14:paraId="5B501085" w14:textId="2996A379" w:rsidR="0060702C" w:rsidRPr="00AD5AA9" w:rsidRDefault="0060702C" w:rsidP="00106EB7">
      <w:pPr>
        <w:rPr>
          <w:rFonts w:asciiTheme="minorHAnsi" w:hAnsiTheme="minorHAnsi" w:cstheme="minorHAnsi"/>
          <w:color w:val="000000" w:themeColor="text1"/>
        </w:rPr>
      </w:pPr>
    </w:p>
    <w:p w14:paraId="779D197C" w14:textId="77777777" w:rsidR="006E7A91" w:rsidRDefault="006E7A91" w:rsidP="00106EB7">
      <w:pPr>
        <w:rPr>
          <w:rFonts w:asciiTheme="minorHAnsi" w:hAnsiTheme="minorHAnsi" w:cstheme="minorHAnsi"/>
          <w:color w:val="000000" w:themeColor="text1"/>
          <w:u w:val="single"/>
        </w:rPr>
      </w:pPr>
    </w:p>
    <w:p w14:paraId="32BD537D" w14:textId="77777777" w:rsidR="006E7A91" w:rsidRDefault="006E7A91" w:rsidP="00106EB7">
      <w:pPr>
        <w:rPr>
          <w:rFonts w:asciiTheme="minorHAnsi" w:hAnsiTheme="minorHAnsi" w:cstheme="minorHAnsi"/>
          <w:color w:val="000000" w:themeColor="text1"/>
          <w:u w:val="single"/>
        </w:rPr>
      </w:pPr>
    </w:p>
    <w:p w14:paraId="2CAC76AD" w14:textId="77777777" w:rsidR="006E7A91" w:rsidRDefault="006E7A91" w:rsidP="00106EB7">
      <w:pPr>
        <w:rPr>
          <w:rFonts w:asciiTheme="minorHAnsi" w:hAnsiTheme="minorHAnsi" w:cstheme="minorHAnsi"/>
          <w:color w:val="000000" w:themeColor="text1"/>
          <w:u w:val="single"/>
        </w:rPr>
      </w:pPr>
    </w:p>
    <w:p w14:paraId="2A4D23EE" w14:textId="77777777" w:rsidR="006E7A91" w:rsidRDefault="006E7A91" w:rsidP="00106EB7">
      <w:pPr>
        <w:rPr>
          <w:rFonts w:asciiTheme="minorHAnsi" w:hAnsiTheme="minorHAnsi" w:cstheme="minorHAnsi"/>
          <w:color w:val="000000" w:themeColor="text1"/>
          <w:u w:val="single"/>
        </w:rPr>
      </w:pPr>
    </w:p>
    <w:p w14:paraId="7361E58B" w14:textId="77777777" w:rsidR="006E7A91" w:rsidRDefault="006E7A91" w:rsidP="00106EB7">
      <w:pPr>
        <w:rPr>
          <w:rFonts w:asciiTheme="minorHAnsi" w:hAnsiTheme="minorHAnsi" w:cstheme="minorHAnsi"/>
          <w:color w:val="000000" w:themeColor="text1"/>
          <w:u w:val="single"/>
        </w:rPr>
      </w:pPr>
    </w:p>
    <w:p w14:paraId="310621BF" w14:textId="77777777" w:rsidR="006E7A91" w:rsidRDefault="006E7A91" w:rsidP="00106EB7">
      <w:pPr>
        <w:rPr>
          <w:rFonts w:asciiTheme="minorHAnsi" w:hAnsiTheme="minorHAnsi" w:cstheme="minorHAnsi"/>
          <w:color w:val="000000" w:themeColor="text1"/>
          <w:u w:val="single"/>
        </w:rPr>
      </w:pPr>
    </w:p>
    <w:p w14:paraId="4286150C" w14:textId="77777777" w:rsidR="006E7A91" w:rsidRDefault="006E7A91" w:rsidP="00106EB7">
      <w:pPr>
        <w:rPr>
          <w:rFonts w:asciiTheme="minorHAnsi" w:hAnsiTheme="minorHAnsi" w:cstheme="minorHAnsi"/>
          <w:color w:val="000000" w:themeColor="text1"/>
          <w:u w:val="single"/>
        </w:rPr>
      </w:pPr>
    </w:p>
    <w:p w14:paraId="7EFAAAE5" w14:textId="77777777" w:rsidR="006E7A91" w:rsidRDefault="006E7A91" w:rsidP="00106EB7">
      <w:pPr>
        <w:rPr>
          <w:rFonts w:asciiTheme="minorHAnsi" w:hAnsiTheme="minorHAnsi" w:cstheme="minorHAnsi"/>
          <w:color w:val="000000" w:themeColor="text1"/>
          <w:u w:val="single"/>
        </w:rPr>
      </w:pPr>
    </w:p>
    <w:p w14:paraId="19E5F88B" w14:textId="77777777" w:rsidR="006E7A91" w:rsidRDefault="006E7A91" w:rsidP="00106EB7">
      <w:pPr>
        <w:rPr>
          <w:rFonts w:asciiTheme="minorHAnsi" w:hAnsiTheme="minorHAnsi" w:cstheme="minorHAnsi"/>
          <w:color w:val="000000" w:themeColor="text1"/>
          <w:u w:val="single"/>
        </w:rPr>
      </w:pPr>
    </w:p>
    <w:p w14:paraId="15656CE4" w14:textId="77777777" w:rsidR="006E7A91" w:rsidRDefault="006E7A91" w:rsidP="00106EB7">
      <w:pPr>
        <w:rPr>
          <w:rFonts w:asciiTheme="minorHAnsi" w:hAnsiTheme="minorHAnsi" w:cstheme="minorHAnsi"/>
          <w:color w:val="000000" w:themeColor="text1"/>
          <w:u w:val="single"/>
        </w:rPr>
      </w:pPr>
    </w:p>
    <w:p w14:paraId="33EF174C" w14:textId="77777777" w:rsidR="006E7A91" w:rsidRDefault="006E7A91" w:rsidP="00106EB7">
      <w:pPr>
        <w:rPr>
          <w:rFonts w:asciiTheme="minorHAnsi" w:hAnsiTheme="minorHAnsi" w:cstheme="minorHAnsi"/>
          <w:color w:val="000000" w:themeColor="text1"/>
          <w:u w:val="single"/>
        </w:rPr>
      </w:pPr>
    </w:p>
    <w:p w14:paraId="007D3C24" w14:textId="77777777" w:rsidR="006E7A91" w:rsidRDefault="006E7A91" w:rsidP="00106EB7">
      <w:pPr>
        <w:rPr>
          <w:rFonts w:asciiTheme="minorHAnsi" w:hAnsiTheme="minorHAnsi" w:cstheme="minorHAnsi"/>
          <w:color w:val="000000" w:themeColor="text1"/>
          <w:u w:val="single"/>
        </w:rPr>
      </w:pPr>
    </w:p>
    <w:p w14:paraId="3D605C30" w14:textId="77777777" w:rsidR="006E7A91" w:rsidRDefault="006E7A91" w:rsidP="00106EB7">
      <w:pPr>
        <w:rPr>
          <w:rFonts w:asciiTheme="minorHAnsi" w:hAnsiTheme="minorHAnsi" w:cstheme="minorHAnsi"/>
          <w:color w:val="000000" w:themeColor="text1"/>
          <w:u w:val="single"/>
        </w:rPr>
      </w:pPr>
    </w:p>
    <w:p w14:paraId="6433C95A" w14:textId="77777777" w:rsidR="006E7A91" w:rsidRDefault="006E7A91" w:rsidP="00106EB7">
      <w:pPr>
        <w:rPr>
          <w:rFonts w:asciiTheme="minorHAnsi" w:hAnsiTheme="minorHAnsi" w:cstheme="minorHAnsi"/>
          <w:color w:val="000000" w:themeColor="text1"/>
          <w:u w:val="single"/>
        </w:rPr>
      </w:pPr>
    </w:p>
    <w:p w14:paraId="3BFA4324" w14:textId="77777777" w:rsidR="006E7A91" w:rsidRDefault="006E7A91" w:rsidP="00106EB7">
      <w:pPr>
        <w:rPr>
          <w:rFonts w:asciiTheme="minorHAnsi" w:hAnsiTheme="minorHAnsi" w:cstheme="minorHAnsi"/>
          <w:color w:val="000000" w:themeColor="text1"/>
          <w:u w:val="single"/>
        </w:rPr>
      </w:pPr>
    </w:p>
    <w:p w14:paraId="7B95E596" w14:textId="77777777" w:rsidR="006E7A91" w:rsidRDefault="006E7A91" w:rsidP="00106EB7">
      <w:pPr>
        <w:rPr>
          <w:rFonts w:asciiTheme="minorHAnsi" w:hAnsiTheme="minorHAnsi" w:cstheme="minorHAnsi"/>
          <w:color w:val="000000" w:themeColor="text1"/>
          <w:u w:val="single"/>
        </w:rPr>
      </w:pPr>
    </w:p>
    <w:p w14:paraId="48280600" w14:textId="77777777" w:rsidR="006E7A91" w:rsidRDefault="006E7A91" w:rsidP="00106EB7">
      <w:pPr>
        <w:rPr>
          <w:rFonts w:asciiTheme="minorHAnsi" w:hAnsiTheme="minorHAnsi" w:cstheme="minorHAnsi"/>
          <w:color w:val="000000" w:themeColor="text1"/>
          <w:u w:val="single"/>
        </w:rPr>
      </w:pPr>
    </w:p>
    <w:p w14:paraId="05F9A87F" w14:textId="77777777" w:rsidR="006E7A91" w:rsidRDefault="006E7A91" w:rsidP="00106EB7">
      <w:pPr>
        <w:rPr>
          <w:rFonts w:asciiTheme="minorHAnsi" w:hAnsiTheme="minorHAnsi" w:cstheme="minorHAnsi"/>
          <w:color w:val="000000" w:themeColor="text1"/>
          <w:u w:val="single"/>
        </w:rPr>
      </w:pPr>
    </w:p>
    <w:p w14:paraId="043B1E11" w14:textId="77777777" w:rsidR="006E7A91" w:rsidRDefault="006E7A91" w:rsidP="00106EB7">
      <w:pPr>
        <w:rPr>
          <w:rFonts w:asciiTheme="minorHAnsi" w:hAnsiTheme="minorHAnsi" w:cstheme="minorHAnsi"/>
          <w:color w:val="000000" w:themeColor="text1"/>
          <w:u w:val="single"/>
        </w:rPr>
      </w:pPr>
    </w:p>
    <w:p w14:paraId="0C18EF2A" w14:textId="77777777" w:rsidR="006E7A91" w:rsidRDefault="006E7A91" w:rsidP="00106EB7">
      <w:pPr>
        <w:rPr>
          <w:rFonts w:asciiTheme="minorHAnsi" w:hAnsiTheme="minorHAnsi" w:cstheme="minorHAnsi"/>
          <w:color w:val="000000" w:themeColor="text1"/>
          <w:u w:val="single"/>
        </w:rPr>
      </w:pPr>
    </w:p>
    <w:p w14:paraId="7AC7369B" w14:textId="77777777" w:rsidR="006E7A91" w:rsidRDefault="006E7A91" w:rsidP="00106EB7">
      <w:pPr>
        <w:rPr>
          <w:rFonts w:asciiTheme="minorHAnsi" w:hAnsiTheme="minorHAnsi" w:cstheme="minorHAnsi"/>
          <w:color w:val="000000" w:themeColor="text1"/>
          <w:u w:val="single"/>
        </w:rPr>
      </w:pPr>
    </w:p>
    <w:p w14:paraId="1933021A" w14:textId="77777777" w:rsidR="006E7A91" w:rsidRDefault="006E7A91" w:rsidP="00106EB7">
      <w:pPr>
        <w:rPr>
          <w:rFonts w:asciiTheme="minorHAnsi" w:hAnsiTheme="minorHAnsi" w:cstheme="minorHAnsi"/>
          <w:color w:val="000000" w:themeColor="text1"/>
          <w:u w:val="single"/>
        </w:rPr>
      </w:pPr>
    </w:p>
    <w:p w14:paraId="56BE145D" w14:textId="77777777" w:rsidR="006E7A91" w:rsidRDefault="006E7A91" w:rsidP="00106EB7">
      <w:pPr>
        <w:rPr>
          <w:rFonts w:asciiTheme="minorHAnsi" w:hAnsiTheme="minorHAnsi" w:cstheme="minorHAnsi"/>
          <w:color w:val="000000" w:themeColor="text1"/>
          <w:u w:val="single"/>
        </w:rPr>
      </w:pPr>
    </w:p>
    <w:p w14:paraId="488F721E" w14:textId="77777777" w:rsidR="006E7A91" w:rsidRDefault="006E7A91" w:rsidP="00106EB7">
      <w:pPr>
        <w:rPr>
          <w:rFonts w:asciiTheme="minorHAnsi" w:hAnsiTheme="minorHAnsi" w:cstheme="minorHAnsi"/>
          <w:color w:val="000000" w:themeColor="text1"/>
          <w:u w:val="single"/>
        </w:rPr>
      </w:pPr>
    </w:p>
    <w:p w14:paraId="7F39E2ED" w14:textId="77777777" w:rsidR="008974EC" w:rsidRDefault="008974EC" w:rsidP="00106EB7">
      <w:pPr>
        <w:rPr>
          <w:rFonts w:asciiTheme="minorHAnsi" w:hAnsiTheme="minorHAnsi" w:cstheme="minorHAnsi"/>
          <w:color w:val="000000" w:themeColor="text1"/>
          <w:u w:val="single"/>
        </w:rPr>
      </w:pPr>
    </w:p>
    <w:p w14:paraId="6F770C4E" w14:textId="77777777" w:rsidR="008974EC" w:rsidRDefault="008974EC" w:rsidP="00106EB7">
      <w:pPr>
        <w:rPr>
          <w:rFonts w:asciiTheme="minorHAnsi" w:hAnsiTheme="minorHAnsi" w:cstheme="minorHAnsi"/>
          <w:color w:val="000000" w:themeColor="text1"/>
          <w:u w:val="single"/>
        </w:rPr>
      </w:pPr>
    </w:p>
    <w:p w14:paraId="07F8C301" w14:textId="6AC3AAA9" w:rsidR="0060702C" w:rsidRPr="00AD5AA9" w:rsidRDefault="00795C2C" w:rsidP="00106EB7">
      <w:pPr>
        <w:rPr>
          <w:rFonts w:asciiTheme="minorHAnsi" w:hAnsiTheme="minorHAnsi" w:cstheme="minorHAnsi"/>
          <w:color w:val="000000" w:themeColor="text1"/>
          <w:u w:val="single"/>
        </w:rPr>
      </w:pPr>
      <w:r w:rsidRPr="00AD5AA9">
        <w:rPr>
          <w:rFonts w:asciiTheme="minorHAnsi" w:hAnsiTheme="minorHAnsi" w:cstheme="minorHAnsi"/>
          <w:color w:val="000000" w:themeColor="text1"/>
          <w:u w:val="single"/>
        </w:rPr>
        <w:t xml:space="preserve">References </w:t>
      </w:r>
    </w:p>
    <w:p w14:paraId="0064B4A2" w14:textId="45449026" w:rsidR="009A1BB7" w:rsidRPr="00AD5AA9" w:rsidRDefault="009A1BB7" w:rsidP="00106EB7">
      <w:pPr>
        <w:rPr>
          <w:rFonts w:asciiTheme="minorHAnsi" w:hAnsiTheme="minorHAnsi" w:cstheme="minorHAnsi"/>
          <w:color w:val="000000" w:themeColor="text1"/>
        </w:rPr>
      </w:pPr>
    </w:p>
    <w:p w14:paraId="32725470"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Burrows, A (2002) ‘we do this at common law but that in equity’, 22 oxford journal of legal studies 1. Available at: </w:t>
      </w:r>
      <w:hyperlink r:id="rId5" w:history="1">
        <w:r w:rsidRPr="00AD5AA9">
          <w:rPr>
            <w:rStyle w:val="Hyperlink"/>
            <w:rFonts w:asciiTheme="minorHAnsi" w:hAnsiTheme="minorHAnsi" w:cstheme="minorHAnsi"/>
            <w:color w:val="000000" w:themeColor="text1"/>
          </w:rPr>
          <w:t>https://academic.oup.com/ojls/article/22/1/1/1429378</w:t>
        </w:r>
      </w:hyperlink>
      <w:r w:rsidRPr="00AD5AA9">
        <w:rPr>
          <w:rFonts w:asciiTheme="minorHAnsi" w:hAnsiTheme="minorHAnsi" w:cstheme="minorHAnsi"/>
          <w:color w:val="000000" w:themeColor="text1"/>
        </w:rPr>
        <w:t xml:space="preserve"> </w:t>
      </w:r>
    </w:p>
    <w:p w14:paraId="671E1F42" w14:textId="77777777" w:rsidR="009A1BB7" w:rsidRPr="00AD5AA9" w:rsidRDefault="009A1BB7" w:rsidP="00106EB7">
      <w:pPr>
        <w:pStyle w:val="NormalWeb"/>
        <w:rPr>
          <w:rFonts w:asciiTheme="minorHAnsi" w:hAnsiTheme="minorHAnsi" w:cstheme="minorHAnsi"/>
          <w:color w:val="000000" w:themeColor="text1"/>
        </w:rPr>
      </w:pPr>
      <w:r w:rsidRPr="00AD5AA9">
        <w:rPr>
          <w:rFonts w:asciiTheme="minorHAnsi" w:hAnsiTheme="minorHAnsi" w:cstheme="minorHAnsi"/>
          <w:color w:val="000000" w:themeColor="text1"/>
        </w:rPr>
        <w:t>Carter, R. (2021) ‘Interpretations Acts – Are they, and (How) do they make for, Great Law?</w:t>
      </w:r>
      <w:proofErr w:type="gramStart"/>
      <w:r w:rsidRPr="00AD5AA9">
        <w:rPr>
          <w:rFonts w:asciiTheme="minorHAnsi" w:hAnsiTheme="minorHAnsi" w:cstheme="minorHAnsi"/>
          <w:color w:val="000000" w:themeColor="text1"/>
        </w:rPr>
        <w:t>’ ?</w:t>
      </w:r>
      <w:proofErr w:type="gramEnd"/>
      <w:r w:rsidRPr="00AD5AA9">
        <w:rPr>
          <w:rFonts w:asciiTheme="minorHAnsi" w:hAnsiTheme="minorHAnsi" w:cstheme="minorHAnsi"/>
          <w:color w:val="000000" w:themeColor="text1"/>
        </w:rPr>
        <w:t xml:space="preserve"> </w:t>
      </w:r>
      <w:r w:rsidRPr="00AD5AA9">
        <w:rPr>
          <w:rFonts w:asciiTheme="minorHAnsi" w:hAnsiTheme="minorHAnsi" w:cstheme="minorHAnsi"/>
          <w:i/>
          <w:iCs/>
          <w:color w:val="000000" w:themeColor="text1"/>
        </w:rPr>
        <w:t xml:space="preserve">Statute Law Review </w:t>
      </w:r>
      <w:r w:rsidRPr="00AD5AA9">
        <w:rPr>
          <w:rFonts w:asciiTheme="minorHAnsi" w:hAnsiTheme="minorHAnsi" w:cstheme="minorHAnsi"/>
          <w:color w:val="000000" w:themeColor="text1"/>
        </w:rPr>
        <w:t>43(1-67). Available at</w:t>
      </w:r>
      <w:r w:rsidRPr="00AD5AA9">
        <w:rPr>
          <w:rFonts w:asciiTheme="minorHAnsi" w:hAnsiTheme="minorHAnsi" w:cstheme="minorHAnsi"/>
          <w:color w:val="000000" w:themeColor="text1"/>
        </w:rPr>
        <w:t xml:space="preserve"> </w:t>
      </w:r>
      <w:hyperlink r:id="rId6" w:history="1">
        <w:r w:rsidRPr="00AD5AA9">
          <w:rPr>
            <w:rStyle w:val="Hyperlink"/>
            <w:rFonts w:asciiTheme="minorHAnsi" w:hAnsiTheme="minorHAnsi" w:cstheme="minorHAnsi"/>
            <w:color w:val="000000" w:themeColor="text1"/>
          </w:rPr>
          <w:t>https://academic.oup.com/slr/article/43/1/1/6256297?rss=1</w:t>
        </w:r>
      </w:hyperlink>
      <w:r w:rsidRPr="00AD5AA9">
        <w:rPr>
          <w:rFonts w:asciiTheme="minorHAnsi" w:hAnsiTheme="minorHAnsi" w:cstheme="minorHAnsi"/>
          <w:color w:val="000000" w:themeColor="text1"/>
        </w:rPr>
        <w:t xml:space="preserve"> </w:t>
      </w:r>
    </w:p>
    <w:p w14:paraId="09A215A6" w14:textId="77777777" w:rsidR="009A1BB7" w:rsidRPr="00AD5AA9" w:rsidRDefault="009A1BB7" w:rsidP="00106EB7">
      <w:pPr>
        <w:shd w:val="clear" w:color="auto" w:fill="FFFFFF"/>
        <w:rPr>
          <w:rFonts w:asciiTheme="minorHAnsi" w:hAnsiTheme="minorHAnsi" w:cstheme="minorHAnsi"/>
          <w:color w:val="000000" w:themeColor="text1"/>
        </w:rPr>
      </w:pPr>
      <w:r w:rsidRPr="00AD5AA9">
        <w:rPr>
          <w:rFonts w:asciiTheme="minorHAnsi" w:hAnsiTheme="minorHAnsi" w:cstheme="minorHAnsi"/>
          <w:color w:val="000000" w:themeColor="text1"/>
        </w:rPr>
        <w:t>Connolly, M. (2018)</w:t>
      </w:r>
      <w:r w:rsidRPr="00AD5AA9">
        <w:rPr>
          <w:rStyle w:val="apple-converted-space"/>
          <w:rFonts w:asciiTheme="minorHAnsi" w:hAnsiTheme="minorHAnsi" w:cstheme="minorHAnsi"/>
          <w:color w:val="000000" w:themeColor="text1"/>
        </w:rPr>
        <w:t> </w:t>
      </w:r>
      <w:r w:rsidRPr="00AD5AA9">
        <w:rPr>
          <w:rFonts w:asciiTheme="minorHAnsi" w:hAnsiTheme="minorHAnsi" w:cstheme="minorHAnsi"/>
          <w:i/>
          <w:iCs/>
          <w:color w:val="000000" w:themeColor="text1"/>
        </w:rPr>
        <w:t xml:space="preserve">The Judiciary, Discrimination Law and Statutory </w:t>
      </w:r>
      <w:proofErr w:type="gramStart"/>
      <w:r w:rsidRPr="00AD5AA9">
        <w:rPr>
          <w:rFonts w:asciiTheme="minorHAnsi" w:hAnsiTheme="minorHAnsi" w:cstheme="minorHAnsi"/>
          <w:i/>
          <w:iCs/>
          <w:color w:val="000000" w:themeColor="text1"/>
        </w:rPr>
        <w:t>Interpretation :</w:t>
      </w:r>
      <w:proofErr w:type="gramEnd"/>
      <w:r w:rsidRPr="00AD5AA9">
        <w:rPr>
          <w:rFonts w:asciiTheme="minorHAnsi" w:hAnsiTheme="minorHAnsi" w:cstheme="minorHAnsi"/>
          <w:i/>
          <w:iCs/>
          <w:color w:val="000000" w:themeColor="text1"/>
        </w:rPr>
        <w:t xml:space="preserve"> Easy Cases Making Bad Law</w:t>
      </w:r>
      <w:r w:rsidRPr="00AD5AA9">
        <w:rPr>
          <w:rFonts w:asciiTheme="minorHAnsi" w:hAnsiTheme="minorHAnsi" w:cstheme="minorHAnsi"/>
          <w:color w:val="000000" w:themeColor="text1"/>
        </w:rPr>
        <w:t>. First edition. Boca Raton, FL: Routledge.</w:t>
      </w:r>
    </w:p>
    <w:p w14:paraId="58F25F1F" w14:textId="77777777" w:rsidR="009A1BB7" w:rsidRPr="00AD5AA9" w:rsidRDefault="009A1BB7" w:rsidP="00106EB7">
      <w:pPr>
        <w:shd w:val="clear" w:color="auto" w:fill="FFFFFF"/>
        <w:rPr>
          <w:rFonts w:asciiTheme="minorHAnsi" w:hAnsiTheme="minorHAnsi" w:cstheme="minorHAnsi"/>
          <w:color w:val="000000" w:themeColor="text1"/>
        </w:rPr>
      </w:pPr>
    </w:p>
    <w:p w14:paraId="2A253FA6"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Corkery v Carpenter (1951)</w:t>
      </w:r>
    </w:p>
    <w:p w14:paraId="307ED393" w14:textId="77777777" w:rsidR="009A1BB7" w:rsidRPr="00AD5AA9" w:rsidRDefault="009A1BB7" w:rsidP="00106EB7">
      <w:pPr>
        <w:rPr>
          <w:rFonts w:asciiTheme="minorHAnsi" w:hAnsiTheme="minorHAnsi" w:cstheme="minorHAnsi"/>
          <w:color w:val="000000" w:themeColor="text1"/>
        </w:rPr>
      </w:pPr>
    </w:p>
    <w:p w14:paraId="72077B93" w14:textId="77777777" w:rsidR="009A1BB7" w:rsidRPr="00AD5AA9" w:rsidRDefault="008C342A" w:rsidP="00106EB7">
      <w:pPr>
        <w:rPr>
          <w:rFonts w:asciiTheme="minorHAnsi" w:hAnsiTheme="minorHAnsi" w:cstheme="minorHAnsi"/>
          <w:color w:val="000000" w:themeColor="text1"/>
        </w:rPr>
      </w:pPr>
      <w:r w:rsidRPr="008C342A">
        <w:rPr>
          <w:rFonts w:asciiTheme="minorHAnsi" w:hAnsiTheme="minorHAnsi" w:cstheme="minorHAnsi"/>
          <w:color w:val="000000" w:themeColor="text1"/>
        </w:rPr>
        <w:t>Criminal Justice Act 1988</w:t>
      </w:r>
    </w:p>
    <w:p w14:paraId="46ADA241" w14:textId="77777777" w:rsidR="009A1BB7" w:rsidRPr="00AD5AA9" w:rsidRDefault="009A1BB7" w:rsidP="00106EB7">
      <w:pPr>
        <w:rPr>
          <w:rFonts w:asciiTheme="minorHAnsi" w:hAnsiTheme="minorHAnsi" w:cstheme="minorHAnsi"/>
          <w:color w:val="000000" w:themeColor="text1"/>
        </w:rPr>
      </w:pPr>
    </w:p>
    <w:p w14:paraId="241CA00E"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Elliot, C. and Quinn, F. (2015/16) </w:t>
      </w:r>
      <w:r w:rsidRPr="00AD5AA9">
        <w:rPr>
          <w:rFonts w:asciiTheme="minorHAnsi" w:hAnsiTheme="minorHAnsi" w:cstheme="minorHAnsi"/>
          <w:i/>
          <w:iCs/>
          <w:color w:val="000000" w:themeColor="text1"/>
        </w:rPr>
        <w:t>English Legal System</w:t>
      </w:r>
      <w:r w:rsidRPr="00AD5AA9">
        <w:rPr>
          <w:rFonts w:asciiTheme="minorHAnsi" w:hAnsiTheme="minorHAnsi" w:cstheme="minorHAnsi"/>
          <w:color w:val="000000" w:themeColor="text1"/>
        </w:rPr>
        <w:t>. 16</w:t>
      </w:r>
      <w:r w:rsidRPr="00AD5AA9">
        <w:rPr>
          <w:rFonts w:asciiTheme="minorHAnsi" w:hAnsiTheme="minorHAnsi" w:cstheme="minorHAnsi"/>
          <w:color w:val="000000" w:themeColor="text1"/>
          <w:vertAlign w:val="superscript"/>
        </w:rPr>
        <w:t>th</w:t>
      </w:r>
      <w:r w:rsidRPr="00AD5AA9">
        <w:rPr>
          <w:rFonts w:asciiTheme="minorHAnsi" w:hAnsiTheme="minorHAnsi" w:cstheme="minorHAnsi"/>
          <w:color w:val="000000" w:themeColor="text1"/>
        </w:rPr>
        <w:t xml:space="preserve"> </w:t>
      </w:r>
      <w:proofErr w:type="spellStart"/>
      <w:r w:rsidRPr="00AD5AA9">
        <w:rPr>
          <w:rFonts w:asciiTheme="minorHAnsi" w:hAnsiTheme="minorHAnsi" w:cstheme="minorHAnsi"/>
          <w:color w:val="000000" w:themeColor="text1"/>
        </w:rPr>
        <w:t>edn</w:t>
      </w:r>
      <w:proofErr w:type="spellEnd"/>
      <w:r w:rsidRPr="00AD5AA9">
        <w:rPr>
          <w:rFonts w:asciiTheme="minorHAnsi" w:hAnsiTheme="minorHAnsi" w:cstheme="minorHAnsi"/>
          <w:color w:val="000000" w:themeColor="text1"/>
        </w:rPr>
        <w:t xml:space="preserve">. </w:t>
      </w:r>
      <w:proofErr w:type="spellStart"/>
      <w:r w:rsidRPr="00AD5AA9">
        <w:rPr>
          <w:rFonts w:asciiTheme="minorHAnsi" w:hAnsiTheme="minorHAnsi" w:cstheme="minorHAnsi"/>
          <w:color w:val="000000" w:themeColor="text1"/>
        </w:rPr>
        <w:t>Edinborough</w:t>
      </w:r>
      <w:proofErr w:type="spellEnd"/>
      <w:r w:rsidRPr="00AD5AA9">
        <w:rPr>
          <w:rFonts w:asciiTheme="minorHAnsi" w:hAnsiTheme="minorHAnsi" w:cstheme="minorHAnsi"/>
          <w:color w:val="000000" w:themeColor="text1"/>
        </w:rPr>
        <w:t xml:space="preserve"> Gate: Pearson </w:t>
      </w:r>
    </w:p>
    <w:p w14:paraId="1B62F126" w14:textId="77777777" w:rsidR="001F4193" w:rsidRPr="00AD5AA9" w:rsidRDefault="001F4193" w:rsidP="00106EB7">
      <w:pPr>
        <w:rPr>
          <w:rFonts w:asciiTheme="minorHAnsi" w:hAnsiTheme="minorHAnsi" w:cstheme="minorHAnsi"/>
          <w:color w:val="000000" w:themeColor="text1"/>
        </w:rPr>
      </w:pPr>
    </w:p>
    <w:p w14:paraId="7934F10E"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Finch, E. and </w:t>
      </w:r>
      <w:proofErr w:type="spellStart"/>
      <w:r w:rsidRPr="00AD5AA9">
        <w:rPr>
          <w:rFonts w:asciiTheme="minorHAnsi" w:hAnsiTheme="minorHAnsi" w:cstheme="minorHAnsi"/>
          <w:color w:val="000000" w:themeColor="text1"/>
        </w:rPr>
        <w:t>Fafinski</w:t>
      </w:r>
      <w:proofErr w:type="spellEnd"/>
      <w:r w:rsidRPr="00AD5AA9">
        <w:rPr>
          <w:rFonts w:asciiTheme="minorHAnsi" w:hAnsiTheme="minorHAnsi" w:cstheme="minorHAnsi"/>
          <w:color w:val="000000" w:themeColor="text1"/>
        </w:rPr>
        <w:t>, S. (2015) Legal skills. Fifth edition. Oxford: Oxford University Press.</w:t>
      </w:r>
    </w:p>
    <w:p w14:paraId="5BD607DA" w14:textId="77777777" w:rsidR="009A1BB7" w:rsidRPr="00AD5AA9" w:rsidRDefault="009A1BB7" w:rsidP="00106EB7">
      <w:pPr>
        <w:rPr>
          <w:rFonts w:asciiTheme="minorHAnsi" w:hAnsiTheme="minorHAnsi" w:cstheme="minorHAnsi"/>
          <w:color w:val="000000" w:themeColor="text1"/>
        </w:rPr>
      </w:pPr>
    </w:p>
    <w:p w14:paraId="7F109A39" w14:textId="77777777" w:rsidR="009A1BB7" w:rsidRPr="00AD5AA9" w:rsidRDefault="009A1BB7" w:rsidP="00106EB7">
      <w:pPr>
        <w:rPr>
          <w:rFonts w:asciiTheme="minorHAnsi" w:hAnsiTheme="minorHAnsi" w:cstheme="minorHAnsi"/>
          <w:color w:val="000000" w:themeColor="text1"/>
        </w:rPr>
      </w:pPr>
      <w:proofErr w:type="spellStart"/>
      <w:r w:rsidRPr="00AD5AA9">
        <w:rPr>
          <w:rFonts w:asciiTheme="minorHAnsi" w:hAnsiTheme="minorHAnsi" w:cstheme="minorHAnsi"/>
          <w:color w:val="000000" w:themeColor="text1"/>
        </w:rPr>
        <w:t>Goldsworth</w:t>
      </w:r>
      <w:proofErr w:type="spellEnd"/>
      <w:r w:rsidRPr="00AD5AA9">
        <w:rPr>
          <w:rFonts w:asciiTheme="minorHAnsi" w:hAnsiTheme="minorHAnsi" w:cstheme="minorHAnsi"/>
          <w:color w:val="000000" w:themeColor="text1"/>
        </w:rPr>
        <w:t xml:space="preserve">, J (2010) </w:t>
      </w:r>
      <w:r w:rsidRPr="00AD5AA9">
        <w:rPr>
          <w:rFonts w:asciiTheme="minorHAnsi" w:hAnsiTheme="minorHAnsi" w:cstheme="minorHAnsi"/>
          <w:i/>
          <w:iCs/>
          <w:color w:val="000000" w:themeColor="text1"/>
        </w:rPr>
        <w:t xml:space="preserve">Parliamentary sovereignty. </w:t>
      </w:r>
      <w:r w:rsidRPr="00AD5AA9">
        <w:rPr>
          <w:rFonts w:asciiTheme="minorHAnsi" w:hAnsiTheme="minorHAnsi" w:cstheme="minorHAnsi"/>
          <w:color w:val="000000" w:themeColor="text1"/>
        </w:rPr>
        <w:t>Cambridge University Press</w:t>
      </w:r>
    </w:p>
    <w:p w14:paraId="15048A01" w14:textId="77777777" w:rsidR="009A1BB7" w:rsidRPr="00AD5AA9" w:rsidRDefault="009A1BB7" w:rsidP="00106EB7">
      <w:pPr>
        <w:rPr>
          <w:rFonts w:asciiTheme="minorHAnsi" w:hAnsiTheme="minorHAnsi" w:cstheme="minorHAnsi"/>
          <w:color w:val="000000" w:themeColor="text1"/>
        </w:rPr>
      </w:pPr>
    </w:p>
    <w:p w14:paraId="3AF96B87"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Grey v Pearson (1857)</w:t>
      </w:r>
    </w:p>
    <w:p w14:paraId="27049E57" w14:textId="77777777" w:rsidR="009A1BB7" w:rsidRPr="00AD5AA9" w:rsidRDefault="009A1BB7" w:rsidP="00106EB7">
      <w:pPr>
        <w:rPr>
          <w:rFonts w:asciiTheme="minorHAnsi" w:hAnsiTheme="minorHAnsi" w:cstheme="minorHAnsi"/>
          <w:color w:val="000000" w:themeColor="text1"/>
        </w:rPr>
      </w:pPr>
    </w:p>
    <w:p w14:paraId="0D9EE666" w14:textId="295F3D6F"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Harris, </w:t>
      </w:r>
      <w:proofErr w:type="gramStart"/>
      <w:r w:rsidRPr="00AD5AA9">
        <w:rPr>
          <w:rFonts w:asciiTheme="minorHAnsi" w:hAnsiTheme="minorHAnsi" w:cstheme="minorHAnsi"/>
          <w:color w:val="000000" w:themeColor="text1"/>
        </w:rPr>
        <w:t>J,W.</w:t>
      </w:r>
      <w:proofErr w:type="gramEnd"/>
      <w:r w:rsidRPr="00AD5AA9">
        <w:rPr>
          <w:rFonts w:asciiTheme="minorHAnsi" w:hAnsiTheme="minorHAnsi" w:cstheme="minorHAnsi"/>
          <w:color w:val="000000" w:themeColor="text1"/>
        </w:rPr>
        <w:t xml:space="preserve"> (1997) </w:t>
      </w:r>
      <w:r w:rsidRPr="00AD5AA9">
        <w:rPr>
          <w:rFonts w:asciiTheme="minorHAnsi" w:hAnsiTheme="minorHAnsi" w:cstheme="minorHAnsi"/>
          <w:i/>
          <w:iCs/>
          <w:color w:val="000000" w:themeColor="text1"/>
        </w:rPr>
        <w:t>Legal Philosophies. 2</w:t>
      </w:r>
      <w:r w:rsidRPr="00AD5AA9">
        <w:rPr>
          <w:rFonts w:asciiTheme="minorHAnsi" w:hAnsiTheme="minorHAnsi" w:cstheme="minorHAnsi"/>
          <w:i/>
          <w:iCs/>
          <w:color w:val="000000" w:themeColor="text1"/>
          <w:vertAlign w:val="superscript"/>
        </w:rPr>
        <w:t>nd</w:t>
      </w:r>
      <w:r w:rsidRPr="00AD5AA9">
        <w:rPr>
          <w:rFonts w:asciiTheme="minorHAnsi" w:hAnsiTheme="minorHAnsi" w:cstheme="minorHAnsi"/>
          <w:i/>
          <w:iCs/>
          <w:color w:val="000000" w:themeColor="text1"/>
        </w:rPr>
        <w:t xml:space="preserve"> </w:t>
      </w:r>
      <w:proofErr w:type="spellStart"/>
      <w:r w:rsidRPr="00AD5AA9">
        <w:rPr>
          <w:rFonts w:asciiTheme="minorHAnsi" w:hAnsiTheme="minorHAnsi" w:cstheme="minorHAnsi"/>
          <w:i/>
          <w:iCs/>
          <w:color w:val="000000" w:themeColor="text1"/>
        </w:rPr>
        <w:t>edn</w:t>
      </w:r>
      <w:proofErr w:type="spellEnd"/>
      <w:r w:rsidRPr="00AD5AA9">
        <w:rPr>
          <w:rFonts w:asciiTheme="minorHAnsi" w:hAnsiTheme="minorHAnsi" w:cstheme="minorHAnsi"/>
          <w:i/>
          <w:iCs/>
          <w:color w:val="000000" w:themeColor="text1"/>
        </w:rPr>
        <w:t xml:space="preserve">. </w:t>
      </w:r>
      <w:r w:rsidRPr="00AD5AA9">
        <w:rPr>
          <w:rFonts w:asciiTheme="minorHAnsi" w:hAnsiTheme="minorHAnsi" w:cstheme="minorHAnsi"/>
          <w:color w:val="000000" w:themeColor="text1"/>
        </w:rPr>
        <w:t>London:</w:t>
      </w:r>
      <w:r w:rsidRPr="00AD5AA9">
        <w:rPr>
          <w:rFonts w:asciiTheme="minorHAnsi" w:hAnsiTheme="minorHAnsi" w:cstheme="minorHAnsi"/>
          <w:color w:val="000000" w:themeColor="text1"/>
        </w:rPr>
        <w:t xml:space="preserve"> </w:t>
      </w:r>
      <w:r w:rsidRPr="00AD5AA9">
        <w:rPr>
          <w:rFonts w:asciiTheme="minorHAnsi" w:hAnsiTheme="minorHAnsi" w:cstheme="minorHAnsi"/>
          <w:color w:val="000000" w:themeColor="text1"/>
        </w:rPr>
        <w:t xml:space="preserve">Butterworths </w:t>
      </w:r>
    </w:p>
    <w:p w14:paraId="363BA615" w14:textId="77777777" w:rsidR="009A1BB7" w:rsidRPr="00AD5AA9" w:rsidRDefault="009A1BB7" w:rsidP="00106EB7">
      <w:pPr>
        <w:rPr>
          <w:rFonts w:asciiTheme="minorHAnsi" w:hAnsiTheme="minorHAnsi" w:cstheme="minorHAnsi"/>
          <w:color w:val="000000" w:themeColor="text1"/>
        </w:rPr>
      </w:pPr>
    </w:p>
    <w:p w14:paraId="23F98E0E"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Hayden’s case 1584</w:t>
      </w:r>
    </w:p>
    <w:p w14:paraId="2385737E" w14:textId="77777777" w:rsidR="009A1BB7" w:rsidRPr="00AD5AA9" w:rsidRDefault="009A1BB7" w:rsidP="00106EB7">
      <w:pPr>
        <w:rPr>
          <w:rFonts w:asciiTheme="minorHAnsi" w:hAnsiTheme="minorHAnsi" w:cstheme="minorHAnsi"/>
          <w:color w:val="000000" w:themeColor="text1"/>
        </w:rPr>
      </w:pPr>
    </w:p>
    <w:p w14:paraId="37CB6F00" w14:textId="77777777" w:rsidR="009A1BB7"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Licensing Act 1872</w:t>
      </w:r>
    </w:p>
    <w:p w14:paraId="73D76F12" w14:textId="77777777" w:rsidR="008928F2" w:rsidRPr="00AD5AA9" w:rsidRDefault="008928F2" w:rsidP="00106EB7">
      <w:pPr>
        <w:rPr>
          <w:rFonts w:asciiTheme="minorHAnsi" w:hAnsiTheme="minorHAnsi" w:cstheme="minorHAnsi"/>
          <w:color w:val="000000" w:themeColor="text1"/>
        </w:rPr>
      </w:pPr>
    </w:p>
    <w:p w14:paraId="126E2A85"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McLeod, I. (2004) ‘literal and purposive techniques of legislative interpretation: some European community and English common law perspective’, </w:t>
      </w:r>
      <w:r w:rsidRPr="00AD5AA9">
        <w:rPr>
          <w:rFonts w:asciiTheme="minorHAnsi" w:hAnsiTheme="minorHAnsi" w:cstheme="minorHAnsi"/>
          <w:i/>
          <w:iCs/>
          <w:color w:val="000000" w:themeColor="text1"/>
        </w:rPr>
        <w:t>Brooklyn Journal of International Law</w:t>
      </w:r>
      <w:r w:rsidRPr="00AD5AA9">
        <w:rPr>
          <w:rFonts w:asciiTheme="minorHAnsi" w:hAnsiTheme="minorHAnsi" w:cstheme="minorHAnsi"/>
          <w:color w:val="000000" w:themeColor="text1"/>
        </w:rPr>
        <w:t>, 29(3), pp. 1111.</w:t>
      </w:r>
    </w:p>
    <w:p w14:paraId="5FD9CCB3" w14:textId="77777777" w:rsidR="009A1BB7" w:rsidRPr="00AD5AA9" w:rsidRDefault="009A1BB7" w:rsidP="00106EB7">
      <w:pPr>
        <w:rPr>
          <w:rFonts w:asciiTheme="minorHAnsi" w:hAnsiTheme="minorHAnsi" w:cstheme="minorHAnsi"/>
          <w:color w:val="000000" w:themeColor="text1"/>
        </w:rPr>
      </w:pPr>
    </w:p>
    <w:p w14:paraId="2761E9CA"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New Homes (new developments standards) Bill (2020). Parliament: House of Commons. Bill no. 23.  The Cotswold: Sir Geoffrey-Brown </w:t>
      </w:r>
    </w:p>
    <w:p w14:paraId="211277EA" w14:textId="77777777" w:rsidR="009A1BB7" w:rsidRPr="00AD5AA9" w:rsidRDefault="009A1BB7" w:rsidP="00106EB7">
      <w:pPr>
        <w:rPr>
          <w:rFonts w:asciiTheme="minorHAnsi" w:hAnsiTheme="minorHAnsi" w:cstheme="minorHAnsi"/>
          <w:color w:val="000000" w:themeColor="text1"/>
        </w:rPr>
      </w:pPr>
    </w:p>
    <w:p w14:paraId="7252AA12"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Offences against a person Act 1861</w:t>
      </w:r>
    </w:p>
    <w:p w14:paraId="7567A428" w14:textId="77777777" w:rsidR="009A1BB7" w:rsidRPr="00AD5AA9" w:rsidRDefault="009A1BB7" w:rsidP="00106EB7">
      <w:pPr>
        <w:rPr>
          <w:rFonts w:asciiTheme="minorHAnsi" w:hAnsiTheme="minorHAnsi" w:cstheme="minorHAnsi"/>
          <w:color w:val="000000" w:themeColor="text1"/>
        </w:rPr>
      </w:pPr>
    </w:p>
    <w:p w14:paraId="68535D83"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R v Allen (1872)</w:t>
      </w:r>
    </w:p>
    <w:p w14:paraId="4D9691BE" w14:textId="77777777" w:rsidR="009A1BB7" w:rsidRPr="00AD5AA9" w:rsidRDefault="009A1BB7" w:rsidP="00106EB7">
      <w:pPr>
        <w:rPr>
          <w:rFonts w:asciiTheme="minorHAnsi" w:hAnsiTheme="minorHAnsi" w:cstheme="minorHAnsi"/>
          <w:color w:val="000000" w:themeColor="text1"/>
        </w:rPr>
      </w:pPr>
    </w:p>
    <w:p w14:paraId="613756DC"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R v city of London </w:t>
      </w:r>
      <w:r w:rsidRPr="00AD5AA9">
        <w:rPr>
          <w:rFonts w:asciiTheme="minorHAnsi" w:hAnsiTheme="minorHAnsi" w:cstheme="minorHAnsi"/>
          <w:color w:val="000000" w:themeColor="text1"/>
        </w:rPr>
        <w:t>C</w:t>
      </w:r>
      <w:r w:rsidRPr="00AD5AA9">
        <w:rPr>
          <w:rFonts w:asciiTheme="minorHAnsi" w:hAnsiTheme="minorHAnsi" w:cstheme="minorHAnsi"/>
          <w:color w:val="000000" w:themeColor="text1"/>
        </w:rPr>
        <w:t xml:space="preserve">ourt </w:t>
      </w:r>
      <w:r w:rsidRPr="00AD5AA9">
        <w:rPr>
          <w:rFonts w:asciiTheme="minorHAnsi" w:hAnsiTheme="minorHAnsi" w:cstheme="minorHAnsi"/>
          <w:color w:val="000000" w:themeColor="text1"/>
        </w:rPr>
        <w:t>J</w:t>
      </w:r>
      <w:r w:rsidRPr="00AD5AA9">
        <w:rPr>
          <w:rFonts w:asciiTheme="minorHAnsi" w:hAnsiTheme="minorHAnsi" w:cstheme="minorHAnsi"/>
          <w:color w:val="000000" w:themeColor="text1"/>
        </w:rPr>
        <w:t xml:space="preserve">udge </w:t>
      </w:r>
      <w:r w:rsidRPr="00AD5AA9">
        <w:rPr>
          <w:rFonts w:asciiTheme="minorHAnsi" w:hAnsiTheme="minorHAnsi" w:cstheme="minorHAnsi"/>
          <w:color w:val="000000" w:themeColor="text1"/>
        </w:rPr>
        <w:t>(</w:t>
      </w:r>
      <w:r w:rsidRPr="00AD5AA9">
        <w:rPr>
          <w:rFonts w:asciiTheme="minorHAnsi" w:hAnsiTheme="minorHAnsi" w:cstheme="minorHAnsi"/>
          <w:color w:val="000000" w:themeColor="text1"/>
        </w:rPr>
        <w:t>1892</w:t>
      </w:r>
      <w:r w:rsidRPr="00AD5AA9">
        <w:rPr>
          <w:rFonts w:asciiTheme="minorHAnsi" w:hAnsiTheme="minorHAnsi" w:cstheme="minorHAnsi"/>
          <w:color w:val="000000" w:themeColor="text1"/>
        </w:rPr>
        <w:t>)</w:t>
      </w:r>
    </w:p>
    <w:p w14:paraId="5CD2C7C7" w14:textId="77777777" w:rsidR="009A1BB7" w:rsidRPr="00AD5AA9" w:rsidRDefault="009A1BB7" w:rsidP="00106EB7">
      <w:pPr>
        <w:rPr>
          <w:rFonts w:asciiTheme="minorHAnsi" w:hAnsiTheme="minorHAnsi" w:cstheme="minorHAnsi"/>
          <w:color w:val="000000" w:themeColor="text1"/>
        </w:rPr>
      </w:pPr>
    </w:p>
    <w:p w14:paraId="230C21D2"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R v Secretary of State for the Home Sectary Department (2006</w:t>
      </w:r>
      <w:r w:rsidRPr="00AD5AA9">
        <w:rPr>
          <w:rFonts w:asciiTheme="minorHAnsi" w:hAnsiTheme="minorHAnsi" w:cstheme="minorHAnsi"/>
          <w:color w:val="000000" w:themeColor="text1"/>
        </w:rPr>
        <w:t>)</w:t>
      </w:r>
    </w:p>
    <w:p w14:paraId="48247245" w14:textId="77777777" w:rsidR="009A1BB7" w:rsidRPr="00AD5AA9" w:rsidRDefault="009A1BB7" w:rsidP="00106EB7">
      <w:pPr>
        <w:rPr>
          <w:rFonts w:asciiTheme="minorHAnsi" w:hAnsiTheme="minorHAnsi" w:cstheme="minorHAnsi"/>
          <w:color w:val="000000" w:themeColor="text1"/>
        </w:rPr>
      </w:pPr>
    </w:p>
    <w:p w14:paraId="237A3E59"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Smith v Hughes (1960)</w:t>
      </w:r>
    </w:p>
    <w:p w14:paraId="00E20CAB" w14:textId="77777777" w:rsidR="009A1BB7" w:rsidRPr="00AD5AA9" w:rsidRDefault="009A1BB7" w:rsidP="00106EB7">
      <w:pPr>
        <w:rPr>
          <w:rFonts w:asciiTheme="minorHAnsi" w:hAnsiTheme="minorHAnsi" w:cstheme="minorHAnsi"/>
          <w:color w:val="000000" w:themeColor="text1"/>
        </w:rPr>
      </w:pPr>
    </w:p>
    <w:p w14:paraId="23B693A2" w14:textId="77777777" w:rsidR="009A1BB7" w:rsidRPr="00AD5AA9"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 xml:space="preserve">The Law Commission and The Scottish Law Commission (1969) </w:t>
      </w:r>
      <w:r w:rsidRPr="00AD5AA9">
        <w:rPr>
          <w:rFonts w:asciiTheme="minorHAnsi" w:hAnsiTheme="minorHAnsi" w:cstheme="minorHAnsi"/>
          <w:i/>
          <w:iCs/>
          <w:color w:val="000000" w:themeColor="text1"/>
        </w:rPr>
        <w:t xml:space="preserve">The interpretation of status </w:t>
      </w:r>
      <w:r w:rsidRPr="00AD5AA9">
        <w:rPr>
          <w:rFonts w:asciiTheme="minorHAnsi" w:hAnsiTheme="minorHAnsi" w:cstheme="minorHAnsi"/>
          <w:color w:val="000000" w:themeColor="text1"/>
        </w:rPr>
        <w:t>(Law Com No 21). London: Her Majesty’s Stationary Office</w:t>
      </w:r>
    </w:p>
    <w:p w14:paraId="32939CEB" w14:textId="77777777" w:rsidR="009A1BB7" w:rsidRPr="00AD5AA9" w:rsidRDefault="009A1BB7" w:rsidP="00106EB7">
      <w:pPr>
        <w:rPr>
          <w:rFonts w:asciiTheme="minorHAnsi" w:hAnsiTheme="minorHAnsi" w:cstheme="minorHAnsi"/>
          <w:color w:val="000000" w:themeColor="text1"/>
        </w:rPr>
      </w:pPr>
    </w:p>
    <w:p w14:paraId="2E4A6347" w14:textId="77777777" w:rsidR="009A1BB7" w:rsidRDefault="009A1BB7" w:rsidP="00106EB7">
      <w:pPr>
        <w:rPr>
          <w:rFonts w:asciiTheme="minorHAnsi" w:hAnsiTheme="minorHAnsi" w:cstheme="minorHAnsi"/>
          <w:color w:val="000000" w:themeColor="text1"/>
        </w:rPr>
      </w:pPr>
      <w:r w:rsidRPr="00AD5AA9">
        <w:rPr>
          <w:rFonts w:asciiTheme="minorHAnsi" w:hAnsiTheme="minorHAnsi" w:cstheme="minorHAnsi"/>
          <w:color w:val="000000" w:themeColor="text1"/>
        </w:rPr>
        <w:t>Whitely v Chappell (1868</w:t>
      </w:r>
      <w:r w:rsidRPr="00AD5AA9">
        <w:rPr>
          <w:rFonts w:asciiTheme="minorHAnsi" w:hAnsiTheme="minorHAnsi" w:cstheme="minorHAnsi"/>
          <w:color w:val="000000" w:themeColor="text1"/>
        </w:rPr>
        <w:t>)</w:t>
      </w:r>
    </w:p>
    <w:p w14:paraId="6D0599B7" w14:textId="77777777" w:rsidR="00677AD6" w:rsidRDefault="00677AD6" w:rsidP="00106EB7">
      <w:pPr>
        <w:rPr>
          <w:rFonts w:asciiTheme="minorHAnsi" w:hAnsiTheme="minorHAnsi" w:cstheme="minorHAnsi"/>
          <w:color w:val="000000" w:themeColor="text1"/>
        </w:rPr>
      </w:pPr>
    </w:p>
    <w:p w14:paraId="5886875C" w14:textId="467A237F" w:rsidR="00677AD6" w:rsidRPr="00677AD6" w:rsidRDefault="00677AD6" w:rsidP="00106EB7">
      <w:pPr>
        <w:rPr>
          <w:rFonts w:asciiTheme="minorHAnsi" w:hAnsiTheme="minorHAnsi" w:cstheme="minorHAnsi"/>
          <w:color w:val="000000" w:themeColor="text1"/>
        </w:rPr>
      </w:pPr>
      <w:r w:rsidRPr="00677AD6">
        <w:rPr>
          <w:rFonts w:asciiTheme="minorHAnsi" w:hAnsiTheme="minorHAnsi" w:cstheme="minorHAnsi"/>
          <w:color w:val="000000"/>
          <w:bdr w:val="none" w:sz="0" w:space="0" w:color="auto" w:frame="1"/>
        </w:rPr>
        <w:t>Carter, R. (2021)</w:t>
      </w:r>
      <w:r w:rsidR="00D2309B">
        <w:rPr>
          <w:rFonts w:asciiTheme="minorHAnsi" w:hAnsiTheme="minorHAnsi" w:cstheme="minorHAnsi"/>
          <w:color w:val="000000"/>
          <w:bdr w:val="none" w:sz="0" w:space="0" w:color="auto" w:frame="1"/>
        </w:rPr>
        <w:t xml:space="preserve"> </w:t>
      </w:r>
      <w:r w:rsidRPr="009D6D24">
        <w:rPr>
          <w:rFonts w:asciiTheme="minorHAnsi" w:hAnsiTheme="minorHAnsi" w:cstheme="minorHAnsi"/>
          <w:i/>
          <w:iCs/>
          <w:color w:val="000000"/>
          <w:bdr w:val="none" w:sz="0" w:space="0" w:color="auto" w:frame="1"/>
        </w:rPr>
        <w:t>‘Interpretations Acts – Are they, and (How) do they make for, Great Law?</w:t>
      </w:r>
      <w:r w:rsidRPr="00677AD6">
        <w:rPr>
          <w:rFonts w:asciiTheme="minorHAnsi" w:hAnsiTheme="minorHAnsi" w:cstheme="minorHAnsi"/>
          <w:color w:val="000000"/>
          <w:bdr w:val="none" w:sz="0" w:space="0" w:color="auto" w:frame="1"/>
        </w:rPr>
        <w:t>’  </w:t>
      </w:r>
      <w:r w:rsidRPr="009D6D24">
        <w:rPr>
          <w:rFonts w:asciiTheme="minorHAnsi" w:hAnsiTheme="minorHAnsi" w:cstheme="minorHAnsi"/>
          <w:color w:val="000000"/>
          <w:bdr w:val="none" w:sz="0" w:space="0" w:color="auto" w:frame="1"/>
        </w:rPr>
        <w:t>Statute Law Review</w:t>
      </w:r>
      <w:r w:rsidRPr="00677AD6">
        <w:rPr>
          <w:rFonts w:asciiTheme="minorHAnsi" w:hAnsiTheme="minorHAnsi" w:cstheme="minorHAnsi"/>
          <w:i/>
          <w:iCs/>
          <w:color w:val="000000"/>
          <w:bdr w:val="none" w:sz="0" w:space="0" w:color="auto" w:frame="1"/>
        </w:rPr>
        <w:t> </w:t>
      </w:r>
      <w:r w:rsidRPr="00677AD6">
        <w:rPr>
          <w:rFonts w:asciiTheme="minorHAnsi" w:hAnsiTheme="minorHAnsi" w:cstheme="minorHAnsi"/>
          <w:color w:val="000000"/>
          <w:bdr w:val="none" w:sz="0" w:space="0" w:color="auto" w:frame="1"/>
        </w:rPr>
        <w:t>43(1-67). Availabl</w:t>
      </w:r>
      <w:r w:rsidR="00592843">
        <w:rPr>
          <w:rFonts w:asciiTheme="minorHAnsi" w:hAnsiTheme="minorHAnsi" w:cstheme="minorHAnsi"/>
          <w:color w:val="000000"/>
          <w:bdr w:val="none" w:sz="0" w:space="0" w:color="auto" w:frame="1"/>
        </w:rPr>
        <w:t xml:space="preserve">e </w:t>
      </w:r>
      <w:r w:rsidRPr="00677AD6">
        <w:rPr>
          <w:rFonts w:asciiTheme="minorHAnsi" w:hAnsiTheme="minorHAnsi" w:cstheme="minorHAnsi"/>
          <w:color w:val="000000"/>
          <w:bdr w:val="none" w:sz="0" w:space="0" w:color="auto" w:frame="1"/>
        </w:rPr>
        <w:t>at</w:t>
      </w:r>
      <w:r w:rsidRPr="00677AD6">
        <w:rPr>
          <w:rStyle w:val="apple-converted-space"/>
          <w:rFonts w:asciiTheme="minorHAnsi" w:hAnsiTheme="minorHAnsi" w:cstheme="minorHAnsi"/>
          <w:color w:val="000000"/>
          <w:bdr w:val="none" w:sz="0" w:space="0" w:color="auto" w:frame="1"/>
        </w:rPr>
        <w:t> </w:t>
      </w:r>
      <w:hyperlink r:id="rId7" w:tgtFrame="_blank" w:tooltip="Original URL: https://academic.oup.com/slr/article/43/1/1/6256297?rss=1. Click or tap if you trust this link." w:history="1">
        <w:r w:rsidRPr="00677AD6">
          <w:rPr>
            <w:rStyle w:val="Hyperlink"/>
            <w:rFonts w:asciiTheme="minorHAnsi" w:hAnsiTheme="minorHAnsi" w:cstheme="minorHAnsi"/>
            <w:bdr w:val="none" w:sz="0" w:space="0" w:color="auto" w:frame="1"/>
          </w:rPr>
          <w:t>https://academic.oup.com/slr/article/43/1/1/6256297?rss=1</w:t>
        </w:r>
      </w:hyperlink>
      <w:r w:rsidRPr="00677AD6">
        <w:rPr>
          <w:rFonts w:asciiTheme="minorHAnsi" w:hAnsiTheme="minorHAnsi" w:cstheme="minorHAnsi"/>
          <w:color w:val="000000"/>
          <w:bdr w:val="none" w:sz="0" w:space="0" w:color="auto" w:frame="1"/>
        </w:rPr>
        <w:t> </w:t>
      </w:r>
      <w:r w:rsidRPr="00677AD6">
        <w:rPr>
          <w:rFonts w:asciiTheme="minorHAnsi" w:hAnsiTheme="minorHAnsi" w:cstheme="minorHAnsi"/>
          <w:color w:val="000000"/>
          <w:bdr w:val="none" w:sz="0" w:space="0" w:color="auto" w:frame="1"/>
        </w:rPr>
        <w:br/>
      </w:r>
    </w:p>
    <w:sectPr w:rsidR="00677AD6" w:rsidRPr="00677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3579A"/>
    <w:multiLevelType w:val="hybridMultilevel"/>
    <w:tmpl w:val="012E8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F3253"/>
    <w:multiLevelType w:val="hybridMultilevel"/>
    <w:tmpl w:val="4106F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3A3106"/>
    <w:multiLevelType w:val="hybridMultilevel"/>
    <w:tmpl w:val="024C6B9A"/>
    <w:lvl w:ilvl="0" w:tplc="08090003">
      <w:start w:val="1"/>
      <w:numFmt w:val="bullet"/>
      <w:lvlText w:val="o"/>
      <w:lvlJc w:val="left"/>
      <w:pPr>
        <w:ind w:left="775" w:hanging="360"/>
      </w:pPr>
      <w:rPr>
        <w:rFonts w:ascii="Courier New" w:hAnsi="Courier New" w:cs="Courier New"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29B716B4"/>
    <w:multiLevelType w:val="hybridMultilevel"/>
    <w:tmpl w:val="A4689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03CF0"/>
    <w:multiLevelType w:val="hybridMultilevel"/>
    <w:tmpl w:val="E632B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F4D33"/>
    <w:multiLevelType w:val="hybridMultilevel"/>
    <w:tmpl w:val="C1E4D8C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6" w15:restartNumberingAfterBreak="0">
    <w:nsid w:val="431E064C"/>
    <w:multiLevelType w:val="hybridMultilevel"/>
    <w:tmpl w:val="976C9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17E49"/>
    <w:multiLevelType w:val="hybridMultilevel"/>
    <w:tmpl w:val="AEE62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EE606C"/>
    <w:multiLevelType w:val="hybridMultilevel"/>
    <w:tmpl w:val="53E85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1D7502"/>
    <w:multiLevelType w:val="hybridMultilevel"/>
    <w:tmpl w:val="2856AFEE"/>
    <w:lvl w:ilvl="0" w:tplc="E12E5B46">
      <w:start w:val="1"/>
      <w:numFmt w:val="bullet"/>
      <w:lvlText w:val="u"/>
      <w:lvlJc w:val="left"/>
      <w:pPr>
        <w:tabs>
          <w:tab w:val="num" w:pos="720"/>
        </w:tabs>
        <w:ind w:left="720" w:hanging="360"/>
      </w:pPr>
      <w:rPr>
        <w:rFonts w:ascii="Wingdings 3" w:hAnsi="Wingdings 3" w:hint="default"/>
      </w:rPr>
    </w:lvl>
    <w:lvl w:ilvl="1" w:tplc="02FE2DA0" w:tentative="1">
      <w:start w:val="1"/>
      <w:numFmt w:val="bullet"/>
      <w:lvlText w:val="u"/>
      <w:lvlJc w:val="left"/>
      <w:pPr>
        <w:tabs>
          <w:tab w:val="num" w:pos="1440"/>
        </w:tabs>
        <w:ind w:left="1440" w:hanging="360"/>
      </w:pPr>
      <w:rPr>
        <w:rFonts w:ascii="Wingdings 3" w:hAnsi="Wingdings 3" w:hint="default"/>
      </w:rPr>
    </w:lvl>
    <w:lvl w:ilvl="2" w:tplc="BBAA095E" w:tentative="1">
      <w:start w:val="1"/>
      <w:numFmt w:val="bullet"/>
      <w:lvlText w:val="u"/>
      <w:lvlJc w:val="left"/>
      <w:pPr>
        <w:tabs>
          <w:tab w:val="num" w:pos="2160"/>
        </w:tabs>
        <w:ind w:left="2160" w:hanging="360"/>
      </w:pPr>
      <w:rPr>
        <w:rFonts w:ascii="Wingdings 3" w:hAnsi="Wingdings 3" w:hint="default"/>
      </w:rPr>
    </w:lvl>
    <w:lvl w:ilvl="3" w:tplc="A35C6848" w:tentative="1">
      <w:start w:val="1"/>
      <w:numFmt w:val="bullet"/>
      <w:lvlText w:val="u"/>
      <w:lvlJc w:val="left"/>
      <w:pPr>
        <w:tabs>
          <w:tab w:val="num" w:pos="2880"/>
        </w:tabs>
        <w:ind w:left="2880" w:hanging="360"/>
      </w:pPr>
      <w:rPr>
        <w:rFonts w:ascii="Wingdings 3" w:hAnsi="Wingdings 3" w:hint="default"/>
      </w:rPr>
    </w:lvl>
    <w:lvl w:ilvl="4" w:tplc="15D85C2E" w:tentative="1">
      <w:start w:val="1"/>
      <w:numFmt w:val="bullet"/>
      <w:lvlText w:val="u"/>
      <w:lvlJc w:val="left"/>
      <w:pPr>
        <w:tabs>
          <w:tab w:val="num" w:pos="3600"/>
        </w:tabs>
        <w:ind w:left="3600" w:hanging="360"/>
      </w:pPr>
      <w:rPr>
        <w:rFonts w:ascii="Wingdings 3" w:hAnsi="Wingdings 3" w:hint="default"/>
      </w:rPr>
    </w:lvl>
    <w:lvl w:ilvl="5" w:tplc="D4461788" w:tentative="1">
      <w:start w:val="1"/>
      <w:numFmt w:val="bullet"/>
      <w:lvlText w:val="u"/>
      <w:lvlJc w:val="left"/>
      <w:pPr>
        <w:tabs>
          <w:tab w:val="num" w:pos="4320"/>
        </w:tabs>
        <w:ind w:left="4320" w:hanging="360"/>
      </w:pPr>
      <w:rPr>
        <w:rFonts w:ascii="Wingdings 3" w:hAnsi="Wingdings 3" w:hint="default"/>
      </w:rPr>
    </w:lvl>
    <w:lvl w:ilvl="6" w:tplc="45B81074" w:tentative="1">
      <w:start w:val="1"/>
      <w:numFmt w:val="bullet"/>
      <w:lvlText w:val="u"/>
      <w:lvlJc w:val="left"/>
      <w:pPr>
        <w:tabs>
          <w:tab w:val="num" w:pos="5040"/>
        </w:tabs>
        <w:ind w:left="5040" w:hanging="360"/>
      </w:pPr>
      <w:rPr>
        <w:rFonts w:ascii="Wingdings 3" w:hAnsi="Wingdings 3" w:hint="default"/>
      </w:rPr>
    </w:lvl>
    <w:lvl w:ilvl="7" w:tplc="89A6425C" w:tentative="1">
      <w:start w:val="1"/>
      <w:numFmt w:val="bullet"/>
      <w:lvlText w:val="u"/>
      <w:lvlJc w:val="left"/>
      <w:pPr>
        <w:tabs>
          <w:tab w:val="num" w:pos="5760"/>
        </w:tabs>
        <w:ind w:left="5760" w:hanging="360"/>
      </w:pPr>
      <w:rPr>
        <w:rFonts w:ascii="Wingdings 3" w:hAnsi="Wingdings 3" w:hint="default"/>
      </w:rPr>
    </w:lvl>
    <w:lvl w:ilvl="8" w:tplc="11C2945E" w:tentative="1">
      <w:start w:val="1"/>
      <w:numFmt w:val="bullet"/>
      <w:lvlText w:val="u"/>
      <w:lvlJc w:val="left"/>
      <w:pPr>
        <w:tabs>
          <w:tab w:val="num" w:pos="6480"/>
        </w:tabs>
        <w:ind w:left="6480" w:hanging="360"/>
      </w:pPr>
      <w:rPr>
        <w:rFonts w:ascii="Wingdings 3" w:hAnsi="Wingdings 3" w:hint="default"/>
      </w:rPr>
    </w:lvl>
  </w:abstractNum>
  <w:num w:numId="1" w16cid:durableId="1082876364">
    <w:abstractNumId w:val="2"/>
  </w:num>
  <w:num w:numId="2" w16cid:durableId="764231847">
    <w:abstractNumId w:val="1"/>
  </w:num>
  <w:num w:numId="3" w16cid:durableId="1562641783">
    <w:abstractNumId w:val="6"/>
  </w:num>
  <w:num w:numId="4" w16cid:durableId="128791309">
    <w:abstractNumId w:val="4"/>
  </w:num>
  <w:num w:numId="5" w16cid:durableId="150602429">
    <w:abstractNumId w:val="7"/>
  </w:num>
  <w:num w:numId="6" w16cid:durableId="455107311">
    <w:abstractNumId w:val="5"/>
  </w:num>
  <w:num w:numId="7" w16cid:durableId="1474326440">
    <w:abstractNumId w:val="9"/>
  </w:num>
  <w:num w:numId="8" w16cid:durableId="1103068048">
    <w:abstractNumId w:val="0"/>
  </w:num>
  <w:num w:numId="9" w16cid:durableId="404038861">
    <w:abstractNumId w:val="3"/>
  </w:num>
  <w:num w:numId="10" w16cid:durableId="14998805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A95"/>
    <w:rsid w:val="00000C39"/>
    <w:rsid w:val="00001338"/>
    <w:rsid w:val="000017CB"/>
    <w:rsid w:val="00002ECE"/>
    <w:rsid w:val="00006A7C"/>
    <w:rsid w:val="00021BAE"/>
    <w:rsid w:val="00023295"/>
    <w:rsid w:val="00024627"/>
    <w:rsid w:val="00026477"/>
    <w:rsid w:val="000371AF"/>
    <w:rsid w:val="000400C0"/>
    <w:rsid w:val="00043A97"/>
    <w:rsid w:val="00044F60"/>
    <w:rsid w:val="00046F14"/>
    <w:rsid w:val="0004780E"/>
    <w:rsid w:val="00055A63"/>
    <w:rsid w:val="00062753"/>
    <w:rsid w:val="00064955"/>
    <w:rsid w:val="00064A20"/>
    <w:rsid w:val="00070C07"/>
    <w:rsid w:val="000A0DC2"/>
    <w:rsid w:val="000B01F6"/>
    <w:rsid w:val="000C0B31"/>
    <w:rsid w:val="000C311A"/>
    <w:rsid w:val="000C5917"/>
    <w:rsid w:val="000D3A4D"/>
    <w:rsid w:val="000D6D37"/>
    <w:rsid w:val="000E071C"/>
    <w:rsid w:val="000F4D47"/>
    <w:rsid w:val="00104D4A"/>
    <w:rsid w:val="00105903"/>
    <w:rsid w:val="00106EB7"/>
    <w:rsid w:val="0012309E"/>
    <w:rsid w:val="00123E3C"/>
    <w:rsid w:val="001245AA"/>
    <w:rsid w:val="00127ED7"/>
    <w:rsid w:val="00135BB9"/>
    <w:rsid w:val="00143C70"/>
    <w:rsid w:val="00144B8A"/>
    <w:rsid w:val="00152E0B"/>
    <w:rsid w:val="00154CF0"/>
    <w:rsid w:val="001727A3"/>
    <w:rsid w:val="00173DE7"/>
    <w:rsid w:val="00182906"/>
    <w:rsid w:val="00186571"/>
    <w:rsid w:val="00187623"/>
    <w:rsid w:val="00196AB1"/>
    <w:rsid w:val="001B03B5"/>
    <w:rsid w:val="001B2DE3"/>
    <w:rsid w:val="001B4CD3"/>
    <w:rsid w:val="001B7864"/>
    <w:rsid w:val="001C50E0"/>
    <w:rsid w:val="001F4193"/>
    <w:rsid w:val="002071A7"/>
    <w:rsid w:val="00207C9C"/>
    <w:rsid w:val="00217B57"/>
    <w:rsid w:val="00222F9A"/>
    <w:rsid w:val="00223B62"/>
    <w:rsid w:val="002434CE"/>
    <w:rsid w:val="00247E8D"/>
    <w:rsid w:val="00251E46"/>
    <w:rsid w:val="002558EA"/>
    <w:rsid w:val="00256102"/>
    <w:rsid w:val="002609D5"/>
    <w:rsid w:val="002658D8"/>
    <w:rsid w:val="00277939"/>
    <w:rsid w:val="00284C92"/>
    <w:rsid w:val="00292571"/>
    <w:rsid w:val="0029295B"/>
    <w:rsid w:val="00296922"/>
    <w:rsid w:val="002A357E"/>
    <w:rsid w:val="002B2F29"/>
    <w:rsid w:val="002C15E3"/>
    <w:rsid w:val="002D695D"/>
    <w:rsid w:val="002F378B"/>
    <w:rsid w:val="002F6ED3"/>
    <w:rsid w:val="00327B02"/>
    <w:rsid w:val="003344A6"/>
    <w:rsid w:val="003426D9"/>
    <w:rsid w:val="00346D2C"/>
    <w:rsid w:val="00350C9D"/>
    <w:rsid w:val="00362205"/>
    <w:rsid w:val="00371D12"/>
    <w:rsid w:val="00374DB8"/>
    <w:rsid w:val="00380AEA"/>
    <w:rsid w:val="00381681"/>
    <w:rsid w:val="00392FCD"/>
    <w:rsid w:val="003A062B"/>
    <w:rsid w:val="003B4DCE"/>
    <w:rsid w:val="003F079A"/>
    <w:rsid w:val="003F2C7C"/>
    <w:rsid w:val="0040489D"/>
    <w:rsid w:val="00421C62"/>
    <w:rsid w:val="00430F20"/>
    <w:rsid w:val="00431362"/>
    <w:rsid w:val="00455516"/>
    <w:rsid w:val="004567DC"/>
    <w:rsid w:val="00463013"/>
    <w:rsid w:val="004702C4"/>
    <w:rsid w:val="00470A95"/>
    <w:rsid w:val="00477CBC"/>
    <w:rsid w:val="00483E0D"/>
    <w:rsid w:val="004930DC"/>
    <w:rsid w:val="004A001E"/>
    <w:rsid w:val="004A5D2E"/>
    <w:rsid w:val="004B25C2"/>
    <w:rsid w:val="004B339A"/>
    <w:rsid w:val="004B4BF5"/>
    <w:rsid w:val="004C6AF9"/>
    <w:rsid w:val="004C7CF9"/>
    <w:rsid w:val="004C7FE5"/>
    <w:rsid w:val="004E6DEB"/>
    <w:rsid w:val="004F0BD3"/>
    <w:rsid w:val="004F5BE0"/>
    <w:rsid w:val="00535988"/>
    <w:rsid w:val="0054730B"/>
    <w:rsid w:val="0054750E"/>
    <w:rsid w:val="00571E61"/>
    <w:rsid w:val="00572F45"/>
    <w:rsid w:val="0057539D"/>
    <w:rsid w:val="00592843"/>
    <w:rsid w:val="00592B89"/>
    <w:rsid w:val="005937D7"/>
    <w:rsid w:val="00595728"/>
    <w:rsid w:val="00597383"/>
    <w:rsid w:val="005A0790"/>
    <w:rsid w:val="005A1E18"/>
    <w:rsid w:val="005B64C5"/>
    <w:rsid w:val="005C43D3"/>
    <w:rsid w:val="005D7B53"/>
    <w:rsid w:val="005E7848"/>
    <w:rsid w:val="00602478"/>
    <w:rsid w:val="0060702C"/>
    <w:rsid w:val="006072E9"/>
    <w:rsid w:val="006251FA"/>
    <w:rsid w:val="00636B55"/>
    <w:rsid w:val="00644A72"/>
    <w:rsid w:val="00665032"/>
    <w:rsid w:val="00665509"/>
    <w:rsid w:val="00672E23"/>
    <w:rsid w:val="00677AD6"/>
    <w:rsid w:val="00677F7E"/>
    <w:rsid w:val="006815A0"/>
    <w:rsid w:val="00685143"/>
    <w:rsid w:val="006964DB"/>
    <w:rsid w:val="006A536F"/>
    <w:rsid w:val="006A6A27"/>
    <w:rsid w:val="006A7F84"/>
    <w:rsid w:val="006B41FA"/>
    <w:rsid w:val="006C01C0"/>
    <w:rsid w:val="006C4B2D"/>
    <w:rsid w:val="006D2061"/>
    <w:rsid w:val="006D6985"/>
    <w:rsid w:val="006E5D35"/>
    <w:rsid w:val="006E7A91"/>
    <w:rsid w:val="006F00C1"/>
    <w:rsid w:val="006F55B8"/>
    <w:rsid w:val="00711790"/>
    <w:rsid w:val="00723BA3"/>
    <w:rsid w:val="00727667"/>
    <w:rsid w:val="0074390F"/>
    <w:rsid w:val="0076684A"/>
    <w:rsid w:val="0077517E"/>
    <w:rsid w:val="00794249"/>
    <w:rsid w:val="00795C2C"/>
    <w:rsid w:val="007A54A9"/>
    <w:rsid w:val="007A6860"/>
    <w:rsid w:val="007D6422"/>
    <w:rsid w:val="007F486C"/>
    <w:rsid w:val="00802DBE"/>
    <w:rsid w:val="008034F4"/>
    <w:rsid w:val="0080490A"/>
    <w:rsid w:val="00817CE7"/>
    <w:rsid w:val="008419DD"/>
    <w:rsid w:val="00852AA1"/>
    <w:rsid w:val="008620D7"/>
    <w:rsid w:val="00863A95"/>
    <w:rsid w:val="00875B9E"/>
    <w:rsid w:val="008916A6"/>
    <w:rsid w:val="008928F2"/>
    <w:rsid w:val="008974EC"/>
    <w:rsid w:val="00897F4E"/>
    <w:rsid w:val="008A7DC3"/>
    <w:rsid w:val="008C2EB8"/>
    <w:rsid w:val="008C342A"/>
    <w:rsid w:val="008E1CC9"/>
    <w:rsid w:val="008E4B65"/>
    <w:rsid w:val="008F2156"/>
    <w:rsid w:val="008F2887"/>
    <w:rsid w:val="00910DDA"/>
    <w:rsid w:val="009316B5"/>
    <w:rsid w:val="009425A4"/>
    <w:rsid w:val="009461D8"/>
    <w:rsid w:val="0094788D"/>
    <w:rsid w:val="009578C0"/>
    <w:rsid w:val="00972D75"/>
    <w:rsid w:val="009744A8"/>
    <w:rsid w:val="00975514"/>
    <w:rsid w:val="00977FF5"/>
    <w:rsid w:val="00985B56"/>
    <w:rsid w:val="00991658"/>
    <w:rsid w:val="0099310E"/>
    <w:rsid w:val="00995458"/>
    <w:rsid w:val="009A1BB7"/>
    <w:rsid w:val="009B6671"/>
    <w:rsid w:val="009D6D24"/>
    <w:rsid w:val="009D7FD2"/>
    <w:rsid w:val="009E026D"/>
    <w:rsid w:val="009F0675"/>
    <w:rsid w:val="00A13012"/>
    <w:rsid w:val="00A33472"/>
    <w:rsid w:val="00A35303"/>
    <w:rsid w:val="00A35DF9"/>
    <w:rsid w:val="00A37425"/>
    <w:rsid w:val="00A56764"/>
    <w:rsid w:val="00A712B1"/>
    <w:rsid w:val="00A9110C"/>
    <w:rsid w:val="00A91C7F"/>
    <w:rsid w:val="00A94F93"/>
    <w:rsid w:val="00A95C55"/>
    <w:rsid w:val="00A96C7F"/>
    <w:rsid w:val="00AB07F1"/>
    <w:rsid w:val="00AC4E18"/>
    <w:rsid w:val="00AD0B08"/>
    <w:rsid w:val="00AD5AA9"/>
    <w:rsid w:val="00AE20D9"/>
    <w:rsid w:val="00AE5850"/>
    <w:rsid w:val="00AE6EE8"/>
    <w:rsid w:val="00AF63E4"/>
    <w:rsid w:val="00B01E8B"/>
    <w:rsid w:val="00B056D8"/>
    <w:rsid w:val="00B16DA3"/>
    <w:rsid w:val="00B475BA"/>
    <w:rsid w:val="00B6152A"/>
    <w:rsid w:val="00B91F71"/>
    <w:rsid w:val="00BA0921"/>
    <w:rsid w:val="00BA2168"/>
    <w:rsid w:val="00BA7D1E"/>
    <w:rsid w:val="00BB2FF0"/>
    <w:rsid w:val="00BB3E75"/>
    <w:rsid w:val="00BB68E3"/>
    <w:rsid w:val="00BC5FF7"/>
    <w:rsid w:val="00BD7DB8"/>
    <w:rsid w:val="00BE020E"/>
    <w:rsid w:val="00BE5A45"/>
    <w:rsid w:val="00BF4476"/>
    <w:rsid w:val="00C120A1"/>
    <w:rsid w:val="00C20E95"/>
    <w:rsid w:val="00C2149E"/>
    <w:rsid w:val="00C31B4A"/>
    <w:rsid w:val="00C41D12"/>
    <w:rsid w:val="00C47EEA"/>
    <w:rsid w:val="00C60ECE"/>
    <w:rsid w:val="00C71938"/>
    <w:rsid w:val="00C752FC"/>
    <w:rsid w:val="00CA0884"/>
    <w:rsid w:val="00CA6055"/>
    <w:rsid w:val="00CE181B"/>
    <w:rsid w:val="00CE3D3D"/>
    <w:rsid w:val="00D04174"/>
    <w:rsid w:val="00D1432E"/>
    <w:rsid w:val="00D2309B"/>
    <w:rsid w:val="00D25FD8"/>
    <w:rsid w:val="00D46234"/>
    <w:rsid w:val="00D6159A"/>
    <w:rsid w:val="00D61724"/>
    <w:rsid w:val="00D71A5A"/>
    <w:rsid w:val="00D83937"/>
    <w:rsid w:val="00DB3D8A"/>
    <w:rsid w:val="00DC0C17"/>
    <w:rsid w:val="00DC31ED"/>
    <w:rsid w:val="00DC6BF5"/>
    <w:rsid w:val="00DD3F9C"/>
    <w:rsid w:val="00DE0977"/>
    <w:rsid w:val="00DE3A2A"/>
    <w:rsid w:val="00DE4D85"/>
    <w:rsid w:val="00DE52A6"/>
    <w:rsid w:val="00DF1FED"/>
    <w:rsid w:val="00E044D2"/>
    <w:rsid w:val="00E14BB0"/>
    <w:rsid w:val="00E3027F"/>
    <w:rsid w:val="00E354AD"/>
    <w:rsid w:val="00E371E0"/>
    <w:rsid w:val="00E65A6E"/>
    <w:rsid w:val="00E92FB3"/>
    <w:rsid w:val="00EA31F6"/>
    <w:rsid w:val="00EA440E"/>
    <w:rsid w:val="00EA54E0"/>
    <w:rsid w:val="00EB3E0C"/>
    <w:rsid w:val="00EB646B"/>
    <w:rsid w:val="00EC412C"/>
    <w:rsid w:val="00EC4C4B"/>
    <w:rsid w:val="00EC4CA7"/>
    <w:rsid w:val="00EC7C11"/>
    <w:rsid w:val="00EC7DE6"/>
    <w:rsid w:val="00ED4657"/>
    <w:rsid w:val="00EE60AC"/>
    <w:rsid w:val="00F00097"/>
    <w:rsid w:val="00F3185E"/>
    <w:rsid w:val="00F356D2"/>
    <w:rsid w:val="00F365C6"/>
    <w:rsid w:val="00F56F17"/>
    <w:rsid w:val="00F73577"/>
    <w:rsid w:val="00F805AE"/>
    <w:rsid w:val="00F82458"/>
    <w:rsid w:val="00F86AD3"/>
    <w:rsid w:val="00F957DC"/>
    <w:rsid w:val="00FA20DE"/>
    <w:rsid w:val="00FB0A53"/>
    <w:rsid w:val="00FB1C69"/>
    <w:rsid w:val="00FB3530"/>
    <w:rsid w:val="00FD545F"/>
    <w:rsid w:val="00FE2F1B"/>
    <w:rsid w:val="00FE4442"/>
    <w:rsid w:val="00FF0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9A1EAD"/>
  <w15:chartTrackingRefBased/>
  <w15:docId w15:val="{60FEE864-2AAD-0C47-9FB2-FE9B24EDD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52A"/>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A95"/>
    <w:pPr>
      <w:ind w:left="720"/>
      <w:contextualSpacing/>
    </w:pPr>
    <w:rPr>
      <w:sz w:val="20"/>
      <w:szCs w:val="20"/>
    </w:rPr>
  </w:style>
  <w:style w:type="character" w:styleId="Hyperlink">
    <w:name w:val="Hyperlink"/>
    <w:basedOn w:val="DefaultParagraphFont"/>
    <w:uiPriority w:val="99"/>
    <w:unhideWhenUsed/>
    <w:rsid w:val="004F0BD3"/>
    <w:rPr>
      <w:color w:val="0563C1" w:themeColor="hyperlink"/>
      <w:u w:val="single"/>
    </w:rPr>
  </w:style>
  <w:style w:type="character" w:styleId="FollowedHyperlink">
    <w:name w:val="FollowedHyperlink"/>
    <w:basedOn w:val="DefaultParagraphFont"/>
    <w:uiPriority w:val="99"/>
    <w:semiHidden/>
    <w:unhideWhenUsed/>
    <w:rsid w:val="004F0BD3"/>
    <w:rPr>
      <w:color w:val="954F72" w:themeColor="followedHyperlink"/>
      <w:u w:val="single"/>
    </w:rPr>
  </w:style>
  <w:style w:type="paragraph" w:styleId="NormalWeb">
    <w:name w:val="Normal (Web)"/>
    <w:basedOn w:val="Normal"/>
    <w:uiPriority w:val="99"/>
    <w:unhideWhenUsed/>
    <w:rsid w:val="008C2EB8"/>
    <w:pPr>
      <w:spacing w:before="100" w:beforeAutospacing="1" w:after="100" w:afterAutospacing="1"/>
    </w:pPr>
  </w:style>
  <w:style w:type="character" w:customStyle="1" w:styleId="apple-converted-space">
    <w:name w:val="apple-converted-space"/>
    <w:basedOn w:val="DefaultParagraphFont"/>
    <w:rsid w:val="00B61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894330">
      <w:bodyDiv w:val="1"/>
      <w:marLeft w:val="0"/>
      <w:marRight w:val="0"/>
      <w:marTop w:val="0"/>
      <w:marBottom w:val="0"/>
      <w:divBdr>
        <w:top w:val="none" w:sz="0" w:space="0" w:color="auto"/>
        <w:left w:val="none" w:sz="0" w:space="0" w:color="auto"/>
        <w:bottom w:val="none" w:sz="0" w:space="0" w:color="auto"/>
        <w:right w:val="none" w:sz="0" w:space="0" w:color="auto"/>
      </w:divBdr>
      <w:divsChild>
        <w:div w:id="138233822">
          <w:marLeft w:val="547"/>
          <w:marRight w:val="0"/>
          <w:marTop w:val="200"/>
          <w:marBottom w:val="0"/>
          <w:divBdr>
            <w:top w:val="none" w:sz="0" w:space="0" w:color="auto"/>
            <w:left w:val="none" w:sz="0" w:space="0" w:color="auto"/>
            <w:bottom w:val="none" w:sz="0" w:space="0" w:color="auto"/>
            <w:right w:val="none" w:sz="0" w:space="0" w:color="auto"/>
          </w:divBdr>
        </w:div>
      </w:divsChild>
    </w:div>
    <w:div w:id="1500845200">
      <w:bodyDiv w:val="1"/>
      <w:marLeft w:val="0"/>
      <w:marRight w:val="0"/>
      <w:marTop w:val="0"/>
      <w:marBottom w:val="0"/>
      <w:divBdr>
        <w:top w:val="none" w:sz="0" w:space="0" w:color="auto"/>
        <w:left w:val="none" w:sz="0" w:space="0" w:color="auto"/>
        <w:bottom w:val="none" w:sz="0" w:space="0" w:color="auto"/>
        <w:right w:val="none" w:sz="0" w:space="0" w:color="auto"/>
      </w:divBdr>
      <w:divsChild>
        <w:div w:id="1165826853">
          <w:marLeft w:val="547"/>
          <w:marRight w:val="0"/>
          <w:marTop w:val="200"/>
          <w:marBottom w:val="0"/>
          <w:divBdr>
            <w:top w:val="none" w:sz="0" w:space="0" w:color="auto"/>
            <w:left w:val="none" w:sz="0" w:space="0" w:color="auto"/>
            <w:bottom w:val="none" w:sz="0" w:space="0" w:color="auto"/>
            <w:right w:val="none" w:sz="0" w:space="0" w:color="auto"/>
          </w:divBdr>
        </w:div>
      </w:divsChild>
    </w:div>
    <w:div w:id="2032220572">
      <w:bodyDiv w:val="1"/>
      <w:marLeft w:val="0"/>
      <w:marRight w:val="0"/>
      <w:marTop w:val="0"/>
      <w:marBottom w:val="0"/>
      <w:divBdr>
        <w:top w:val="none" w:sz="0" w:space="0" w:color="auto"/>
        <w:left w:val="none" w:sz="0" w:space="0" w:color="auto"/>
        <w:bottom w:val="none" w:sz="0" w:space="0" w:color="auto"/>
        <w:right w:val="none" w:sz="0" w:space="0" w:color="auto"/>
      </w:divBdr>
      <w:divsChild>
        <w:div w:id="1175613691">
          <w:marLeft w:val="0"/>
          <w:marRight w:val="0"/>
          <w:marTop w:val="0"/>
          <w:marBottom w:val="0"/>
          <w:divBdr>
            <w:top w:val="none" w:sz="0" w:space="0" w:color="auto"/>
            <w:left w:val="none" w:sz="0" w:space="0" w:color="auto"/>
            <w:bottom w:val="none" w:sz="0" w:space="0" w:color="auto"/>
            <w:right w:val="none" w:sz="0" w:space="0" w:color="auto"/>
          </w:divBdr>
          <w:divsChild>
            <w:div w:id="201132044">
              <w:marLeft w:val="0"/>
              <w:marRight w:val="0"/>
              <w:marTop w:val="0"/>
              <w:marBottom w:val="0"/>
              <w:divBdr>
                <w:top w:val="none" w:sz="0" w:space="0" w:color="auto"/>
                <w:left w:val="none" w:sz="0" w:space="0" w:color="auto"/>
                <w:bottom w:val="none" w:sz="0" w:space="0" w:color="auto"/>
                <w:right w:val="none" w:sz="0" w:space="0" w:color="auto"/>
              </w:divBdr>
              <w:divsChild>
                <w:div w:id="1806073295">
                  <w:marLeft w:val="0"/>
                  <w:marRight w:val="0"/>
                  <w:marTop w:val="0"/>
                  <w:marBottom w:val="0"/>
                  <w:divBdr>
                    <w:top w:val="none" w:sz="0" w:space="0" w:color="auto"/>
                    <w:left w:val="none" w:sz="0" w:space="0" w:color="auto"/>
                    <w:bottom w:val="none" w:sz="0" w:space="0" w:color="auto"/>
                    <w:right w:val="none" w:sz="0" w:space="0" w:color="auto"/>
                  </w:divBdr>
                  <w:divsChild>
                    <w:div w:id="42195058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academic.oup.com%2Fslr%2Farticle%2F43%2F1%2F1%2F6256297%3Frss%3D1&amp;data=04%7C01%7C2004325%40student.uwtsd.ac.uk%7Cd9e701b4e943402c54e108da1165f141%7C4e0f11f9046e45059cb8db2152311e21%7C0%7C0%7C637841426802476412%7CUnknown%7CTWFpbGZsb3d8eyJWIjoiMC4wLjAwMDAiLCJQIjoiV2luMzIiLCJBTiI6Ik1haWwiLCJXVCI6Mn0%3D%7C3000&amp;sdata=%2BiR97YGaj5vxom90uFwR3056kcVjWsuUjWCNk0Lrh7g%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ademic.oup.com/slr/article/43/1/1/6256297?rss=1" TargetMode="External"/><Relationship Id="rId5" Type="http://schemas.openxmlformats.org/officeDocument/2006/relationships/hyperlink" Target="https://academic.oup.com/ojls/article/22/1/1/142937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1647</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13</cp:revision>
  <dcterms:created xsi:type="dcterms:W3CDTF">2022-05-03T17:26:00Z</dcterms:created>
  <dcterms:modified xsi:type="dcterms:W3CDTF">2022-05-03T17:34:00Z</dcterms:modified>
</cp:coreProperties>
</file>