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C128FC" w:rsidP="00ED4979">
      <w:pPr>
        <w:pStyle w:val="Header"/>
        <w:tabs>
          <w:tab w:val="clear" w:pos="4153"/>
          <w:tab w:val="clear" w:pos="8306"/>
          <w:tab w:val="left" w:pos="1530"/>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9" type="#_x0000_t75" alt="cid:image001.jpg@01CEAFCA.5F8242F0" style="position:absolute;margin-left:0;margin-top:.55pt;width:184.35pt;height:72.6pt;z-index:251657728;visibility:visible">
            <v:imagedata r:id="rId7" o:title="image001"/>
            <w10:wrap type="square" side="right"/>
          </v:shape>
        </w:pict>
      </w:r>
      <w:r>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251656704" fillcolor="silver" strokecolor="silver" strokeweight="2.25pt">
            <v:textbox>
              <w:txbxContent>
                <w:p w:rsidR="00C128FC" w:rsidRDefault="00C128FC" w:rsidP="008A62BC">
                  <w:pPr>
                    <w:pStyle w:val="Heading6"/>
                    <w:pBdr>
                      <w:top w:val="none" w:sz="0" w:space="0" w:color="auto"/>
                      <w:left w:val="none" w:sz="0" w:space="0" w:color="auto"/>
                      <w:bottom w:val="none" w:sz="0" w:space="0" w:color="auto"/>
                      <w:right w:val="none" w:sz="0" w:space="0" w:color="auto"/>
                    </w:pBdr>
                    <w:shd w:val="clear" w:color="auto" w:fill="E0E0E0"/>
                  </w:pPr>
                </w:p>
                <w:p w:rsidR="00C128FC" w:rsidRDefault="00C128F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b w:val="0"/>
                      <w:bCs w:val="0"/>
                    </w:rPr>
                    <w:pict>
                      <v:shape id="_x0000_i1026" type="#_x0000_t75" style="width:50.25pt;height:34.5pt">
                        <v:imagedata r:id="rId8" o:title=""/>
                      </v:shape>
                    </w:pict>
                  </w:r>
                </w:p>
              </w:txbxContent>
            </v:textbox>
          </v:shape>
        </w:pict>
      </w:r>
    </w:p>
    <w:p w:rsidR="002D5B3F" w:rsidRDefault="00C128FC" w:rsidP="002D5B3F">
      <w:r>
        <w:rPr>
          <w:noProof/>
        </w:rPr>
        <w:pict>
          <v:shape id="_x0000_s1040" type="#_x0000_t202" style="position:absolute;margin-left:184.65pt;margin-top:-20.55pt;width:125.35pt;height:1in;z-index:251658752" fillcolor="silver" strokecolor="silver" strokeweight="2.25pt">
            <v:textbox>
              <w:txbxContent>
                <w:p w:rsidR="00C128FC" w:rsidRDefault="00C128FC" w:rsidP="00ED4979">
                  <w:pPr>
                    <w:pStyle w:val="Heading6"/>
                    <w:pBdr>
                      <w:top w:val="none" w:sz="0" w:space="0" w:color="auto"/>
                      <w:left w:val="none" w:sz="0" w:space="0" w:color="auto"/>
                      <w:bottom w:val="none" w:sz="0" w:space="0" w:color="auto"/>
                      <w:right w:val="none" w:sz="0" w:space="0" w:color="auto"/>
                    </w:pBdr>
                    <w:shd w:val="clear" w:color="auto" w:fill="E0E0E0"/>
                  </w:pPr>
                </w:p>
                <w:p w:rsidR="00C128FC" w:rsidRDefault="00C128FC" w:rsidP="00ED4979">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b w:val="0"/>
                      <w:bCs w:val="0"/>
                    </w:rPr>
                    <w:pict>
                      <v:shape id="_x0000_i1028" type="#_x0000_t75" style="width:51pt;height:34.5pt">
                        <v:imagedata r:id="rId8" o:title=""/>
                      </v:shape>
                    </w:pict>
                  </w:r>
                </w:p>
              </w:txbxContent>
            </v:textbox>
          </v:shape>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6A24A4" w:rsidP="00865B46">
            <w:pPr>
              <w:pStyle w:val="Heading4"/>
              <w:rPr>
                <w:rFonts w:ascii="Calibri" w:hAnsi="Calibri"/>
                <w:b/>
              </w:rPr>
            </w:pPr>
            <w:r>
              <w:rPr>
                <w:rFonts w:ascii="Calibri" w:hAnsi="Calibri"/>
                <w:b/>
              </w:rPr>
              <w:t>MASTERS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BB5592"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003748" w:rsidRDefault="00003748" w:rsidP="00E51AAC">
            <w:pPr>
              <w:spacing w:before="120" w:after="120"/>
              <w:jc w:val="both"/>
              <w:rPr>
                <w:rFonts w:ascii="Calibri" w:hAnsi="Calibri" w:cs="Arial"/>
                <w:b/>
                <w:sz w:val="22"/>
                <w:szCs w:val="22"/>
              </w:rPr>
            </w:pPr>
            <w:r>
              <w:rPr>
                <w:rFonts w:ascii="Calibri" w:hAnsi="Calibri" w:cs="Arial"/>
                <w:b/>
                <w:sz w:val="22"/>
                <w:szCs w:val="22"/>
              </w:rPr>
              <w:t xml:space="preserve">MSc </w:t>
            </w:r>
            <w:r w:rsidR="00736A29">
              <w:rPr>
                <w:rFonts w:ascii="Calibri" w:hAnsi="Calibri" w:cs="Arial"/>
                <w:b/>
                <w:sz w:val="22"/>
                <w:szCs w:val="22"/>
              </w:rPr>
              <w:t>Food Logistics</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736A29" w:rsidP="00736A29">
            <w:pPr>
              <w:spacing w:before="120" w:after="120"/>
              <w:jc w:val="both"/>
              <w:rPr>
                <w:rFonts w:ascii="Calibri" w:hAnsi="Calibri" w:cs="Arial"/>
                <w:b/>
                <w:sz w:val="22"/>
                <w:szCs w:val="22"/>
              </w:rPr>
            </w:pPr>
            <w:r>
              <w:rPr>
                <w:rFonts w:ascii="Calibri" w:hAnsi="Calibri" w:cs="Arial"/>
                <w:b/>
                <w:sz w:val="22"/>
                <w:szCs w:val="22"/>
              </w:rPr>
              <w:t>Food Supply Chains</w:t>
            </w:r>
          </w:p>
        </w:tc>
        <w:tc>
          <w:tcPr>
            <w:tcW w:w="2610" w:type="dxa"/>
            <w:shd w:val="clear" w:color="auto" w:fill="D9D9D9"/>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Module Level</w:t>
            </w:r>
            <w:r w:rsidR="00FB5CF8" w:rsidRPr="00C1361B">
              <w:rPr>
                <w:rFonts w:ascii="Calibri" w:hAnsi="Calibri" w:cs="Arial"/>
                <w:b/>
                <w:sz w:val="22"/>
                <w:szCs w:val="22"/>
              </w:rPr>
              <w:t>:</w:t>
            </w:r>
          </w:p>
        </w:tc>
        <w:tc>
          <w:tcPr>
            <w:tcW w:w="2109" w:type="dxa"/>
            <w:shd w:val="clear" w:color="auto" w:fill="auto"/>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DF0542" w:rsidP="00E51AAC">
            <w:pPr>
              <w:spacing w:before="120" w:after="120"/>
              <w:jc w:val="both"/>
              <w:rPr>
                <w:rFonts w:ascii="Calibri" w:hAnsi="Calibri" w:cs="Arial"/>
                <w:b/>
                <w:sz w:val="22"/>
                <w:szCs w:val="22"/>
              </w:rPr>
            </w:pPr>
            <w:r>
              <w:rPr>
                <w:rFonts w:ascii="Calibri" w:hAnsi="Calibri" w:cs="Arial"/>
                <w:b/>
                <w:sz w:val="22"/>
                <w:szCs w:val="22"/>
              </w:rPr>
              <w:t>M</w:t>
            </w:r>
            <w:r w:rsidR="00454C2C">
              <w:rPr>
                <w:rFonts w:ascii="Calibri" w:hAnsi="Calibri" w:cs="Arial"/>
                <w:b/>
                <w:sz w:val="22"/>
                <w:szCs w:val="22"/>
              </w:rPr>
              <w:t>7X01268</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043BBF" w:rsidP="00E51AAC">
            <w:pPr>
              <w:spacing w:before="120" w:after="120"/>
              <w:jc w:val="both"/>
              <w:rPr>
                <w:rFonts w:ascii="Calibri" w:hAnsi="Calibri" w:cs="Arial"/>
                <w:b/>
                <w:sz w:val="22"/>
                <w:szCs w:val="22"/>
              </w:rPr>
            </w:pPr>
            <w:r>
              <w:rPr>
                <w:rFonts w:ascii="Calibri" w:hAnsi="Calibri" w:cs="Arial"/>
                <w:b/>
                <w:sz w:val="22"/>
                <w:szCs w:val="22"/>
              </w:rPr>
              <w:t>100</w:t>
            </w:r>
            <w:r w:rsidR="00C50362">
              <w:rPr>
                <w:rFonts w:ascii="Calibri" w:hAnsi="Calibri" w:cs="Arial"/>
                <w:b/>
                <w:sz w:val="22"/>
                <w:szCs w:val="22"/>
              </w:rPr>
              <w:t>%</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003748" w:rsidP="00E51AAC">
            <w:pPr>
              <w:spacing w:before="120" w:after="120"/>
              <w:jc w:val="both"/>
              <w:rPr>
                <w:rFonts w:ascii="Calibri" w:hAnsi="Calibri" w:cs="Arial"/>
                <w:b/>
                <w:sz w:val="22"/>
                <w:szCs w:val="22"/>
              </w:rPr>
            </w:pPr>
            <w:r>
              <w:rPr>
                <w:rFonts w:ascii="Calibri" w:hAnsi="Calibri" w:cs="Arial"/>
                <w:b/>
                <w:sz w:val="22"/>
                <w:szCs w:val="22"/>
              </w:rPr>
              <w:t>Andrew Thorn</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ED4979" w:rsidP="00E51AAC">
            <w:pPr>
              <w:spacing w:before="120" w:after="120"/>
              <w:jc w:val="both"/>
              <w:rPr>
                <w:rFonts w:ascii="Calibri" w:hAnsi="Calibri" w:cs="Arial"/>
                <w:b/>
                <w:sz w:val="22"/>
                <w:szCs w:val="22"/>
              </w:rPr>
            </w:pPr>
            <w:r>
              <w:rPr>
                <w:rFonts w:ascii="Calibri" w:hAnsi="Calibri" w:cs="Arial"/>
                <w:b/>
                <w:sz w:val="22"/>
                <w:szCs w:val="22"/>
              </w:rPr>
              <w:t>Graham Howe</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736A29" w:rsidP="00E51AAC">
            <w:pPr>
              <w:spacing w:before="120" w:after="120"/>
              <w:jc w:val="both"/>
              <w:rPr>
                <w:rFonts w:ascii="Calibri" w:hAnsi="Calibri" w:cs="Arial"/>
                <w:b/>
                <w:sz w:val="22"/>
                <w:szCs w:val="22"/>
              </w:rPr>
            </w:pPr>
            <w:r>
              <w:rPr>
                <w:rFonts w:ascii="Calibri" w:hAnsi="Calibri" w:cs="Arial"/>
                <w:b/>
                <w:sz w:val="22"/>
                <w:szCs w:val="22"/>
              </w:rPr>
              <w:t>Critical Evaluation of a Food Supply Chain</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C50362" w:rsidP="00E51AAC">
            <w:pPr>
              <w:spacing w:before="120" w:after="120"/>
              <w:jc w:val="both"/>
              <w:rPr>
                <w:rFonts w:ascii="Calibri" w:hAnsi="Calibri" w:cs="Arial"/>
                <w:b/>
                <w:sz w:val="22"/>
                <w:szCs w:val="22"/>
              </w:rPr>
            </w:pPr>
            <w:r>
              <w:rPr>
                <w:rFonts w:ascii="Calibri" w:hAnsi="Calibri" w:cs="Arial"/>
                <w:b/>
                <w:sz w:val="22"/>
                <w:szCs w:val="22"/>
              </w:rPr>
              <w:t>1 of 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E96B07" w:rsidP="00E51AAC">
            <w:pPr>
              <w:spacing w:before="120" w:after="120"/>
              <w:jc w:val="both"/>
              <w:rPr>
                <w:rFonts w:ascii="Calibri" w:hAnsi="Calibri" w:cs="Arial"/>
                <w:b/>
                <w:sz w:val="22"/>
                <w:szCs w:val="22"/>
              </w:rPr>
            </w:pPr>
            <w:r>
              <w:rPr>
                <w:rFonts w:ascii="Calibri" w:hAnsi="Calibri" w:cs="Arial"/>
                <w:b/>
                <w:sz w:val="22"/>
                <w:szCs w:val="22"/>
              </w:rPr>
              <w:t>27</w:t>
            </w:r>
            <w:r w:rsidR="00736A29">
              <w:rPr>
                <w:rFonts w:ascii="Calibri" w:hAnsi="Calibri" w:cs="Arial"/>
                <w:b/>
                <w:sz w:val="22"/>
                <w:szCs w:val="22"/>
              </w:rPr>
              <w:t>/06</w:t>
            </w:r>
            <w:r w:rsidR="00DF0542">
              <w:rPr>
                <w:rFonts w:ascii="Calibri" w:hAnsi="Calibri" w:cs="Arial"/>
                <w:b/>
                <w:sz w:val="22"/>
                <w:szCs w:val="22"/>
              </w:rPr>
              <w:t>/201</w:t>
            </w:r>
            <w:r>
              <w:rPr>
                <w:rFonts w:ascii="Calibri" w:hAnsi="Calibri" w:cs="Arial"/>
                <w:b/>
                <w:sz w:val="22"/>
                <w:szCs w:val="22"/>
              </w:rPr>
              <w:t>8</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E96B07" w:rsidP="00E51AAC">
            <w:pPr>
              <w:spacing w:before="120" w:after="120"/>
              <w:jc w:val="both"/>
              <w:rPr>
                <w:rFonts w:ascii="Calibri" w:hAnsi="Calibri" w:cs="Arial"/>
                <w:b/>
                <w:sz w:val="22"/>
                <w:szCs w:val="22"/>
              </w:rPr>
            </w:pPr>
            <w:r>
              <w:rPr>
                <w:rFonts w:ascii="Calibri" w:hAnsi="Calibri" w:cs="Arial"/>
                <w:b/>
                <w:sz w:val="22"/>
                <w:szCs w:val="22"/>
              </w:rPr>
              <w:t>20</w:t>
            </w:r>
            <w:r w:rsidR="00736A29">
              <w:rPr>
                <w:rFonts w:ascii="Calibri" w:hAnsi="Calibri" w:cs="Arial"/>
                <w:b/>
                <w:sz w:val="22"/>
                <w:szCs w:val="22"/>
              </w:rPr>
              <w:t>/07</w:t>
            </w:r>
            <w:r w:rsidR="00DF0542">
              <w:rPr>
                <w:rFonts w:ascii="Calibri" w:hAnsi="Calibri" w:cs="Arial"/>
                <w:b/>
                <w:sz w:val="22"/>
                <w:szCs w:val="22"/>
              </w:rPr>
              <w:t>/201</w:t>
            </w:r>
            <w:r>
              <w:rPr>
                <w:rFonts w:ascii="Calibri" w:hAnsi="Calibri" w:cs="Arial"/>
                <w:b/>
                <w:sz w:val="22"/>
                <w:szCs w:val="22"/>
              </w:rPr>
              <w:t>8</w:t>
            </w:r>
          </w:p>
        </w:tc>
      </w:tr>
    </w:tbl>
    <w:p w:rsidR="00D72B3B" w:rsidRPr="00D72B3B" w:rsidRDefault="00D72B3B" w:rsidP="00D72B3B">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D72B3B" w:rsidRPr="00D72B3B" w:rsidRDefault="00D72B3B" w:rsidP="00D72B3B">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bookmarkStart w:id="0" w:name="_GoBack"/>
            <w:bookmarkEnd w:id="0"/>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DF0542" w:rsidP="00B81AD3">
            <w:pPr>
              <w:spacing w:before="120" w:after="120"/>
              <w:jc w:val="both"/>
              <w:rPr>
                <w:rFonts w:ascii="Calibri" w:hAnsi="Calibri" w:cs="Calibri"/>
                <w:b/>
              </w:rPr>
            </w:pPr>
            <w:r>
              <w:rPr>
                <w:rFonts w:ascii="Calibri" w:hAnsi="Calibri" w:cs="Calibri"/>
                <w:b/>
              </w:rPr>
              <w:sym w:font="Wingdings" w:char="F0FC"/>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0A7F93" w:rsidP="00273FEE">
            <w:pPr>
              <w:rPr>
                <w:rFonts w:ascii="Calibri" w:hAnsi="Calibri"/>
                <w:sz w:val="22"/>
                <w:szCs w:val="22"/>
              </w:rPr>
            </w:pPr>
            <w:r>
              <w:rPr>
                <w:rFonts w:ascii="Calibri" w:hAnsi="Calibri"/>
                <w:sz w:val="22"/>
                <w:szCs w:val="22"/>
              </w:rPr>
              <w:t>Select and apply appropriate advanced quality planning tools and techniques</w:t>
            </w:r>
          </w:p>
          <w:p w:rsidR="003A3CE5" w:rsidRPr="00C1361B" w:rsidRDefault="003A3CE5" w:rsidP="00273FEE">
            <w:pPr>
              <w:rPr>
                <w:rFonts w:ascii="Calibri" w:hAnsi="Calibri"/>
                <w:sz w:val="22"/>
                <w:szCs w:val="22"/>
              </w:rPr>
            </w:pPr>
          </w:p>
        </w:tc>
        <w:tc>
          <w:tcPr>
            <w:tcW w:w="5274" w:type="dxa"/>
          </w:tcPr>
          <w:p w:rsidR="003A3CE5" w:rsidRDefault="000A7F93" w:rsidP="00273FEE">
            <w:pPr>
              <w:numPr>
                <w:ilvl w:val="0"/>
                <w:numId w:val="2"/>
              </w:numPr>
              <w:rPr>
                <w:rFonts w:ascii="Calibri" w:hAnsi="Calibri"/>
                <w:sz w:val="22"/>
                <w:szCs w:val="22"/>
              </w:rPr>
            </w:pPr>
            <w:r>
              <w:rPr>
                <w:rFonts w:ascii="Calibri" w:hAnsi="Calibri"/>
                <w:sz w:val="22"/>
                <w:szCs w:val="22"/>
              </w:rPr>
              <w:t>To apply suitable techniques in order to understand customer requirements</w:t>
            </w:r>
          </w:p>
          <w:p w:rsidR="000A7F93" w:rsidRPr="00C1361B" w:rsidRDefault="000A7F93" w:rsidP="00273FEE">
            <w:pPr>
              <w:numPr>
                <w:ilvl w:val="0"/>
                <w:numId w:val="2"/>
              </w:numPr>
              <w:rPr>
                <w:rFonts w:ascii="Calibri" w:hAnsi="Calibri"/>
                <w:sz w:val="22"/>
                <w:szCs w:val="22"/>
              </w:rPr>
            </w:pPr>
            <w:r>
              <w:rPr>
                <w:rFonts w:ascii="Calibri" w:hAnsi="Calibri"/>
                <w:sz w:val="22"/>
                <w:szCs w:val="22"/>
              </w:rPr>
              <w:t>Use a range of quality tools and techniques to manage risks and improve process performance</w:t>
            </w:r>
          </w:p>
        </w:tc>
      </w:tr>
    </w:tbl>
    <w:p w:rsidR="003A3CE5" w:rsidRPr="006716C7" w:rsidRDefault="000B247F" w:rsidP="003A3CE5">
      <w:pPr>
        <w:numPr>
          <w:ilvl w:val="0"/>
          <w:numId w:val="3"/>
        </w:numPr>
        <w:rPr>
          <w:rFonts w:ascii="Calibri" w:hAnsi="Calibri" w:cs="Arial"/>
          <w:b/>
        </w:rPr>
      </w:pPr>
      <w:r>
        <w:rPr>
          <w:rFonts w:ascii="Calibri" w:hAnsi="Calibri" w:cs="Arial"/>
          <w:b/>
        </w:rPr>
        <w:t>Please submit the assignment via Turnitin</w:t>
      </w:r>
      <w:proofErr w:type="gramStart"/>
      <w:r>
        <w:rPr>
          <w:rFonts w:ascii="Calibri" w:hAnsi="Calibri" w:cs="Arial"/>
          <w:b/>
        </w:rPr>
        <w:t>.</w:t>
      </w:r>
      <w:r w:rsidR="003A3CE5" w:rsidRPr="006716C7">
        <w:rPr>
          <w:rFonts w:ascii="Calibri" w:hAnsi="Calibri" w:cs="Arial"/>
          <w:b/>
        </w:rPr>
        <w:t>.</w:t>
      </w:r>
      <w:proofErr w:type="gramEnd"/>
      <w:r w:rsidR="003A3CE5"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DF0542" w:rsidRDefault="00C128FC" w:rsidP="00DF0542">
      <w:pPr>
        <w:jc w:val="both"/>
        <w:rPr>
          <w:rFonts w:ascii="Arial" w:hAnsi="Arial" w:cs="Arial"/>
          <w:sz w:val="24"/>
          <w:szCs w:val="24"/>
        </w:rPr>
      </w:pPr>
      <w:r>
        <w:rPr>
          <w:rFonts w:ascii="Arial" w:hAnsi="Arial" w:cs="Arial"/>
          <w:sz w:val="24"/>
          <w:szCs w:val="24"/>
        </w:rPr>
        <w:t>Using a</w:t>
      </w:r>
      <w:r w:rsidR="00736A29">
        <w:rPr>
          <w:rFonts w:ascii="Arial" w:hAnsi="Arial" w:cs="Arial"/>
          <w:sz w:val="24"/>
          <w:szCs w:val="24"/>
        </w:rPr>
        <w:t xml:space="preserve"> </w:t>
      </w:r>
      <w:r>
        <w:rPr>
          <w:rFonts w:ascii="Arial" w:hAnsi="Arial" w:cs="Arial"/>
          <w:sz w:val="24"/>
          <w:szCs w:val="24"/>
        </w:rPr>
        <w:t xml:space="preserve">food </w:t>
      </w:r>
      <w:r w:rsidR="00736A29">
        <w:rPr>
          <w:rFonts w:ascii="Arial" w:hAnsi="Arial" w:cs="Arial"/>
          <w:sz w:val="24"/>
          <w:szCs w:val="24"/>
        </w:rPr>
        <w:t>product of your choice you are required to critical</w:t>
      </w:r>
      <w:r>
        <w:rPr>
          <w:rFonts w:ascii="Arial" w:hAnsi="Arial" w:cs="Arial"/>
          <w:sz w:val="24"/>
          <w:szCs w:val="24"/>
        </w:rPr>
        <w:t xml:space="preserve">ly analyse an international food </w:t>
      </w:r>
      <w:r w:rsidR="00736A29">
        <w:rPr>
          <w:rFonts w:ascii="Arial" w:hAnsi="Arial" w:cs="Arial"/>
          <w:sz w:val="24"/>
          <w:szCs w:val="24"/>
        </w:rPr>
        <w:t>supply chain addressing the questions below</w:t>
      </w:r>
    </w:p>
    <w:p w:rsidR="00736A29" w:rsidRDefault="00736A29" w:rsidP="00DF0542">
      <w:pPr>
        <w:jc w:val="both"/>
        <w:rPr>
          <w:rFonts w:ascii="Arial" w:hAnsi="Arial" w:cs="Arial"/>
          <w:sz w:val="24"/>
          <w:szCs w:val="24"/>
        </w:rPr>
      </w:pPr>
    </w:p>
    <w:p w:rsidR="00DF0542" w:rsidRDefault="00736A29" w:rsidP="00736A29">
      <w:pPr>
        <w:numPr>
          <w:ilvl w:val="0"/>
          <w:numId w:val="7"/>
        </w:numPr>
        <w:ind w:left="567" w:hanging="567"/>
        <w:jc w:val="both"/>
        <w:rPr>
          <w:rFonts w:ascii="Arial" w:hAnsi="Arial" w:cs="Arial"/>
          <w:sz w:val="24"/>
          <w:szCs w:val="24"/>
        </w:rPr>
      </w:pPr>
      <w:r>
        <w:rPr>
          <w:rFonts w:ascii="Arial" w:hAnsi="Arial" w:cs="Arial"/>
          <w:sz w:val="24"/>
          <w:szCs w:val="24"/>
        </w:rPr>
        <w:t>Critically evaluate the potential risks that exist in your chosen international food supply chain using a supply chain risk model of your choice</w:t>
      </w:r>
      <w:r w:rsidR="006158E8">
        <w:rPr>
          <w:rFonts w:ascii="Arial" w:hAnsi="Arial" w:cs="Arial"/>
          <w:sz w:val="24"/>
          <w:szCs w:val="24"/>
        </w:rPr>
        <w:t xml:space="preserve"> to help support your evaluation</w:t>
      </w:r>
      <w:r>
        <w:rPr>
          <w:rFonts w:ascii="Arial" w:hAnsi="Arial" w:cs="Arial"/>
          <w:sz w:val="24"/>
          <w:szCs w:val="24"/>
        </w:rPr>
        <w:t>.</w:t>
      </w:r>
      <w:r w:rsidR="006158E8">
        <w:rPr>
          <w:rFonts w:ascii="Arial" w:hAnsi="Arial" w:cs="Arial"/>
          <w:sz w:val="24"/>
          <w:szCs w:val="24"/>
        </w:rPr>
        <w:t xml:space="preserve"> </w:t>
      </w:r>
    </w:p>
    <w:p w:rsidR="00736A29" w:rsidRDefault="00736A29" w:rsidP="00736A29">
      <w:pPr>
        <w:ind w:left="567"/>
        <w:jc w:val="both"/>
        <w:rPr>
          <w:rFonts w:ascii="Arial" w:hAnsi="Arial" w:cs="Arial"/>
          <w:sz w:val="24"/>
          <w:szCs w:val="24"/>
        </w:rPr>
      </w:pPr>
    </w:p>
    <w:p w:rsidR="00736A29" w:rsidRDefault="00736A29" w:rsidP="00736A29">
      <w:pPr>
        <w:numPr>
          <w:ilvl w:val="0"/>
          <w:numId w:val="7"/>
        </w:numPr>
        <w:ind w:left="567" w:hanging="567"/>
        <w:jc w:val="both"/>
        <w:rPr>
          <w:rFonts w:ascii="Arial" w:hAnsi="Arial" w:cs="Arial"/>
          <w:sz w:val="24"/>
          <w:szCs w:val="24"/>
        </w:rPr>
      </w:pPr>
      <w:r>
        <w:rPr>
          <w:rFonts w:ascii="Arial" w:hAnsi="Arial" w:cs="Arial"/>
          <w:sz w:val="24"/>
          <w:szCs w:val="24"/>
        </w:rPr>
        <w:t>Eval</w:t>
      </w:r>
      <w:r w:rsidR="001A4175">
        <w:rPr>
          <w:rFonts w:ascii="Arial" w:hAnsi="Arial" w:cs="Arial"/>
          <w:sz w:val="24"/>
          <w:szCs w:val="24"/>
        </w:rPr>
        <w:t>uate what steps can be taken to help make your chosen supply chain</w:t>
      </w:r>
      <w:r>
        <w:rPr>
          <w:rFonts w:ascii="Arial" w:hAnsi="Arial" w:cs="Arial"/>
          <w:sz w:val="24"/>
          <w:szCs w:val="24"/>
        </w:rPr>
        <w:t xml:space="preserve"> more resilient</w:t>
      </w:r>
    </w:p>
    <w:p w:rsidR="00736A29" w:rsidRDefault="00736A29" w:rsidP="00736A29">
      <w:pPr>
        <w:pStyle w:val="ListParagraph"/>
        <w:rPr>
          <w:rFonts w:ascii="Arial" w:hAnsi="Arial" w:cs="Arial"/>
          <w:sz w:val="24"/>
          <w:szCs w:val="24"/>
        </w:rPr>
      </w:pPr>
    </w:p>
    <w:p w:rsidR="00736A29" w:rsidRDefault="00967C02" w:rsidP="00736A29">
      <w:pPr>
        <w:numPr>
          <w:ilvl w:val="0"/>
          <w:numId w:val="7"/>
        </w:numPr>
        <w:ind w:left="567" w:hanging="567"/>
        <w:jc w:val="both"/>
        <w:rPr>
          <w:rFonts w:ascii="Arial" w:hAnsi="Arial" w:cs="Arial"/>
          <w:sz w:val="24"/>
          <w:szCs w:val="24"/>
        </w:rPr>
      </w:pPr>
      <w:r>
        <w:rPr>
          <w:rFonts w:ascii="Arial" w:hAnsi="Arial" w:cs="Arial"/>
          <w:sz w:val="24"/>
          <w:szCs w:val="24"/>
        </w:rPr>
        <w:t>Critically appraisal how the performance of the supply chain could be measured effectively</w:t>
      </w:r>
      <w:r w:rsidR="006158E8">
        <w:rPr>
          <w:rFonts w:ascii="Arial" w:hAnsi="Arial" w:cs="Arial"/>
          <w:sz w:val="24"/>
          <w:szCs w:val="24"/>
        </w:rPr>
        <w:t xml:space="preserve"> and improved</w:t>
      </w:r>
      <w:r>
        <w:rPr>
          <w:rFonts w:ascii="Arial" w:hAnsi="Arial" w:cs="Arial"/>
          <w:sz w:val="24"/>
          <w:szCs w:val="24"/>
        </w:rPr>
        <w:t>.</w:t>
      </w:r>
    </w:p>
    <w:p w:rsidR="00736A29" w:rsidRPr="00967C02" w:rsidRDefault="00736A29" w:rsidP="00967C02">
      <w:pPr>
        <w:jc w:val="both"/>
        <w:rPr>
          <w:rFonts w:ascii="Arial" w:hAnsi="Arial" w:cs="Arial"/>
          <w:sz w:val="24"/>
          <w:szCs w:val="24"/>
        </w:rPr>
      </w:pPr>
    </w:p>
    <w:p w:rsidR="00736A29" w:rsidRPr="00581B04" w:rsidRDefault="00736A29" w:rsidP="00736A29">
      <w:pPr>
        <w:rPr>
          <w:rFonts w:ascii="Arial" w:hAnsi="Arial" w:cs="Arial"/>
          <w:b/>
        </w:rPr>
      </w:pPr>
    </w:p>
    <w:p w:rsidR="00EE6F25" w:rsidRPr="00736A29" w:rsidRDefault="00736A29" w:rsidP="005969E2">
      <w:pPr>
        <w:jc w:val="both"/>
        <w:rPr>
          <w:rFonts w:ascii="Arial" w:hAnsi="Arial" w:cs="Arial"/>
          <w:sz w:val="24"/>
          <w:szCs w:val="24"/>
        </w:rPr>
      </w:pPr>
      <w:r>
        <w:rPr>
          <w:rFonts w:ascii="Arial" w:hAnsi="Arial" w:cs="Arial"/>
          <w:sz w:val="24"/>
          <w:szCs w:val="24"/>
        </w:rPr>
        <w:t>Word Count 5,500± 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1224C9">
        <w:rPr>
          <w:rFonts w:ascii="Calibri" w:hAnsi="Calibri"/>
          <w:i/>
        </w:rPr>
        <w:t xml:space="preserve">assessment </w:t>
      </w:r>
      <w:r w:rsidR="00C36D9A">
        <w:rPr>
          <w:rFonts w:ascii="Calibri" w:hAnsi="Calibri"/>
          <w:i/>
        </w:rPr>
        <w:t>criteria overleaf</w:t>
      </w:r>
      <w:r w:rsidRPr="00E728A9">
        <w:rPr>
          <w:rFonts w:ascii="Calibri" w:hAnsi="Calibri"/>
          <w:i/>
        </w:rPr>
        <w:t>)</w:t>
      </w:r>
    </w:p>
    <w:p w:rsidR="00DF0542" w:rsidRDefault="00DF0542"/>
    <w:p w:rsidR="001A7825" w:rsidRPr="001A7825" w:rsidRDefault="00DF0542">
      <w:pPr>
        <w:rPr>
          <w:rFonts w:ascii="Arial" w:hAnsi="Arial" w:cs="Arial"/>
          <w:sz w:val="22"/>
          <w:szCs w:val="22"/>
        </w:rPr>
      </w:pPr>
      <w:r w:rsidRPr="001A7825">
        <w:rPr>
          <w:rFonts w:ascii="Arial" w:hAnsi="Arial" w:cs="Arial"/>
          <w:sz w:val="22"/>
          <w:szCs w:val="22"/>
        </w:rPr>
        <w:t>Make sure you read around the subject thoroughly before attempting th</w:t>
      </w:r>
      <w:r w:rsidR="001A7825">
        <w:rPr>
          <w:rFonts w:ascii="Arial" w:hAnsi="Arial" w:cs="Arial"/>
          <w:sz w:val="22"/>
          <w:szCs w:val="22"/>
        </w:rPr>
        <w:t>e assignment</w:t>
      </w:r>
      <w:r w:rsidR="001A7825" w:rsidRPr="001A7825">
        <w:rPr>
          <w:rFonts w:ascii="Arial" w:hAnsi="Arial" w:cs="Arial"/>
          <w:sz w:val="22"/>
          <w:szCs w:val="22"/>
        </w:rPr>
        <w:t>.  Try to use a well-</w:t>
      </w:r>
      <w:r w:rsidRPr="001A7825">
        <w:rPr>
          <w:rFonts w:ascii="Arial" w:hAnsi="Arial" w:cs="Arial"/>
          <w:sz w:val="22"/>
          <w:szCs w:val="22"/>
        </w:rPr>
        <w:t>balanced range of references and</w:t>
      </w:r>
      <w:r w:rsidR="000A7F93" w:rsidRPr="001A7825">
        <w:rPr>
          <w:rFonts w:ascii="Arial" w:hAnsi="Arial" w:cs="Arial"/>
          <w:sz w:val="22"/>
          <w:szCs w:val="22"/>
        </w:rPr>
        <w:t xml:space="preserve"> examples where ever possible.</w:t>
      </w:r>
    </w:p>
    <w:p w:rsidR="001A7825" w:rsidRPr="001A7825" w:rsidRDefault="001A7825">
      <w:pPr>
        <w:rPr>
          <w:rFonts w:ascii="Arial" w:hAnsi="Arial" w:cs="Arial"/>
          <w:sz w:val="22"/>
          <w:szCs w:val="22"/>
        </w:rPr>
      </w:pPr>
    </w:p>
    <w:p w:rsidR="00CF339A" w:rsidRDefault="001A7825">
      <w:pPr>
        <w:rPr>
          <w:rFonts w:ascii="Arial" w:hAnsi="Arial" w:cs="Arial"/>
          <w:sz w:val="22"/>
          <w:szCs w:val="22"/>
        </w:rPr>
      </w:pPr>
      <w:r w:rsidRPr="001A7825">
        <w:rPr>
          <w:rFonts w:ascii="Arial" w:hAnsi="Arial" w:cs="Arial"/>
          <w:sz w:val="22"/>
          <w:szCs w:val="22"/>
        </w:rPr>
        <w:t>You may make any ass</w:t>
      </w:r>
      <w:r w:rsidR="006158E8">
        <w:rPr>
          <w:rFonts w:ascii="Arial" w:hAnsi="Arial" w:cs="Arial"/>
          <w:sz w:val="22"/>
          <w:szCs w:val="22"/>
        </w:rPr>
        <w:t>umptions you wish, but they</w:t>
      </w:r>
      <w:r w:rsidRPr="001A7825">
        <w:rPr>
          <w:rFonts w:ascii="Arial" w:hAnsi="Arial" w:cs="Arial"/>
          <w:sz w:val="22"/>
          <w:szCs w:val="22"/>
        </w:rPr>
        <w:t xml:space="preserve"> should be potentially workable and </w:t>
      </w:r>
      <w:r w:rsidR="006158E8">
        <w:rPr>
          <w:rFonts w:ascii="Arial" w:hAnsi="Arial" w:cs="Arial"/>
          <w:sz w:val="22"/>
          <w:szCs w:val="22"/>
        </w:rPr>
        <w:t>add value in the supply chain</w:t>
      </w:r>
      <w:r w:rsidRPr="001A7825">
        <w:rPr>
          <w:rFonts w:ascii="Arial" w:hAnsi="Arial" w:cs="Arial"/>
          <w:sz w:val="22"/>
          <w:szCs w:val="22"/>
        </w:rPr>
        <w:t>.  Any solutions should aim to improve key business delivera</w:t>
      </w:r>
      <w:r w:rsidR="00967C02">
        <w:rPr>
          <w:rFonts w:ascii="Arial" w:hAnsi="Arial" w:cs="Arial"/>
          <w:sz w:val="22"/>
          <w:szCs w:val="22"/>
        </w:rPr>
        <w:t>bles such as; safety, quality, and supply chain performance</w:t>
      </w:r>
      <w:r w:rsidRPr="001A7825">
        <w:rPr>
          <w:rFonts w:ascii="Arial" w:hAnsi="Arial" w:cs="Arial"/>
          <w:sz w:val="22"/>
          <w:szCs w:val="22"/>
        </w:rPr>
        <w:t>.</w:t>
      </w:r>
    </w:p>
    <w:p w:rsidR="00CF339A" w:rsidRDefault="00CF339A">
      <w:pPr>
        <w:rPr>
          <w:rFonts w:ascii="Arial" w:hAnsi="Arial" w:cs="Arial"/>
          <w:sz w:val="22"/>
          <w:szCs w:val="22"/>
        </w:rPr>
      </w:pP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ED4979"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AC2BA6">
              <w:rPr>
                <w:rFonts w:ascii="Calibri" w:hAnsi="Calibri" w:cs="Arial"/>
                <w:bCs/>
                <w:sz w:val="22"/>
                <w:szCs w:val="22"/>
              </w:rPr>
              <w:t>(</w:t>
            </w:r>
            <w:r w:rsidR="003223E0" w:rsidRPr="003223E0">
              <w:rPr>
                <w:rFonts w:ascii="Calibri" w:hAnsi="Calibri"/>
                <w:sz w:val="16"/>
                <w:szCs w:val="16"/>
              </w:rPr>
              <w:t>Assessment marks are subject to ratification at the Exam Board.  These comments and marks are to give feedback on module work and are for guidance only un</w:t>
            </w:r>
          </w:p>
          <w:p w:rsidR="00F61A20" w:rsidRPr="003223E0" w:rsidRDefault="003223E0" w:rsidP="00EB4F96">
            <w:pPr>
              <w:rPr>
                <w:rFonts w:ascii="Calibri" w:hAnsi="Calibri"/>
                <w:sz w:val="16"/>
                <w:szCs w:val="16"/>
              </w:rPr>
            </w:pPr>
            <w:proofErr w:type="spellStart"/>
            <w:proofErr w:type="gramStart"/>
            <w:r w:rsidRPr="003223E0">
              <w:rPr>
                <w:rFonts w:ascii="Calibri" w:hAnsi="Calibri"/>
                <w:sz w:val="16"/>
                <w:szCs w:val="16"/>
              </w:rPr>
              <w:t>til</w:t>
            </w:r>
            <w:proofErr w:type="spellEnd"/>
            <w:proofErr w:type="gramEnd"/>
            <w:r w:rsidRPr="003223E0">
              <w:rPr>
                <w:rFonts w:ascii="Calibri" w:hAnsi="Calibri"/>
                <w:sz w:val="16"/>
                <w:szCs w:val="16"/>
              </w:rPr>
              <w:t xml:space="preserve">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D72B3B" w:rsidRPr="00D72B3B" w:rsidRDefault="00D72B3B" w:rsidP="00D72B3B">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B813A8">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B813A8">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w:t>
            </w:r>
            <w:r w:rsidR="00ED4979">
              <w:rPr>
                <w:rFonts w:ascii="Calibri" w:hAnsi="Calibri"/>
                <w:b/>
                <w:sz w:val="12"/>
                <w:szCs w:val="16"/>
              </w:rPr>
              <w:t>34%</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D4979" w:rsidP="00EB4F96">
            <w:pPr>
              <w:spacing w:before="120" w:after="120"/>
              <w:jc w:val="center"/>
              <w:rPr>
                <w:rFonts w:ascii="Calibri" w:hAnsi="Calibri"/>
                <w:b/>
                <w:sz w:val="12"/>
                <w:szCs w:val="16"/>
              </w:rPr>
            </w:pPr>
            <w:r>
              <w:rPr>
                <w:rFonts w:ascii="Calibri" w:hAnsi="Calibri"/>
                <w:b/>
                <w:sz w:val="12"/>
                <w:szCs w:val="16"/>
              </w:rPr>
              <w:t>35-50</w:t>
            </w:r>
            <w:r w:rsidR="00EB4F96" w:rsidRPr="00EB4F96">
              <w:rPr>
                <w:rFonts w:ascii="Calibri" w:hAnsi="Calibri"/>
                <w:b/>
                <w:sz w:val="12"/>
                <w:szCs w:val="16"/>
              </w:rPr>
              <w:t>%*</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D4979" w:rsidP="00EB4F96">
            <w:pPr>
              <w:spacing w:before="120" w:after="120"/>
              <w:jc w:val="center"/>
              <w:rPr>
                <w:rFonts w:ascii="Calibri" w:hAnsi="Calibri"/>
                <w:b/>
                <w:sz w:val="12"/>
                <w:szCs w:val="16"/>
              </w:rPr>
            </w:pPr>
            <w:r>
              <w:rPr>
                <w:rFonts w:ascii="Calibri" w:hAnsi="Calibri"/>
                <w:b/>
                <w:sz w:val="12"/>
                <w:szCs w:val="16"/>
              </w:rPr>
              <w:t>50-54%</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D4979" w:rsidP="00EB4F96">
            <w:pPr>
              <w:spacing w:before="120" w:after="120"/>
              <w:jc w:val="center"/>
              <w:rPr>
                <w:rFonts w:ascii="Calibri" w:hAnsi="Calibri"/>
                <w:b/>
                <w:sz w:val="12"/>
                <w:szCs w:val="16"/>
              </w:rPr>
            </w:pPr>
            <w:r>
              <w:rPr>
                <w:rFonts w:ascii="Calibri" w:hAnsi="Calibri"/>
                <w:b/>
                <w:sz w:val="12"/>
                <w:szCs w:val="16"/>
              </w:rPr>
              <w:t>55</w:t>
            </w:r>
            <w:r w:rsidR="00EB4F96" w:rsidRPr="00EB4F96">
              <w:rPr>
                <w:rFonts w:ascii="Calibri" w:hAnsi="Calibri"/>
                <w:b/>
                <w:sz w:val="12"/>
                <w:szCs w:val="16"/>
              </w:rPr>
              <w:t>-59%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B813A8">
        <w:trPr>
          <w:trHeight w:val="195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lastRenderedPageBreak/>
              <w:t xml:space="preserve">1. Research-informed Literature </w:t>
            </w:r>
          </w:p>
          <w:p w:rsidR="00B813A8" w:rsidRDefault="00EB4F96" w:rsidP="0068120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B813A8" w:rsidRPr="00B813A8" w:rsidRDefault="00B813A8" w:rsidP="00B813A8">
            <w:pPr>
              <w:rPr>
                <w:rFonts w:ascii="Calibri" w:hAnsi="Calibri"/>
                <w:sz w:val="14"/>
                <w:szCs w:val="14"/>
              </w:rPr>
            </w:pPr>
          </w:p>
          <w:p w:rsidR="00EB4F96" w:rsidRPr="00B813A8" w:rsidRDefault="00EB4F96" w:rsidP="00B813A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B813A8"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B813A8" w:rsidRDefault="00EB4F96" w:rsidP="00B813A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EB4F96" w:rsidRPr="00B813A8" w:rsidRDefault="00EB4F96" w:rsidP="00B813A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B813A8" w:rsidRDefault="00EB4F96" w:rsidP="0086087F">
            <w:pPr>
              <w:rPr>
                <w:rFonts w:ascii="Calibri" w:hAnsi="Calibri"/>
                <w:b/>
                <w:sz w:val="14"/>
                <w:szCs w:val="14"/>
              </w:rPr>
            </w:pPr>
            <w:r w:rsidRPr="00B813A8">
              <w:rPr>
                <w:rFonts w:ascii="Calibri" w:hAnsi="Calibri"/>
                <w:sz w:val="14"/>
                <w:szCs w:val="14"/>
              </w:rPr>
              <w:t xml:space="preserve">Extent of </w:t>
            </w:r>
            <w:r w:rsidR="0086087F">
              <w:rPr>
                <w:rFonts w:ascii="Calibri" w:hAnsi="Calibri"/>
                <w:sz w:val="14"/>
                <w:szCs w:val="14"/>
              </w:rPr>
              <w:t xml:space="preserve">systematic knowledge, </w:t>
            </w:r>
            <w:r w:rsidRPr="00B813A8">
              <w:rPr>
                <w:rFonts w:ascii="Calibri" w:hAnsi="Calibri"/>
                <w:sz w:val="14"/>
                <w:szCs w:val="14"/>
              </w:rPr>
              <w:t xml:space="preserve">understanding </w:t>
            </w:r>
            <w:r w:rsidR="0086087F">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075A05">
            <w:pPr>
              <w:spacing w:after="120"/>
              <w:rPr>
                <w:rFonts w:ascii="Calibri" w:hAnsi="Calibri"/>
                <w:sz w:val="12"/>
                <w:szCs w:val="16"/>
              </w:rPr>
            </w:pPr>
            <w:r w:rsidRPr="00EB4F96">
              <w:rPr>
                <w:rFonts w:ascii="Calibri" w:hAnsi="Calibri"/>
                <w:sz w:val="12"/>
                <w:szCs w:val="16"/>
              </w:rPr>
              <w:t xml:space="preserve">Evidence of knowledge and understanding of </w:t>
            </w:r>
            <w:r w:rsidR="00075A05">
              <w:rPr>
                <w:rFonts w:ascii="Calibri" w:hAnsi="Calibri"/>
                <w:sz w:val="12"/>
                <w:szCs w:val="16"/>
              </w:rPr>
              <w:t>current and relevant</w:t>
            </w:r>
            <w:r w:rsidRPr="00EB4F96">
              <w:rPr>
                <w:rFonts w:ascii="Calibri" w:hAnsi="Calibri"/>
                <w:sz w:val="12"/>
                <w:szCs w:val="16"/>
              </w:rPr>
              <w:t xml:space="preserve"> concepts and underlying principles</w:t>
            </w:r>
            <w:r w:rsidR="00C02B03">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sidR="00C02B03">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00EB4F96"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00EB4F96" w:rsidRPr="00EB4F96">
              <w:rPr>
                <w:rFonts w:ascii="Calibri" w:hAnsi="Calibri"/>
                <w:sz w:val="12"/>
                <w:szCs w:val="16"/>
              </w:rPr>
              <w:t xml:space="preserve">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B813A8" w:rsidRDefault="00EB4F96" w:rsidP="0068120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Evidence of some logical, </w:t>
            </w:r>
            <w:r w:rsidR="00075A05">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r w:rsidR="00E3328E">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logical, analytical</w:t>
            </w:r>
            <w:r w:rsidR="00075A05">
              <w:rPr>
                <w:rFonts w:ascii="Calibri" w:hAnsi="Calibri"/>
                <w:sz w:val="12"/>
                <w:szCs w:val="16"/>
              </w:rPr>
              <w:t>, critical</w:t>
            </w:r>
            <w:r w:rsidRPr="00EB4F96">
              <w:rPr>
                <w:rFonts w:ascii="Calibri" w:hAnsi="Calibri"/>
                <w:sz w:val="12"/>
                <w:szCs w:val="16"/>
              </w:rPr>
              <w:t xml:space="preserve"> thinking and synthesis. Can analyse new and/or </w:t>
            </w:r>
            <w:r w:rsidR="00075A05">
              <w:rPr>
                <w:rFonts w:ascii="Calibri" w:hAnsi="Calibri"/>
                <w:sz w:val="12"/>
                <w:szCs w:val="16"/>
              </w:rPr>
              <w:t>complex</w:t>
            </w:r>
            <w:r w:rsidRPr="00EB4F96">
              <w:rPr>
                <w:rFonts w:ascii="Calibri" w:hAnsi="Calibri"/>
                <w:sz w:val="12"/>
                <w:szCs w:val="16"/>
              </w:rPr>
              <w:t xml:space="preserve">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6C5BDE" w:rsidP="00B066AE">
            <w:pPr>
              <w:rPr>
                <w:rFonts w:ascii="Calibri" w:hAnsi="Calibri"/>
                <w:sz w:val="12"/>
                <w:szCs w:val="16"/>
              </w:rPr>
            </w:pPr>
            <w:r>
              <w:rPr>
                <w:rFonts w:ascii="Calibri" w:hAnsi="Calibri"/>
                <w:sz w:val="12"/>
                <w:szCs w:val="16"/>
              </w:rPr>
              <w:t>E</w:t>
            </w:r>
            <w:r w:rsidR="00075A05" w:rsidRPr="00075A05">
              <w:rPr>
                <w:rFonts w:ascii="Calibri" w:hAnsi="Calibri"/>
                <w:sz w:val="12"/>
                <w:szCs w:val="16"/>
              </w:rPr>
              <w:t>valuate</w:t>
            </w:r>
            <w:r>
              <w:rPr>
                <w:rFonts w:ascii="Calibri" w:hAnsi="Calibri"/>
                <w:sz w:val="12"/>
                <w:szCs w:val="16"/>
              </w:rPr>
              <w:t>s</w:t>
            </w:r>
            <w:r w:rsidR="00075A05"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w:t>
            </w:r>
            <w:r w:rsidR="00075A05" w:rsidRPr="00075A05">
              <w:rPr>
                <w:rFonts w:ascii="Calibri" w:hAnsi="Calibri"/>
                <w:sz w:val="12"/>
                <w:szCs w:val="16"/>
              </w:rPr>
              <w:t xml:space="preserve"> critically and, where appropriate, propose</w:t>
            </w:r>
            <w:r>
              <w:rPr>
                <w:rFonts w:ascii="Calibri" w:hAnsi="Calibri"/>
                <w:sz w:val="12"/>
                <w:szCs w:val="16"/>
              </w:rPr>
              <w:t>s</w:t>
            </w:r>
            <w:r w:rsidR="00075A05" w:rsidRPr="00075A05">
              <w:rPr>
                <w:rFonts w:ascii="Calibri" w:hAnsi="Calibri"/>
                <w:sz w:val="12"/>
                <w:szCs w:val="16"/>
              </w:rPr>
              <w:t xml:space="preserve"> new hypotheses</w:t>
            </w:r>
            <w:r w:rsidR="00EF4FAA">
              <w:rPr>
                <w:rFonts w:ascii="Calibri" w:hAnsi="Calibri"/>
                <w:sz w:val="12"/>
                <w:szCs w:val="16"/>
              </w:rPr>
              <w:t>/ideas</w:t>
            </w:r>
            <w:r>
              <w:rPr>
                <w:rFonts w:ascii="Calibri" w:hAnsi="Calibri"/>
                <w:sz w:val="12"/>
                <w:szCs w:val="16"/>
              </w:rPr>
              <w:t xml:space="preserve">. Evaluates and </w:t>
            </w:r>
            <w:r w:rsidR="00B066AE">
              <w:rPr>
                <w:rFonts w:ascii="Calibri" w:hAnsi="Calibri"/>
                <w:sz w:val="12"/>
                <w:szCs w:val="16"/>
              </w:rPr>
              <w:t xml:space="preserve">synthesises </w:t>
            </w:r>
            <w:r w:rsidR="00B066AE" w:rsidRPr="00075A05">
              <w:rPr>
                <w:rFonts w:ascii="Calibri" w:hAnsi="Calibri"/>
                <w:sz w:val="12"/>
                <w:szCs w:val="16"/>
              </w:rPr>
              <w:t>complex</w:t>
            </w:r>
            <w:r w:rsidR="00075A05" w:rsidRPr="00075A05">
              <w:rPr>
                <w:rFonts w:ascii="Calibri" w:hAnsi="Calibri"/>
                <w:sz w:val="12"/>
                <w:szCs w:val="16"/>
              </w:rPr>
              <w:t xml:space="preserve"> issues bot</w:t>
            </w:r>
            <w:r>
              <w:rPr>
                <w:rFonts w:ascii="Calibri" w:hAnsi="Calibri"/>
                <w:sz w:val="12"/>
                <w:szCs w:val="16"/>
              </w:rPr>
              <w:t xml:space="preserve">h systematically and creatively.  Makes </w:t>
            </w:r>
            <w:r w:rsidR="00075A05" w:rsidRPr="00075A05">
              <w:rPr>
                <w:rFonts w:ascii="Calibri" w:hAnsi="Calibri"/>
                <w:sz w:val="12"/>
                <w:szCs w:val="16"/>
              </w:rPr>
              <w:t xml:space="preserve">sound judgements </w:t>
            </w:r>
            <w:r w:rsidR="00B066AE">
              <w:rPr>
                <w:rFonts w:ascii="Calibri" w:hAnsi="Calibri"/>
                <w:sz w:val="12"/>
                <w:szCs w:val="16"/>
              </w:rPr>
              <w:t xml:space="preserve">and proposes convincing arguments </w:t>
            </w:r>
            <w:r w:rsidR="00075A05" w:rsidRPr="00075A05">
              <w:rPr>
                <w:rFonts w:ascii="Calibri" w:hAnsi="Calibri"/>
                <w:sz w:val="12"/>
                <w:szCs w:val="16"/>
              </w:rPr>
              <w:t>in the absence of</w:t>
            </w:r>
            <w:r>
              <w:rPr>
                <w:rFonts w:ascii="Calibri" w:hAnsi="Calibri"/>
                <w:sz w:val="12"/>
                <w:szCs w:val="16"/>
              </w:rPr>
              <w:t xml:space="preserve"> complete data. </w:t>
            </w:r>
            <w:r w:rsidR="00B066AE">
              <w:rPr>
                <w:rFonts w:ascii="Calibri" w:hAnsi="Calibri"/>
                <w:sz w:val="12"/>
                <w:szCs w:val="16"/>
              </w:rPr>
              <w:t xml:space="preserve"> </w:t>
            </w:r>
            <w:r w:rsidR="00EB4F96"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B066AE" w:rsidP="00E3328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B066AE" w:rsidRPr="00EB4F96" w:rsidRDefault="00B066AE" w:rsidP="00E3328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sidR="00E3328E">
              <w:rPr>
                <w:rFonts w:ascii="Calibri" w:hAnsi="Calibri"/>
                <w:sz w:val="12"/>
                <w:szCs w:val="16"/>
              </w:rPr>
              <w:t>at a high level of mastery</w:t>
            </w:r>
            <w:r>
              <w:rPr>
                <w:rFonts w:ascii="Calibri" w:hAnsi="Calibri"/>
                <w:sz w:val="12"/>
                <w:szCs w:val="16"/>
              </w:rPr>
              <w:t>.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Highly persuasive conclusions</w:t>
            </w:r>
            <w:r w:rsidR="00E3328E">
              <w:rPr>
                <w:rFonts w:ascii="Calibri" w:hAnsi="Calibri"/>
                <w:sz w:val="12"/>
                <w:szCs w:val="16"/>
              </w:rPr>
              <w:t xml:space="preserve">. </w:t>
            </w:r>
            <w:r>
              <w:rPr>
                <w:rFonts w:ascii="Calibri" w:hAnsi="Calibri"/>
                <w:sz w:val="12"/>
                <w:szCs w:val="16"/>
              </w:rPr>
              <w:t>Work is of journal publishable quality.</w:t>
            </w:r>
          </w:p>
        </w:tc>
      </w:tr>
      <w:tr w:rsidR="00EB4F96" w:rsidRPr="009154C7" w:rsidTr="00B813A8">
        <w:trPr>
          <w:trHeight w:val="2648"/>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B813A8" w:rsidRDefault="00EB4F96" w:rsidP="00B813A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sidR="0086087F">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B813A8" w:rsidRDefault="00EB4F96" w:rsidP="00681208">
            <w:pPr>
              <w:rPr>
                <w:rFonts w:ascii="Calibri" w:hAnsi="Calibri"/>
                <w:sz w:val="12"/>
                <w:szCs w:val="16"/>
              </w:rPr>
            </w:pPr>
            <w:r w:rsidRPr="00EB4F96">
              <w:rPr>
                <w:rFonts w:ascii="Calibri" w:hAnsi="Calibri"/>
                <w:sz w:val="12"/>
                <w:szCs w:val="16"/>
              </w:rPr>
              <w:t>Little or no appreciation of the context of the application.</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B813A8" w:rsidRDefault="00B813A8" w:rsidP="0068120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B813A8" w:rsidP="00681208">
            <w:pPr>
              <w:rPr>
                <w:rFonts w:ascii="Calibri" w:hAnsi="Calibri"/>
                <w:sz w:val="12"/>
                <w:szCs w:val="16"/>
              </w:rPr>
            </w:pPr>
            <w:r>
              <w:rPr>
                <w:rFonts w:ascii="Calibri" w:hAnsi="Calibri"/>
                <w:sz w:val="12"/>
                <w:szCs w:val="16"/>
              </w:rPr>
              <w:t xml:space="preserve">A satisfactory </w:t>
            </w:r>
            <w:r w:rsidR="00EB4F96" w:rsidRPr="00EB4F96">
              <w:rPr>
                <w:rFonts w:ascii="Calibri" w:hAnsi="Calibri"/>
                <w:sz w:val="12"/>
                <w:szCs w:val="16"/>
              </w:rPr>
              <w:t>awareness and mostly appropriate application of well</w:t>
            </w:r>
            <w:r w:rsidR="00E96B07">
              <w:rPr>
                <w:rFonts w:ascii="Calibri" w:hAnsi="Calibri"/>
                <w:sz w:val="12"/>
                <w:szCs w:val="16"/>
              </w:rPr>
              <w:t>-</w:t>
            </w:r>
            <w:r w:rsidR="00EB4F96" w:rsidRPr="00EB4F96">
              <w:rPr>
                <w:rFonts w:ascii="Calibri" w:hAnsi="Calibri"/>
                <w:sz w:val="12"/>
                <w:szCs w:val="16"/>
              </w:rPr>
              <w:t xml:space="preserve"> established methods, materials, tools and/or techniques.</w:t>
            </w:r>
          </w:p>
          <w:p w:rsidR="00EB4F96" w:rsidRPr="00EB4F96" w:rsidRDefault="00B813A8" w:rsidP="00681208">
            <w:pPr>
              <w:rPr>
                <w:rFonts w:ascii="Calibri" w:hAnsi="Calibri"/>
                <w:sz w:val="12"/>
                <w:szCs w:val="16"/>
              </w:rPr>
            </w:pPr>
            <w:r>
              <w:rPr>
                <w:rFonts w:ascii="Calibri" w:hAnsi="Calibri"/>
                <w:sz w:val="12"/>
                <w:szCs w:val="16"/>
              </w:rPr>
              <w:t>Some</w:t>
            </w:r>
            <w:r w:rsidR="00EB4F96" w:rsidRPr="00EB4F96">
              <w:rPr>
                <w:rFonts w:ascii="Calibri" w:hAnsi="Calibri"/>
                <w:sz w:val="12"/>
                <w:szCs w:val="16"/>
              </w:rPr>
              <w:t xml:space="preserve"> appreciation of the context of the application.</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B813A8" w:rsidRDefault="00EB4F96" w:rsidP="00B813A8">
            <w:pPr>
              <w:rPr>
                <w:rFonts w:ascii="Calibri" w:hAnsi="Calibri"/>
                <w:sz w:val="12"/>
                <w:szCs w:val="16"/>
              </w:rPr>
            </w:pPr>
            <w:r w:rsidRPr="00EB4F96">
              <w:rPr>
                <w:rFonts w:ascii="Calibri" w:hAnsi="Calibri"/>
                <w:sz w:val="12"/>
                <w:szCs w:val="16"/>
              </w:rPr>
              <w:t xml:space="preserve">Evidence of some </w:t>
            </w:r>
            <w:r w:rsidR="00EF4FAA">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B813A8" w:rsidRDefault="00EB4F96" w:rsidP="00B813A8">
            <w:pPr>
              <w:rPr>
                <w:rFonts w:ascii="Calibri" w:hAnsi="Calibri"/>
                <w:sz w:val="12"/>
                <w:szCs w:val="16"/>
              </w:rPr>
            </w:pPr>
            <w:r w:rsidRPr="00EB4F96">
              <w:rPr>
                <w:rFonts w:ascii="Calibri" w:hAnsi="Calibri"/>
                <w:sz w:val="12"/>
                <w:szCs w:val="16"/>
              </w:rPr>
              <w:t xml:space="preserve">Application and deployment extend beyond established conventions.  </w:t>
            </w:r>
            <w:r w:rsidR="00EF4FAA">
              <w:rPr>
                <w:rFonts w:ascii="Calibri" w:hAnsi="Calibri"/>
                <w:sz w:val="12"/>
                <w:szCs w:val="16"/>
              </w:rPr>
              <w:t>Originality, i</w:t>
            </w:r>
            <w:r w:rsidRPr="00EB4F96">
              <w:rPr>
                <w:rFonts w:ascii="Calibri" w:hAnsi="Calibri"/>
                <w:sz w:val="12"/>
                <w:szCs w:val="16"/>
              </w:rPr>
              <w:t>nnovation and</w:t>
            </w:r>
            <w:r w:rsidR="00EF4FAA">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B813A8"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B813A8" w:rsidRDefault="00EB4F96" w:rsidP="0068120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w:t>
            </w:r>
            <w:r w:rsidR="00EF4FAA">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w:t>
            </w:r>
            <w:r w:rsidR="00EF4FAA">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w:t>
            </w:r>
            <w:r w:rsidR="00E96B07">
              <w:rPr>
                <w:rFonts w:ascii="Calibri" w:hAnsi="Calibri"/>
                <w:sz w:val="12"/>
                <w:szCs w:val="16"/>
              </w:rPr>
              <w:t xml:space="preserve">autonomously </w:t>
            </w:r>
            <w:r w:rsidR="00EF4FAA">
              <w:rPr>
                <w:rFonts w:ascii="Calibri" w:hAnsi="Calibri"/>
                <w:sz w:val="12"/>
                <w:szCs w:val="16"/>
              </w:rPr>
              <w:t xml:space="preserve">and </w:t>
            </w:r>
            <w:r w:rsidRPr="00EB4F96">
              <w:rPr>
                <w:rFonts w:ascii="Calibri" w:hAnsi="Calibri"/>
                <w:sz w:val="12"/>
                <w:szCs w:val="16"/>
              </w:rPr>
              <w:t xml:space="preserve">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w:t>
            </w:r>
            <w:r w:rsidR="00EF4FAA">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professionally </w:t>
            </w:r>
            <w:r w:rsidR="00EF4FAA">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exceptionally well and professionally </w:t>
            </w:r>
            <w:r w:rsidR="00EF4FAA">
              <w:rPr>
                <w:rFonts w:ascii="Calibri" w:hAnsi="Calibri"/>
                <w:sz w:val="12"/>
                <w:szCs w:val="16"/>
              </w:rPr>
              <w:t xml:space="preserve">autonomously and </w:t>
            </w:r>
            <w:r w:rsidRPr="00EB4F96">
              <w:rPr>
                <w:rFonts w:ascii="Calibri" w:hAnsi="Calibri"/>
                <w:sz w:val="12"/>
                <w:szCs w:val="16"/>
              </w:rPr>
              <w:t>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D72B3B" w:rsidRDefault="00A03BB8" w:rsidP="00B81AD3">
            <w:pPr>
              <w:rPr>
                <w:rFonts w:ascii="Calibri" w:hAnsi="Calibri"/>
                <w:b/>
              </w:rPr>
            </w:pPr>
          </w:p>
        </w:tc>
      </w:tr>
    </w:tbl>
    <w:p w:rsidR="00F31C04" w:rsidRDefault="00F31C04" w:rsidP="00F31C04">
      <w:pPr>
        <w:pStyle w:val="BodyText1"/>
        <w:tabs>
          <w:tab w:val="clear" w:pos="720"/>
          <w:tab w:val="clear" w:pos="1440"/>
        </w:tabs>
        <w:jc w:val="both"/>
        <w:rPr>
          <w:rFonts w:ascii="Calibri" w:hAnsi="Calibri"/>
          <w:sz w:val="20"/>
        </w:rPr>
      </w:pPr>
    </w:p>
    <w:p w:rsidR="00F31C04" w:rsidRPr="00FA68F8" w:rsidRDefault="00F31C04" w:rsidP="00F31C0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5E72F8" w:rsidRPr="00FA68F8">
        <w:rPr>
          <w:rFonts w:ascii="Calibri" w:hAnsi="Calibri"/>
          <w:sz w:val="22"/>
          <w:szCs w:val="22"/>
        </w:rPr>
        <w:t xml:space="preserve">Using these criteria, tick </w:t>
      </w:r>
      <w:r w:rsidR="001224C9">
        <w:rPr>
          <w:rFonts w:ascii="Calibri" w:hAnsi="Calibri"/>
          <w:sz w:val="22"/>
          <w:szCs w:val="22"/>
        </w:rPr>
        <w:t xml:space="preserve">the box that best indicates </w:t>
      </w:r>
      <w:r w:rsidR="005E72F8"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0"/>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4"/>
        <w:gridCol w:w="1195"/>
        <w:gridCol w:w="19"/>
        <w:gridCol w:w="1176"/>
        <w:gridCol w:w="1195"/>
        <w:gridCol w:w="1172"/>
        <w:gridCol w:w="23"/>
        <w:gridCol w:w="1195"/>
        <w:gridCol w:w="1191"/>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86087F" w:rsidRPr="00CC0370" w:rsidTr="001224C9">
        <w:trPr>
          <w:trHeight w:val="548"/>
        </w:trPr>
        <w:tc>
          <w:tcPr>
            <w:tcW w:w="1055" w:type="pct"/>
            <w:vMerge/>
            <w:tcBorders>
              <w:left w:val="single" w:sz="4" w:space="0" w:color="auto"/>
              <w:bottom w:val="single" w:sz="4" w:space="0" w:color="auto"/>
              <w:right w:val="single" w:sz="4" w:space="0" w:color="auto"/>
            </w:tcBorders>
            <w:shd w:val="clear" w:color="auto" w:fill="BFBFBF"/>
          </w:tcPr>
          <w:p w:rsidR="0086087F" w:rsidRPr="00F61A20" w:rsidRDefault="0086087F"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86087F" w:rsidRDefault="0086087F" w:rsidP="0086087F">
            <w:pPr>
              <w:jc w:val="center"/>
              <w:rPr>
                <w:rFonts w:ascii="Calibri" w:hAnsi="Calibri"/>
                <w:b/>
                <w:sz w:val="18"/>
              </w:rPr>
            </w:pPr>
          </w:p>
          <w:p w:rsidR="0086087F" w:rsidRPr="0086087F" w:rsidRDefault="0086087F" w:rsidP="001224C9">
            <w:pPr>
              <w:jc w:val="center"/>
              <w:rPr>
                <w:rFonts w:ascii="Calibri" w:hAnsi="Calibri"/>
                <w:b/>
                <w:sz w:val="18"/>
              </w:rPr>
            </w:pPr>
            <w:r w:rsidRPr="0086087F">
              <w:rPr>
                <w:rFonts w:ascii="Calibri" w:hAnsi="Calibri"/>
                <w:b/>
                <w:sz w:val="18"/>
              </w:rPr>
              <w:t>REFER</w:t>
            </w:r>
          </w:p>
        </w:tc>
        <w:tc>
          <w:tcPr>
            <w:tcW w:w="1672" w:type="pct"/>
            <w:gridSpan w:val="3"/>
            <w:tcBorders>
              <w:top w:val="single" w:sz="4" w:space="0" w:color="auto"/>
              <w:left w:val="double" w:sz="4" w:space="0" w:color="auto"/>
              <w:bottom w:val="single" w:sz="4" w:space="0" w:color="auto"/>
              <w:right w:val="dashed" w:sz="4" w:space="0" w:color="auto"/>
            </w:tcBorders>
            <w:shd w:val="clear" w:color="auto" w:fill="BFBFBF"/>
          </w:tcPr>
          <w:p w:rsidR="0086087F" w:rsidRDefault="0086087F" w:rsidP="005E285E">
            <w:pPr>
              <w:rPr>
                <w:rFonts w:ascii="Calibri" w:hAnsi="Calibri"/>
                <w:b/>
                <w:sz w:val="18"/>
              </w:rPr>
            </w:pPr>
          </w:p>
          <w:p w:rsidR="0086087F" w:rsidRPr="00F61A20" w:rsidRDefault="0086087F" w:rsidP="0086087F">
            <w:pPr>
              <w:jc w:val="center"/>
              <w:rPr>
                <w:rFonts w:ascii="Calibri" w:hAnsi="Calibri"/>
                <w:b/>
                <w:sz w:val="18"/>
              </w:rPr>
            </w:pPr>
            <w:r w:rsidRPr="00F61A20">
              <w:rPr>
                <w:rFonts w:ascii="Calibri" w:hAnsi="Calibri"/>
                <w:b/>
                <w:sz w:val="18"/>
              </w:rPr>
              <w:t>PASS</w:t>
            </w:r>
          </w:p>
        </w:tc>
        <w:tc>
          <w:tcPr>
            <w:tcW w:w="1137" w:type="pct"/>
            <w:gridSpan w:val="3"/>
            <w:tcBorders>
              <w:top w:val="single" w:sz="4" w:space="0" w:color="auto"/>
              <w:left w:val="dashed" w:sz="4" w:space="0" w:color="auto"/>
              <w:bottom w:val="single" w:sz="4" w:space="0" w:color="auto"/>
              <w:right w:val="single" w:sz="4" w:space="0" w:color="auto"/>
            </w:tcBorders>
            <w:shd w:val="clear" w:color="auto" w:fill="BFBFBF"/>
          </w:tcPr>
          <w:p w:rsidR="0086087F" w:rsidRDefault="0086087F" w:rsidP="005E285E">
            <w:pPr>
              <w:rPr>
                <w:rFonts w:ascii="Calibri" w:hAnsi="Calibri"/>
                <w:b/>
                <w:sz w:val="18"/>
              </w:rPr>
            </w:pPr>
          </w:p>
          <w:p w:rsidR="001224C9" w:rsidRPr="00F61A20" w:rsidRDefault="001224C9" w:rsidP="001224C9">
            <w:pPr>
              <w:jc w:val="center"/>
              <w:rPr>
                <w:rFonts w:ascii="Calibri" w:hAnsi="Calibri"/>
                <w:b/>
                <w:sz w:val="18"/>
              </w:rPr>
            </w:pPr>
            <w:r>
              <w:rPr>
                <w:rFonts w:ascii="Calibri" w:hAnsi="Calibri"/>
                <w:b/>
                <w:sz w:val="18"/>
              </w:rPr>
              <w:t>DISTINCTION</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8FC" w:rsidRDefault="00C128FC">
      <w:r>
        <w:separator/>
      </w:r>
    </w:p>
  </w:endnote>
  <w:endnote w:type="continuationSeparator" w:id="0">
    <w:p w:rsidR="00C128FC" w:rsidRDefault="00C1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8FC" w:rsidRDefault="00C128F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B247F">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B247F">
      <w:rPr>
        <w:b/>
        <w:noProof/>
      </w:rPr>
      <w:t>5</w:t>
    </w:r>
    <w:r>
      <w:rPr>
        <w:b/>
        <w:sz w:val="24"/>
        <w:szCs w:val="24"/>
      </w:rPr>
      <w:fldChar w:fldCharType="end"/>
    </w:r>
  </w:p>
  <w:p w:rsidR="00C128FC" w:rsidRDefault="00C128FC">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8FC" w:rsidRDefault="00C128F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B247F">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B247F">
      <w:rPr>
        <w:b/>
        <w:noProof/>
      </w:rPr>
      <w:t>5</w:t>
    </w:r>
    <w:r>
      <w:rPr>
        <w:b/>
        <w:sz w:val="24"/>
        <w:szCs w:val="24"/>
      </w:rPr>
      <w:fldChar w:fldCharType="end"/>
    </w:r>
  </w:p>
  <w:p w:rsidR="00C128FC" w:rsidRDefault="00C128FC">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8FC" w:rsidRDefault="00C128F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B247F">
      <w:rPr>
        <w:b/>
        <w:noProof/>
      </w:rPr>
      <w:t>5</w:t>
    </w:r>
    <w:r>
      <w:rPr>
        <w:b/>
        <w:sz w:val="24"/>
        <w:szCs w:val="24"/>
      </w:rPr>
      <w:fldChar w:fldCharType="end"/>
    </w:r>
  </w:p>
  <w:p w:rsidR="00C128FC" w:rsidRDefault="00C128F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8FC" w:rsidRDefault="00C128FC">
      <w:r>
        <w:separator/>
      </w:r>
    </w:p>
  </w:footnote>
  <w:footnote w:type="continuationSeparator" w:id="0">
    <w:p w:rsidR="00C128FC" w:rsidRDefault="00C128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7B1226F"/>
    <w:multiLevelType w:val="hybridMultilevel"/>
    <w:tmpl w:val="AB7647B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231C40"/>
    <w:multiLevelType w:val="hybridMultilevel"/>
    <w:tmpl w:val="7BF27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3"/>
  </w:num>
  <w:num w:numId="3">
    <w:abstractNumId w:val="6"/>
  </w:num>
  <w:num w:numId="4">
    <w:abstractNumId w:val="5"/>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4521"/>
    <w:rsid w:val="00003748"/>
    <w:rsid w:val="00043BBF"/>
    <w:rsid w:val="0007486E"/>
    <w:rsid w:val="00075A05"/>
    <w:rsid w:val="000971FC"/>
    <w:rsid w:val="000A2A3A"/>
    <w:rsid w:val="000A7F93"/>
    <w:rsid w:val="000B247F"/>
    <w:rsid w:val="000E413A"/>
    <w:rsid w:val="000F5AA3"/>
    <w:rsid w:val="00100396"/>
    <w:rsid w:val="00100B5C"/>
    <w:rsid w:val="001106E9"/>
    <w:rsid w:val="001224C9"/>
    <w:rsid w:val="00134F77"/>
    <w:rsid w:val="00154487"/>
    <w:rsid w:val="001A4175"/>
    <w:rsid w:val="001A7825"/>
    <w:rsid w:val="001B5F45"/>
    <w:rsid w:val="001E1050"/>
    <w:rsid w:val="001E1E1F"/>
    <w:rsid w:val="001E57C1"/>
    <w:rsid w:val="001F07EF"/>
    <w:rsid w:val="001F6D7A"/>
    <w:rsid w:val="00223DB8"/>
    <w:rsid w:val="00235F71"/>
    <w:rsid w:val="002444CA"/>
    <w:rsid w:val="00260DE6"/>
    <w:rsid w:val="00273FEE"/>
    <w:rsid w:val="0028204E"/>
    <w:rsid w:val="0028591B"/>
    <w:rsid w:val="00291841"/>
    <w:rsid w:val="00293678"/>
    <w:rsid w:val="002C449B"/>
    <w:rsid w:val="002C6040"/>
    <w:rsid w:val="002D5B3F"/>
    <w:rsid w:val="002E272E"/>
    <w:rsid w:val="002F5778"/>
    <w:rsid w:val="003223E0"/>
    <w:rsid w:val="00351F32"/>
    <w:rsid w:val="00352B26"/>
    <w:rsid w:val="00352C4A"/>
    <w:rsid w:val="00362560"/>
    <w:rsid w:val="003732FD"/>
    <w:rsid w:val="003753B2"/>
    <w:rsid w:val="00376559"/>
    <w:rsid w:val="00384D73"/>
    <w:rsid w:val="00393EB6"/>
    <w:rsid w:val="003A3CE5"/>
    <w:rsid w:val="003B366F"/>
    <w:rsid w:val="003B3F9D"/>
    <w:rsid w:val="00404C50"/>
    <w:rsid w:val="00413089"/>
    <w:rsid w:val="00423934"/>
    <w:rsid w:val="00426244"/>
    <w:rsid w:val="004328F1"/>
    <w:rsid w:val="00454C2C"/>
    <w:rsid w:val="00475A0E"/>
    <w:rsid w:val="004874DE"/>
    <w:rsid w:val="0049447A"/>
    <w:rsid w:val="004A716E"/>
    <w:rsid w:val="004B5334"/>
    <w:rsid w:val="004B6C14"/>
    <w:rsid w:val="004D2CDA"/>
    <w:rsid w:val="0050249F"/>
    <w:rsid w:val="00524566"/>
    <w:rsid w:val="00530BEF"/>
    <w:rsid w:val="00561F00"/>
    <w:rsid w:val="00562DEC"/>
    <w:rsid w:val="00576AB4"/>
    <w:rsid w:val="00577917"/>
    <w:rsid w:val="00590667"/>
    <w:rsid w:val="005969E2"/>
    <w:rsid w:val="005B61CD"/>
    <w:rsid w:val="005D1D58"/>
    <w:rsid w:val="005D432C"/>
    <w:rsid w:val="005E285E"/>
    <w:rsid w:val="005E72F8"/>
    <w:rsid w:val="006140BF"/>
    <w:rsid w:val="006158E8"/>
    <w:rsid w:val="00632434"/>
    <w:rsid w:val="00644256"/>
    <w:rsid w:val="00661D6F"/>
    <w:rsid w:val="0066725E"/>
    <w:rsid w:val="006716C7"/>
    <w:rsid w:val="00681208"/>
    <w:rsid w:val="006934D4"/>
    <w:rsid w:val="006A24A4"/>
    <w:rsid w:val="006A6DC3"/>
    <w:rsid w:val="006C5BDE"/>
    <w:rsid w:val="006D49ED"/>
    <w:rsid w:val="006D55CE"/>
    <w:rsid w:val="006D637A"/>
    <w:rsid w:val="006F45BF"/>
    <w:rsid w:val="006F60E0"/>
    <w:rsid w:val="00702F71"/>
    <w:rsid w:val="007366DF"/>
    <w:rsid w:val="00736A29"/>
    <w:rsid w:val="00757839"/>
    <w:rsid w:val="00770C81"/>
    <w:rsid w:val="007C682C"/>
    <w:rsid w:val="007D2385"/>
    <w:rsid w:val="00800069"/>
    <w:rsid w:val="008310A0"/>
    <w:rsid w:val="00842E7F"/>
    <w:rsid w:val="0085149D"/>
    <w:rsid w:val="00852933"/>
    <w:rsid w:val="0086087F"/>
    <w:rsid w:val="00865B46"/>
    <w:rsid w:val="00896134"/>
    <w:rsid w:val="008A62BC"/>
    <w:rsid w:val="008B43E7"/>
    <w:rsid w:val="008D763F"/>
    <w:rsid w:val="008F036F"/>
    <w:rsid w:val="008F78C2"/>
    <w:rsid w:val="00911394"/>
    <w:rsid w:val="00923EF2"/>
    <w:rsid w:val="00926D25"/>
    <w:rsid w:val="00926E9D"/>
    <w:rsid w:val="00932C6E"/>
    <w:rsid w:val="00933F10"/>
    <w:rsid w:val="009433C5"/>
    <w:rsid w:val="00965881"/>
    <w:rsid w:val="00967C02"/>
    <w:rsid w:val="009860C0"/>
    <w:rsid w:val="009871FF"/>
    <w:rsid w:val="009E4BC1"/>
    <w:rsid w:val="00A03BB8"/>
    <w:rsid w:val="00A356E7"/>
    <w:rsid w:val="00A4036F"/>
    <w:rsid w:val="00A4641C"/>
    <w:rsid w:val="00A55876"/>
    <w:rsid w:val="00AB6FE7"/>
    <w:rsid w:val="00AB7AD7"/>
    <w:rsid w:val="00AC2BA6"/>
    <w:rsid w:val="00AC61DC"/>
    <w:rsid w:val="00AF0E34"/>
    <w:rsid w:val="00AF271D"/>
    <w:rsid w:val="00AF56C2"/>
    <w:rsid w:val="00B004E6"/>
    <w:rsid w:val="00B066AE"/>
    <w:rsid w:val="00B0744D"/>
    <w:rsid w:val="00B813A8"/>
    <w:rsid w:val="00B81AD3"/>
    <w:rsid w:val="00B829D8"/>
    <w:rsid w:val="00B84B5B"/>
    <w:rsid w:val="00BA1176"/>
    <w:rsid w:val="00BB5592"/>
    <w:rsid w:val="00BE0B01"/>
    <w:rsid w:val="00BE79C7"/>
    <w:rsid w:val="00BF3CB5"/>
    <w:rsid w:val="00C02B03"/>
    <w:rsid w:val="00C1285B"/>
    <w:rsid w:val="00C128FC"/>
    <w:rsid w:val="00C1361B"/>
    <w:rsid w:val="00C36D9A"/>
    <w:rsid w:val="00C44A72"/>
    <w:rsid w:val="00C50362"/>
    <w:rsid w:val="00C80F0F"/>
    <w:rsid w:val="00C93BCB"/>
    <w:rsid w:val="00CA58F8"/>
    <w:rsid w:val="00CC241A"/>
    <w:rsid w:val="00CE65AB"/>
    <w:rsid w:val="00CF339A"/>
    <w:rsid w:val="00CF4266"/>
    <w:rsid w:val="00D241F1"/>
    <w:rsid w:val="00D25BC8"/>
    <w:rsid w:val="00D275CB"/>
    <w:rsid w:val="00D72B3B"/>
    <w:rsid w:val="00DB116D"/>
    <w:rsid w:val="00DD17CC"/>
    <w:rsid w:val="00DF0542"/>
    <w:rsid w:val="00E230E0"/>
    <w:rsid w:val="00E3328E"/>
    <w:rsid w:val="00E51AAC"/>
    <w:rsid w:val="00E66CC0"/>
    <w:rsid w:val="00E728A9"/>
    <w:rsid w:val="00E96B07"/>
    <w:rsid w:val="00EA0F4E"/>
    <w:rsid w:val="00EB4F96"/>
    <w:rsid w:val="00ED4979"/>
    <w:rsid w:val="00EE3132"/>
    <w:rsid w:val="00EE3D9D"/>
    <w:rsid w:val="00EE6F25"/>
    <w:rsid w:val="00EF4FAA"/>
    <w:rsid w:val="00F02126"/>
    <w:rsid w:val="00F03D85"/>
    <w:rsid w:val="00F249F1"/>
    <w:rsid w:val="00F25B9D"/>
    <w:rsid w:val="00F2664E"/>
    <w:rsid w:val="00F31163"/>
    <w:rsid w:val="00F31C04"/>
    <w:rsid w:val="00F61A20"/>
    <w:rsid w:val="00F8381F"/>
    <w:rsid w:val="00FA04CD"/>
    <w:rsid w:val="00FA68F8"/>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
    <o:shapelayout v:ext="edit">
      <o:idmap v:ext="edit" data="1"/>
    </o:shapelayout>
  </w:shapeDefaults>
  <w:decimalSymbol w:val="."/>
  <w:listSeparator w:val=","/>
  <w15:docId w15:val="{75BFAF28-11C3-4F44-952A-40534CBFC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8F1"/>
  </w:style>
  <w:style w:type="paragraph" w:styleId="Heading1">
    <w:name w:val="heading 1"/>
    <w:basedOn w:val="Normal"/>
    <w:next w:val="Normal"/>
    <w:qFormat/>
    <w:rsid w:val="004328F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328F1"/>
    <w:pPr>
      <w:keepNext/>
      <w:jc w:val="both"/>
      <w:outlineLvl w:val="1"/>
    </w:pPr>
    <w:rPr>
      <w:b/>
      <w:sz w:val="24"/>
    </w:rPr>
  </w:style>
  <w:style w:type="paragraph" w:styleId="Heading3">
    <w:name w:val="heading 3"/>
    <w:basedOn w:val="Normal"/>
    <w:next w:val="Normal"/>
    <w:qFormat/>
    <w:rsid w:val="004328F1"/>
    <w:pPr>
      <w:keepNext/>
      <w:jc w:val="center"/>
      <w:outlineLvl w:val="2"/>
    </w:pPr>
    <w:rPr>
      <w:b/>
      <w:sz w:val="24"/>
    </w:rPr>
  </w:style>
  <w:style w:type="paragraph" w:styleId="Heading4">
    <w:name w:val="heading 4"/>
    <w:basedOn w:val="Normal"/>
    <w:next w:val="Normal"/>
    <w:qFormat/>
    <w:rsid w:val="004328F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328F1"/>
    <w:pPr>
      <w:tabs>
        <w:tab w:val="center" w:pos="4153"/>
        <w:tab w:val="right" w:pos="8306"/>
      </w:tabs>
    </w:pPr>
  </w:style>
  <w:style w:type="paragraph" w:styleId="Footer">
    <w:name w:val="footer"/>
    <w:basedOn w:val="Normal"/>
    <w:link w:val="FooterChar"/>
    <w:uiPriority w:val="99"/>
    <w:rsid w:val="004328F1"/>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736A2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68</TotalTime>
  <Pages>5</Pages>
  <Words>2277</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Andrew Thorn</cp:lastModifiedBy>
  <cp:revision>3</cp:revision>
  <cp:lastPrinted>2018-06-22T14:12:00Z</cp:lastPrinted>
  <dcterms:created xsi:type="dcterms:W3CDTF">2018-06-22T13:05:00Z</dcterms:created>
  <dcterms:modified xsi:type="dcterms:W3CDTF">2018-06-22T14:13:00Z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