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B9401" w14:textId="77777777" w:rsidR="0025541F" w:rsidRDefault="0025541F" w:rsidP="00D55115">
      <w:pPr>
        <w:jc w:val="center"/>
        <w:rPr>
          <w:rFonts w:ascii="Algerian" w:hAnsi="Algerian" w:cs="Arial"/>
          <w:sz w:val="56"/>
          <w:szCs w:val="56"/>
        </w:rPr>
      </w:pPr>
    </w:p>
    <w:p w14:paraId="41DE28CE" w14:textId="77777777" w:rsidR="0025541F" w:rsidRDefault="0025541F" w:rsidP="00D55115">
      <w:pPr>
        <w:jc w:val="center"/>
        <w:rPr>
          <w:rFonts w:ascii="Algerian" w:hAnsi="Algerian" w:cs="Arial"/>
          <w:sz w:val="56"/>
          <w:szCs w:val="56"/>
        </w:rPr>
      </w:pPr>
    </w:p>
    <w:p w14:paraId="11F4FE4F" w14:textId="3479DB48" w:rsidR="00D55115" w:rsidRDefault="00D55115" w:rsidP="00D55115">
      <w:pPr>
        <w:jc w:val="center"/>
        <w:rPr>
          <w:rFonts w:ascii="Algerian" w:hAnsi="Algerian" w:cs="Arial"/>
          <w:sz w:val="56"/>
          <w:szCs w:val="56"/>
        </w:rPr>
      </w:pPr>
      <w:r w:rsidRPr="00D55115">
        <w:rPr>
          <w:rFonts w:ascii="Algerian" w:hAnsi="Algerian" w:cs="Arial"/>
          <w:sz w:val="56"/>
          <w:szCs w:val="56"/>
        </w:rPr>
        <w:t>FFION LIMITED</w:t>
      </w:r>
    </w:p>
    <w:p w14:paraId="3350B8EA" w14:textId="3AD2C4DF" w:rsidR="0025541F" w:rsidRDefault="0025541F" w:rsidP="00D55115">
      <w:pPr>
        <w:jc w:val="center"/>
        <w:rPr>
          <w:rFonts w:ascii="Algerian" w:hAnsi="Algerian" w:cs="Arial"/>
          <w:sz w:val="56"/>
          <w:szCs w:val="56"/>
        </w:rPr>
      </w:pPr>
    </w:p>
    <w:p w14:paraId="42D76D03" w14:textId="77777777" w:rsidR="0025541F" w:rsidRDefault="0025541F" w:rsidP="00D55115">
      <w:pPr>
        <w:jc w:val="center"/>
        <w:rPr>
          <w:rFonts w:ascii="Algerian" w:hAnsi="Algerian" w:cs="Arial"/>
          <w:sz w:val="56"/>
          <w:szCs w:val="56"/>
        </w:rPr>
      </w:pPr>
    </w:p>
    <w:p w14:paraId="2B51DB58" w14:textId="4AA5A39B" w:rsidR="00D55115" w:rsidRDefault="00515834" w:rsidP="00D55115">
      <w:pPr>
        <w:jc w:val="center"/>
        <w:rPr>
          <w:rFonts w:ascii="Arial" w:hAnsi="Arial" w:cs="Arial"/>
        </w:rPr>
      </w:pPr>
      <w:r>
        <w:rPr>
          <w:rFonts w:ascii="Arial" w:hAnsi="Arial" w:cs="Arial"/>
        </w:rPr>
        <w:t>Financial Management for the Hotel Industry</w:t>
      </w:r>
    </w:p>
    <w:p w14:paraId="4F825D21" w14:textId="77777777" w:rsidR="0025541F" w:rsidRDefault="0025541F" w:rsidP="00D55115">
      <w:pPr>
        <w:jc w:val="center"/>
        <w:rPr>
          <w:rFonts w:ascii="Arial" w:hAnsi="Arial" w:cs="Arial"/>
        </w:rPr>
      </w:pPr>
    </w:p>
    <w:p w14:paraId="44D8C260" w14:textId="77777777" w:rsidR="0025541F" w:rsidRDefault="0025541F" w:rsidP="00D55115">
      <w:pPr>
        <w:jc w:val="center"/>
        <w:rPr>
          <w:rFonts w:ascii="Arial" w:hAnsi="Arial" w:cs="Arial"/>
        </w:rPr>
      </w:pPr>
    </w:p>
    <w:p w14:paraId="426C0750" w14:textId="573BA370" w:rsidR="0025541F" w:rsidRDefault="00515834" w:rsidP="0025541F">
      <w:pPr>
        <w:jc w:val="center"/>
        <w:rPr>
          <w:rFonts w:ascii="Arial" w:hAnsi="Arial" w:cs="Arial"/>
        </w:rPr>
      </w:pPr>
      <w:r>
        <w:rPr>
          <w:rFonts w:ascii="Arial" w:hAnsi="Arial" w:cs="Arial"/>
        </w:rPr>
        <w:t>SILVIYA TSEKOVA</w:t>
      </w:r>
    </w:p>
    <w:p w14:paraId="02191B65" w14:textId="26F99218" w:rsidR="00515834" w:rsidRDefault="00515834" w:rsidP="00D55115">
      <w:pPr>
        <w:jc w:val="center"/>
        <w:rPr>
          <w:rFonts w:ascii="Arial" w:hAnsi="Arial" w:cs="Arial"/>
        </w:rPr>
      </w:pPr>
      <w:r>
        <w:rPr>
          <w:rFonts w:ascii="Arial" w:hAnsi="Arial" w:cs="Arial"/>
        </w:rPr>
        <w:t>1815097</w:t>
      </w:r>
    </w:p>
    <w:p w14:paraId="4F667BA8" w14:textId="29A2CD2D" w:rsidR="00F42416" w:rsidRDefault="00F42416" w:rsidP="00D55115">
      <w:pPr>
        <w:jc w:val="center"/>
        <w:rPr>
          <w:rFonts w:ascii="Arial" w:hAnsi="Arial" w:cs="Arial"/>
        </w:rPr>
      </w:pPr>
    </w:p>
    <w:p w14:paraId="65A5F576" w14:textId="2AC69FF6" w:rsidR="00F42416" w:rsidRDefault="00F42416" w:rsidP="00D55115">
      <w:pPr>
        <w:jc w:val="center"/>
        <w:rPr>
          <w:rFonts w:ascii="Arial" w:hAnsi="Arial" w:cs="Arial"/>
        </w:rPr>
      </w:pPr>
    </w:p>
    <w:p w14:paraId="20F37005" w14:textId="361D2684" w:rsidR="00F42416" w:rsidRDefault="00F42416" w:rsidP="00D55115">
      <w:pPr>
        <w:jc w:val="center"/>
        <w:rPr>
          <w:rFonts w:ascii="Arial" w:hAnsi="Arial" w:cs="Arial"/>
        </w:rPr>
      </w:pPr>
    </w:p>
    <w:p w14:paraId="175B605C" w14:textId="278C6B10" w:rsidR="00F42416" w:rsidRDefault="00F42416" w:rsidP="00D55115">
      <w:pPr>
        <w:jc w:val="center"/>
        <w:rPr>
          <w:rFonts w:ascii="Arial" w:hAnsi="Arial" w:cs="Arial"/>
        </w:rPr>
      </w:pPr>
    </w:p>
    <w:p w14:paraId="50F3FCC9" w14:textId="3B3578CC" w:rsidR="00F42416" w:rsidRDefault="00F42416" w:rsidP="00D55115">
      <w:pPr>
        <w:jc w:val="center"/>
        <w:rPr>
          <w:rFonts w:ascii="Arial" w:hAnsi="Arial" w:cs="Arial"/>
        </w:rPr>
      </w:pPr>
    </w:p>
    <w:p w14:paraId="0D67F26B" w14:textId="67CBB136" w:rsidR="00F42416" w:rsidRDefault="00F42416" w:rsidP="00D55115">
      <w:pPr>
        <w:jc w:val="center"/>
        <w:rPr>
          <w:rFonts w:ascii="Arial" w:hAnsi="Arial" w:cs="Arial"/>
        </w:rPr>
      </w:pPr>
    </w:p>
    <w:p w14:paraId="0C5A4341" w14:textId="7DD2D7E5" w:rsidR="00F42416" w:rsidRDefault="00F42416" w:rsidP="00D55115">
      <w:pPr>
        <w:jc w:val="center"/>
        <w:rPr>
          <w:rFonts w:ascii="Arial" w:hAnsi="Arial" w:cs="Arial"/>
        </w:rPr>
      </w:pPr>
    </w:p>
    <w:p w14:paraId="674DE524" w14:textId="1FC29619" w:rsidR="00F42416" w:rsidRDefault="00F42416" w:rsidP="00F42416">
      <w:pPr>
        <w:rPr>
          <w:rFonts w:ascii="Arial" w:hAnsi="Arial" w:cs="Arial"/>
        </w:rPr>
      </w:pPr>
    </w:p>
    <w:p w14:paraId="2AA78BC3" w14:textId="78A97A73" w:rsidR="00F42416" w:rsidRDefault="00F42416" w:rsidP="00D55115">
      <w:pPr>
        <w:jc w:val="center"/>
        <w:rPr>
          <w:rFonts w:ascii="Arial" w:hAnsi="Arial" w:cs="Arial"/>
        </w:rPr>
      </w:pPr>
    </w:p>
    <w:p w14:paraId="18CB79FA" w14:textId="77777777" w:rsidR="00F42416" w:rsidRDefault="00F42416" w:rsidP="00D55115">
      <w:pPr>
        <w:jc w:val="center"/>
        <w:rPr>
          <w:rFonts w:ascii="Arial" w:hAnsi="Arial" w:cs="Arial"/>
        </w:rPr>
      </w:pPr>
    </w:p>
    <w:p w14:paraId="77C0B8EA" w14:textId="0704F25C" w:rsidR="0025541F" w:rsidRDefault="00F42416" w:rsidP="00D55115">
      <w:pPr>
        <w:jc w:val="center"/>
        <w:rPr>
          <w:rFonts w:ascii="Arial" w:hAnsi="Arial" w:cs="Arial"/>
        </w:rPr>
      </w:pPr>
      <w:r>
        <w:rPr>
          <w:rFonts w:ascii="Arial" w:hAnsi="Arial" w:cs="Arial"/>
          <w:noProof/>
        </w:rPr>
        <w:drawing>
          <wp:inline distT="0" distB="0" distL="0" distR="0" wp14:anchorId="613CA833" wp14:editId="7877CCD2">
            <wp:extent cx="4254500" cy="2489200"/>
            <wp:effectExtent l="0" t="0" r="0" b="0"/>
            <wp:docPr id="1" name="Picture 1"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00186.jpg"/>
                    <pic:cNvPicPr/>
                  </pic:nvPicPr>
                  <pic:blipFill>
                    <a:blip r:embed="rId5">
                      <a:extLst>
                        <a:ext uri="{28A0092B-C50C-407E-A947-70E740481C1C}">
                          <a14:useLocalDpi xmlns:a14="http://schemas.microsoft.com/office/drawing/2010/main" val="0"/>
                        </a:ext>
                      </a:extLst>
                    </a:blip>
                    <a:stretch>
                      <a:fillRect/>
                    </a:stretch>
                  </pic:blipFill>
                  <pic:spPr>
                    <a:xfrm>
                      <a:off x="0" y="0"/>
                      <a:ext cx="4254500" cy="2489200"/>
                    </a:xfrm>
                    <a:prstGeom prst="rect">
                      <a:avLst/>
                    </a:prstGeom>
                  </pic:spPr>
                </pic:pic>
              </a:graphicData>
            </a:graphic>
          </wp:inline>
        </w:drawing>
      </w:r>
    </w:p>
    <w:p w14:paraId="63D26C84" w14:textId="1A99ED88" w:rsidR="00F42416" w:rsidRDefault="00F42416" w:rsidP="00D55115">
      <w:pPr>
        <w:jc w:val="center"/>
        <w:rPr>
          <w:rFonts w:ascii="Arial" w:hAnsi="Arial" w:cs="Arial"/>
        </w:rPr>
      </w:pPr>
    </w:p>
    <w:p w14:paraId="1E3A2B43" w14:textId="389A6D4D" w:rsidR="00F42416" w:rsidRDefault="00F42416" w:rsidP="00D55115">
      <w:pPr>
        <w:jc w:val="center"/>
        <w:rPr>
          <w:rFonts w:ascii="Arial" w:hAnsi="Arial" w:cs="Arial"/>
        </w:rPr>
      </w:pPr>
    </w:p>
    <w:p w14:paraId="175FF326" w14:textId="56FFB9EB" w:rsidR="00F42416" w:rsidRDefault="00F42416" w:rsidP="00D55115">
      <w:pPr>
        <w:jc w:val="center"/>
        <w:rPr>
          <w:rFonts w:ascii="Arial" w:hAnsi="Arial" w:cs="Arial"/>
        </w:rPr>
      </w:pPr>
    </w:p>
    <w:p w14:paraId="2B8C404B" w14:textId="3E8B4182" w:rsidR="00F42416" w:rsidRDefault="00F42416" w:rsidP="00D55115">
      <w:pPr>
        <w:jc w:val="center"/>
        <w:rPr>
          <w:rFonts w:ascii="Arial" w:hAnsi="Arial" w:cs="Arial"/>
        </w:rPr>
      </w:pPr>
    </w:p>
    <w:p w14:paraId="7F5CDDE8" w14:textId="28BA0AA3" w:rsidR="00F42416" w:rsidRDefault="00F42416" w:rsidP="00D55115">
      <w:pPr>
        <w:jc w:val="center"/>
        <w:rPr>
          <w:rFonts w:ascii="Arial" w:hAnsi="Arial" w:cs="Arial"/>
        </w:rPr>
      </w:pPr>
    </w:p>
    <w:p w14:paraId="0436E4B6" w14:textId="48F0D742" w:rsidR="00F42416" w:rsidRDefault="00F42416" w:rsidP="00D55115">
      <w:pPr>
        <w:jc w:val="center"/>
        <w:rPr>
          <w:rFonts w:ascii="Arial" w:hAnsi="Arial" w:cs="Arial"/>
        </w:rPr>
      </w:pPr>
    </w:p>
    <w:p w14:paraId="5A7EE135" w14:textId="50928D1D" w:rsidR="00F42416" w:rsidRDefault="00F42416" w:rsidP="00D55115">
      <w:pPr>
        <w:jc w:val="center"/>
        <w:rPr>
          <w:rFonts w:ascii="Arial" w:hAnsi="Arial" w:cs="Arial"/>
        </w:rPr>
      </w:pPr>
    </w:p>
    <w:p w14:paraId="213C69BA" w14:textId="25B0D665" w:rsidR="00F42416" w:rsidRDefault="00F42416" w:rsidP="00D55115">
      <w:pPr>
        <w:jc w:val="center"/>
        <w:rPr>
          <w:rFonts w:ascii="Arial" w:hAnsi="Arial" w:cs="Arial"/>
        </w:rPr>
      </w:pPr>
    </w:p>
    <w:p w14:paraId="0C1DA1A8" w14:textId="6626294E" w:rsidR="00F42416" w:rsidRDefault="00F42416" w:rsidP="00F42416">
      <w:pPr>
        <w:jc w:val="center"/>
        <w:rPr>
          <w:rFonts w:ascii="Arial" w:hAnsi="Arial" w:cs="Arial"/>
          <w:sz w:val="32"/>
          <w:szCs w:val="32"/>
        </w:rPr>
      </w:pPr>
      <w:r w:rsidRPr="00F42416">
        <w:rPr>
          <w:rFonts w:ascii="Arial" w:hAnsi="Arial" w:cs="Arial"/>
          <w:sz w:val="32"/>
          <w:szCs w:val="32"/>
        </w:rPr>
        <w:t>Table of Contents</w:t>
      </w:r>
    </w:p>
    <w:p w14:paraId="610B7E89" w14:textId="11022883" w:rsidR="00F42416" w:rsidRDefault="00F42416" w:rsidP="00F42416">
      <w:pPr>
        <w:rPr>
          <w:rFonts w:ascii="Arial" w:hAnsi="Arial" w:cs="Arial"/>
        </w:rPr>
      </w:pPr>
    </w:p>
    <w:p w14:paraId="1AD8DBCB" w14:textId="0C74C90D" w:rsidR="00F42416" w:rsidRDefault="00F42416" w:rsidP="00F42416">
      <w:pPr>
        <w:rPr>
          <w:rFonts w:ascii="Arial" w:hAnsi="Arial" w:cs="Arial"/>
        </w:rPr>
      </w:pPr>
    </w:p>
    <w:p w14:paraId="7751A414" w14:textId="1210817D" w:rsidR="00F42416" w:rsidRDefault="00F42416" w:rsidP="00F42416">
      <w:pPr>
        <w:rPr>
          <w:rFonts w:ascii="Arial" w:hAnsi="Arial" w:cs="Arial"/>
        </w:rPr>
      </w:pPr>
    </w:p>
    <w:p w14:paraId="07CB9695" w14:textId="77777777" w:rsidR="00BD094B" w:rsidRDefault="00BD094B" w:rsidP="00F42416">
      <w:pPr>
        <w:rPr>
          <w:rFonts w:ascii="Arial" w:hAnsi="Arial" w:cs="Arial"/>
        </w:rPr>
      </w:pPr>
    </w:p>
    <w:p w14:paraId="7EBF4ADC" w14:textId="30FBDAF5" w:rsidR="00F42416" w:rsidRDefault="00F42416" w:rsidP="00F42416">
      <w:pPr>
        <w:rPr>
          <w:rFonts w:ascii="Arial" w:hAnsi="Arial" w:cs="Arial"/>
        </w:rPr>
      </w:pPr>
      <w:r>
        <w:rPr>
          <w:rFonts w:ascii="Arial" w:hAnsi="Arial" w:cs="Arial"/>
        </w:rPr>
        <w:t>Introduction</w:t>
      </w:r>
    </w:p>
    <w:p w14:paraId="490BC2C5" w14:textId="77777777" w:rsidR="00BD094B" w:rsidRDefault="00BD094B" w:rsidP="00F42416">
      <w:pPr>
        <w:rPr>
          <w:rFonts w:ascii="Arial" w:hAnsi="Arial" w:cs="Arial"/>
        </w:rPr>
      </w:pPr>
    </w:p>
    <w:p w14:paraId="32CC55ED" w14:textId="4FF54796" w:rsidR="00F42416" w:rsidRDefault="00F42416" w:rsidP="00F42416">
      <w:pPr>
        <w:rPr>
          <w:rFonts w:ascii="Arial" w:hAnsi="Arial" w:cs="Arial"/>
        </w:rPr>
      </w:pPr>
      <w:r>
        <w:rPr>
          <w:rFonts w:ascii="Arial" w:hAnsi="Arial" w:cs="Arial"/>
        </w:rPr>
        <w:t>Calculation of Financial for Ffion Ltd</w:t>
      </w:r>
    </w:p>
    <w:p w14:paraId="5CC29C87" w14:textId="77777777" w:rsidR="00BD094B" w:rsidRDefault="00BD094B" w:rsidP="00F42416">
      <w:pPr>
        <w:rPr>
          <w:rFonts w:ascii="Arial" w:hAnsi="Arial" w:cs="Arial"/>
        </w:rPr>
      </w:pPr>
    </w:p>
    <w:p w14:paraId="3C02A906" w14:textId="6BBEF788" w:rsidR="00F42416" w:rsidRPr="00B11DEF" w:rsidRDefault="00F42416" w:rsidP="00B11DEF">
      <w:pPr>
        <w:pStyle w:val="ListParagraph"/>
        <w:numPr>
          <w:ilvl w:val="0"/>
          <w:numId w:val="14"/>
        </w:numPr>
        <w:rPr>
          <w:rFonts w:ascii="Arial" w:hAnsi="Arial" w:cs="Arial"/>
        </w:rPr>
      </w:pPr>
      <w:r w:rsidRPr="00B11DEF">
        <w:rPr>
          <w:rFonts w:ascii="Arial" w:hAnsi="Arial" w:cs="Arial"/>
        </w:rPr>
        <w:t>Profitability Ratios</w:t>
      </w:r>
    </w:p>
    <w:p w14:paraId="05D8125D" w14:textId="77777777" w:rsidR="00BD094B" w:rsidRDefault="00BD094B" w:rsidP="00BD094B">
      <w:pPr>
        <w:pStyle w:val="ListParagraph"/>
        <w:rPr>
          <w:rFonts w:ascii="Arial" w:hAnsi="Arial" w:cs="Arial"/>
        </w:rPr>
      </w:pPr>
    </w:p>
    <w:p w14:paraId="1E8A1ED3" w14:textId="4563478B" w:rsidR="008F07D0" w:rsidRPr="00B11DEF" w:rsidRDefault="00BD094B" w:rsidP="00B11DEF">
      <w:pPr>
        <w:pStyle w:val="ListParagraph"/>
        <w:numPr>
          <w:ilvl w:val="0"/>
          <w:numId w:val="14"/>
        </w:numPr>
        <w:rPr>
          <w:rFonts w:ascii="Arial" w:hAnsi="Arial" w:cs="Arial"/>
        </w:rPr>
      </w:pPr>
      <w:r w:rsidRPr="00B11DEF">
        <w:rPr>
          <w:rFonts w:ascii="Arial" w:hAnsi="Arial" w:cs="Arial"/>
        </w:rPr>
        <w:t xml:space="preserve"> </w:t>
      </w:r>
      <w:r w:rsidR="008F07D0" w:rsidRPr="00B11DEF">
        <w:rPr>
          <w:rFonts w:ascii="Arial" w:hAnsi="Arial" w:cs="Arial"/>
        </w:rPr>
        <w:t>Liquidity Ratios</w:t>
      </w:r>
    </w:p>
    <w:p w14:paraId="19B97BA5" w14:textId="77777777" w:rsidR="00BD094B" w:rsidRDefault="00BD094B" w:rsidP="00BD094B">
      <w:pPr>
        <w:pStyle w:val="ListParagraph"/>
        <w:rPr>
          <w:rFonts w:ascii="Arial" w:hAnsi="Arial" w:cs="Arial"/>
        </w:rPr>
      </w:pPr>
    </w:p>
    <w:p w14:paraId="0137BE40" w14:textId="376D740F" w:rsidR="00BD094B" w:rsidRPr="00B11DEF" w:rsidRDefault="00BD094B" w:rsidP="00B11DEF">
      <w:pPr>
        <w:pStyle w:val="ListParagraph"/>
        <w:numPr>
          <w:ilvl w:val="0"/>
          <w:numId w:val="14"/>
        </w:numPr>
        <w:rPr>
          <w:rFonts w:ascii="Arial" w:hAnsi="Arial" w:cs="Arial"/>
        </w:rPr>
      </w:pPr>
      <w:r w:rsidRPr="00B11DEF">
        <w:rPr>
          <w:rFonts w:ascii="Arial" w:hAnsi="Arial" w:cs="Arial"/>
        </w:rPr>
        <w:t xml:space="preserve"> Gearing Ratio</w:t>
      </w:r>
    </w:p>
    <w:p w14:paraId="72494D84" w14:textId="77777777" w:rsidR="003D6478" w:rsidRPr="003D6478" w:rsidRDefault="003D6478" w:rsidP="003D6478">
      <w:pPr>
        <w:ind w:left="360"/>
        <w:rPr>
          <w:rFonts w:ascii="Arial" w:hAnsi="Arial" w:cs="Arial"/>
        </w:rPr>
      </w:pPr>
    </w:p>
    <w:p w14:paraId="2A5AA0FD" w14:textId="340DB3CF" w:rsidR="003D6478" w:rsidRDefault="003D6478" w:rsidP="003D6478">
      <w:pPr>
        <w:rPr>
          <w:rFonts w:ascii="Arial" w:hAnsi="Arial" w:cs="Arial"/>
        </w:rPr>
      </w:pPr>
      <w:r>
        <w:rPr>
          <w:rFonts w:ascii="Arial" w:hAnsi="Arial" w:cs="Arial"/>
        </w:rPr>
        <w:t>Conclusions about the profitability, liquidity and gearing of Ffion Ltd</w:t>
      </w:r>
    </w:p>
    <w:p w14:paraId="0CB7DAA7" w14:textId="044BF2F7" w:rsidR="003D6478" w:rsidRDefault="003D6478" w:rsidP="003D6478">
      <w:pPr>
        <w:rPr>
          <w:rFonts w:ascii="Arial" w:hAnsi="Arial" w:cs="Arial"/>
        </w:rPr>
      </w:pPr>
    </w:p>
    <w:p w14:paraId="70B4AD58" w14:textId="5CCB31B2" w:rsidR="003D6478" w:rsidRPr="00B11DEF" w:rsidRDefault="003D6478" w:rsidP="00B11DEF">
      <w:pPr>
        <w:rPr>
          <w:rFonts w:ascii="Arial" w:hAnsi="Arial" w:cs="Arial"/>
        </w:rPr>
      </w:pPr>
      <w:r w:rsidRPr="00B11DEF">
        <w:rPr>
          <w:rFonts w:ascii="Arial" w:hAnsi="Arial" w:cs="Arial"/>
        </w:rPr>
        <w:t>Importance of Financial Ratios for Hotel Management</w:t>
      </w:r>
    </w:p>
    <w:p w14:paraId="7A3E6CFA" w14:textId="77777777" w:rsidR="00AE30E6" w:rsidRPr="00AE30E6" w:rsidRDefault="00AE30E6" w:rsidP="00AE30E6">
      <w:pPr>
        <w:rPr>
          <w:rFonts w:ascii="Arial" w:hAnsi="Arial" w:cs="Arial"/>
        </w:rPr>
      </w:pPr>
    </w:p>
    <w:p w14:paraId="718155FF" w14:textId="3C440477" w:rsidR="003D6478" w:rsidRDefault="003D6478" w:rsidP="00B11DEF">
      <w:pPr>
        <w:rPr>
          <w:rFonts w:ascii="Arial" w:hAnsi="Arial" w:cs="Arial"/>
        </w:rPr>
      </w:pPr>
      <w:r w:rsidRPr="00B11DEF">
        <w:rPr>
          <w:rFonts w:ascii="Arial" w:hAnsi="Arial" w:cs="Arial"/>
        </w:rPr>
        <w:t>Benefits and limitations of Ratio Analysis in decision-making within the hotel and tourism industry</w:t>
      </w:r>
    </w:p>
    <w:p w14:paraId="186C198E" w14:textId="77777777" w:rsidR="00B11DEF" w:rsidRPr="00B11DEF" w:rsidRDefault="00B11DEF" w:rsidP="00B11DEF">
      <w:pPr>
        <w:rPr>
          <w:rFonts w:ascii="Arial" w:hAnsi="Arial" w:cs="Arial"/>
        </w:rPr>
      </w:pPr>
    </w:p>
    <w:p w14:paraId="6A766889" w14:textId="061D2BA4" w:rsidR="00AE30E6" w:rsidRDefault="00AE30E6" w:rsidP="00AE30E6">
      <w:pPr>
        <w:rPr>
          <w:rFonts w:ascii="Arial" w:hAnsi="Arial" w:cs="Arial"/>
        </w:rPr>
      </w:pPr>
      <w:r>
        <w:rPr>
          <w:rFonts w:ascii="Arial" w:hAnsi="Arial" w:cs="Arial"/>
        </w:rPr>
        <w:t>Benefits of Ratio Analysis</w:t>
      </w:r>
    </w:p>
    <w:p w14:paraId="275F708D" w14:textId="088A603D" w:rsidR="00AE30E6" w:rsidRDefault="00AE30E6" w:rsidP="00AE30E6">
      <w:pPr>
        <w:pStyle w:val="ListParagraph"/>
        <w:numPr>
          <w:ilvl w:val="0"/>
          <w:numId w:val="8"/>
        </w:numPr>
        <w:rPr>
          <w:rFonts w:ascii="Arial" w:hAnsi="Arial" w:cs="Arial"/>
        </w:rPr>
      </w:pPr>
      <w:r>
        <w:rPr>
          <w:rFonts w:ascii="Arial" w:hAnsi="Arial" w:cs="Arial"/>
        </w:rPr>
        <w:t>Define trends</w:t>
      </w:r>
    </w:p>
    <w:p w14:paraId="3F9ABBC2" w14:textId="2677AA0F" w:rsidR="00AE30E6" w:rsidRDefault="00AE30E6" w:rsidP="00AE30E6">
      <w:pPr>
        <w:pStyle w:val="ListParagraph"/>
        <w:numPr>
          <w:ilvl w:val="0"/>
          <w:numId w:val="8"/>
        </w:numPr>
        <w:rPr>
          <w:rFonts w:ascii="Arial" w:hAnsi="Arial" w:cs="Arial"/>
        </w:rPr>
      </w:pPr>
      <w:r>
        <w:rPr>
          <w:rFonts w:ascii="Arial" w:hAnsi="Arial" w:cs="Arial"/>
        </w:rPr>
        <w:t>Industry comparisons</w:t>
      </w:r>
    </w:p>
    <w:p w14:paraId="57C3C2C9" w14:textId="72B0B233" w:rsidR="00AE30E6" w:rsidRDefault="00AE30E6" w:rsidP="00AE30E6">
      <w:pPr>
        <w:pStyle w:val="ListParagraph"/>
        <w:numPr>
          <w:ilvl w:val="0"/>
          <w:numId w:val="8"/>
        </w:numPr>
        <w:rPr>
          <w:rFonts w:ascii="Arial" w:hAnsi="Arial" w:cs="Arial"/>
        </w:rPr>
      </w:pPr>
      <w:r>
        <w:rPr>
          <w:rFonts w:ascii="Arial" w:hAnsi="Arial" w:cs="Arial"/>
        </w:rPr>
        <w:t>Identify problems</w:t>
      </w:r>
    </w:p>
    <w:p w14:paraId="7FB155EB" w14:textId="086E1EBB" w:rsidR="00AE30E6" w:rsidRDefault="00AE30E6" w:rsidP="00AE30E6">
      <w:pPr>
        <w:pStyle w:val="ListParagraph"/>
        <w:numPr>
          <w:ilvl w:val="0"/>
          <w:numId w:val="8"/>
        </w:numPr>
        <w:rPr>
          <w:rFonts w:ascii="Arial" w:hAnsi="Arial" w:cs="Arial"/>
        </w:rPr>
      </w:pPr>
      <w:r>
        <w:rPr>
          <w:rFonts w:ascii="Arial" w:hAnsi="Arial" w:cs="Arial"/>
        </w:rPr>
        <w:t>Simplify accounting statements</w:t>
      </w:r>
    </w:p>
    <w:p w14:paraId="039DA149" w14:textId="5E18B411" w:rsidR="00AE30E6" w:rsidRDefault="00AE30E6" w:rsidP="00AE30E6">
      <w:pPr>
        <w:pStyle w:val="ListParagraph"/>
        <w:numPr>
          <w:ilvl w:val="0"/>
          <w:numId w:val="8"/>
        </w:numPr>
        <w:rPr>
          <w:rFonts w:ascii="Arial" w:hAnsi="Arial" w:cs="Arial"/>
        </w:rPr>
      </w:pPr>
      <w:r>
        <w:rPr>
          <w:rFonts w:ascii="Arial" w:hAnsi="Arial" w:cs="Arial"/>
        </w:rPr>
        <w:t>Variety of ratios</w:t>
      </w:r>
    </w:p>
    <w:p w14:paraId="74C0E7E9" w14:textId="77777777" w:rsidR="00AE30E6" w:rsidRDefault="00AE30E6" w:rsidP="00AE30E6">
      <w:pPr>
        <w:pStyle w:val="ListParagraph"/>
        <w:rPr>
          <w:rFonts w:ascii="Arial" w:hAnsi="Arial" w:cs="Arial"/>
        </w:rPr>
      </w:pPr>
    </w:p>
    <w:p w14:paraId="1424442C" w14:textId="68AA3133" w:rsidR="00AE30E6" w:rsidRDefault="00AE30E6" w:rsidP="00AE30E6">
      <w:pPr>
        <w:rPr>
          <w:rFonts w:ascii="Arial" w:hAnsi="Arial" w:cs="Arial"/>
        </w:rPr>
      </w:pPr>
      <w:r>
        <w:rPr>
          <w:rFonts w:ascii="Arial" w:hAnsi="Arial" w:cs="Arial"/>
        </w:rPr>
        <w:t>Limitations of Ratio Analysis</w:t>
      </w:r>
    </w:p>
    <w:p w14:paraId="40042FDD" w14:textId="77777777" w:rsidR="00AE30E6" w:rsidRDefault="00AE30E6" w:rsidP="00AE30E6">
      <w:pPr>
        <w:rPr>
          <w:rFonts w:ascii="Arial" w:hAnsi="Arial" w:cs="Arial"/>
        </w:rPr>
      </w:pPr>
    </w:p>
    <w:p w14:paraId="2B1B0368" w14:textId="29AE1E91" w:rsidR="00CA6622" w:rsidRDefault="00AE30E6" w:rsidP="00AE30E6">
      <w:pPr>
        <w:rPr>
          <w:rFonts w:ascii="Arial" w:hAnsi="Arial" w:cs="Arial"/>
        </w:rPr>
      </w:pPr>
      <w:r>
        <w:rPr>
          <w:rFonts w:ascii="Arial" w:hAnsi="Arial" w:cs="Arial"/>
        </w:rPr>
        <w:t>References</w:t>
      </w:r>
    </w:p>
    <w:p w14:paraId="5ABD107F" w14:textId="7EE5C207" w:rsidR="0063343B" w:rsidRDefault="00CA6622" w:rsidP="008F07D0">
      <w:pPr>
        <w:rPr>
          <w:rFonts w:ascii="Arial" w:hAnsi="Arial" w:cs="Arial"/>
        </w:rPr>
      </w:pPr>
      <w:r>
        <w:rPr>
          <w:rFonts w:ascii="Arial" w:hAnsi="Arial" w:cs="Arial"/>
        </w:rPr>
        <w:br w:type="page"/>
      </w:r>
    </w:p>
    <w:p w14:paraId="7925DF2C" w14:textId="3CEF963E" w:rsidR="0063343B" w:rsidRDefault="0063343B" w:rsidP="008F07D0">
      <w:pPr>
        <w:rPr>
          <w:rFonts w:ascii="Arial" w:hAnsi="Arial" w:cs="Arial"/>
        </w:rPr>
      </w:pPr>
    </w:p>
    <w:p w14:paraId="4E639AB8" w14:textId="77777777" w:rsidR="0063343B" w:rsidRDefault="0063343B" w:rsidP="008F07D0">
      <w:pPr>
        <w:rPr>
          <w:rFonts w:ascii="Arial" w:hAnsi="Arial" w:cs="Arial"/>
        </w:rPr>
      </w:pPr>
    </w:p>
    <w:p w14:paraId="648B6A5A" w14:textId="537BDEFA" w:rsidR="00472CBC" w:rsidRDefault="00472CBC" w:rsidP="008F07D0">
      <w:pPr>
        <w:rPr>
          <w:rFonts w:ascii="Arial" w:hAnsi="Arial" w:cs="Arial"/>
        </w:rPr>
      </w:pPr>
    </w:p>
    <w:p w14:paraId="52260652" w14:textId="17CD480A" w:rsidR="00472CBC" w:rsidRDefault="00472CBC" w:rsidP="008F07D0">
      <w:pPr>
        <w:rPr>
          <w:rFonts w:ascii="Arial" w:hAnsi="Arial" w:cs="Arial"/>
        </w:rPr>
      </w:pPr>
    </w:p>
    <w:p w14:paraId="39516FB7" w14:textId="04378F48" w:rsidR="00472CBC" w:rsidRDefault="00472CBC" w:rsidP="008F07D0">
      <w:pPr>
        <w:rPr>
          <w:rFonts w:ascii="Arial" w:hAnsi="Arial" w:cs="Arial"/>
        </w:rPr>
      </w:pPr>
    </w:p>
    <w:p w14:paraId="628081CA" w14:textId="77000AE8" w:rsidR="00472CBC" w:rsidRDefault="00472CBC" w:rsidP="008F07D0">
      <w:pPr>
        <w:rPr>
          <w:rFonts w:ascii="Arial" w:hAnsi="Arial" w:cs="Arial"/>
        </w:rPr>
      </w:pPr>
    </w:p>
    <w:p w14:paraId="57AF4F08" w14:textId="0B350763" w:rsidR="00472CBC" w:rsidRDefault="00472CBC" w:rsidP="00472CBC">
      <w:pPr>
        <w:jc w:val="center"/>
        <w:rPr>
          <w:rFonts w:ascii="Arial" w:hAnsi="Arial" w:cs="Arial"/>
          <w:b/>
          <w:bCs/>
          <w:sz w:val="44"/>
          <w:szCs w:val="44"/>
        </w:rPr>
      </w:pPr>
      <w:r w:rsidRPr="00B11DEF">
        <w:rPr>
          <w:rFonts w:ascii="Arial" w:hAnsi="Arial" w:cs="Arial"/>
          <w:b/>
          <w:bCs/>
          <w:sz w:val="44"/>
          <w:szCs w:val="44"/>
        </w:rPr>
        <w:t>Introduction</w:t>
      </w:r>
    </w:p>
    <w:p w14:paraId="0C692228" w14:textId="6695F316" w:rsidR="002D39C5" w:rsidRDefault="002D39C5" w:rsidP="00472CBC">
      <w:pPr>
        <w:jc w:val="center"/>
        <w:rPr>
          <w:rFonts w:ascii="Arial" w:hAnsi="Arial" w:cs="Arial"/>
          <w:b/>
          <w:bCs/>
          <w:sz w:val="44"/>
          <w:szCs w:val="44"/>
        </w:rPr>
      </w:pPr>
    </w:p>
    <w:p w14:paraId="219B79B9" w14:textId="649962CE" w:rsidR="00485B68" w:rsidRDefault="00485B68" w:rsidP="00472CBC">
      <w:pPr>
        <w:jc w:val="center"/>
        <w:rPr>
          <w:rFonts w:ascii="Arial" w:hAnsi="Arial" w:cs="Arial"/>
          <w:b/>
          <w:bCs/>
          <w:sz w:val="44"/>
          <w:szCs w:val="44"/>
        </w:rPr>
      </w:pPr>
    </w:p>
    <w:p w14:paraId="6B70664E" w14:textId="77777777" w:rsidR="00485B68" w:rsidRDefault="00485B68" w:rsidP="00472CBC">
      <w:pPr>
        <w:jc w:val="center"/>
        <w:rPr>
          <w:rFonts w:ascii="Arial" w:hAnsi="Arial" w:cs="Arial"/>
          <w:b/>
          <w:bCs/>
          <w:sz w:val="44"/>
          <w:szCs w:val="44"/>
        </w:rPr>
      </w:pPr>
    </w:p>
    <w:p w14:paraId="24F16A8E" w14:textId="5C91915E" w:rsidR="002D39C5" w:rsidRPr="002D39C5" w:rsidRDefault="002D39C5" w:rsidP="00472CBC">
      <w:pPr>
        <w:jc w:val="center"/>
        <w:rPr>
          <w:rFonts w:ascii="Arial" w:hAnsi="Arial" w:cs="Arial"/>
        </w:rPr>
      </w:pPr>
    </w:p>
    <w:p w14:paraId="6FECA8AA" w14:textId="23FF7582" w:rsidR="002D39C5" w:rsidRPr="002D39C5" w:rsidRDefault="002D39C5" w:rsidP="002D39C5">
      <w:pPr>
        <w:rPr>
          <w:rFonts w:ascii="Arial" w:hAnsi="Arial" w:cs="Arial"/>
        </w:rPr>
      </w:pPr>
      <w:r w:rsidRPr="002D39C5">
        <w:rPr>
          <w:rFonts w:ascii="Arial" w:hAnsi="Arial" w:cs="Arial"/>
        </w:rPr>
        <w:t>The following lines will make a financial analysis of a company operating in the world of tourism and in particular the hotel industry. The company is called F</w:t>
      </w:r>
      <w:r w:rsidR="00A2700B">
        <w:rPr>
          <w:rFonts w:ascii="Arial" w:hAnsi="Arial" w:cs="Arial"/>
        </w:rPr>
        <w:t>F</w:t>
      </w:r>
      <w:bookmarkStart w:id="0" w:name="_GoBack"/>
      <w:bookmarkEnd w:id="0"/>
      <w:r w:rsidRPr="002D39C5">
        <w:rPr>
          <w:rFonts w:ascii="Arial" w:hAnsi="Arial" w:cs="Arial"/>
        </w:rPr>
        <w:t>ION LIMITED.</w:t>
      </w:r>
    </w:p>
    <w:p w14:paraId="650F6DE1" w14:textId="77777777" w:rsidR="002D39C5" w:rsidRPr="002D39C5" w:rsidRDefault="002D39C5" w:rsidP="002D39C5">
      <w:pPr>
        <w:rPr>
          <w:rFonts w:ascii="Arial" w:hAnsi="Arial" w:cs="Arial"/>
        </w:rPr>
      </w:pPr>
      <w:r w:rsidRPr="002D39C5">
        <w:rPr>
          <w:rFonts w:ascii="Arial" w:hAnsi="Arial" w:cs="Arial"/>
        </w:rPr>
        <w:t>Let's first say what financial analysis is and why companies do it.</w:t>
      </w:r>
    </w:p>
    <w:p w14:paraId="57829D70" w14:textId="3BF23BEC" w:rsidR="002D39C5" w:rsidRPr="002D39C5" w:rsidRDefault="002D39C5" w:rsidP="002D39C5">
      <w:pPr>
        <w:rPr>
          <w:rFonts w:ascii="Arial" w:hAnsi="Arial" w:cs="Arial"/>
        </w:rPr>
      </w:pPr>
      <w:r w:rsidRPr="002D39C5">
        <w:rPr>
          <w:rFonts w:ascii="Arial" w:hAnsi="Arial" w:cs="Arial"/>
        </w:rPr>
        <w:t>Financial analysis is very important for every company, because through this analysis the company can see whether its management approach is in the right direction or there are some gaps that need to be corrected. financially, whether it works at a loss or a profit. And it is good for every company or business to do such an analysis every two or three years. Now let's see how our company has done in a year.</w:t>
      </w:r>
    </w:p>
    <w:p w14:paraId="5D56D7A4" w14:textId="679B85DE" w:rsidR="0063343B" w:rsidRDefault="0063343B" w:rsidP="00472CBC">
      <w:pPr>
        <w:jc w:val="center"/>
        <w:rPr>
          <w:rFonts w:ascii="Arial" w:hAnsi="Arial" w:cs="Arial"/>
          <w:sz w:val="32"/>
          <w:szCs w:val="32"/>
        </w:rPr>
      </w:pPr>
    </w:p>
    <w:p w14:paraId="546B86F0" w14:textId="3023B5AF" w:rsidR="0063343B" w:rsidRDefault="0063343B" w:rsidP="00472CBC">
      <w:pPr>
        <w:jc w:val="center"/>
        <w:rPr>
          <w:rFonts w:ascii="Arial" w:hAnsi="Arial" w:cs="Arial"/>
          <w:sz w:val="32"/>
          <w:szCs w:val="32"/>
        </w:rPr>
      </w:pPr>
    </w:p>
    <w:p w14:paraId="64FDBED5" w14:textId="758EDD6C" w:rsidR="00B11DEF" w:rsidRDefault="00B11DEF" w:rsidP="00472CBC">
      <w:pPr>
        <w:jc w:val="center"/>
        <w:rPr>
          <w:rFonts w:ascii="Arial" w:hAnsi="Arial" w:cs="Arial"/>
          <w:sz w:val="32"/>
          <w:szCs w:val="32"/>
        </w:rPr>
      </w:pPr>
    </w:p>
    <w:p w14:paraId="04D17598" w14:textId="7298F759" w:rsidR="00B11DEF" w:rsidRDefault="00B11DEF" w:rsidP="00472CBC">
      <w:pPr>
        <w:jc w:val="center"/>
        <w:rPr>
          <w:rFonts w:ascii="Arial" w:hAnsi="Arial" w:cs="Arial"/>
          <w:sz w:val="32"/>
          <w:szCs w:val="32"/>
        </w:rPr>
      </w:pPr>
    </w:p>
    <w:p w14:paraId="7155F4D6" w14:textId="099E97FA" w:rsidR="00B11DEF" w:rsidRDefault="00B11DEF" w:rsidP="00472CBC">
      <w:pPr>
        <w:jc w:val="center"/>
        <w:rPr>
          <w:rFonts w:ascii="Arial" w:hAnsi="Arial" w:cs="Arial"/>
          <w:sz w:val="32"/>
          <w:szCs w:val="32"/>
        </w:rPr>
      </w:pPr>
    </w:p>
    <w:p w14:paraId="24390A65" w14:textId="3B507D7D" w:rsidR="00B11DEF" w:rsidRDefault="00B11DEF" w:rsidP="00472CBC">
      <w:pPr>
        <w:jc w:val="center"/>
        <w:rPr>
          <w:rFonts w:ascii="Arial" w:hAnsi="Arial" w:cs="Arial"/>
          <w:sz w:val="32"/>
          <w:szCs w:val="32"/>
        </w:rPr>
      </w:pPr>
    </w:p>
    <w:p w14:paraId="19EAF21D" w14:textId="655703DF" w:rsidR="00B11DEF" w:rsidRDefault="00B11DEF" w:rsidP="00472CBC">
      <w:pPr>
        <w:jc w:val="center"/>
        <w:rPr>
          <w:rFonts w:ascii="Arial" w:hAnsi="Arial" w:cs="Arial"/>
          <w:sz w:val="32"/>
          <w:szCs w:val="32"/>
        </w:rPr>
      </w:pPr>
    </w:p>
    <w:p w14:paraId="563C6AD6" w14:textId="66DB7200" w:rsidR="00B11DEF" w:rsidRDefault="00B11DEF" w:rsidP="00472CBC">
      <w:pPr>
        <w:jc w:val="center"/>
        <w:rPr>
          <w:rFonts w:ascii="Arial" w:hAnsi="Arial" w:cs="Arial"/>
          <w:sz w:val="32"/>
          <w:szCs w:val="32"/>
        </w:rPr>
      </w:pPr>
    </w:p>
    <w:p w14:paraId="0BB1572D" w14:textId="77777777" w:rsidR="00B11DEF" w:rsidRPr="00472CBC" w:rsidRDefault="00B11DEF" w:rsidP="00472CBC">
      <w:pPr>
        <w:jc w:val="center"/>
        <w:rPr>
          <w:rFonts w:ascii="Arial" w:hAnsi="Arial" w:cs="Arial"/>
          <w:sz w:val="32"/>
          <w:szCs w:val="32"/>
        </w:rPr>
      </w:pPr>
    </w:p>
    <w:p w14:paraId="0AC6B9B0" w14:textId="2A8B39D9" w:rsidR="00BD094B" w:rsidRDefault="00BD094B" w:rsidP="00BD094B">
      <w:pPr>
        <w:rPr>
          <w:rFonts w:ascii="Arial" w:hAnsi="Arial" w:cs="Arial"/>
        </w:rPr>
      </w:pPr>
    </w:p>
    <w:p w14:paraId="7542800B" w14:textId="13371ABD" w:rsidR="0063343B" w:rsidRDefault="0063343B" w:rsidP="00BD094B">
      <w:pPr>
        <w:rPr>
          <w:rFonts w:ascii="Arial" w:hAnsi="Arial" w:cs="Arial"/>
        </w:rPr>
      </w:pPr>
    </w:p>
    <w:p w14:paraId="44097823" w14:textId="3A52A863" w:rsidR="0063343B" w:rsidRDefault="0063343B" w:rsidP="00BD094B">
      <w:pPr>
        <w:rPr>
          <w:rFonts w:ascii="Arial" w:hAnsi="Arial" w:cs="Arial"/>
        </w:rPr>
      </w:pPr>
    </w:p>
    <w:p w14:paraId="1012B75C" w14:textId="4F517D01" w:rsidR="0063343B" w:rsidRDefault="0063343B" w:rsidP="00BD094B">
      <w:pPr>
        <w:rPr>
          <w:rFonts w:ascii="Arial" w:hAnsi="Arial" w:cs="Arial"/>
        </w:rPr>
      </w:pPr>
    </w:p>
    <w:p w14:paraId="04356FF3" w14:textId="111475ED" w:rsidR="00B11DEF" w:rsidRDefault="00B11DEF" w:rsidP="00BD094B">
      <w:pPr>
        <w:rPr>
          <w:rFonts w:ascii="Arial" w:hAnsi="Arial" w:cs="Arial"/>
        </w:rPr>
      </w:pPr>
    </w:p>
    <w:p w14:paraId="58FCC4DC" w14:textId="74191BDD" w:rsidR="00B11DEF" w:rsidRDefault="00B11DEF" w:rsidP="00BD094B">
      <w:pPr>
        <w:rPr>
          <w:rFonts w:ascii="Arial" w:hAnsi="Arial" w:cs="Arial"/>
        </w:rPr>
      </w:pPr>
    </w:p>
    <w:p w14:paraId="024ED55D" w14:textId="255C0FCD" w:rsidR="00B11DEF" w:rsidRDefault="00B11DEF" w:rsidP="00BD094B">
      <w:pPr>
        <w:rPr>
          <w:rFonts w:ascii="Arial" w:hAnsi="Arial" w:cs="Arial"/>
        </w:rPr>
      </w:pPr>
    </w:p>
    <w:p w14:paraId="57D6FC19" w14:textId="6D9226A4" w:rsidR="00B11DEF" w:rsidRDefault="00B11DEF" w:rsidP="00BD094B">
      <w:pPr>
        <w:rPr>
          <w:rFonts w:ascii="Arial" w:hAnsi="Arial" w:cs="Arial"/>
        </w:rPr>
      </w:pPr>
    </w:p>
    <w:p w14:paraId="1AE1606F" w14:textId="533D49BB" w:rsidR="00B11DEF" w:rsidRDefault="00B11DEF" w:rsidP="00BD094B">
      <w:pPr>
        <w:rPr>
          <w:rFonts w:ascii="Arial" w:hAnsi="Arial" w:cs="Arial"/>
        </w:rPr>
      </w:pPr>
    </w:p>
    <w:p w14:paraId="714268BE" w14:textId="1BB92AC0" w:rsidR="00B11DEF" w:rsidRDefault="00B11DEF" w:rsidP="00BD094B">
      <w:pPr>
        <w:rPr>
          <w:rFonts w:ascii="Arial" w:hAnsi="Arial" w:cs="Arial"/>
        </w:rPr>
      </w:pPr>
    </w:p>
    <w:p w14:paraId="29A9C69E" w14:textId="71355E15" w:rsidR="00B11DEF" w:rsidRDefault="00B11DEF" w:rsidP="00BD094B">
      <w:pPr>
        <w:rPr>
          <w:rFonts w:ascii="Arial" w:hAnsi="Arial" w:cs="Arial"/>
        </w:rPr>
      </w:pPr>
    </w:p>
    <w:p w14:paraId="27673ECC" w14:textId="3EE0D2A1" w:rsidR="00B11DEF" w:rsidRDefault="00B11DEF" w:rsidP="00BD094B">
      <w:pPr>
        <w:rPr>
          <w:rFonts w:ascii="Arial" w:hAnsi="Arial" w:cs="Arial"/>
        </w:rPr>
      </w:pPr>
    </w:p>
    <w:p w14:paraId="51FD3F02" w14:textId="7B67055E" w:rsidR="00B11DEF" w:rsidRDefault="00B11DEF" w:rsidP="00BD094B">
      <w:pPr>
        <w:rPr>
          <w:rFonts w:ascii="Arial" w:hAnsi="Arial" w:cs="Arial"/>
        </w:rPr>
      </w:pPr>
    </w:p>
    <w:p w14:paraId="3A45D897" w14:textId="2492F2FF" w:rsidR="00B11DEF" w:rsidRDefault="00B11DEF" w:rsidP="00BD094B">
      <w:pPr>
        <w:rPr>
          <w:rFonts w:ascii="Arial" w:hAnsi="Arial" w:cs="Arial"/>
        </w:rPr>
      </w:pPr>
    </w:p>
    <w:p w14:paraId="59457845" w14:textId="5923E168" w:rsidR="0063343B" w:rsidRDefault="0063343B" w:rsidP="00BD094B">
      <w:pPr>
        <w:rPr>
          <w:rFonts w:ascii="Arial" w:hAnsi="Arial" w:cs="Arial"/>
        </w:rPr>
      </w:pPr>
    </w:p>
    <w:p w14:paraId="508B33AA" w14:textId="0749D548" w:rsidR="0063343B" w:rsidRDefault="0063343B" w:rsidP="00BD094B">
      <w:pPr>
        <w:rPr>
          <w:rFonts w:ascii="Arial" w:hAnsi="Arial" w:cs="Arial"/>
        </w:rPr>
      </w:pPr>
    </w:p>
    <w:p w14:paraId="3687DA70" w14:textId="14D3C5C5" w:rsidR="0063343B" w:rsidRDefault="0063343B" w:rsidP="00BD094B">
      <w:pPr>
        <w:rPr>
          <w:rFonts w:ascii="Arial" w:hAnsi="Arial" w:cs="Arial"/>
        </w:rPr>
      </w:pPr>
    </w:p>
    <w:p w14:paraId="1B56CA32" w14:textId="6B979968" w:rsidR="0063343B" w:rsidRDefault="0063343B" w:rsidP="00BD094B">
      <w:pPr>
        <w:rPr>
          <w:rFonts w:ascii="Arial" w:hAnsi="Arial" w:cs="Arial"/>
        </w:rPr>
      </w:pPr>
    </w:p>
    <w:p w14:paraId="31E5224B" w14:textId="3E61664C" w:rsidR="0063343B" w:rsidRDefault="0063343B" w:rsidP="00BD094B">
      <w:pPr>
        <w:rPr>
          <w:rFonts w:ascii="Arial" w:hAnsi="Arial" w:cs="Arial"/>
        </w:rPr>
      </w:pPr>
    </w:p>
    <w:p w14:paraId="399E3D4A" w14:textId="06A204E5" w:rsidR="0063343B" w:rsidRDefault="0063343B" w:rsidP="00BD094B">
      <w:pPr>
        <w:rPr>
          <w:rFonts w:ascii="Arial" w:hAnsi="Arial" w:cs="Arial"/>
        </w:rPr>
      </w:pPr>
    </w:p>
    <w:p w14:paraId="10A283D6" w14:textId="45A85686" w:rsidR="0063343B" w:rsidRDefault="0063343B" w:rsidP="00BD094B">
      <w:pPr>
        <w:rPr>
          <w:rFonts w:ascii="Arial" w:hAnsi="Arial" w:cs="Arial"/>
        </w:rPr>
      </w:pPr>
    </w:p>
    <w:p w14:paraId="660C2BD8" w14:textId="7BFADD26" w:rsidR="0063343B" w:rsidRDefault="0063343B" w:rsidP="00BD094B">
      <w:pPr>
        <w:rPr>
          <w:rFonts w:ascii="Arial" w:hAnsi="Arial" w:cs="Arial"/>
        </w:rPr>
      </w:pPr>
    </w:p>
    <w:p w14:paraId="6202F948" w14:textId="27223060" w:rsidR="0063343B" w:rsidRDefault="0063343B" w:rsidP="00BD094B">
      <w:pPr>
        <w:rPr>
          <w:rFonts w:ascii="Arial" w:hAnsi="Arial" w:cs="Arial"/>
        </w:rPr>
      </w:pPr>
    </w:p>
    <w:p w14:paraId="65A697F5" w14:textId="43207DFA" w:rsidR="0063343B" w:rsidRPr="00B11DEF" w:rsidRDefault="0063343B" w:rsidP="00BD094B">
      <w:pPr>
        <w:rPr>
          <w:rFonts w:ascii="Arial" w:hAnsi="Arial" w:cs="Arial"/>
          <w:b/>
          <w:sz w:val="32"/>
          <w:szCs w:val="32"/>
        </w:rPr>
      </w:pPr>
    </w:p>
    <w:p w14:paraId="5D89E1DC" w14:textId="642E5687" w:rsidR="00BF10BB" w:rsidRPr="00B11DEF" w:rsidRDefault="00BF10BB" w:rsidP="00B11DEF">
      <w:pPr>
        <w:pStyle w:val="ListParagraph"/>
        <w:jc w:val="center"/>
        <w:rPr>
          <w:b/>
          <w:sz w:val="32"/>
          <w:szCs w:val="32"/>
        </w:rPr>
      </w:pPr>
      <w:r w:rsidRPr="00B11DEF">
        <w:rPr>
          <w:b/>
          <w:sz w:val="32"/>
          <w:szCs w:val="32"/>
        </w:rPr>
        <w:t>Calculation of Financial Ratios for Ffion Ltd.</w:t>
      </w:r>
    </w:p>
    <w:p w14:paraId="0DAA97C1" w14:textId="60BA738D" w:rsidR="00BF10BB" w:rsidRDefault="00BF10BB" w:rsidP="00BF10BB"/>
    <w:p w14:paraId="6BEFC163" w14:textId="77777777" w:rsidR="00B11DEF" w:rsidRDefault="00B11DEF" w:rsidP="00BF10BB"/>
    <w:p w14:paraId="648C90FE" w14:textId="77777777" w:rsidR="00BF10BB" w:rsidRPr="00C45618" w:rsidRDefault="00BF10BB" w:rsidP="00BF10BB">
      <w:pPr>
        <w:rPr>
          <w:b/>
        </w:rPr>
      </w:pPr>
      <w:r w:rsidRPr="00C45618">
        <w:rPr>
          <w:b/>
        </w:rPr>
        <w:t xml:space="preserve">Profitability Ratios </w:t>
      </w:r>
    </w:p>
    <w:p w14:paraId="7FA33DDB" w14:textId="77777777" w:rsidR="00BF10BB" w:rsidRDefault="00BF10BB" w:rsidP="00BF10BB"/>
    <w:p w14:paraId="3488F5BE" w14:textId="77777777" w:rsidR="00BF10BB" w:rsidRDefault="00BF10BB" w:rsidP="00BF10BB">
      <w:pPr>
        <w:pStyle w:val="ListParagraph"/>
        <w:numPr>
          <w:ilvl w:val="0"/>
          <w:numId w:val="11"/>
        </w:numPr>
      </w:pPr>
      <w:r>
        <w:t>Gross Profit Margin</w:t>
      </w:r>
    </w:p>
    <w:p w14:paraId="0548452E" w14:textId="77777777" w:rsidR="00BF10BB" w:rsidRDefault="00BF10BB" w:rsidP="00BF10BB"/>
    <w:p w14:paraId="4092B04E" w14:textId="77777777" w:rsidR="00BF10BB" w:rsidRDefault="00BF10BB" w:rsidP="00BF10BB">
      <w:pPr>
        <w:ind w:left="360"/>
      </w:pPr>
      <w:r>
        <w:t>The Gross Profit Margin is a key measure of profitability and is calculated by dividing the Gross Profit by Sales and multiplying by 100:</w:t>
      </w:r>
    </w:p>
    <w:p w14:paraId="56827BD3" w14:textId="77777777" w:rsidR="00BF10BB" w:rsidRDefault="00BF10BB" w:rsidP="00BF10BB">
      <w:pPr>
        <w:ind w:left="360"/>
      </w:pPr>
    </w:p>
    <w:p w14:paraId="66D51F2C" w14:textId="77777777" w:rsidR="00BF10BB" w:rsidRDefault="00BF10BB" w:rsidP="00BF10BB">
      <w:pPr>
        <w:ind w:left="360"/>
      </w:pPr>
      <w:r>
        <w:t>Gross Profit (2017) = 2100 / 9000 x 100 = 23.33%</w:t>
      </w:r>
    </w:p>
    <w:p w14:paraId="1919CCCE" w14:textId="77777777" w:rsidR="00BF10BB" w:rsidRDefault="00BF10BB" w:rsidP="00BF10BB">
      <w:pPr>
        <w:ind w:firstLine="360"/>
      </w:pPr>
      <w:r>
        <w:t>Gross Profit (2018) = 1850 / 9500 x 100 = 19.47%</w:t>
      </w:r>
    </w:p>
    <w:p w14:paraId="0DD2AAF1" w14:textId="77777777" w:rsidR="00BF10BB" w:rsidRDefault="00BF10BB" w:rsidP="00BF10BB"/>
    <w:p w14:paraId="65F4AA8D" w14:textId="77777777" w:rsidR="00BF10BB" w:rsidRDefault="00BF10BB" w:rsidP="00BF10BB">
      <w:pPr>
        <w:ind w:left="360"/>
      </w:pPr>
      <w:r>
        <w:t xml:space="preserve">We can see that over the second financial year (2018), there has been almost a 4% decrease in Gross Profit margin for Ffion Ltd., where more sales have been made, but with lower profit. This means the cost of goods sold could be higher during 2018. </w:t>
      </w:r>
    </w:p>
    <w:p w14:paraId="763FDC9A" w14:textId="77777777" w:rsidR="00BF10BB" w:rsidRDefault="00BF10BB" w:rsidP="00BF10BB"/>
    <w:p w14:paraId="0AFF0A0B" w14:textId="77777777" w:rsidR="00BF10BB" w:rsidRDefault="00BF10BB" w:rsidP="00BF10BB">
      <w:pPr>
        <w:pStyle w:val="ListParagraph"/>
        <w:numPr>
          <w:ilvl w:val="0"/>
          <w:numId w:val="11"/>
        </w:numPr>
      </w:pPr>
      <w:r>
        <w:t>Net Profit Margin</w:t>
      </w:r>
    </w:p>
    <w:p w14:paraId="7530F27A" w14:textId="77777777" w:rsidR="00BF10BB" w:rsidRDefault="00BF10BB" w:rsidP="00BF10BB"/>
    <w:p w14:paraId="71D33225" w14:textId="77777777" w:rsidR="00BF10BB" w:rsidRDefault="00BF10BB" w:rsidP="00BF10BB">
      <w:pPr>
        <w:ind w:left="360"/>
      </w:pPr>
      <w:r>
        <w:t>Net Profit Margin is calculated by dividing Net Profit to Sales and multiplying by 100:</w:t>
      </w:r>
    </w:p>
    <w:p w14:paraId="4E37B126" w14:textId="77777777" w:rsidR="00BF10BB" w:rsidRDefault="00BF10BB" w:rsidP="00BF10BB">
      <w:pPr>
        <w:ind w:left="360"/>
      </w:pPr>
    </w:p>
    <w:p w14:paraId="4993D473" w14:textId="77777777" w:rsidR="00BF10BB" w:rsidRDefault="00BF10BB" w:rsidP="00BF10BB">
      <w:pPr>
        <w:ind w:left="360"/>
      </w:pPr>
      <w:r>
        <w:t>Net Profit (2017) = 623 / 9000 x 100 = 6.92%</w:t>
      </w:r>
    </w:p>
    <w:p w14:paraId="474A0ADB" w14:textId="77777777" w:rsidR="00BF10BB" w:rsidRDefault="00BF10BB" w:rsidP="00BF10BB">
      <w:pPr>
        <w:ind w:left="360"/>
      </w:pPr>
      <w:r>
        <w:t>Net Profit (2018) = 307 / 9500 x 100 = 3.23%</w:t>
      </w:r>
    </w:p>
    <w:p w14:paraId="7E8F4D8B" w14:textId="77777777" w:rsidR="00BF10BB" w:rsidRDefault="00BF10BB" w:rsidP="00BF10BB">
      <w:pPr>
        <w:ind w:left="360"/>
      </w:pPr>
    </w:p>
    <w:p w14:paraId="5A9ED377" w14:textId="77777777" w:rsidR="00BF10BB" w:rsidRDefault="00BF10BB" w:rsidP="00BF10BB">
      <w:pPr>
        <w:ind w:left="360"/>
      </w:pPr>
      <w:r>
        <w:t xml:space="preserve">We can see more than 50% decrease in the Profit Margin between the 2 years, speaking for a rise in expenses. This means the financial management would have to compare lines in the profit and loss statement to view areas that need expenditure reduction. </w:t>
      </w:r>
    </w:p>
    <w:p w14:paraId="1A2373BE" w14:textId="77777777" w:rsidR="00BF10BB" w:rsidRDefault="00BF10BB" w:rsidP="00BF10BB"/>
    <w:p w14:paraId="5D1C0EFF" w14:textId="77777777" w:rsidR="00BF10BB" w:rsidRDefault="00BF10BB" w:rsidP="00BF10BB">
      <w:pPr>
        <w:pStyle w:val="ListParagraph"/>
        <w:numPr>
          <w:ilvl w:val="0"/>
          <w:numId w:val="11"/>
        </w:numPr>
      </w:pPr>
      <w:r>
        <w:t>ROCE (Return on Capital Employed)</w:t>
      </w:r>
    </w:p>
    <w:p w14:paraId="187837B6" w14:textId="77777777" w:rsidR="00BF10BB" w:rsidRDefault="00BF10BB" w:rsidP="00BF10BB"/>
    <w:p w14:paraId="56FE0A3F" w14:textId="77777777" w:rsidR="00BF10BB" w:rsidRDefault="00BF10BB" w:rsidP="00BF10BB">
      <w:pPr>
        <w:ind w:left="360"/>
      </w:pPr>
      <w:r>
        <w:t xml:space="preserve">ROCE is calculated from the profit before interest divided by total assets </w:t>
      </w:r>
      <w:proofErr w:type="gramStart"/>
      <w:r>
        <w:t>less</w:t>
      </w:r>
      <w:proofErr w:type="gramEnd"/>
      <w:r>
        <w:t xml:space="preserve"> current liabilities, multiplied by 100:</w:t>
      </w:r>
    </w:p>
    <w:p w14:paraId="6ADBF783" w14:textId="77777777" w:rsidR="00BF10BB" w:rsidRDefault="00BF10BB" w:rsidP="00BF10BB">
      <w:pPr>
        <w:ind w:left="360"/>
      </w:pPr>
    </w:p>
    <w:p w14:paraId="13B35A9F" w14:textId="77777777" w:rsidR="00BF10BB" w:rsidRDefault="00BF10BB" w:rsidP="00BF10BB">
      <w:pPr>
        <w:ind w:left="360"/>
      </w:pPr>
      <w:r>
        <w:t>ROCE (2017) = (623 + 10) / 2684 x 100 =23.58%</w:t>
      </w:r>
    </w:p>
    <w:p w14:paraId="62A84D51" w14:textId="77777777" w:rsidR="00BF10BB" w:rsidRDefault="00BF10BB" w:rsidP="00BF10BB">
      <w:pPr>
        <w:ind w:left="360"/>
      </w:pPr>
      <w:r>
        <w:t>ROCE (2018) = (307 + 9) / 3014 x 100 = 10.48%</w:t>
      </w:r>
    </w:p>
    <w:p w14:paraId="6DAB082C" w14:textId="77777777" w:rsidR="00BF10BB" w:rsidRDefault="00BF10BB" w:rsidP="00BF10BB">
      <w:pPr>
        <w:ind w:left="360"/>
      </w:pPr>
    </w:p>
    <w:p w14:paraId="55656177" w14:textId="77777777" w:rsidR="00BF10BB" w:rsidRDefault="00BF10BB" w:rsidP="00BF10BB">
      <w:pPr>
        <w:ind w:left="360"/>
      </w:pPr>
      <w:r>
        <w:lastRenderedPageBreak/>
        <w:t xml:space="preserve">Ffion Ltd. Accounts just above 13% decrease over the 2-year period, which means that the higher percentage in 2017 could be due to the organisation investing more of its profits back into the firm. Consistency is key for this ratio and looking at the cash flow would be a benefit to determine factors of the decrease in 2018. </w:t>
      </w:r>
    </w:p>
    <w:p w14:paraId="2D58F836" w14:textId="77777777" w:rsidR="00BF10BB" w:rsidRDefault="00BF10BB" w:rsidP="00BF10BB"/>
    <w:p w14:paraId="4936EB43" w14:textId="77777777" w:rsidR="00BF10BB" w:rsidRDefault="00BF10BB" w:rsidP="00BF10BB">
      <w:pPr>
        <w:pStyle w:val="ListParagraph"/>
        <w:numPr>
          <w:ilvl w:val="0"/>
          <w:numId w:val="11"/>
        </w:numPr>
      </w:pPr>
      <w:r>
        <w:t xml:space="preserve">Asset Turnover </w:t>
      </w:r>
    </w:p>
    <w:p w14:paraId="5AEC334B" w14:textId="77777777" w:rsidR="00BF10BB" w:rsidRDefault="00BF10BB" w:rsidP="00BF10BB"/>
    <w:p w14:paraId="3278A8CD" w14:textId="77777777" w:rsidR="00BF10BB" w:rsidRDefault="00BF10BB" w:rsidP="00BF10BB">
      <w:pPr>
        <w:ind w:left="360"/>
      </w:pPr>
      <w:r>
        <w:t xml:space="preserve">Asset Turnover is calculated from Sales divided by Total Assets </w:t>
      </w:r>
      <w:proofErr w:type="gramStart"/>
      <w:r>
        <w:t>less</w:t>
      </w:r>
      <w:proofErr w:type="gramEnd"/>
      <w:r>
        <w:t xml:space="preserve"> current liabilities </w:t>
      </w:r>
    </w:p>
    <w:p w14:paraId="59F0912B" w14:textId="77777777" w:rsidR="00BF10BB" w:rsidRDefault="00BF10BB" w:rsidP="00BF10BB">
      <w:pPr>
        <w:ind w:left="360"/>
      </w:pPr>
    </w:p>
    <w:p w14:paraId="7CFE1082" w14:textId="77777777" w:rsidR="00BF10BB" w:rsidRDefault="00BF10BB" w:rsidP="00BF10BB">
      <w:pPr>
        <w:ind w:left="360"/>
      </w:pPr>
      <w:r>
        <w:t>Asset Turnover (2017) = 9000 / 2684 = 3.35%</w:t>
      </w:r>
    </w:p>
    <w:p w14:paraId="39CC4F07" w14:textId="1000C8A7" w:rsidR="00BF10BB" w:rsidRDefault="00BF10BB" w:rsidP="00BF10BB">
      <w:pPr>
        <w:ind w:left="360"/>
      </w:pPr>
      <w:r>
        <w:t>Asset Turnover (2018) = 9500 / 3014 = 3.15%</w:t>
      </w:r>
    </w:p>
    <w:p w14:paraId="091E7075" w14:textId="6FCCFE69" w:rsidR="005738B1" w:rsidRDefault="005738B1" w:rsidP="00BF10BB">
      <w:pPr>
        <w:ind w:left="360"/>
      </w:pPr>
    </w:p>
    <w:p w14:paraId="40131E92" w14:textId="77777777" w:rsidR="005738B1" w:rsidRDefault="005738B1" w:rsidP="005738B1">
      <w:pPr>
        <w:ind w:left="360"/>
      </w:pPr>
      <w:r>
        <w:t>What this means, is that, for every pound worth of assets, Ffion Ltd. generated £3.35 worth of revenue for 2017 and £3.15 for 2018, respectively. What this shows is that, the company has decreased its revenue for the latter year, as it has been more asset-intensive over 2018.</w:t>
      </w:r>
    </w:p>
    <w:p w14:paraId="38889677" w14:textId="77777777" w:rsidR="005738B1" w:rsidRDefault="005738B1" w:rsidP="005738B1"/>
    <w:p w14:paraId="6B011B62" w14:textId="77777777" w:rsidR="005738B1" w:rsidRDefault="005738B1" w:rsidP="005738B1">
      <w:pPr>
        <w:pStyle w:val="ListParagraph"/>
        <w:numPr>
          <w:ilvl w:val="0"/>
          <w:numId w:val="11"/>
        </w:numPr>
      </w:pPr>
      <w:r>
        <w:t>Fixed Assets Ratio</w:t>
      </w:r>
    </w:p>
    <w:p w14:paraId="24847BBC" w14:textId="77777777" w:rsidR="005738B1" w:rsidRDefault="005738B1" w:rsidP="005738B1"/>
    <w:p w14:paraId="098B9BF7" w14:textId="77777777" w:rsidR="005738B1" w:rsidRDefault="005738B1" w:rsidP="005738B1">
      <w:pPr>
        <w:ind w:left="360"/>
      </w:pPr>
      <w:r>
        <w:t>Fixed asset ratio is calculated from the sales turnover divided by fixed assets:</w:t>
      </w:r>
    </w:p>
    <w:p w14:paraId="4BEAFCD7" w14:textId="77777777" w:rsidR="005738B1" w:rsidRDefault="005738B1" w:rsidP="005738B1">
      <w:pPr>
        <w:ind w:left="360"/>
      </w:pPr>
    </w:p>
    <w:p w14:paraId="10F2A118" w14:textId="77777777" w:rsidR="005738B1" w:rsidRDefault="005738B1" w:rsidP="005738B1">
      <w:pPr>
        <w:ind w:left="360"/>
      </w:pPr>
      <w:r>
        <w:t>Fixed Assets Ratio (2017) = 9000 / 1700 = 5.29</w:t>
      </w:r>
    </w:p>
    <w:p w14:paraId="471AD927" w14:textId="77777777" w:rsidR="005738B1" w:rsidRDefault="005738B1" w:rsidP="005738B1">
      <w:pPr>
        <w:ind w:left="360"/>
      </w:pPr>
      <w:r>
        <w:t>Fixed Assets Ratio (2018) = 9500 / 1750 = 5.43</w:t>
      </w:r>
    </w:p>
    <w:p w14:paraId="6C09994A" w14:textId="77777777" w:rsidR="005738B1" w:rsidRDefault="005738B1" w:rsidP="005738B1">
      <w:pPr>
        <w:ind w:left="360"/>
      </w:pPr>
    </w:p>
    <w:p w14:paraId="474A89D8" w14:textId="77777777" w:rsidR="005738B1" w:rsidRDefault="005738B1" w:rsidP="005738B1">
      <w:pPr>
        <w:ind w:left="360"/>
      </w:pPr>
      <w:r>
        <w:t xml:space="preserve">To consider this asset ratio high or low, it would be best to compare with other peer companies in the industry, but this generally means, that for every pound invested in fixed assets, Ffion generated £5.29 for 2017 and £5.43 respectively. </w:t>
      </w:r>
    </w:p>
    <w:p w14:paraId="1196F4EB" w14:textId="77777777" w:rsidR="005738B1" w:rsidRDefault="005738B1" w:rsidP="005738B1">
      <w:pPr>
        <w:ind w:left="360"/>
      </w:pPr>
    </w:p>
    <w:p w14:paraId="673E9FDA" w14:textId="77777777" w:rsidR="005738B1" w:rsidRDefault="005738B1" w:rsidP="005738B1">
      <w:pPr>
        <w:pStyle w:val="ListParagraph"/>
        <w:numPr>
          <w:ilvl w:val="0"/>
          <w:numId w:val="11"/>
        </w:numPr>
      </w:pPr>
      <w:r>
        <w:t xml:space="preserve">Working Capital Turnover </w:t>
      </w:r>
    </w:p>
    <w:p w14:paraId="68876F25" w14:textId="77777777" w:rsidR="005738B1" w:rsidRDefault="005738B1" w:rsidP="005738B1">
      <w:pPr>
        <w:ind w:left="360"/>
      </w:pPr>
    </w:p>
    <w:p w14:paraId="2EBFCF6F" w14:textId="77777777" w:rsidR="005738B1" w:rsidRDefault="005738B1" w:rsidP="005738B1">
      <w:pPr>
        <w:ind w:left="360"/>
      </w:pPr>
      <w:r>
        <w:t>Working Capital turnover is calculated from sales divided by net current assets:</w:t>
      </w:r>
    </w:p>
    <w:p w14:paraId="0F85ABDF" w14:textId="77777777" w:rsidR="005738B1" w:rsidRDefault="005738B1" w:rsidP="005738B1">
      <w:pPr>
        <w:ind w:left="360"/>
      </w:pPr>
    </w:p>
    <w:p w14:paraId="161F359F" w14:textId="77777777" w:rsidR="005738B1" w:rsidRDefault="005738B1" w:rsidP="005738B1">
      <w:pPr>
        <w:ind w:left="360"/>
      </w:pPr>
      <w:r>
        <w:t>Working Capital Turnover (2017) = 9000 / 984 = 9.14</w:t>
      </w:r>
    </w:p>
    <w:p w14:paraId="4658E3A9" w14:textId="77777777" w:rsidR="005738B1" w:rsidRDefault="005738B1" w:rsidP="005738B1">
      <w:pPr>
        <w:ind w:left="360"/>
      </w:pPr>
      <w:r>
        <w:t>Working Capital Turnover (2018) = 9500 / 1264 = 7.52</w:t>
      </w:r>
    </w:p>
    <w:p w14:paraId="5B22AE7F" w14:textId="77777777" w:rsidR="005738B1" w:rsidRDefault="005738B1" w:rsidP="005738B1">
      <w:pPr>
        <w:ind w:left="360"/>
      </w:pPr>
    </w:p>
    <w:p w14:paraId="5C8D31C0" w14:textId="77777777" w:rsidR="005738B1" w:rsidRDefault="005738B1" w:rsidP="005738B1">
      <w:pPr>
        <w:ind w:left="360"/>
      </w:pPr>
      <w:r>
        <w:t>This ratio reveals how efficiently capital is used in the day to day trading operations and shows short-term financial health. High result for this ratio is not always a good thing, because it could indicate that there is too much stock or that excess cash is not being invested. By looking further into the above will determine which, indeed, is the factor.</w:t>
      </w:r>
    </w:p>
    <w:p w14:paraId="2FBA7701" w14:textId="77777777" w:rsidR="005738B1" w:rsidRDefault="005738B1" w:rsidP="005738B1"/>
    <w:p w14:paraId="1F743C8E" w14:textId="77777777" w:rsidR="005738B1" w:rsidRPr="00C45618" w:rsidRDefault="005738B1" w:rsidP="005738B1">
      <w:pPr>
        <w:rPr>
          <w:b/>
        </w:rPr>
      </w:pPr>
      <w:r w:rsidRPr="00C45618">
        <w:rPr>
          <w:b/>
        </w:rPr>
        <w:t xml:space="preserve">Liquidity Ratios  </w:t>
      </w:r>
    </w:p>
    <w:p w14:paraId="4943C93C" w14:textId="77777777" w:rsidR="005738B1" w:rsidRDefault="005738B1" w:rsidP="005738B1"/>
    <w:p w14:paraId="488BDEBC" w14:textId="77777777" w:rsidR="005738B1" w:rsidRDefault="005738B1" w:rsidP="005738B1">
      <w:pPr>
        <w:pStyle w:val="ListParagraph"/>
        <w:numPr>
          <w:ilvl w:val="0"/>
          <w:numId w:val="11"/>
        </w:numPr>
      </w:pPr>
      <w:r>
        <w:t>Current Ratio</w:t>
      </w:r>
    </w:p>
    <w:p w14:paraId="38ECA744" w14:textId="77777777" w:rsidR="005738B1" w:rsidRDefault="005738B1" w:rsidP="005738B1"/>
    <w:p w14:paraId="69D9B4CA" w14:textId="77777777" w:rsidR="005738B1" w:rsidRDefault="005738B1" w:rsidP="005738B1">
      <w:pPr>
        <w:ind w:left="360"/>
      </w:pPr>
      <w:r>
        <w:t>Current Ratio or “Working Capital” ratio is calculated from the current assets divided by the current liabilities:</w:t>
      </w:r>
    </w:p>
    <w:p w14:paraId="5FF9A876" w14:textId="77777777" w:rsidR="005738B1" w:rsidRDefault="005738B1" w:rsidP="005738B1">
      <w:pPr>
        <w:ind w:left="360"/>
      </w:pPr>
    </w:p>
    <w:p w14:paraId="07C0931C" w14:textId="77777777" w:rsidR="005738B1" w:rsidRDefault="005738B1" w:rsidP="005738B1">
      <w:pPr>
        <w:ind w:left="360"/>
      </w:pPr>
      <w:r>
        <w:lastRenderedPageBreak/>
        <w:t>Current Ratio (2017) = 1839 / 855 = 2.15</w:t>
      </w:r>
    </w:p>
    <w:p w14:paraId="01D83D4B" w14:textId="77777777" w:rsidR="005738B1" w:rsidRDefault="005738B1" w:rsidP="005738B1">
      <w:pPr>
        <w:ind w:left="360"/>
      </w:pPr>
      <w:r>
        <w:t xml:space="preserve">Current Ratio (2018) = 2152 / 888 = 2.42 </w:t>
      </w:r>
    </w:p>
    <w:p w14:paraId="5FB4087D" w14:textId="77777777" w:rsidR="005738B1" w:rsidRDefault="005738B1" w:rsidP="005738B1">
      <w:pPr>
        <w:ind w:left="360"/>
      </w:pPr>
    </w:p>
    <w:p w14:paraId="18B67DA1" w14:textId="41A7BF74" w:rsidR="005738B1" w:rsidRDefault="00DB5035" w:rsidP="005738B1">
      <w:pPr>
        <w:ind w:left="360"/>
      </w:pPr>
      <w:r>
        <w:t>Similarly,</w:t>
      </w:r>
      <w:r w:rsidR="005738B1">
        <w:t xml:space="preserve"> to the Fixed Assets Ratio, it would be good to compare to peers in the industry to determine Ffion’s position here. If the ratio is very high compared to the peer group, it shows that management might not be using their assets efficiently. If it is too low against the peer group, this might indicate a higher risk of destress or default. </w:t>
      </w:r>
    </w:p>
    <w:p w14:paraId="2BFE4848" w14:textId="77777777" w:rsidR="005738B1" w:rsidRDefault="005738B1" w:rsidP="005738B1">
      <w:r>
        <w:t xml:space="preserve"> </w:t>
      </w:r>
    </w:p>
    <w:p w14:paraId="5527ADE0" w14:textId="77777777" w:rsidR="005738B1" w:rsidRDefault="005738B1" w:rsidP="005738B1">
      <w:pPr>
        <w:pStyle w:val="ListParagraph"/>
        <w:numPr>
          <w:ilvl w:val="0"/>
          <w:numId w:val="11"/>
        </w:numPr>
      </w:pPr>
      <w:r>
        <w:t>Debtor Days</w:t>
      </w:r>
    </w:p>
    <w:p w14:paraId="6E463B4C" w14:textId="77777777" w:rsidR="005738B1" w:rsidRDefault="005738B1" w:rsidP="005738B1">
      <w:pPr>
        <w:ind w:left="360"/>
      </w:pPr>
      <w:r>
        <w:t>Debtor days is calculated by debtors x 365 divided by sales:</w:t>
      </w:r>
    </w:p>
    <w:p w14:paraId="175DB30B" w14:textId="77777777" w:rsidR="005738B1" w:rsidRDefault="005738B1" w:rsidP="005738B1">
      <w:pPr>
        <w:ind w:left="360"/>
      </w:pPr>
    </w:p>
    <w:p w14:paraId="00AA7E26" w14:textId="77777777" w:rsidR="005738B1" w:rsidRDefault="005738B1" w:rsidP="005738B1">
      <w:pPr>
        <w:ind w:left="360"/>
      </w:pPr>
      <w:r>
        <w:t xml:space="preserve">Debtor Days (2017) = 649 x 365 / 9000 = 26.32 days </w:t>
      </w:r>
    </w:p>
    <w:p w14:paraId="2E3B6F6A" w14:textId="77777777" w:rsidR="00A61E63" w:rsidRDefault="00A61E63" w:rsidP="00A61E63">
      <w:pPr>
        <w:ind w:left="360"/>
      </w:pPr>
      <w:r>
        <w:t xml:space="preserve">Debtor Days (2018) = 870 x 365 / 9500 = 33.42 days </w:t>
      </w:r>
    </w:p>
    <w:p w14:paraId="392DF6D9" w14:textId="77777777" w:rsidR="00A61E63" w:rsidRDefault="00A61E63" w:rsidP="00A61E63">
      <w:pPr>
        <w:ind w:left="360"/>
      </w:pPr>
    </w:p>
    <w:p w14:paraId="3363A54B" w14:textId="77777777" w:rsidR="00A61E63" w:rsidRDefault="00A61E63" w:rsidP="00A61E63">
      <w:pPr>
        <w:ind w:left="360"/>
      </w:pPr>
      <w:r>
        <w:t xml:space="preserve">This ratio shows the number of days it takes for Ffion Ltd. To receive its payment from debtors. Although in 2018, it still falls under the acceptable 30-36 days, this area should be monitored closely and evaluated why there is such a high increase in comparison to 2017. </w:t>
      </w:r>
    </w:p>
    <w:p w14:paraId="10C90C82" w14:textId="77777777" w:rsidR="00A61E63" w:rsidRDefault="00A61E63" w:rsidP="00A61E63"/>
    <w:p w14:paraId="0BF19E0A" w14:textId="77777777" w:rsidR="00A61E63" w:rsidRDefault="00A61E63" w:rsidP="00A61E63">
      <w:pPr>
        <w:pStyle w:val="ListParagraph"/>
        <w:numPr>
          <w:ilvl w:val="0"/>
          <w:numId w:val="11"/>
        </w:numPr>
      </w:pPr>
      <w:r>
        <w:t xml:space="preserve">Creditor Days </w:t>
      </w:r>
    </w:p>
    <w:p w14:paraId="4F488BB2" w14:textId="77777777" w:rsidR="00A61E63" w:rsidRDefault="00A61E63" w:rsidP="00A61E63">
      <w:pPr>
        <w:ind w:left="360"/>
      </w:pPr>
    </w:p>
    <w:p w14:paraId="2D240FFF" w14:textId="77777777" w:rsidR="00A61E63" w:rsidRDefault="00A61E63" w:rsidP="00A61E63">
      <w:pPr>
        <w:ind w:left="360"/>
      </w:pPr>
      <w:r>
        <w:t>Creditor Days are calculated by multiplying creditor to 365 days and dividing by purchases:</w:t>
      </w:r>
    </w:p>
    <w:p w14:paraId="5B86656E" w14:textId="77777777" w:rsidR="00A61E63" w:rsidRDefault="00A61E63" w:rsidP="00A61E63">
      <w:pPr>
        <w:ind w:left="360"/>
      </w:pPr>
    </w:p>
    <w:p w14:paraId="4DEE04DA" w14:textId="77777777" w:rsidR="00A61E63" w:rsidRDefault="00A61E63" w:rsidP="00A61E63">
      <w:pPr>
        <w:ind w:left="360"/>
      </w:pPr>
      <w:r>
        <w:t xml:space="preserve">Creditor days (2017) = 660 x 365 / 6500 = 37.06 days </w:t>
      </w:r>
    </w:p>
    <w:p w14:paraId="3F3CFB82" w14:textId="77777777" w:rsidR="00A61E63" w:rsidRDefault="00A61E63" w:rsidP="00A61E63">
      <w:pPr>
        <w:ind w:left="360"/>
      </w:pPr>
      <w:r>
        <w:t xml:space="preserve">Creditor days (2018) = 690 x 365 / 7700 = 32.70 days </w:t>
      </w:r>
    </w:p>
    <w:p w14:paraId="21897BAD" w14:textId="77777777" w:rsidR="00A61E63" w:rsidRDefault="00A61E63" w:rsidP="00A61E63"/>
    <w:p w14:paraId="325A6055" w14:textId="77777777" w:rsidR="00A61E63" w:rsidRDefault="00A61E63" w:rsidP="00A61E63">
      <w:pPr>
        <w:ind w:left="360"/>
      </w:pPr>
      <w:r>
        <w:t>There has also been a decrease</w:t>
      </w:r>
      <w:r w:rsidRPr="00580628">
        <w:t xml:space="preserve"> in the number of days it has taken for the organisation to pay</w:t>
      </w:r>
      <w:r>
        <w:t xml:space="preserve"> its creditors.  This is above </w:t>
      </w:r>
      <w:r w:rsidRPr="00580628">
        <w:t>the expected payment timeframe of 30 days</w:t>
      </w:r>
      <w:r>
        <w:t xml:space="preserve">, which means the company is taking advantage of the trade credit available to them. </w:t>
      </w:r>
    </w:p>
    <w:p w14:paraId="502E7777" w14:textId="77777777" w:rsidR="00A61E63" w:rsidRDefault="00A61E63" w:rsidP="00A61E63"/>
    <w:p w14:paraId="21AA0139" w14:textId="77777777" w:rsidR="00A61E63" w:rsidRPr="007908B4" w:rsidRDefault="00A61E63" w:rsidP="00A61E63">
      <w:pPr>
        <w:rPr>
          <w:b/>
        </w:rPr>
      </w:pPr>
      <w:r w:rsidRPr="007908B4">
        <w:rPr>
          <w:b/>
        </w:rPr>
        <w:t>Gearing Ratios</w:t>
      </w:r>
    </w:p>
    <w:p w14:paraId="11FDBE41" w14:textId="77777777" w:rsidR="00A61E63" w:rsidRDefault="00A61E63" w:rsidP="00A61E63"/>
    <w:p w14:paraId="4E786F39" w14:textId="77777777" w:rsidR="00A61E63" w:rsidRDefault="00A61E63" w:rsidP="00A61E63">
      <w:pPr>
        <w:pStyle w:val="ListParagraph"/>
        <w:numPr>
          <w:ilvl w:val="0"/>
          <w:numId w:val="11"/>
        </w:numPr>
      </w:pPr>
      <w:r>
        <w:t>Debt Ratio</w:t>
      </w:r>
    </w:p>
    <w:p w14:paraId="7D4FAC9A" w14:textId="77777777" w:rsidR="00A61E63" w:rsidRDefault="00A61E63" w:rsidP="00A61E63"/>
    <w:p w14:paraId="749D9A69" w14:textId="77777777" w:rsidR="00A61E63" w:rsidRDefault="00A61E63" w:rsidP="00A61E63">
      <w:pPr>
        <w:ind w:left="360"/>
      </w:pPr>
      <w:r>
        <w:t>The debt ratio is calculated from the total debt divided by the total assets multiplied by 100:</w:t>
      </w:r>
    </w:p>
    <w:p w14:paraId="5D39A1C2" w14:textId="77777777" w:rsidR="00A61E63" w:rsidRDefault="00A61E63" w:rsidP="00A61E63">
      <w:pPr>
        <w:ind w:left="360"/>
      </w:pPr>
    </w:p>
    <w:p w14:paraId="06FF73CF" w14:textId="77777777" w:rsidR="00A61E63" w:rsidRDefault="00A61E63" w:rsidP="00A61E63">
      <w:pPr>
        <w:ind w:left="360"/>
      </w:pPr>
      <w:r>
        <w:t>Debt Ratio (2017) = (1839 + 150) / (2684 + 855) = 1989 / 3539 = 56.20%</w:t>
      </w:r>
    </w:p>
    <w:p w14:paraId="110A87FF" w14:textId="77777777" w:rsidR="00A61E63" w:rsidRDefault="00A61E63" w:rsidP="00A61E63">
      <w:pPr>
        <w:ind w:left="360"/>
      </w:pPr>
      <w:r>
        <w:t>Debt Ratio (2018) = (2152 + 150) / (3014 + 888) = 2302 / 3902 = 58.99%</w:t>
      </w:r>
    </w:p>
    <w:p w14:paraId="5C0FF32A" w14:textId="77777777" w:rsidR="00A61E63" w:rsidRDefault="00A61E63" w:rsidP="00A61E63">
      <w:pPr>
        <w:ind w:left="360"/>
      </w:pPr>
    </w:p>
    <w:p w14:paraId="6AF06E91" w14:textId="77777777" w:rsidR="00A61E63" w:rsidRDefault="00A61E63" w:rsidP="00A61E63">
      <w:pPr>
        <w:ind w:left="360"/>
      </w:pPr>
      <w:r>
        <w:t xml:space="preserve">Debt is not always a bad thing as borrowing can finance growth. Taking on debt can increase earnings beyond the level that would have been possible with shareholder capital. As long as the company is able to increase earnings by greater amount than the costs and interest payments for debt, this will generate value to Ffion Ltd. </w:t>
      </w:r>
    </w:p>
    <w:p w14:paraId="24CEA87D" w14:textId="77777777" w:rsidR="00A61E63" w:rsidRDefault="00A61E63" w:rsidP="00A61E63"/>
    <w:p w14:paraId="272287F9" w14:textId="77777777" w:rsidR="00A61E63" w:rsidRDefault="00A61E63" w:rsidP="00A61E63">
      <w:pPr>
        <w:pStyle w:val="ListParagraph"/>
        <w:numPr>
          <w:ilvl w:val="0"/>
          <w:numId w:val="11"/>
        </w:numPr>
      </w:pPr>
      <w:r>
        <w:t xml:space="preserve">Interest Cover </w:t>
      </w:r>
    </w:p>
    <w:p w14:paraId="72C716A6" w14:textId="77777777" w:rsidR="00A61E63" w:rsidRDefault="00A61E63" w:rsidP="00A61E63"/>
    <w:p w14:paraId="5ABCCB2D" w14:textId="77777777" w:rsidR="00A61E63" w:rsidRDefault="00A61E63" w:rsidP="00A61E63">
      <w:pPr>
        <w:ind w:left="360"/>
      </w:pPr>
      <w:r>
        <w:t xml:space="preserve">Interest Cover is calculated from the profit before interest and tax divided by the interest charges: </w:t>
      </w:r>
    </w:p>
    <w:p w14:paraId="17CB5458" w14:textId="77777777" w:rsidR="00A61E63" w:rsidRDefault="00A61E63" w:rsidP="00A61E63">
      <w:pPr>
        <w:ind w:left="360"/>
      </w:pPr>
    </w:p>
    <w:p w14:paraId="6E6F6305" w14:textId="77777777" w:rsidR="00A61E63" w:rsidRDefault="00A61E63" w:rsidP="00A61E63">
      <w:pPr>
        <w:ind w:left="360"/>
      </w:pPr>
      <w:r>
        <w:t>Interest Cover (2017) = 633 / 10 = 63.30</w:t>
      </w:r>
    </w:p>
    <w:p w14:paraId="4236B9B7" w14:textId="77777777" w:rsidR="00A61E63" w:rsidRDefault="00A61E63" w:rsidP="00A61E63">
      <w:pPr>
        <w:ind w:left="360"/>
      </w:pPr>
      <w:r>
        <w:t xml:space="preserve">Interest Cover (2018) = 316 / 9 = 35.11 </w:t>
      </w:r>
    </w:p>
    <w:p w14:paraId="487F87E8" w14:textId="77777777" w:rsidR="00A61E63" w:rsidRDefault="00A61E63" w:rsidP="00A61E63">
      <w:pPr>
        <w:ind w:left="360"/>
      </w:pPr>
    </w:p>
    <w:p w14:paraId="5F8DB4BC" w14:textId="77777777" w:rsidR="00A61E63" w:rsidRPr="007908B4" w:rsidRDefault="00A61E63" w:rsidP="00A61E63">
      <w:pPr>
        <w:ind w:left="360"/>
      </w:pPr>
      <w:r w:rsidRPr="007908B4">
        <w:t>A large in</w:t>
      </w:r>
      <w:r>
        <w:t xml:space="preserve">terest coverage ratio shows that a Ffion </w:t>
      </w:r>
      <w:r w:rsidRPr="007908B4">
        <w:t xml:space="preserve">will be able to pay interest on its debt even if its earnings were to decrease. </w:t>
      </w:r>
      <w:r>
        <w:t xml:space="preserve"> The company has decreased its coverage to 35.11 which shows that is reducing its ability t</w:t>
      </w:r>
      <w:r w:rsidRPr="007908B4">
        <w:t xml:space="preserve">o pay </w:t>
      </w:r>
      <w:r>
        <w:t>interest on its debts.</w:t>
      </w:r>
    </w:p>
    <w:p w14:paraId="2648EE0B" w14:textId="42988F4F" w:rsidR="00D240C8" w:rsidRDefault="00D240C8"/>
    <w:p w14:paraId="71BE99F2" w14:textId="3824C75C" w:rsidR="00F24ECC" w:rsidRDefault="00F24ECC">
      <w:r>
        <w:br w:type="page"/>
      </w:r>
    </w:p>
    <w:p w14:paraId="7600E45E" w14:textId="77777777" w:rsidR="00F24ECC" w:rsidRDefault="00F24ECC"/>
    <w:p w14:paraId="243C62B1" w14:textId="35A965EF" w:rsidR="00D240C8" w:rsidRPr="00B11DEF" w:rsidRDefault="00D240C8" w:rsidP="00F24ECC">
      <w:pPr>
        <w:jc w:val="center"/>
        <w:rPr>
          <w:b/>
          <w:sz w:val="32"/>
          <w:szCs w:val="32"/>
        </w:rPr>
      </w:pPr>
      <w:r w:rsidRPr="00B11DEF">
        <w:rPr>
          <w:b/>
          <w:sz w:val="32"/>
          <w:szCs w:val="32"/>
        </w:rPr>
        <w:t>Conclusions about the profitability, liquidity and gearing of Ffion Ltd.</w:t>
      </w:r>
    </w:p>
    <w:p w14:paraId="3BA2DD4B" w14:textId="77777777" w:rsidR="00D240C8" w:rsidRDefault="00D240C8" w:rsidP="00D240C8">
      <w:pPr>
        <w:rPr>
          <w:b/>
        </w:rPr>
      </w:pPr>
    </w:p>
    <w:p w14:paraId="72105A8A" w14:textId="77777777" w:rsidR="00D240C8" w:rsidRDefault="00D240C8" w:rsidP="00F24ECC">
      <w:r>
        <w:t xml:space="preserve">To summarise, the profitability ratios show that there has been a decrease in both the Gross and Net Profit Margins in 2018, compared to 2017. This is due to the increase of Purchases and Increase of Expenses such as salaries, repairs, advertising and others. The ROCE ratio explains the total amount of capital spent for the acquisition of profit. Capital employed is a good way to measure the total resources that Ffion Ltd. has available, and since that figure has drastically reduced, management ought to investigate further why and how this can be improved. Apart from the Fixed Asset Turnover which has increased, the trend is that Ffion has reduced its profitability, and management needs to take measure to reduce costs and increase Sales profits. </w:t>
      </w:r>
    </w:p>
    <w:p w14:paraId="786E473B" w14:textId="77777777" w:rsidR="00D240C8" w:rsidRDefault="00D240C8" w:rsidP="00D240C8"/>
    <w:p w14:paraId="39AFA03D" w14:textId="27410A96" w:rsidR="00D240C8" w:rsidRDefault="00D240C8" w:rsidP="00F24ECC">
      <w:r>
        <w:t>In terms of liquidity, management has to focus here too, as the ratio results show that</w:t>
      </w:r>
      <w:r w:rsidR="00B54D1A">
        <w:t xml:space="preserve"> </w:t>
      </w:r>
      <w:r>
        <w:t xml:space="preserve">Ffion has a higher current ratio and increased number of days to receive payment from debtors. The creditor days also show that they are taking advantage of payment terms and need longer to repay their creditors. </w:t>
      </w:r>
    </w:p>
    <w:p w14:paraId="21A31D1A" w14:textId="77777777" w:rsidR="00D240C8" w:rsidRDefault="00D240C8" w:rsidP="00D240C8">
      <w:pPr>
        <w:ind w:left="360"/>
      </w:pPr>
    </w:p>
    <w:p w14:paraId="09A0393A" w14:textId="77777777" w:rsidR="00D240C8" w:rsidRPr="007908B4" w:rsidRDefault="00D240C8" w:rsidP="00F24ECC">
      <w:r>
        <w:t>In addition, the gearing ratios show that debt has increased, while the interest cover has decreased, therefore to better the company’s financial position the management should closely monitor those ratios to ensure they are able to repay their debt.</w:t>
      </w:r>
    </w:p>
    <w:p w14:paraId="62C0242F" w14:textId="77777777" w:rsidR="00D240C8" w:rsidRDefault="00D240C8" w:rsidP="00D240C8"/>
    <w:p w14:paraId="00390F2C" w14:textId="77777777" w:rsidR="00D240C8" w:rsidRPr="00F24ECC" w:rsidRDefault="00D240C8" w:rsidP="00F24ECC">
      <w:pPr>
        <w:rPr>
          <w:b/>
        </w:rPr>
      </w:pPr>
      <w:r w:rsidRPr="00F24ECC">
        <w:rPr>
          <w:b/>
        </w:rPr>
        <w:t xml:space="preserve">Importance of Financial Ratios for Hotel Management </w:t>
      </w:r>
    </w:p>
    <w:p w14:paraId="2807B446" w14:textId="77777777" w:rsidR="00D240C8" w:rsidRDefault="00D240C8" w:rsidP="00D240C8"/>
    <w:p w14:paraId="4A9B9821" w14:textId="77777777" w:rsidR="00D240C8" w:rsidRDefault="00D240C8" w:rsidP="00F24ECC">
      <w:r>
        <w:t xml:space="preserve">Ratio Analysis is a key approach to be taken by hotel management to understand a firm’s financial position and a method to highlight problems or trends. This includes drawing comparisons from line items in a firm’s financial statements (Balance Sheet, Cash Flow Statement and Income Statement). Ratios are a way to draw attention to specific areas which may need appropriate measures to be taken and can help validate whether a company’s leadership is taking the right decisions, where those could be financial, investment or operating-related. </w:t>
      </w:r>
    </w:p>
    <w:p w14:paraId="4E2802C7" w14:textId="77777777" w:rsidR="00D240C8" w:rsidRDefault="00D240C8" w:rsidP="00D240C8">
      <w:pPr>
        <w:pStyle w:val="ListParagraph"/>
      </w:pPr>
    </w:p>
    <w:p w14:paraId="6FFF6F7F" w14:textId="77777777" w:rsidR="00D240C8" w:rsidRDefault="00D240C8" w:rsidP="00F24ECC">
      <w:r>
        <w:t xml:space="preserve">Therefore, Ratio Analysis provides evaluation for liquidity, operational efficiency and most importantly, profitability. These analyses provide the opportunity to compare figures and understand how they relate to each other, which helps not only for internal company analytics, but also for financial benchmarking within the whole hospitality industry and peer-to-peer comparisons. This allows a company to understand its position at a micro and macro level, thus providing a clear view of where a firm’s place is in the whole economy. </w:t>
      </w:r>
    </w:p>
    <w:p w14:paraId="356547DC" w14:textId="0DF052CB" w:rsidR="00D240C8" w:rsidRDefault="00D240C8" w:rsidP="00D240C8"/>
    <w:p w14:paraId="57A5010C" w14:textId="70261840" w:rsidR="00F24ECC" w:rsidRDefault="00F24ECC" w:rsidP="00D240C8"/>
    <w:p w14:paraId="007D48DD" w14:textId="6160F244" w:rsidR="00F24ECC" w:rsidRDefault="00F24ECC" w:rsidP="00D240C8"/>
    <w:p w14:paraId="5F3B0C72" w14:textId="77594C60" w:rsidR="00F24ECC" w:rsidRDefault="00F24ECC" w:rsidP="00D240C8"/>
    <w:p w14:paraId="37D3EC59" w14:textId="77777777" w:rsidR="00F24ECC" w:rsidRDefault="00F24ECC" w:rsidP="00D240C8"/>
    <w:p w14:paraId="5C401A5F" w14:textId="116875E6" w:rsidR="00F24ECC" w:rsidRDefault="00F24ECC" w:rsidP="00F24ECC">
      <w:pPr>
        <w:rPr>
          <w:b/>
        </w:rPr>
      </w:pPr>
    </w:p>
    <w:p w14:paraId="6F7FB1DF" w14:textId="10D7B67E" w:rsidR="00F24ECC" w:rsidRDefault="00F24ECC" w:rsidP="00F24ECC">
      <w:pPr>
        <w:rPr>
          <w:b/>
        </w:rPr>
      </w:pPr>
    </w:p>
    <w:p w14:paraId="3E80CAA1" w14:textId="77777777" w:rsidR="00F24ECC" w:rsidRPr="00F24ECC" w:rsidRDefault="00F24ECC" w:rsidP="00F24ECC">
      <w:pPr>
        <w:rPr>
          <w:b/>
        </w:rPr>
      </w:pPr>
    </w:p>
    <w:p w14:paraId="09828BFB" w14:textId="79701770" w:rsidR="00D240C8" w:rsidRPr="00F24ECC" w:rsidRDefault="00D240C8" w:rsidP="00F24ECC">
      <w:pPr>
        <w:pStyle w:val="ListParagraph"/>
        <w:rPr>
          <w:b/>
          <w:sz w:val="32"/>
          <w:szCs w:val="32"/>
        </w:rPr>
      </w:pPr>
      <w:r w:rsidRPr="00F24ECC">
        <w:rPr>
          <w:b/>
          <w:sz w:val="32"/>
          <w:szCs w:val="32"/>
        </w:rPr>
        <w:t>Benefits and limitations of Ratio Analysis in decision-making within the hotel and tourism industry</w:t>
      </w:r>
    </w:p>
    <w:p w14:paraId="1AF5D241" w14:textId="638FC7AD" w:rsidR="00F24ECC" w:rsidRDefault="00F24ECC" w:rsidP="00D240C8">
      <w:pPr>
        <w:pStyle w:val="ListParagraph"/>
      </w:pPr>
    </w:p>
    <w:p w14:paraId="1DEC1D4E" w14:textId="062CEA91" w:rsidR="00F24ECC" w:rsidRDefault="00F24ECC" w:rsidP="00D240C8">
      <w:pPr>
        <w:pStyle w:val="ListParagraph"/>
      </w:pPr>
    </w:p>
    <w:p w14:paraId="042F7D1E" w14:textId="2CDFA378" w:rsidR="00F24ECC" w:rsidRDefault="00F24ECC" w:rsidP="00D240C8">
      <w:pPr>
        <w:pStyle w:val="ListParagraph"/>
      </w:pPr>
    </w:p>
    <w:p w14:paraId="1A8EF595" w14:textId="77777777" w:rsidR="00F24ECC" w:rsidRDefault="00F24ECC" w:rsidP="00D240C8">
      <w:pPr>
        <w:pStyle w:val="ListParagraph"/>
      </w:pPr>
    </w:p>
    <w:p w14:paraId="01FDF17A" w14:textId="77777777" w:rsidR="00D240C8" w:rsidRPr="00064DE9" w:rsidRDefault="00D240C8" w:rsidP="00D240C8">
      <w:pPr>
        <w:ind w:firstLine="720"/>
        <w:rPr>
          <w:b/>
        </w:rPr>
      </w:pPr>
      <w:r w:rsidRPr="00064DE9">
        <w:rPr>
          <w:b/>
        </w:rPr>
        <w:t>Benefits of Ratio Analysis</w:t>
      </w:r>
    </w:p>
    <w:p w14:paraId="06257611" w14:textId="77777777" w:rsidR="00D240C8" w:rsidRDefault="00D240C8" w:rsidP="00D240C8"/>
    <w:p w14:paraId="662F2C1D" w14:textId="77777777" w:rsidR="00D240C8" w:rsidRDefault="00D240C8" w:rsidP="00D240C8">
      <w:pPr>
        <w:pStyle w:val="ListParagraph"/>
      </w:pPr>
      <w:r>
        <w:t>There are a number of key benefits from ratios for a company:</w:t>
      </w:r>
    </w:p>
    <w:p w14:paraId="600468FC" w14:textId="658D1E63" w:rsidR="005738B1" w:rsidRDefault="00D240C8" w:rsidP="00D240C8">
      <w:pPr>
        <w:ind w:left="360"/>
      </w:pPr>
      <w:r>
        <w:t>Define trends – by using financial ratios, a company can calculate specific metrics over a chosen reporting period, which can provide insights into any long-term</w:t>
      </w:r>
    </w:p>
    <w:p w14:paraId="62795435" w14:textId="77777777" w:rsidR="001B552C" w:rsidRDefault="001B552C" w:rsidP="001B552C">
      <w:pPr>
        <w:pStyle w:val="ListParagraph"/>
        <w:numPr>
          <w:ilvl w:val="0"/>
          <w:numId w:val="13"/>
        </w:numPr>
      </w:pPr>
      <w:r>
        <w:t>over a chosen reporting period, which can provide insights into any long-term trends that become visible. A trend can be positive or negative, and understanding either is important to ensure that managers undertake appropriate actions to stabilise or improve their company’s position on the market</w:t>
      </w:r>
    </w:p>
    <w:p w14:paraId="63A051CA" w14:textId="77777777" w:rsidR="001B552C" w:rsidRDefault="001B552C" w:rsidP="001B552C">
      <w:pPr>
        <w:pStyle w:val="ListParagraph"/>
        <w:numPr>
          <w:ilvl w:val="0"/>
          <w:numId w:val="13"/>
        </w:numPr>
      </w:pPr>
      <w:r>
        <w:t>Industry comparisons – we can use ratios to calculate not only our position, but also that of our competitors, and doing so, shows us where we stand in comparison to them. This can help us evaluate which are the areas of improvement we can focus on and where our competitive advantage lies. Industry comparisons are very important as they can show us if we are able to compete successfully, which can also predict our future potential and profitability.</w:t>
      </w:r>
    </w:p>
    <w:p w14:paraId="186E98BD" w14:textId="77777777" w:rsidR="001B552C" w:rsidRDefault="001B552C" w:rsidP="001B552C">
      <w:pPr>
        <w:pStyle w:val="ListParagraph"/>
        <w:numPr>
          <w:ilvl w:val="0"/>
          <w:numId w:val="13"/>
        </w:numPr>
      </w:pPr>
      <w:r>
        <w:t>Identify problems – ratios are a beneficial way to find out which areas the company needs to improve on, and can bring key problem areas to the table in financial management discussions and decisions</w:t>
      </w:r>
    </w:p>
    <w:p w14:paraId="65E642C8" w14:textId="77777777" w:rsidR="001B552C" w:rsidRDefault="001B552C" w:rsidP="001B552C">
      <w:pPr>
        <w:pStyle w:val="ListParagraph"/>
        <w:numPr>
          <w:ilvl w:val="0"/>
          <w:numId w:val="13"/>
        </w:numPr>
      </w:pPr>
      <w:r>
        <w:t>Simplify accounting statements – ratios help understand the results from financial reporting and give insights on profitability, operational efficiency and investment information and study the financial data of a company.</w:t>
      </w:r>
    </w:p>
    <w:p w14:paraId="4D9CCE5E" w14:textId="77777777" w:rsidR="001B552C" w:rsidRDefault="001B552C" w:rsidP="001B552C">
      <w:pPr>
        <w:pStyle w:val="ListParagraph"/>
        <w:numPr>
          <w:ilvl w:val="0"/>
          <w:numId w:val="13"/>
        </w:numPr>
      </w:pPr>
      <w:r>
        <w:t xml:space="preserve">Variety of ratios – there is a large variety of financial ratios that can be calculated which the company can benefit from, such as, market value ratios, asset management ratios, capital structure ratios, liquidity ratios, profitability ratios etc. All these categories provide understanding in a certain area, and depending of the company’s focus, any of these categories can be useful for defining trends and targets. </w:t>
      </w:r>
    </w:p>
    <w:p w14:paraId="13A5D294" w14:textId="581ED458" w:rsidR="001B552C" w:rsidRDefault="001B552C" w:rsidP="001B552C">
      <w:pPr>
        <w:pStyle w:val="ListParagraph"/>
      </w:pPr>
    </w:p>
    <w:p w14:paraId="31C50EC8" w14:textId="6FD4EE30" w:rsidR="00F24ECC" w:rsidRDefault="00F24ECC" w:rsidP="001B552C">
      <w:pPr>
        <w:pStyle w:val="ListParagraph"/>
      </w:pPr>
    </w:p>
    <w:p w14:paraId="56C297FB" w14:textId="024D4B6F" w:rsidR="00F24ECC" w:rsidRDefault="00F24ECC" w:rsidP="001B552C">
      <w:pPr>
        <w:pStyle w:val="ListParagraph"/>
      </w:pPr>
    </w:p>
    <w:p w14:paraId="6A538D3B" w14:textId="225DFB36" w:rsidR="00F24ECC" w:rsidRDefault="00F24ECC" w:rsidP="001B552C">
      <w:pPr>
        <w:pStyle w:val="ListParagraph"/>
      </w:pPr>
    </w:p>
    <w:p w14:paraId="0A7B0AE1" w14:textId="2D5D1F6C" w:rsidR="00F24ECC" w:rsidRDefault="00F24ECC" w:rsidP="001B552C">
      <w:pPr>
        <w:pStyle w:val="ListParagraph"/>
      </w:pPr>
    </w:p>
    <w:p w14:paraId="688B4939" w14:textId="42850B7D" w:rsidR="00F24ECC" w:rsidRDefault="00F24ECC" w:rsidP="001B552C">
      <w:pPr>
        <w:pStyle w:val="ListParagraph"/>
      </w:pPr>
    </w:p>
    <w:p w14:paraId="051696F3" w14:textId="4EA9A844" w:rsidR="00F24ECC" w:rsidRDefault="00F24ECC" w:rsidP="001B552C">
      <w:pPr>
        <w:pStyle w:val="ListParagraph"/>
      </w:pPr>
    </w:p>
    <w:p w14:paraId="5DA91730" w14:textId="3AEB6826" w:rsidR="00F24ECC" w:rsidRDefault="00F24ECC" w:rsidP="001B552C">
      <w:pPr>
        <w:pStyle w:val="ListParagraph"/>
      </w:pPr>
    </w:p>
    <w:p w14:paraId="7407603B" w14:textId="5A039CE3" w:rsidR="00F24ECC" w:rsidRDefault="00F24ECC" w:rsidP="001B552C">
      <w:pPr>
        <w:pStyle w:val="ListParagraph"/>
      </w:pPr>
    </w:p>
    <w:p w14:paraId="57A68834" w14:textId="2AC427A1" w:rsidR="00F24ECC" w:rsidRDefault="00F24ECC" w:rsidP="001B552C">
      <w:pPr>
        <w:pStyle w:val="ListParagraph"/>
      </w:pPr>
    </w:p>
    <w:p w14:paraId="4231252D" w14:textId="726C1972" w:rsidR="00F24ECC" w:rsidRDefault="00F24ECC" w:rsidP="001B552C">
      <w:pPr>
        <w:pStyle w:val="ListParagraph"/>
      </w:pPr>
    </w:p>
    <w:p w14:paraId="38190C0C" w14:textId="33EFF5E9" w:rsidR="00F24ECC" w:rsidRDefault="00F24ECC" w:rsidP="001B552C">
      <w:pPr>
        <w:pStyle w:val="ListParagraph"/>
      </w:pPr>
    </w:p>
    <w:p w14:paraId="17B9C569" w14:textId="4CD717D9" w:rsidR="00F24ECC" w:rsidRDefault="00F24ECC" w:rsidP="001B552C">
      <w:pPr>
        <w:pStyle w:val="ListParagraph"/>
      </w:pPr>
    </w:p>
    <w:p w14:paraId="72BABD57" w14:textId="00FEA6D3" w:rsidR="00F24ECC" w:rsidRDefault="00F24ECC" w:rsidP="001B552C">
      <w:pPr>
        <w:pStyle w:val="ListParagraph"/>
      </w:pPr>
    </w:p>
    <w:p w14:paraId="445295A3" w14:textId="77777777" w:rsidR="00F24ECC" w:rsidRDefault="00F24ECC" w:rsidP="001B552C">
      <w:pPr>
        <w:pStyle w:val="ListParagraph"/>
      </w:pPr>
    </w:p>
    <w:p w14:paraId="5B8C36DB" w14:textId="77777777" w:rsidR="001B552C" w:rsidRDefault="001B552C" w:rsidP="001B552C">
      <w:pPr>
        <w:pStyle w:val="ListParagraph"/>
        <w:rPr>
          <w:b/>
        </w:rPr>
      </w:pPr>
      <w:r w:rsidRPr="00BA1C59">
        <w:rPr>
          <w:b/>
        </w:rPr>
        <w:t>Limitations of Ratio Analysis</w:t>
      </w:r>
    </w:p>
    <w:p w14:paraId="2D214727" w14:textId="77777777" w:rsidR="001B552C" w:rsidRDefault="001B552C" w:rsidP="001B552C">
      <w:pPr>
        <w:pStyle w:val="ListParagraph"/>
        <w:rPr>
          <w:b/>
        </w:rPr>
      </w:pPr>
    </w:p>
    <w:p w14:paraId="70B3639B" w14:textId="77777777" w:rsidR="001B552C" w:rsidRDefault="001B552C" w:rsidP="001B552C">
      <w:pPr>
        <w:pStyle w:val="ListParagraph"/>
      </w:pPr>
      <w:r>
        <w:t>Similar to many of the other financial analyses available, ratio analysis has its benefits, but also has its flaws. Some of these include:</w:t>
      </w:r>
    </w:p>
    <w:p w14:paraId="2D01133E" w14:textId="77777777" w:rsidR="001B552C" w:rsidRDefault="001B552C" w:rsidP="001B552C">
      <w:pPr>
        <w:pStyle w:val="ListParagraph"/>
      </w:pPr>
    </w:p>
    <w:p w14:paraId="1D4BF496" w14:textId="77777777" w:rsidR="001B552C" w:rsidRDefault="001B552C" w:rsidP="001B552C">
      <w:pPr>
        <w:pStyle w:val="ListParagraph"/>
        <w:numPr>
          <w:ilvl w:val="0"/>
          <w:numId w:val="12"/>
        </w:numPr>
      </w:pPr>
      <w:r>
        <w:t xml:space="preserve">A company could try manipulating its financial statements in order to create the financial ratios they would like to represent </w:t>
      </w:r>
    </w:p>
    <w:p w14:paraId="05F2E7C7" w14:textId="77777777" w:rsidR="001B552C" w:rsidRDefault="001B552C" w:rsidP="001B552C">
      <w:pPr>
        <w:pStyle w:val="ListParagraph"/>
        <w:numPr>
          <w:ilvl w:val="0"/>
          <w:numId w:val="12"/>
        </w:numPr>
      </w:pPr>
      <w:r>
        <w:t xml:space="preserve">Financial ratios do not take into account pricing factors such as inflation, which change the value of money in time. Ratios are mostly calculated using historical figures (this is also due to the nature of financial statements, such as the Income Statement) and they sometimes overlook differences between periods. </w:t>
      </w:r>
    </w:p>
    <w:p w14:paraId="52B26322" w14:textId="77777777" w:rsidR="001B552C" w:rsidRDefault="001B552C" w:rsidP="001B552C">
      <w:pPr>
        <w:pStyle w:val="ListParagraph"/>
        <w:numPr>
          <w:ilvl w:val="0"/>
          <w:numId w:val="12"/>
        </w:numPr>
      </w:pPr>
      <w:r>
        <w:t xml:space="preserve">Ratio analysis does not take into consideration other factors of a company’s situation, which could be subjective and qualitative, as they only focus on quantitative figures coming from financial reporting. </w:t>
      </w:r>
    </w:p>
    <w:p w14:paraId="2091DEC7" w14:textId="22F1FC77" w:rsidR="001B552C" w:rsidRDefault="001B552C" w:rsidP="001B552C">
      <w:pPr>
        <w:pStyle w:val="ListParagraph"/>
        <w:numPr>
          <w:ilvl w:val="0"/>
          <w:numId w:val="12"/>
        </w:numPr>
      </w:pPr>
      <w:r>
        <w:t>There are many different ways in calculating financial ratios and a company can define for itself what the most beneficial calculating method for them is. This means that comparisons may not always be relevant and can be flawed, as there is no 1 standard every company is obliged to use, but it is more a decision of a firm’s financial management to decide.</w:t>
      </w:r>
    </w:p>
    <w:p w14:paraId="05E02A2D" w14:textId="77777777" w:rsidR="00B11DEF" w:rsidRDefault="00B11DEF" w:rsidP="00B11DEF">
      <w:pPr>
        <w:pStyle w:val="ListParagraph"/>
        <w:numPr>
          <w:ilvl w:val="0"/>
          <w:numId w:val="12"/>
        </w:numPr>
      </w:pPr>
      <w:r>
        <w:t xml:space="preserve">Although ratios can provide you with a picture, they do not provide the solution a company needs to take to improve its financial position or influence its future trends. </w:t>
      </w:r>
    </w:p>
    <w:p w14:paraId="386F1335" w14:textId="77777777" w:rsidR="00B11DEF" w:rsidRDefault="00B11DEF" w:rsidP="00B11DEF">
      <w:pPr>
        <w:pStyle w:val="ListParagraph"/>
        <w:ind w:left="1080"/>
      </w:pPr>
    </w:p>
    <w:p w14:paraId="50D0027F" w14:textId="03BEC715" w:rsidR="00B11DEF" w:rsidRDefault="00B11DEF" w:rsidP="00B11DEF">
      <w:pPr>
        <w:pStyle w:val="ListParagraph"/>
        <w:ind w:left="1080"/>
      </w:pPr>
    </w:p>
    <w:p w14:paraId="48E83616" w14:textId="0F6FD272" w:rsidR="00B11DEF" w:rsidRDefault="00B11DEF" w:rsidP="00B11DEF">
      <w:pPr>
        <w:pStyle w:val="ListParagraph"/>
        <w:ind w:left="1080"/>
      </w:pPr>
    </w:p>
    <w:p w14:paraId="4FE91AD5" w14:textId="3CB738CB" w:rsidR="00B11DEF" w:rsidRDefault="00B11DEF" w:rsidP="00B11DEF">
      <w:pPr>
        <w:pStyle w:val="ListParagraph"/>
        <w:ind w:left="1080"/>
      </w:pPr>
    </w:p>
    <w:p w14:paraId="5C0A8E4C" w14:textId="1C01EF8D" w:rsidR="00B11DEF" w:rsidRDefault="00B11DEF" w:rsidP="00B11DEF">
      <w:pPr>
        <w:pStyle w:val="ListParagraph"/>
        <w:ind w:left="1080"/>
      </w:pPr>
    </w:p>
    <w:p w14:paraId="114FA3F5" w14:textId="3751962B" w:rsidR="00B11DEF" w:rsidRDefault="00B11DEF" w:rsidP="00B11DEF">
      <w:pPr>
        <w:pStyle w:val="ListParagraph"/>
        <w:ind w:left="1080"/>
      </w:pPr>
    </w:p>
    <w:p w14:paraId="4FFAB0E2" w14:textId="1B45E316" w:rsidR="00B11DEF" w:rsidRDefault="00B11DEF" w:rsidP="00B11DEF">
      <w:pPr>
        <w:pStyle w:val="ListParagraph"/>
        <w:ind w:left="1080"/>
      </w:pPr>
    </w:p>
    <w:p w14:paraId="63257D0F" w14:textId="303B9FE3" w:rsidR="00F24ECC" w:rsidRDefault="00F24ECC" w:rsidP="00B11DEF">
      <w:pPr>
        <w:pStyle w:val="ListParagraph"/>
        <w:ind w:left="1080"/>
      </w:pPr>
    </w:p>
    <w:p w14:paraId="7A718F78" w14:textId="7199DDC9" w:rsidR="00F24ECC" w:rsidRDefault="00F24ECC" w:rsidP="00B11DEF">
      <w:pPr>
        <w:pStyle w:val="ListParagraph"/>
        <w:ind w:left="1080"/>
      </w:pPr>
    </w:p>
    <w:p w14:paraId="36DE5724" w14:textId="0AC1C1F2" w:rsidR="00F24ECC" w:rsidRDefault="00F24ECC" w:rsidP="00B11DEF">
      <w:pPr>
        <w:pStyle w:val="ListParagraph"/>
        <w:ind w:left="1080"/>
      </w:pPr>
    </w:p>
    <w:p w14:paraId="463A076D" w14:textId="3B3BC860" w:rsidR="00F24ECC" w:rsidRDefault="00F24ECC" w:rsidP="00B11DEF">
      <w:pPr>
        <w:pStyle w:val="ListParagraph"/>
        <w:ind w:left="1080"/>
      </w:pPr>
    </w:p>
    <w:p w14:paraId="7F82D44D" w14:textId="59178E79" w:rsidR="00F24ECC" w:rsidRDefault="00F24ECC" w:rsidP="00B11DEF">
      <w:pPr>
        <w:pStyle w:val="ListParagraph"/>
        <w:ind w:left="1080"/>
      </w:pPr>
    </w:p>
    <w:p w14:paraId="77C1A593" w14:textId="5AF9EEA3" w:rsidR="00F24ECC" w:rsidRDefault="00F24ECC" w:rsidP="00B11DEF">
      <w:pPr>
        <w:pStyle w:val="ListParagraph"/>
        <w:ind w:left="1080"/>
      </w:pPr>
    </w:p>
    <w:p w14:paraId="4144D555" w14:textId="08B8E9DC" w:rsidR="00F24ECC" w:rsidRDefault="00F24ECC" w:rsidP="00B11DEF">
      <w:pPr>
        <w:pStyle w:val="ListParagraph"/>
        <w:ind w:left="1080"/>
      </w:pPr>
    </w:p>
    <w:p w14:paraId="38F05771" w14:textId="77575E91" w:rsidR="00F24ECC" w:rsidRDefault="00F24ECC" w:rsidP="00B11DEF">
      <w:pPr>
        <w:pStyle w:val="ListParagraph"/>
        <w:ind w:left="1080"/>
      </w:pPr>
    </w:p>
    <w:p w14:paraId="6DD3DCAE" w14:textId="73C5F0B9" w:rsidR="00F24ECC" w:rsidRDefault="00F24ECC" w:rsidP="00B11DEF">
      <w:pPr>
        <w:pStyle w:val="ListParagraph"/>
        <w:ind w:left="1080"/>
      </w:pPr>
    </w:p>
    <w:p w14:paraId="0BB0F09B" w14:textId="1E0B267A" w:rsidR="00F24ECC" w:rsidRDefault="00F24ECC" w:rsidP="00B11DEF">
      <w:pPr>
        <w:pStyle w:val="ListParagraph"/>
        <w:ind w:left="1080"/>
      </w:pPr>
    </w:p>
    <w:p w14:paraId="2CCFEAB1" w14:textId="3F6B5002" w:rsidR="00F24ECC" w:rsidRDefault="00F24ECC" w:rsidP="00B11DEF">
      <w:pPr>
        <w:pStyle w:val="ListParagraph"/>
        <w:ind w:left="1080"/>
      </w:pPr>
    </w:p>
    <w:p w14:paraId="12E9300D" w14:textId="16E5159A" w:rsidR="00F24ECC" w:rsidRDefault="00F24ECC">
      <w:r>
        <w:br w:type="page"/>
      </w:r>
    </w:p>
    <w:p w14:paraId="6D7A753B" w14:textId="77777777" w:rsidR="00F24ECC" w:rsidRDefault="00F24ECC" w:rsidP="00B11DEF">
      <w:pPr>
        <w:pStyle w:val="ListParagraph"/>
        <w:ind w:left="1080"/>
      </w:pPr>
    </w:p>
    <w:p w14:paraId="492011C9" w14:textId="77777777" w:rsidR="00B11DEF" w:rsidRDefault="00B11DEF" w:rsidP="00B11DEF">
      <w:pPr>
        <w:pStyle w:val="ListParagraph"/>
        <w:ind w:left="1080"/>
      </w:pPr>
    </w:p>
    <w:p w14:paraId="71D3B951" w14:textId="12EA8892" w:rsidR="001B552C" w:rsidRPr="00B11DEF" w:rsidRDefault="00914C77" w:rsidP="00B11DEF">
      <w:pPr>
        <w:ind w:left="360"/>
        <w:jc w:val="center"/>
        <w:rPr>
          <w:sz w:val="40"/>
          <w:szCs w:val="40"/>
        </w:rPr>
      </w:pPr>
      <w:r w:rsidRPr="00B11DEF">
        <w:rPr>
          <w:sz w:val="40"/>
          <w:szCs w:val="40"/>
        </w:rPr>
        <w:t>Reference:</w:t>
      </w:r>
    </w:p>
    <w:p w14:paraId="4A860848" w14:textId="12F87EFB" w:rsidR="00914C77" w:rsidRDefault="00914C77" w:rsidP="00D240C8">
      <w:pPr>
        <w:ind w:left="360"/>
      </w:pPr>
    </w:p>
    <w:p w14:paraId="622C15C2" w14:textId="77777777" w:rsidR="00914C77" w:rsidRDefault="00914C77" w:rsidP="00D240C8">
      <w:pPr>
        <w:ind w:left="360"/>
      </w:pPr>
    </w:p>
    <w:p w14:paraId="504BA49E" w14:textId="77777777" w:rsidR="00914C77" w:rsidRDefault="00914C77" w:rsidP="00914C77"/>
    <w:p w14:paraId="00F725E2" w14:textId="77777777" w:rsidR="00914C77" w:rsidRDefault="00A2700B" w:rsidP="00914C77">
      <w:hyperlink r:id="rId6" w:history="1">
        <w:r w:rsidR="00914C77" w:rsidRPr="00CF188D">
          <w:rPr>
            <w:rStyle w:val="Hyperlink"/>
          </w:rPr>
          <w:t>https://www.toppr.com/guides/accountancy/accounting-ratios/meaning-objectives-advantages-and-limitations-of-ratio-analysis/</w:t>
        </w:r>
      </w:hyperlink>
    </w:p>
    <w:p w14:paraId="2474F278" w14:textId="77777777" w:rsidR="00914C77" w:rsidRDefault="00914C77" w:rsidP="00914C77"/>
    <w:p w14:paraId="3586B53F" w14:textId="77777777" w:rsidR="00914C77" w:rsidRDefault="00A2700B" w:rsidP="00914C77">
      <w:pPr>
        <w:tabs>
          <w:tab w:val="left" w:pos="6543"/>
        </w:tabs>
      </w:pPr>
      <w:hyperlink r:id="rId7" w:history="1">
        <w:r w:rsidR="00914C77" w:rsidRPr="00CF188D">
          <w:rPr>
            <w:rStyle w:val="Hyperlink"/>
          </w:rPr>
          <w:t>https://www.accountingtools.com/articles/ratio-analysis.html</w:t>
        </w:r>
      </w:hyperlink>
      <w:r w:rsidR="00914C77">
        <w:tab/>
      </w:r>
    </w:p>
    <w:p w14:paraId="0BE3F417" w14:textId="77777777" w:rsidR="00914C77" w:rsidRDefault="00914C77" w:rsidP="00914C77">
      <w:pPr>
        <w:tabs>
          <w:tab w:val="left" w:pos="6543"/>
        </w:tabs>
      </w:pPr>
    </w:p>
    <w:p w14:paraId="4317C902" w14:textId="77777777" w:rsidR="00914C77" w:rsidRDefault="00A2700B" w:rsidP="00914C77">
      <w:pPr>
        <w:tabs>
          <w:tab w:val="left" w:pos="6543"/>
        </w:tabs>
      </w:pPr>
      <w:hyperlink r:id="rId8" w:history="1">
        <w:r w:rsidR="00914C77" w:rsidRPr="00CF188D">
          <w:rPr>
            <w:rStyle w:val="Hyperlink"/>
          </w:rPr>
          <w:t>https://smallbusiness.chron.com/mean-company-high-fixedasset-turnover-ratio-61387.html</w:t>
        </w:r>
      </w:hyperlink>
    </w:p>
    <w:p w14:paraId="0287237A" w14:textId="77777777" w:rsidR="00914C77" w:rsidRDefault="00914C77" w:rsidP="00914C77">
      <w:pPr>
        <w:tabs>
          <w:tab w:val="left" w:pos="6543"/>
        </w:tabs>
      </w:pPr>
    </w:p>
    <w:p w14:paraId="1568B951" w14:textId="77777777" w:rsidR="00914C77" w:rsidRDefault="00A2700B" w:rsidP="00914C77">
      <w:pPr>
        <w:tabs>
          <w:tab w:val="left" w:pos="6543"/>
        </w:tabs>
      </w:pPr>
      <w:hyperlink r:id="rId9" w:history="1">
        <w:r w:rsidR="00914C77" w:rsidRPr="00CF188D">
          <w:rPr>
            <w:rStyle w:val="Hyperlink"/>
          </w:rPr>
          <w:t>https://smallbusiness.chron.com/companys-asset-turnover-ratio-mean-60811.html</w:t>
        </w:r>
      </w:hyperlink>
    </w:p>
    <w:p w14:paraId="6D9A2288" w14:textId="77777777" w:rsidR="00914C77" w:rsidRDefault="00914C77" w:rsidP="00914C77">
      <w:pPr>
        <w:tabs>
          <w:tab w:val="left" w:pos="6543"/>
        </w:tabs>
      </w:pPr>
    </w:p>
    <w:p w14:paraId="4D2B9E89" w14:textId="77777777" w:rsidR="00914C77" w:rsidRDefault="00A2700B" w:rsidP="00914C77">
      <w:pPr>
        <w:tabs>
          <w:tab w:val="left" w:pos="6543"/>
        </w:tabs>
      </w:pPr>
      <w:hyperlink r:id="rId10" w:history="1">
        <w:r w:rsidR="00914C77" w:rsidRPr="00CF188D">
          <w:rPr>
            <w:rStyle w:val="Hyperlink"/>
          </w:rPr>
          <w:t>https://www.tutor2u.net/business/reference/return-on-capital-employed</w:t>
        </w:r>
      </w:hyperlink>
    </w:p>
    <w:p w14:paraId="1D6DD399" w14:textId="77777777" w:rsidR="00914C77" w:rsidRDefault="00914C77" w:rsidP="00914C77">
      <w:pPr>
        <w:tabs>
          <w:tab w:val="left" w:pos="6543"/>
        </w:tabs>
      </w:pPr>
    </w:p>
    <w:p w14:paraId="195B68A7" w14:textId="77777777" w:rsidR="00914C77" w:rsidRDefault="00A2700B" w:rsidP="00914C77">
      <w:pPr>
        <w:tabs>
          <w:tab w:val="left" w:pos="6543"/>
        </w:tabs>
      </w:pPr>
      <w:hyperlink r:id="rId11" w:history="1">
        <w:r w:rsidR="00914C77" w:rsidRPr="00CF188D">
          <w:rPr>
            <w:rStyle w:val="Hyperlink"/>
          </w:rPr>
          <w:t>https://www.investopedia.com/terms/c/currentratio.asp</w:t>
        </w:r>
      </w:hyperlink>
    </w:p>
    <w:p w14:paraId="62CAA0DD" w14:textId="77777777" w:rsidR="00914C77" w:rsidRDefault="00914C77" w:rsidP="00914C77">
      <w:pPr>
        <w:tabs>
          <w:tab w:val="left" w:pos="6543"/>
        </w:tabs>
      </w:pPr>
    </w:p>
    <w:p w14:paraId="128A2218" w14:textId="77777777" w:rsidR="00914C77" w:rsidRDefault="00914C77" w:rsidP="00914C77">
      <w:pPr>
        <w:tabs>
          <w:tab w:val="left" w:pos="6543"/>
        </w:tabs>
      </w:pPr>
      <w:r>
        <w:t>Kensington Analysis coursework</w:t>
      </w:r>
    </w:p>
    <w:p w14:paraId="508DAFD8" w14:textId="77777777" w:rsidR="0063343B" w:rsidRPr="00BD094B" w:rsidRDefault="0063343B" w:rsidP="00BD094B">
      <w:pPr>
        <w:rPr>
          <w:rFonts w:ascii="Arial" w:hAnsi="Arial" w:cs="Arial"/>
        </w:rPr>
      </w:pPr>
    </w:p>
    <w:sectPr w:rsidR="0063343B" w:rsidRPr="00BD094B" w:rsidSect="00EB210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E7A54"/>
    <w:multiLevelType w:val="hybridMultilevel"/>
    <w:tmpl w:val="56CC2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D06C1"/>
    <w:multiLevelType w:val="hybridMultilevel"/>
    <w:tmpl w:val="9A3EB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D6FD4"/>
    <w:multiLevelType w:val="hybridMultilevel"/>
    <w:tmpl w:val="DB5CF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431E5"/>
    <w:multiLevelType w:val="hybridMultilevel"/>
    <w:tmpl w:val="B24E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811FD2"/>
    <w:multiLevelType w:val="hybridMultilevel"/>
    <w:tmpl w:val="E9AAB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0B22E2"/>
    <w:multiLevelType w:val="hybridMultilevel"/>
    <w:tmpl w:val="40242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6A6077"/>
    <w:multiLevelType w:val="hybridMultilevel"/>
    <w:tmpl w:val="D5EE9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695677"/>
    <w:multiLevelType w:val="hybridMultilevel"/>
    <w:tmpl w:val="BD807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483A2B"/>
    <w:multiLevelType w:val="hybridMultilevel"/>
    <w:tmpl w:val="B77A7AFA"/>
    <w:lvl w:ilvl="0" w:tplc="08090017">
      <w:start w:val="1"/>
      <w:numFmt w:val="lowerLetter"/>
      <w:lvlText w:val="%1)"/>
      <w:lvlJc w:val="left"/>
      <w:pPr>
        <w:ind w:left="108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32B4501B"/>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F5F655B"/>
    <w:multiLevelType w:val="hybridMultilevel"/>
    <w:tmpl w:val="1FE61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FB7950"/>
    <w:multiLevelType w:val="hybridMultilevel"/>
    <w:tmpl w:val="9E48C8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B72F02"/>
    <w:multiLevelType w:val="hybridMultilevel"/>
    <w:tmpl w:val="27900B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CF838A1"/>
    <w:multiLevelType w:val="hybridMultilevel"/>
    <w:tmpl w:val="6B82B976"/>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5"/>
  </w:num>
  <w:num w:numId="3">
    <w:abstractNumId w:val="0"/>
  </w:num>
  <w:num w:numId="4">
    <w:abstractNumId w:val="3"/>
  </w:num>
  <w:num w:numId="5">
    <w:abstractNumId w:val="10"/>
  </w:num>
  <w:num w:numId="6">
    <w:abstractNumId w:val="9"/>
  </w:num>
  <w:num w:numId="7">
    <w:abstractNumId w:val="12"/>
  </w:num>
  <w:num w:numId="8">
    <w:abstractNumId w:val="2"/>
  </w:num>
  <w:num w:numId="9">
    <w:abstractNumId w:val="4"/>
  </w:num>
  <w:num w:numId="10">
    <w:abstractNumId w:val="6"/>
  </w:num>
  <w:num w:numId="11">
    <w:abstractNumId w:val="11"/>
  </w:num>
  <w:num w:numId="12">
    <w:abstractNumId w:val="8"/>
  </w:num>
  <w:num w:numId="13">
    <w:abstractNumId w:val="13"/>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115"/>
    <w:rsid w:val="001246EC"/>
    <w:rsid w:val="001B552C"/>
    <w:rsid w:val="0025541F"/>
    <w:rsid w:val="002B7974"/>
    <w:rsid w:val="002D39C5"/>
    <w:rsid w:val="003B670C"/>
    <w:rsid w:val="003D6478"/>
    <w:rsid w:val="00462BD7"/>
    <w:rsid w:val="00472CBC"/>
    <w:rsid w:val="00485B68"/>
    <w:rsid w:val="00515834"/>
    <w:rsid w:val="0052561E"/>
    <w:rsid w:val="00552724"/>
    <w:rsid w:val="005738B1"/>
    <w:rsid w:val="0063343B"/>
    <w:rsid w:val="008F07D0"/>
    <w:rsid w:val="00914C77"/>
    <w:rsid w:val="00A2700B"/>
    <w:rsid w:val="00A61E63"/>
    <w:rsid w:val="00AE30E6"/>
    <w:rsid w:val="00B11DEF"/>
    <w:rsid w:val="00B42BA0"/>
    <w:rsid w:val="00B54D1A"/>
    <w:rsid w:val="00BD094B"/>
    <w:rsid w:val="00BF10BB"/>
    <w:rsid w:val="00CA6622"/>
    <w:rsid w:val="00D240C8"/>
    <w:rsid w:val="00D55115"/>
    <w:rsid w:val="00DB5035"/>
    <w:rsid w:val="00DF5ACE"/>
    <w:rsid w:val="00EB2104"/>
    <w:rsid w:val="00F24ECC"/>
    <w:rsid w:val="00F42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9F07FB"/>
  <w15:chartTrackingRefBased/>
  <w15:docId w15:val="{4AC4F999-F102-9048-9076-3A1C881C3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7974"/>
    <w:pPr>
      <w:ind w:left="720"/>
      <w:contextualSpacing/>
    </w:pPr>
  </w:style>
  <w:style w:type="character" w:styleId="Hyperlink">
    <w:name w:val="Hyperlink"/>
    <w:basedOn w:val="DefaultParagraphFont"/>
    <w:uiPriority w:val="99"/>
    <w:unhideWhenUsed/>
    <w:rsid w:val="00914C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mean-company-high-fixedasset-turnover-ratio-61387.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countingtools.com/articles/ratio-analysi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ppr.com/guides/accountancy/accounting-ratios/meaning-objectives-advantages-and-limitations-of-ratio-analysis/" TargetMode="External"/><Relationship Id="rId11" Type="http://schemas.openxmlformats.org/officeDocument/2006/relationships/hyperlink" Target="https://www.investopedia.com/terms/c/currentratio.asp" TargetMode="External"/><Relationship Id="rId5" Type="http://schemas.openxmlformats.org/officeDocument/2006/relationships/image" Target="media/image1.jpg"/><Relationship Id="rId10" Type="http://schemas.openxmlformats.org/officeDocument/2006/relationships/hyperlink" Target="https://www.tutor2u.net/business/reference/return-on-capital-employed" TargetMode="External"/><Relationship Id="rId4" Type="http://schemas.openxmlformats.org/officeDocument/2006/relationships/webSettings" Target="webSettings.xml"/><Relationship Id="rId9" Type="http://schemas.openxmlformats.org/officeDocument/2006/relationships/hyperlink" Target="https://smallbusiness.chron.com/companys-asset-turnover-ratio-mean-6081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11</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 Tsekov</dc:creator>
  <cp:keywords/>
  <dc:description/>
  <cp:lastModifiedBy>Margarit Tsekov</cp:lastModifiedBy>
  <cp:revision>26</cp:revision>
  <dcterms:created xsi:type="dcterms:W3CDTF">2019-11-19T09:52:00Z</dcterms:created>
  <dcterms:modified xsi:type="dcterms:W3CDTF">2019-11-20T19:57:00Z</dcterms:modified>
</cp:coreProperties>
</file>