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EF2FF" w14:textId="4679C07B" w:rsidR="00773804" w:rsidRPr="00773804" w:rsidRDefault="00773804">
      <w:pPr>
        <w:rPr>
          <w:rFonts w:ascii="Arial" w:hAnsi="Arial" w:cs="Arial"/>
          <w:b/>
          <w:bCs/>
          <w:u w:val="single"/>
        </w:rPr>
      </w:pPr>
      <w:r w:rsidRPr="00773804">
        <w:rPr>
          <w:rFonts w:ascii="Arial" w:hAnsi="Arial" w:cs="Arial"/>
          <w:b/>
          <w:bCs/>
          <w:u w:val="single"/>
        </w:rPr>
        <w:t>Part two.</w:t>
      </w:r>
    </w:p>
    <w:p w14:paraId="145A5946" w14:textId="268A2916" w:rsidR="00773804" w:rsidRDefault="00773804">
      <w:pPr>
        <w:rPr>
          <w:rFonts w:ascii="Arial" w:hAnsi="Arial" w:cs="Arial"/>
          <w:b/>
          <w:bCs/>
          <w:u w:val="single"/>
        </w:rPr>
      </w:pPr>
      <w:r w:rsidRPr="00773804">
        <w:rPr>
          <w:rFonts w:ascii="Arial" w:hAnsi="Arial" w:cs="Arial"/>
          <w:b/>
          <w:bCs/>
          <w:u w:val="single"/>
        </w:rPr>
        <w:t>Benefits of additional methods of promoting and ensuring quality above the statutory requirements.</w:t>
      </w:r>
    </w:p>
    <w:p w14:paraId="0F7CC849" w14:textId="79C56C42" w:rsidR="00773804" w:rsidRDefault="00773804">
      <w:pPr>
        <w:rPr>
          <w:rFonts w:ascii="Arial" w:hAnsi="Arial" w:cs="Arial"/>
        </w:rPr>
      </w:pPr>
      <w:r>
        <w:rPr>
          <w:rFonts w:ascii="Arial" w:hAnsi="Arial" w:cs="Arial"/>
        </w:rPr>
        <w:t>Introduction.</w:t>
      </w:r>
    </w:p>
    <w:p w14:paraId="5081E784" w14:textId="29074961" w:rsidR="00D55732" w:rsidRDefault="00D55732">
      <w:pPr>
        <w:rPr>
          <w:rFonts w:ascii="Arial" w:hAnsi="Arial" w:cs="Arial"/>
        </w:rPr>
      </w:pPr>
      <w:r>
        <w:rPr>
          <w:rFonts w:ascii="Arial" w:hAnsi="Arial" w:cs="Arial"/>
        </w:rPr>
        <w:t>This essay will critically reflect on the benefits of additional methods used to promote and ensure quality beyond the</w:t>
      </w:r>
      <w:r w:rsidR="003564BF">
        <w:rPr>
          <w:rFonts w:ascii="Arial" w:hAnsi="Arial" w:cs="Arial"/>
        </w:rPr>
        <w:t xml:space="preserve"> statutory requirements. It will also critically analyse different quality assurance methods with a focus on Early years Wales and</w:t>
      </w:r>
      <w:r w:rsidR="000F0DF7">
        <w:rPr>
          <w:rFonts w:ascii="Arial" w:hAnsi="Arial" w:cs="Arial"/>
        </w:rPr>
        <w:t xml:space="preserve"> the Professional Association for Childcare and Early Years (</w:t>
      </w:r>
      <w:r w:rsidR="003564BF">
        <w:rPr>
          <w:rFonts w:ascii="Arial" w:hAnsi="Arial" w:cs="Arial"/>
        </w:rPr>
        <w:t>PACEY</w:t>
      </w:r>
      <w:r w:rsidR="000F0DF7">
        <w:rPr>
          <w:rFonts w:ascii="Arial" w:hAnsi="Arial" w:cs="Arial"/>
        </w:rPr>
        <w:t>)</w:t>
      </w:r>
      <w:r w:rsidR="003564BF">
        <w:rPr>
          <w:rFonts w:ascii="Arial" w:hAnsi="Arial" w:cs="Arial"/>
        </w:rPr>
        <w:t xml:space="preserve"> alongside informal approaches such as parental questionnaires and parents evening. </w:t>
      </w:r>
    </w:p>
    <w:p w14:paraId="4A226936" w14:textId="59640D89" w:rsidR="00773804" w:rsidRDefault="00773804">
      <w:pPr>
        <w:rPr>
          <w:rFonts w:ascii="Arial" w:hAnsi="Arial" w:cs="Arial"/>
        </w:rPr>
      </w:pPr>
      <w:r>
        <w:rPr>
          <w:rFonts w:ascii="Arial" w:hAnsi="Arial" w:cs="Arial"/>
        </w:rPr>
        <w:t xml:space="preserve">Quality in early years education is a complex concept that can be understood in different ways. This is often described as a combination of structural factors such as, staff qualifications, ratios and the learning environment. The other combination is known as process factors these include the quality of the interactions between the practitioners and </w:t>
      </w:r>
      <w:r w:rsidR="000F0DF7">
        <w:rPr>
          <w:rFonts w:ascii="Arial" w:hAnsi="Arial" w:cs="Arial"/>
        </w:rPr>
        <w:t xml:space="preserve">the </w:t>
      </w:r>
      <w:r>
        <w:rPr>
          <w:rFonts w:ascii="Arial" w:hAnsi="Arial" w:cs="Arial"/>
        </w:rPr>
        <w:t>children (Sylva et al, 201</w:t>
      </w:r>
      <w:r w:rsidR="0072313D">
        <w:rPr>
          <w:rFonts w:ascii="Arial" w:hAnsi="Arial" w:cs="Arial"/>
        </w:rPr>
        <w:t>0</w:t>
      </w:r>
      <w:r>
        <w:rPr>
          <w:rFonts w:ascii="Arial" w:hAnsi="Arial" w:cs="Arial"/>
        </w:rPr>
        <w:t>). The process factors are seen as more important as they directly affect the children’s learning and experiences.</w:t>
      </w:r>
      <w:r w:rsidR="00D026D6">
        <w:rPr>
          <w:rFonts w:ascii="Arial" w:hAnsi="Arial" w:cs="Arial"/>
        </w:rPr>
        <w:t xml:space="preserve"> Research suggests that process quality is particularly important as it directly affects the children’s learning and development (Education Policy Institute, 2018).</w:t>
      </w:r>
      <w:r w:rsidR="00F456EB">
        <w:rPr>
          <w:rFonts w:ascii="Arial" w:hAnsi="Arial" w:cs="Arial"/>
        </w:rPr>
        <w:t xml:space="preserve"> Siraj et al, 2015 state that structural quality refers to aspects such as staff qualifications, ratios and resources. They suggest that process quality focuses on the interactions between the practitioner and the children, the teaching approaches and </w:t>
      </w:r>
      <w:r w:rsidR="00C66779">
        <w:rPr>
          <w:rFonts w:ascii="Arial" w:hAnsi="Arial" w:cs="Arial"/>
        </w:rPr>
        <w:t xml:space="preserve">relationships. </w:t>
      </w:r>
    </w:p>
    <w:p w14:paraId="410F69F4" w14:textId="287C343A" w:rsidR="00D6335C" w:rsidRDefault="00773804">
      <w:pPr>
        <w:rPr>
          <w:rFonts w:ascii="Arial" w:hAnsi="Arial" w:cs="Arial"/>
        </w:rPr>
      </w:pPr>
      <w:r>
        <w:rPr>
          <w:rFonts w:ascii="Arial" w:hAnsi="Arial" w:cs="Arial"/>
        </w:rPr>
        <w:t>High quality early years provision is important because the early years of children’s lives are critical to their development</w:t>
      </w:r>
      <w:r w:rsidR="00D026D6">
        <w:rPr>
          <w:rFonts w:ascii="Arial" w:hAnsi="Arial" w:cs="Arial"/>
        </w:rPr>
        <w:t xml:space="preserve"> (OECD, 2020)</w:t>
      </w:r>
      <w:r>
        <w:rPr>
          <w:rFonts w:ascii="Arial" w:hAnsi="Arial" w:cs="Arial"/>
        </w:rPr>
        <w:t xml:space="preserve">. Research shows that children who attend high quality early years settings demonstrate better cognitive, social and emotional outcomes compared to those that attend lower rated settings (Melhuish et al, 2015). </w:t>
      </w:r>
      <w:r w:rsidR="00D6335C">
        <w:rPr>
          <w:rFonts w:ascii="Arial" w:hAnsi="Arial" w:cs="Arial"/>
        </w:rPr>
        <w:t xml:space="preserve">These early experiences can have long term effects on a child’s education </w:t>
      </w:r>
      <w:r w:rsidR="000F0DF7">
        <w:rPr>
          <w:rFonts w:ascii="Arial" w:hAnsi="Arial" w:cs="Arial"/>
        </w:rPr>
        <w:t>prospects</w:t>
      </w:r>
      <w:r w:rsidR="00D6335C">
        <w:rPr>
          <w:rFonts w:ascii="Arial" w:hAnsi="Arial" w:cs="Arial"/>
        </w:rPr>
        <w:t xml:space="preserve"> and wellbeing. More recent research carried </w:t>
      </w:r>
      <w:r w:rsidR="000F0DF7">
        <w:rPr>
          <w:rFonts w:ascii="Arial" w:hAnsi="Arial" w:cs="Arial"/>
        </w:rPr>
        <w:t>out</w:t>
      </w:r>
      <w:r w:rsidR="00D6335C">
        <w:rPr>
          <w:rFonts w:ascii="Arial" w:hAnsi="Arial" w:cs="Arial"/>
        </w:rPr>
        <w:t xml:space="preserve"> by the Education Endowment Foundation (EEF, 2021) also supports this as they found that high quality early years education can massively help improve children’s language development, especially for disadvantaged and vulnerable children. This plays an important role in reducing a</w:t>
      </w:r>
      <w:r w:rsidR="000F0DF7">
        <w:rPr>
          <w:rFonts w:ascii="Arial" w:hAnsi="Arial" w:cs="Arial"/>
        </w:rPr>
        <w:t xml:space="preserve">ny </w:t>
      </w:r>
      <w:r w:rsidR="00D6335C">
        <w:rPr>
          <w:rFonts w:ascii="Arial" w:hAnsi="Arial" w:cs="Arial"/>
        </w:rPr>
        <w:t xml:space="preserve">inequalities and helping support the children to being school ready. </w:t>
      </w:r>
    </w:p>
    <w:p w14:paraId="114836C0" w14:textId="369AC643" w:rsidR="00D026D6" w:rsidRDefault="00D026D6">
      <w:pPr>
        <w:rPr>
          <w:rFonts w:ascii="Arial" w:hAnsi="Arial" w:cs="Arial"/>
        </w:rPr>
      </w:pPr>
      <w:r>
        <w:rPr>
          <w:rFonts w:ascii="Arial" w:hAnsi="Arial" w:cs="Arial"/>
        </w:rPr>
        <w:t>In Wales the importance of quality is highlighted through polices and the National Minimum Standards</w:t>
      </w:r>
      <w:r w:rsidR="00286BA3">
        <w:rPr>
          <w:rFonts w:ascii="Arial" w:hAnsi="Arial" w:cs="Arial"/>
        </w:rPr>
        <w:t xml:space="preserve"> (Welsh Government, 2023). </w:t>
      </w:r>
      <w:r w:rsidR="00064CD3">
        <w:rPr>
          <w:rFonts w:ascii="Arial" w:hAnsi="Arial" w:cs="Arial"/>
        </w:rPr>
        <w:t>These frameworks aim to ensure that children have access to safe and supportive environments.</w:t>
      </w:r>
    </w:p>
    <w:p w14:paraId="5C8AFB85" w14:textId="59174033" w:rsidR="00773804" w:rsidRDefault="00D6335C">
      <w:pPr>
        <w:rPr>
          <w:rFonts w:ascii="Arial" w:hAnsi="Arial" w:cs="Arial"/>
        </w:rPr>
      </w:pPr>
      <w:r>
        <w:rPr>
          <w:rFonts w:ascii="Arial" w:hAnsi="Arial" w:cs="Arial"/>
        </w:rPr>
        <w:t>The Welsh Government (2024) highlight the fact that access to high quality early years education is linked to improved outcomes in learning, development and wellbeing. The curriculum for Wales</w:t>
      </w:r>
      <w:r w:rsidR="0081257F">
        <w:rPr>
          <w:rFonts w:ascii="Arial" w:hAnsi="Arial" w:cs="Arial"/>
        </w:rPr>
        <w:t xml:space="preserve"> (</w:t>
      </w:r>
      <w:r w:rsidR="00F13D6C">
        <w:rPr>
          <w:rFonts w:ascii="Arial" w:hAnsi="Arial" w:cs="Arial"/>
        </w:rPr>
        <w:t>Welsh Government. 2022</w:t>
      </w:r>
      <w:r w:rsidR="0081257F">
        <w:rPr>
          <w:rFonts w:ascii="Arial" w:hAnsi="Arial" w:cs="Arial"/>
        </w:rPr>
        <w:t>)</w:t>
      </w:r>
      <w:r>
        <w:rPr>
          <w:rFonts w:ascii="Arial" w:hAnsi="Arial" w:cs="Arial"/>
        </w:rPr>
        <w:t xml:space="preserve"> </w:t>
      </w:r>
      <w:r w:rsidR="0081257F">
        <w:rPr>
          <w:rFonts w:ascii="Arial" w:hAnsi="Arial" w:cs="Arial"/>
        </w:rPr>
        <w:t xml:space="preserve">also </w:t>
      </w:r>
      <w:r w:rsidR="00F13D6C">
        <w:rPr>
          <w:rFonts w:ascii="Arial" w:hAnsi="Arial" w:cs="Arial"/>
        </w:rPr>
        <w:t>emphasise</w:t>
      </w:r>
      <w:r w:rsidR="0081257F">
        <w:rPr>
          <w:rFonts w:ascii="Arial" w:hAnsi="Arial" w:cs="Arial"/>
        </w:rPr>
        <w:t xml:space="preserve"> the importance of providing rich and engaging experiences that are developmentally appropriate for the children. </w:t>
      </w:r>
    </w:p>
    <w:p w14:paraId="4A2A0823" w14:textId="65F95895" w:rsidR="0081257F" w:rsidRDefault="0081257F">
      <w:pPr>
        <w:rPr>
          <w:rFonts w:ascii="Arial" w:hAnsi="Arial" w:cs="Arial"/>
        </w:rPr>
      </w:pPr>
      <w:r>
        <w:rPr>
          <w:rFonts w:ascii="Arial" w:hAnsi="Arial" w:cs="Arial"/>
        </w:rPr>
        <w:lastRenderedPageBreak/>
        <w:t xml:space="preserve">However, not all early year’s settings provide the same level of quality. By simply meeting statutory requirements does not guarantee positive outcomes. As a result of this there is an increasing recognition that additional quality assurance methods are needed to ensure that all children have access to high quality provision. This demonstrates that quality is not just important but also essential and that leadership and management play a key role in ensuring that high standards are achieved and maintained. </w:t>
      </w:r>
    </w:p>
    <w:p w14:paraId="12D79DA2" w14:textId="3DEF1A7C" w:rsidR="006377F4" w:rsidRDefault="006377F4">
      <w:pPr>
        <w:rPr>
          <w:rFonts w:ascii="Arial" w:hAnsi="Arial" w:cs="Arial"/>
        </w:rPr>
      </w:pPr>
      <w:r>
        <w:rPr>
          <w:rFonts w:ascii="Arial" w:hAnsi="Arial" w:cs="Arial"/>
        </w:rPr>
        <w:t xml:space="preserve">Quality in early years education is widely recognised as a key factor in supporting children’s learning, development, wellbeing and long term outcomes. The statutory frameworks such as the National minimum standards and the Curriculum for Wales set out the legal requirements that early </w:t>
      </w:r>
      <w:r w:rsidR="00E039F2">
        <w:rPr>
          <w:rFonts w:ascii="Arial" w:hAnsi="Arial" w:cs="Arial"/>
        </w:rPr>
        <w:t>year’s</w:t>
      </w:r>
      <w:r>
        <w:rPr>
          <w:rFonts w:ascii="Arial" w:hAnsi="Arial" w:cs="Arial"/>
        </w:rPr>
        <w:t xml:space="preserve"> settings must meet. However, these frameworks only set out the minimum standards so do not necessarily ensure that practice is of a high quality standard. </w:t>
      </w:r>
    </w:p>
    <w:p w14:paraId="4D2DC5C9" w14:textId="69A8C257" w:rsidR="00FC5B20" w:rsidRDefault="00FC5B20">
      <w:pPr>
        <w:rPr>
          <w:rFonts w:ascii="Arial" w:hAnsi="Arial" w:cs="Arial"/>
        </w:rPr>
      </w:pPr>
      <w:r>
        <w:rPr>
          <w:rFonts w:ascii="Arial" w:hAnsi="Arial" w:cs="Arial"/>
        </w:rPr>
        <w:t xml:space="preserve">The National Minimum Standards ensures that settings meet requirements for safety, staffing and organisations (Welsh Government, 2023). Alongside this the Curriculum for Wales promotes a child centred approach, emphasising learning through play and active engagement. </w:t>
      </w:r>
    </w:p>
    <w:p w14:paraId="21ABEE07" w14:textId="27C5DD9E" w:rsidR="0081257F" w:rsidRDefault="00286BA3">
      <w:pPr>
        <w:rPr>
          <w:rFonts w:ascii="Arial" w:hAnsi="Arial" w:cs="Arial"/>
        </w:rPr>
      </w:pPr>
      <w:r>
        <w:rPr>
          <w:rFonts w:ascii="Arial" w:hAnsi="Arial" w:cs="Arial"/>
        </w:rPr>
        <w:t xml:space="preserve">A key benefit of additional quality assurance methods is that they promote reflective practice, approaches such as the early years Wales quality for all scheme encourages settings to regularly evaluate their practice and identify areas that need improvements (Early Years Wales, 2025). </w:t>
      </w:r>
      <w:r w:rsidR="00D55732">
        <w:rPr>
          <w:rFonts w:ascii="Arial" w:hAnsi="Arial" w:cs="Arial"/>
        </w:rPr>
        <w:t xml:space="preserve">According to Siraj et al (2015) reflective practice allows practitioners to adapt their practice according to the individual needs of the children which can lead to better outcomes. </w:t>
      </w:r>
      <w:r w:rsidR="003564BF">
        <w:rPr>
          <w:rFonts w:ascii="Arial" w:hAnsi="Arial" w:cs="Arial"/>
        </w:rPr>
        <w:t>However, reflection is not always effective in practice as it can be seen as a just a routine process. This can limit the potential impact that it may have</w:t>
      </w:r>
      <w:r w:rsidR="006377F4">
        <w:rPr>
          <w:rFonts w:ascii="Arial" w:hAnsi="Arial" w:cs="Arial"/>
        </w:rPr>
        <w:t xml:space="preserve"> highlighting the importance of strong leadership in supporting meaningful reflection.</w:t>
      </w:r>
    </w:p>
    <w:p w14:paraId="7DE1CCD9" w14:textId="2B2AC056" w:rsidR="00E039F2" w:rsidRDefault="00E039F2">
      <w:pPr>
        <w:rPr>
          <w:rFonts w:ascii="Arial" w:hAnsi="Arial" w:cs="Arial"/>
        </w:rPr>
      </w:pPr>
      <w:r>
        <w:rPr>
          <w:rFonts w:ascii="Arial" w:hAnsi="Arial" w:cs="Arial"/>
        </w:rPr>
        <w:t>Another benefit is workforce development, organisations such as PACEY provide training and professional development opportunities for practitioners (PACEY, 2024). This is important because staff knowledge</w:t>
      </w:r>
      <w:r w:rsidR="009925AA">
        <w:rPr>
          <w:rFonts w:ascii="Arial" w:hAnsi="Arial" w:cs="Arial"/>
        </w:rPr>
        <w:t xml:space="preserve"> and skills are closely linked to the quality of provision (Sylva et al, 201</w:t>
      </w:r>
      <w:r w:rsidR="0072313D">
        <w:rPr>
          <w:rFonts w:ascii="Arial" w:hAnsi="Arial" w:cs="Arial"/>
        </w:rPr>
        <w:t>0</w:t>
      </w:r>
      <w:r w:rsidR="009925AA">
        <w:rPr>
          <w:rFonts w:ascii="Arial" w:hAnsi="Arial" w:cs="Arial"/>
        </w:rPr>
        <w:t xml:space="preserve">). Despite </w:t>
      </w:r>
      <w:r w:rsidR="00F456EB">
        <w:rPr>
          <w:rFonts w:ascii="Arial" w:hAnsi="Arial" w:cs="Arial"/>
        </w:rPr>
        <w:t>this challenges</w:t>
      </w:r>
      <w:r w:rsidR="009925AA">
        <w:rPr>
          <w:rFonts w:ascii="Arial" w:hAnsi="Arial" w:cs="Arial"/>
        </w:rPr>
        <w:t xml:space="preserve"> </w:t>
      </w:r>
      <w:r w:rsidR="00F456EB">
        <w:rPr>
          <w:rFonts w:ascii="Arial" w:hAnsi="Arial" w:cs="Arial"/>
        </w:rPr>
        <w:t>remain</w:t>
      </w:r>
      <w:r w:rsidR="009925AA">
        <w:rPr>
          <w:rFonts w:ascii="Arial" w:hAnsi="Arial" w:cs="Arial"/>
        </w:rPr>
        <w:t xml:space="preserve"> which include the low pay and high work demands which can reduce engagement with professional development (Early Years Wales, 2025). </w:t>
      </w:r>
      <w:r w:rsidR="00F456EB">
        <w:rPr>
          <w:rFonts w:ascii="Arial" w:hAnsi="Arial" w:cs="Arial"/>
        </w:rPr>
        <w:t xml:space="preserve">This causes limits to the impact of training and highlights wider structural issues. </w:t>
      </w:r>
    </w:p>
    <w:p w14:paraId="165BF61D" w14:textId="112DF629" w:rsidR="00C66779" w:rsidRDefault="00C66779">
      <w:pPr>
        <w:rPr>
          <w:rFonts w:ascii="Arial" w:hAnsi="Arial" w:cs="Arial"/>
        </w:rPr>
      </w:pPr>
      <w:r>
        <w:rPr>
          <w:rFonts w:ascii="Arial" w:hAnsi="Arial" w:cs="Arial"/>
        </w:rPr>
        <w:t>Leadership and management play a crucial role in developing successful quality assurance systems that go beyond compliance and promote continuous improvement and ensure that staff feel supported to reflect on their own practice and implement changes.</w:t>
      </w:r>
      <w:r w:rsidR="00910B92">
        <w:rPr>
          <w:rFonts w:ascii="Arial" w:hAnsi="Arial" w:cs="Arial"/>
        </w:rPr>
        <w:t xml:space="preserve"> Distributed leadership have been shown to be successful and effective</w:t>
      </w:r>
      <w:r w:rsidR="00056C4A">
        <w:rPr>
          <w:rFonts w:ascii="Arial" w:hAnsi="Arial" w:cs="Arial"/>
        </w:rPr>
        <w:t xml:space="preserve"> in early years settings (Siraj et al, 2015). This is where different responsibilities are shared out among staff it can help increase engagement and promote collaboration. </w:t>
      </w:r>
    </w:p>
    <w:p w14:paraId="323C11BF" w14:textId="2DC3D95A" w:rsidR="00056C4A" w:rsidRDefault="00056C4A">
      <w:pPr>
        <w:rPr>
          <w:rFonts w:ascii="Arial" w:hAnsi="Arial" w:cs="Arial"/>
        </w:rPr>
      </w:pPr>
      <w:r>
        <w:rPr>
          <w:rFonts w:ascii="Arial" w:hAnsi="Arial" w:cs="Arial"/>
        </w:rPr>
        <w:lastRenderedPageBreak/>
        <w:t xml:space="preserve">However, leadership in Wales is often influenced by external factors which include lack of funding and staffing issues. These factors can limit the ability of leaders to implement quality initiatives effectively (Welsh Government, 2024). </w:t>
      </w:r>
      <w:r w:rsidR="00064CD3">
        <w:rPr>
          <w:rFonts w:ascii="Arial" w:hAnsi="Arial" w:cs="Arial"/>
        </w:rPr>
        <w:t xml:space="preserve">This suggests that while leadership is important it needs to be supported by structural changes. </w:t>
      </w:r>
    </w:p>
    <w:p w14:paraId="0AE475D4" w14:textId="3E612961" w:rsidR="00FD6171" w:rsidRDefault="00FD6171">
      <w:pPr>
        <w:rPr>
          <w:rFonts w:ascii="Arial" w:hAnsi="Arial" w:cs="Arial"/>
        </w:rPr>
      </w:pPr>
      <w:r>
        <w:rPr>
          <w:rFonts w:ascii="Arial" w:hAnsi="Arial" w:cs="Arial"/>
        </w:rPr>
        <w:t xml:space="preserve">A key benefit of additional quality assurance methods is that they promote reflective practice. Approaches such as the Early Years Wales Quality for All scheme encourages settings to regularly evaluate their practice and identify areas for improvement (Early Years Wales, 2025). </w:t>
      </w:r>
    </w:p>
    <w:p w14:paraId="7EC1B8FC" w14:textId="41F86A77" w:rsidR="000C3DF1" w:rsidRDefault="000C3DF1">
      <w:pPr>
        <w:rPr>
          <w:rFonts w:ascii="Arial" w:hAnsi="Arial" w:cs="Arial"/>
        </w:rPr>
      </w:pPr>
      <w:r>
        <w:rPr>
          <w:rFonts w:ascii="Arial" w:hAnsi="Arial" w:cs="Arial"/>
        </w:rPr>
        <w:t xml:space="preserve">Another method that can help promote a child centred practice is observations. Observational assessment allows practitioners to plan </w:t>
      </w:r>
      <w:r w:rsidR="00962A33">
        <w:rPr>
          <w:rFonts w:ascii="Arial" w:hAnsi="Arial" w:cs="Arial"/>
        </w:rPr>
        <w:t xml:space="preserve">activities </w:t>
      </w:r>
      <w:r>
        <w:rPr>
          <w:rFonts w:ascii="Arial" w:hAnsi="Arial" w:cs="Arial"/>
        </w:rPr>
        <w:t xml:space="preserve">based </w:t>
      </w:r>
      <w:r w:rsidR="00962A33">
        <w:rPr>
          <w:rFonts w:ascii="Arial" w:hAnsi="Arial" w:cs="Arial"/>
        </w:rPr>
        <w:t>on the children’s interests and individual needs PACEY, 2025). This aligns with the Curriculum for Wales and supports personalised learning.</w:t>
      </w:r>
    </w:p>
    <w:p w14:paraId="2D243446" w14:textId="3D2C0A7C" w:rsidR="001C7F43" w:rsidRDefault="00FC5B20">
      <w:pPr>
        <w:rPr>
          <w:rFonts w:ascii="Arial" w:hAnsi="Arial" w:cs="Arial"/>
        </w:rPr>
      </w:pPr>
      <w:r>
        <w:rPr>
          <w:rFonts w:ascii="Arial" w:hAnsi="Arial" w:cs="Arial"/>
        </w:rPr>
        <w:t xml:space="preserve">Additional quality methods also support partnership with </w:t>
      </w:r>
      <w:r w:rsidR="00491C59">
        <w:rPr>
          <w:rFonts w:ascii="Arial" w:hAnsi="Arial" w:cs="Arial"/>
        </w:rPr>
        <w:t>the children’s families. Informal approaches such as parental questionnaires and parent’s evenings allow settings to gather feedback and involve the families in decision making. Strong family partnerships have been linked to improve better outcomes for children (Welsh Government, 2024).</w:t>
      </w:r>
    </w:p>
    <w:p w14:paraId="1EC17EB6" w14:textId="3099E6C7" w:rsidR="004337E9" w:rsidRDefault="004337E9">
      <w:pPr>
        <w:rPr>
          <w:rFonts w:ascii="Arial" w:hAnsi="Arial" w:cs="Arial"/>
        </w:rPr>
      </w:pPr>
      <w:r>
        <w:rPr>
          <w:rFonts w:ascii="Arial" w:hAnsi="Arial" w:cs="Arial"/>
        </w:rPr>
        <w:t xml:space="preserve">In addition to parental questionnaires and </w:t>
      </w:r>
      <w:r w:rsidR="00E12DBF">
        <w:rPr>
          <w:rFonts w:ascii="Arial" w:hAnsi="Arial" w:cs="Arial"/>
        </w:rPr>
        <w:t>parent’s</w:t>
      </w:r>
      <w:r>
        <w:rPr>
          <w:rFonts w:ascii="Arial" w:hAnsi="Arial" w:cs="Arial"/>
        </w:rPr>
        <w:t xml:space="preserve"> evenings other informal methods can also contribute to promoting and ensuring quality within early years settings. For </w:t>
      </w:r>
      <w:r w:rsidR="00E12DBF">
        <w:rPr>
          <w:rFonts w:ascii="Arial" w:hAnsi="Arial" w:cs="Arial"/>
        </w:rPr>
        <w:t>example,</w:t>
      </w:r>
      <w:r>
        <w:rPr>
          <w:rFonts w:ascii="Arial" w:hAnsi="Arial" w:cs="Arial"/>
        </w:rPr>
        <w:t xml:space="preserve"> a regular informal discussion with parents during drop off and collection times can provide valuable insights into children’s needs and experiences. These interactions allow practitioners to build positive relationships with families and gain a deeper understanding of the child’s home environment. This can support more consistent care and learning experiences between home and the setting which is seen as important</w:t>
      </w:r>
      <w:r w:rsidR="00E12DBF">
        <w:rPr>
          <w:rFonts w:ascii="Arial" w:hAnsi="Arial" w:cs="Arial"/>
        </w:rPr>
        <w:t xml:space="preserve"> in early childhood development (Welsh Government, 2024). </w:t>
      </w:r>
    </w:p>
    <w:p w14:paraId="2D3764A2" w14:textId="066E838C" w:rsidR="00E12DBF" w:rsidRDefault="00E12DBF">
      <w:pPr>
        <w:rPr>
          <w:rFonts w:ascii="Arial" w:hAnsi="Arial" w:cs="Arial"/>
        </w:rPr>
      </w:pPr>
      <w:r>
        <w:rPr>
          <w:rFonts w:ascii="Arial" w:hAnsi="Arial" w:cs="Arial"/>
        </w:rPr>
        <w:t xml:space="preserve">Furthermore, peer observations between practitioners can also be used as a method of improving quality. This involves practitioners observing each other’s practice and providing feedback. This can encourage the sharing of good practice and support professional development within the team. According to Siraj et al (2015), collaborative working and shared reflection can have a positive impact on the overall quality of the provision. However, </w:t>
      </w:r>
      <w:r w:rsidR="00FF719F">
        <w:rPr>
          <w:rFonts w:ascii="Arial" w:hAnsi="Arial" w:cs="Arial"/>
        </w:rPr>
        <w:t>like</w:t>
      </w:r>
      <w:r>
        <w:rPr>
          <w:rFonts w:ascii="Arial" w:hAnsi="Arial" w:cs="Arial"/>
        </w:rPr>
        <w:t xml:space="preserve"> other reflective practices peer observations require a supportive environment and a strong leadership team to be effective. Without this staff may feel uncomfortable or view the process </w:t>
      </w:r>
      <w:r w:rsidR="00FF719F">
        <w:rPr>
          <w:rFonts w:ascii="Arial" w:hAnsi="Arial" w:cs="Arial"/>
        </w:rPr>
        <w:t>as judgemental rather than supportive.</w:t>
      </w:r>
    </w:p>
    <w:p w14:paraId="5771DCBB" w14:textId="548F3DD3" w:rsidR="00FF719F" w:rsidRDefault="00FF719F">
      <w:pPr>
        <w:rPr>
          <w:rFonts w:ascii="Arial" w:hAnsi="Arial" w:cs="Arial"/>
        </w:rPr>
      </w:pPr>
      <w:r>
        <w:rPr>
          <w:rFonts w:ascii="Arial" w:hAnsi="Arial" w:cs="Arial"/>
        </w:rPr>
        <w:t xml:space="preserve">Another important aspect to consider is the role of ongoing self-evaluation within settings. Many settings use tools such as development plans or </w:t>
      </w:r>
      <w:r w:rsidR="00707195">
        <w:rPr>
          <w:rFonts w:ascii="Arial" w:hAnsi="Arial" w:cs="Arial"/>
        </w:rPr>
        <w:t xml:space="preserve">self-evaluation forms to monitor and improve quality over time. These approaches allow leaders to identify strengths and areas for development and ensure that improvements are sustained. However, like other methods their effectiveness depends on how they are </w:t>
      </w:r>
      <w:r w:rsidR="00707195">
        <w:rPr>
          <w:rFonts w:ascii="Arial" w:hAnsi="Arial" w:cs="Arial"/>
        </w:rPr>
        <w:lastRenderedPageBreak/>
        <w:t>implemented, if they are treated as a formality rather than a meaningful process, their impact on quality may be limited.</w:t>
      </w:r>
    </w:p>
    <w:p w14:paraId="0B24C7F2" w14:textId="77777777" w:rsidR="00E12DBF" w:rsidRDefault="00E12DBF">
      <w:pPr>
        <w:rPr>
          <w:rFonts w:ascii="Arial" w:hAnsi="Arial" w:cs="Arial"/>
        </w:rPr>
      </w:pPr>
    </w:p>
    <w:p w14:paraId="16EEA4B5" w14:textId="4728E84E" w:rsidR="00FC5B20" w:rsidRDefault="001C7F43">
      <w:pPr>
        <w:rPr>
          <w:rFonts w:ascii="Arial" w:hAnsi="Arial" w:cs="Arial"/>
        </w:rPr>
      </w:pPr>
      <w:r>
        <w:rPr>
          <w:rFonts w:ascii="Arial" w:hAnsi="Arial" w:cs="Arial"/>
        </w:rPr>
        <w:t xml:space="preserve">Parental questionnaires </w:t>
      </w:r>
      <w:r w:rsidR="000C3DF1">
        <w:rPr>
          <w:rFonts w:ascii="Arial" w:hAnsi="Arial" w:cs="Arial"/>
        </w:rPr>
        <w:t>are used often in settings as an informal method to gather feedback from them. A key strength is that they help support the setting to identify areas that need improvements implemented.</w:t>
      </w:r>
      <w:r w:rsidR="00491C59">
        <w:rPr>
          <w:rFonts w:ascii="Arial" w:hAnsi="Arial" w:cs="Arial"/>
        </w:rPr>
        <w:t xml:space="preserve"> However, parental feedback </w:t>
      </w:r>
      <w:r w:rsidR="006C74F6">
        <w:rPr>
          <w:rFonts w:ascii="Arial" w:hAnsi="Arial" w:cs="Arial"/>
        </w:rPr>
        <w:t xml:space="preserve">responses may be </w:t>
      </w:r>
      <w:r w:rsidR="004337E9">
        <w:rPr>
          <w:rFonts w:ascii="Arial" w:hAnsi="Arial" w:cs="Arial"/>
        </w:rPr>
        <w:t>low,</w:t>
      </w:r>
      <w:r w:rsidR="006C74F6">
        <w:rPr>
          <w:rFonts w:ascii="Arial" w:hAnsi="Arial" w:cs="Arial"/>
        </w:rPr>
        <w:t xml:space="preserve"> and the feedback may not always be representative of all families. In </w:t>
      </w:r>
      <w:r w:rsidR="004337E9">
        <w:rPr>
          <w:rFonts w:ascii="Arial" w:hAnsi="Arial" w:cs="Arial"/>
        </w:rPr>
        <w:t>addition,</w:t>
      </w:r>
      <w:r w:rsidR="006C74F6">
        <w:rPr>
          <w:rFonts w:ascii="Arial" w:hAnsi="Arial" w:cs="Arial"/>
        </w:rPr>
        <w:t xml:space="preserve"> you may find that parents/ families</w:t>
      </w:r>
      <w:r w:rsidR="004337E9">
        <w:rPr>
          <w:rFonts w:ascii="Arial" w:hAnsi="Arial" w:cs="Arial"/>
        </w:rPr>
        <w:t xml:space="preserve"> focus on the visible aspects of the setting rather that the underlying quality such as the teaching and interactions. </w:t>
      </w:r>
    </w:p>
    <w:p w14:paraId="0C2E1211" w14:textId="0A53F99C" w:rsidR="00962A33" w:rsidRDefault="00962A33">
      <w:pPr>
        <w:rPr>
          <w:rFonts w:ascii="Arial" w:hAnsi="Arial" w:cs="Arial"/>
        </w:rPr>
      </w:pPr>
      <w:r>
        <w:rPr>
          <w:rFonts w:ascii="Arial" w:hAnsi="Arial" w:cs="Arial"/>
        </w:rPr>
        <w:t>Early Years Wales Quality for All (QfA) scheme is a formal quality assurance method that involves self evaluation, action planning and external assessment (Early Years Wales, 2025) A key strength of this scheme is that it focuses on continuous improvements, unlike the inspections which are undertaken periodically. The Early Years Wales Quality for All encourages ongoing reflection and development</w:t>
      </w:r>
      <w:r w:rsidR="00E54B90">
        <w:rPr>
          <w:rFonts w:ascii="Arial" w:hAnsi="Arial" w:cs="Arial"/>
        </w:rPr>
        <w:t>. This aligns with research suggesting that sustained improvement is more effective than one off evaluations (Siraj et al, 2015). The inclusion of external assessment also adds credibility and objectivity reducing the risk of bias in self evaluation. However, there are limitations the process can be time consuming and may increase workload for staff. This can lead to superficial engagement where settings focus on completing tasks rather than improving practice. Participation is voluntary meaning that not all settings engage with the scheme. This can result in variations in quality across the sector</w:t>
      </w:r>
      <w:r w:rsidR="00E37707">
        <w:rPr>
          <w:rFonts w:ascii="Arial" w:hAnsi="Arial" w:cs="Arial"/>
        </w:rPr>
        <w:t>. There is a risk that settings prioritise achieving accreditation over meaningful improvements.</w:t>
      </w:r>
    </w:p>
    <w:p w14:paraId="33A16BB6" w14:textId="34A63401" w:rsidR="00E37707" w:rsidRDefault="00E37707">
      <w:pPr>
        <w:rPr>
          <w:rFonts w:ascii="Arial" w:hAnsi="Arial" w:cs="Arial"/>
        </w:rPr>
      </w:pPr>
      <w:r>
        <w:rPr>
          <w:rFonts w:ascii="Arial" w:hAnsi="Arial" w:cs="Arial"/>
        </w:rPr>
        <w:t xml:space="preserve">PACEY provides a different approach to quality assurance focusing on training and professional development rather than formal accreditation (PACEY, 2024). A strength of this approach is its practicality, it provides guidance that practitioners can apply in their daily work. This can lead to immediate improvements in practice. However, the lack of formal assessment can be seen as a limitation. Without clear measurements of </w:t>
      </w:r>
      <w:r w:rsidR="0045638E">
        <w:rPr>
          <w:rFonts w:ascii="Arial" w:hAnsi="Arial" w:cs="Arial"/>
        </w:rPr>
        <w:t>impact,</w:t>
      </w:r>
      <w:r>
        <w:rPr>
          <w:rFonts w:ascii="Arial" w:hAnsi="Arial" w:cs="Arial"/>
        </w:rPr>
        <w:t xml:space="preserve"> it is difficult to evaluate</w:t>
      </w:r>
      <w:r w:rsidR="0045638E">
        <w:rPr>
          <w:rFonts w:ascii="Arial" w:hAnsi="Arial" w:cs="Arial"/>
        </w:rPr>
        <w:t xml:space="preserve"> how effective the approach is in improving the quality. Training alone does not guarantee change. As Fullan (2016) argues educational change requires ongoing support, leadership and time for implementation, without these factors the impact of training may be limited. </w:t>
      </w:r>
    </w:p>
    <w:p w14:paraId="3D3ADD90" w14:textId="57AF137B" w:rsidR="00707195" w:rsidRPr="00707195" w:rsidRDefault="00707195">
      <w:pPr>
        <w:rPr>
          <w:rFonts w:ascii="Arial" w:hAnsi="Arial" w:cs="Arial"/>
          <w:b/>
          <w:bCs/>
        </w:rPr>
      </w:pPr>
      <w:r w:rsidRPr="00707195">
        <w:rPr>
          <w:rFonts w:ascii="Arial" w:hAnsi="Arial" w:cs="Arial"/>
          <w:b/>
          <w:bCs/>
        </w:rPr>
        <w:t>Conclusion.</w:t>
      </w:r>
    </w:p>
    <w:p w14:paraId="28A57CEA" w14:textId="2A5D19C6" w:rsidR="001E6ABE" w:rsidRDefault="001E6ABE">
      <w:pPr>
        <w:rPr>
          <w:rFonts w:ascii="Arial" w:hAnsi="Arial" w:cs="Arial"/>
        </w:rPr>
      </w:pPr>
      <w:r>
        <w:rPr>
          <w:rFonts w:ascii="Arial" w:hAnsi="Arial" w:cs="Arial"/>
        </w:rPr>
        <w:t xml:space="preserve">In conclusion, quality in early years settings is essential for supporting children’s development, wellbeing and </w:t>
      </w:r>
      <w:proofErr w:type="gramStart"/>
      <w:r>
        <w:rPr>
          <w:rFonts w:ascii="Arial" w:hAnsi="Arial" w:cs="Arial"/>
        </w:rPr>
        <w:t>long term</w:t>
      </w:r>
      <w:proofErr w:type="gramEnd"/>
      <w:r>
        <w:rPr>
          <w:rFonts w:ascii="Arial" w:hAnsi="Arial" w:cs="Arial"/>
        </w:rPr>
        <w:t xml:space="preserve"> outcomes. Evidence shows that high quality early year’s education can improve cognitive, social and emotional development especially for disadvantaged children (OECD, 2020; Melhuish, 2016). However, achieving high quality is more complexed and cannot be guaranteed through statutory frameworks alone. </w:t>
      </w:r>
    </w:p>
    <w:p w14:paraId="6E896D81" w14:textId="0C718325" w:rsidR="001E6ABE" w:rsidRDefault="001E6ABE">
      <w:pPr>
        <w:rPr>
          <w:rFonts w:ascii="Arial" w:hAnsi="Arial" w:cs="Arial"/>
        </w:rPr>
      </w:pPr>
      <w:r>
        <w:rPr>
          <w:rFonts w:ascii="Arial" w:hAnsi="Arial" w:cs="Arial"/>
        </w:rPr>
        <w:lastRenderedPageBreak/>
        <w:t>In Wales frameworks such as the Curriculum for Wales and the National Minimum standards provide an important foundation for ensuring that basic requirements are met (Welsh Government, 2022</w:t>
      </w:r>
      <w:r w:rsidR="006C74F6">
        <w:rPr>
          <w:rFonts w:ascii="Arial" w:hAnsi="Arial" w:cs="Arial"/>
        </w:rPr>
        <w:t>). However, these do not ensure high quality practice on their own. Additional methods including Early Years Wales Quality for All, PACEY frameworks and informal approaches such as parental feedback play an important role in promoting and maintaining quality. These methods support reflective practice, professional development and partnership working, but have limitations such as an increased workload and inconsistent engagement.</w:t>
      </w:r>
    </w:p>
    <w:p w14:paraId="77905662" w14:textId="418ABCB1" w:rsidR="006C74F6" w:rsidRDefault="006C74F6">
      <w:pPr>
        <w:rPr>
          <w:rFonts w:ascii="Arial" w:hAnsi="Arial" w:cs="Arial"/>
        </w:rPr>
      </w:pPr>
      <w:r>
        <w:rPr>
          <w:rFonts w:ascii="Arial" w:hAnsi="Arial" w:cs="Arial"/>
        </w:rPr>
        <w:t>Overall, the effectiveness of these approaches depends largely on leadership and management. Strong leadership is needed to ensure that quality assurance processes lead to meaningful improvements rather than simply meeting requirements.</w:t>
      </w:r>
    </w:p>
    <w:p w14:paraId="0A866A50" w14:textId="77777777" w:rsidR="001C7F43" w:rsidRDefault="001C7F43">
      <w:pPr>
        <w:rPr>
          <w:rFonts w:ascii="Arial" w:hAnsi="Arial" w:cs="Arial"/>
        </w:rPr>
      </w:pPr>
    </w:p>
    <w:p w14:paraId="3D6EE354" w14:textId="77777777" w:rsidR="00707195" w:rsidRDefault="00707195">
      <w:pPr>
        <w:rPr>
          <w:rFonts w:ascii="Arial" w:hAnsi="Arial" w:cs="Arial"/>
        </w:rPr>
      </w:pPr>
    </w:p>
    <w:p w14:paraId="1A4304E0" w14:textId="77777777" w:rsidR="00707195" w:rsidRDefault="00707195">
      <w:pPr>
        <w:rPr>
          <w:rFonts w:ascii="Arial" w:hAnsi="Arial" w:cs="Arial"/>
        </w:rPr>
      </w:pPr>
    </w:p>
    <w:p w14:paraId="6D86B64A" w14:textId="77777777" w:rsidR="00707195" w:rsidRDefault="00707195">
      <w:pPr>
        <w:rPr>
          <w:rFonts w:ascii="Arial" w:hAnsi="Arial" w:cs="Arial"/>
        </w:rPr>
      </w:pPr>
    </w:p>
    <w:p w14:paraId="3E97B5C7" w14:textId="77777777" w:rsidR="00707195" w:rsidRDefault="00707195">
      <w:pPr>
        <w:rPr>
          <w:rFonts w:ascii="Arial" w:hAnsi="Arial" w:cs="Arial"/>
        </w:rPr>
      </w:pPr>
    </w:p>
    <w:p w14:paraId="7FE122A2" w14:textId="77777777" w:rsidR="00707195" w:rsidRDefault="00707195">
      <w:pPr>
        <w:rPr>
          <w:rFonts w:ascii="Arial" w:hAnsi="Arial" w:cs="Arial"/>
        </w:rPr>
      </w:pPr>
    </w:p>
    <w:p w14:paraId="7A15DDDF" w14:textId="77777777" w:rsidR="00707195" w:rsidRDefault="00707195">
      <w:pPr>
        <w:rPr>
          <w:rFonts w:ascii="Arial" w:hAnsi="Arial" w:cs="Arial"/>
        </w:rPr>
      </w:pPr>
    </w:p>
    <w:p w14:paraId="3D789E26" w14:textId="77777777" w:rsidR="00707195" w:rsidRDefault="00707195">
      <w:pPr>
        <w:rPr>
          <w:rFonts w:ascii="Arial" w:hAnsi="Arial" w:cs="Arial"/>
        </w:rPr>
      </w:pPr>
    </w:p>
    <w:p w14:paraId="6071600E" w14:textId="77777777" w:rsidR="00707195" w:rsidRDefault="00707195">
      <w:pPr>
        <w:rPr>
          <w:rFonts w:ascii="Arial" w:hAnsi="Arial" w:cs="Arial"/>
        </w:rPr>
      </w:pPr>
    </w:p>
    <w:p w14:paraId="38C14DFB" w14:textId="77777777" w:rsidR="00707195" w:rsidRDefault="00707195">
      <w:pPr>
        <w:rPr>
          <w:rFonts w:ascii="Arial" w:hAnsi="Arial" w:cs="Arial"/>
        </w:rPr>
      </w:pPr>
    </w:p>
    <w:p w14:paraId="308F002B" w14:textId="77777777" w:rsidR="00707195" w:rsidRDefault="00707195">
      <w:pPr>
        <w:rPr>
          <w:rFonts w:ascii="Arial" w:hAnsi="Arial" w:cs="Arial"/>
        </w:rPr>
      </w:pPr>
    </w:p>
    <w:p w14:paraId="7CDDF556" w14:textId="77777777" w:rsidR="00707195" w:rsidRDefault="00707195">
      <w:pPr>
        <w:rPr>
          <w:rFonts w:ascii="Arial" w:hAnsi="Arial" w:cs="Arial"/>
        </w:rPr>
      </w:pPr>
    </w:p>
    <w:p w14:paraId="7C86505E" w14:textId="77777777" w:rsidR="00707195" w:rsidRDefault="00707195">
      <w:pPr>
        <w:rPr>
          <w:rFonts w:ascii="Arial" w:hAnsi="Arial" w:cs="Arial"/>
        </w:rPr>
      </w:pPr>
    </w:p>
    <w:p w14:paraId="1680CA9E" w14:textId="77777777" w:rsidR="00707195" w:rsidRDefault="00707195">
      <w:pPr>
        <w:rPr>
          <w:rFonts w:ascii="Arial" w:hAnsi="Arial" w:cs="Arial"/>
        </w:rPr>
      </w:pPr>
    </w:p>
    <w:p w14:paraId="543EF909" w14:textId="77777777" w:rsidR="00707195" w:rsidRDefault="00707195">
      <w:pPr>
        <w:rPr>
          <w:rFonts w:ascii="Arial" w:hAnsi="Arial" w:cs="Arial"/>
        </w:rPr>
      </w:pPr>
    </w:p>
    <w:p w14:paraId="78DAC042" w14:textId="77777777" w:rsidR="00707195" w:rsidRDefault="00707195">
      <w:pPr>
        <w:rPr>
          <w:rFonts w:ascii="Arial" w:hAnsi="Arial" w:cs="Arial"/>
        </w:rPr>
      </w:pPr>
    </w:p>
    <w:p w14:paraId="7A83F8A0" w14:textId="77777777" w:rsidR="00707195" w:rsidRDefault="00707195">
      <w:pPr>
        <w:rPr>
          <w:rFonts w:ascii="Arial" w:hAnsi="Arial" w:cs="Arial"/>
        </w:rPr>
      </w:pPr>
    </w:p>
    <w:p w14:paraId="1CB5EE20" w14:textId="77777777" w:rsidR="00707195" w:rsidRDefault="00707195">
      <w:pPr>
        <w:rPr>
          <w:rFonts w:ascii="Arial" w:hAnsi="Arial" w:cs="Arial"/>
        </w:rPr>
      </w:pPr>
    </w:p>
    <w:p w14:paraId="7B09A79E" w14:textId="77777777" w:rsidR="00707195" w:rsidRDefault="00707195">
      <w:pPr>
        <w:rPr>
          <w:rFonts w:ascii="Arial" w:hAnsi="Arial" w:cs="Arial"/>
        </w:rPr>
      </w:pPr>
    </w:p>
    <w:p w14:paraId="1681F7FE" w14:textId="77777777" w:rsidR="00707195" w:rsidRDefault="00707195">
      <w:pPr>
        <w:rPr>
          <w:rFonts w:ascii="Arial" w:hAnsi="Arial" w:cs="Arial"/>
        </w:rPr>
      </w:pPr>
    </w:p>
    <w:p w14:paraId="7A230A69" w14:textId="0B7E7B8D" w:rsidR="00707195" w:rsidRDefault="00707195">
      <w:pPr>
        <w:rPr>
          <w:rFonts w:ascii="Arial" w:hAnsi="Arial" w:cs="Arial"/>
          <w:b/>
          <w:bCs/>
        </w:rPr>
      </w:pPr>
      <w:r w:rsidRPr="00707195">
        <w:rPr>
          <w:rFonts w:ascii="Arial" w:hAnsi="Arial" w:cs="Arial"/>
          <w:b/>
          <w:bCs/>
        </w:rPr>
        <w:lastRenderedPageBreak/>
        <w:t>Reference List.</w:t>
      </w:r>
    </w:p>
    <w:p w14:paraId="2A0CA46C" w14:textId="77777777" w:rsidR="00707195" w:rsidRPr="00707195" w:rsidRDefault="00707195">
      <w:pPr>
        <w:rPr>
          <w:rFonts w:ascii="Arial" w:hAnsi="Arial" w:cs="Arial"/>
          <w:b/>
          <w:bCs/>
        </w:rPr>
      </w:pPr>
    </w:p>
    <w:p w14:paraId="7BAFDA69" w14:textId="12D12CD4" w:rsidR="0072313D" w:rsidRDefault="0072313D" w:rsidP="0072313D">
      <w:pPr>
        <w:spacing w:line="360" w:lineRule="auto"/>
        <w:rPr>
          <w:rFonts w:ascii="Arial" w:hAnsi="Arial" w:cs="Arial"/>
        </w:rPr>
      </w:pPr>
      <w:r w:rsidRPr="00707195">
        <w:rPr>
          <w:rFonts w:ascii="Arial" w:hAnsi="Arial" w:cs="Arial"/>
        </w:rPr>
        <w:t>Early Years Wales (2025</w:t>
      </w:r>
      <w:r w:rsidRPr="00707195">
        <w:rPr>
          <w:rFonts w:ascii="Arial" w:hAnsi="Arial" w:cs="Arial"/>
          <w:i/>
          <w:iCs/>
        </w:rPr>
        <w:t>) Quality for All.</w:t>
      </w:r>
      <w:r w:rsidRPr="00707195">
        <w:rPr>
          <w:rFonts w:ascii="Arial" w:hAnsi="Arial" w:cs="Arial"/>
        </w:rPr>
        <w:t xml:space="preserve"> Available at: </w:t>
      </w:r>
      <w:hyperlink r:id="rId6" w:history="1">
        <w:r w:rsidRPr="00AB67FC">
          <w:rPr>
            <w:rStyle w:val="Hyperlink"/>
            <w:rFonts w:ascii="Arial" w:hAnsi="Arial" w:cs="Arial"/>
          </w:rPr>
          <w:t>https://www.earlyyears.wales</w:t>
        </w:r>
      </w:hyperlink>
      <w:r>
        <w:rPr>
          <w:rFonts w:ascii="Arial" w:hAnsi="Arial" w:cs="Arial"/>
        </w:rPr>
        <w:t xml:space="preserve"> </w:t>
      </w:r>
      <w:r w:rsidR="00B033BC">
        <w:rPr>
          <w:rFonts w:ascii="Arial" w:hAnsi="Arial" w:cs="Arial"/>
        </w:rPr>
        <w:t>{Accessed 3 April 2026}</w:t>
      </w:r>
    </w:p>
    <w:p w14:paraId="50795270" w14:textId="1ACF6A3F" w:rsidR="0072313D" w:rsidRPr="00707195" w:rsidRDefault="0072313D" w:rsidP="0072313D">
      <w:pPr>
        <w:spacing w:line="360" w:lineRule="auto"/>
        <w:rPr>
          <w:rFonts w:ascii="Arial" w:hAnsi="Arial" w:cs="Arial"/>
        </w:rPr>
      </w:pPr>
      <w:r w:rsidRPr="00707195">
        <w:rPr>
          <w:rFonts w:ascii="Arial" w:hAnsi="Arial" w:cs="Arial"/>
        </w:rPr>
        <w:t xml:space="preserve">Early Years Wales (2025) </w:t>
      </w:r>
      <w:r w:rsidRPr="00707195">
        <w:rPr>
          <w:rFonts w:ascii="Arial" w:hAnsi="Arial" w:cs="Arial"/>
          <w:i/>
          <w:iCs/>
        </w:rPr>
        <w:t>Well-being and perceptions survey</w:t>
      </w:r>
      <w:r w:rsidRPr="00707195">
        <w:rPr>
          <w:rFonts w:ascii="Arial" w:hAnsi="Arial" w:cs="Arial"/>
        </w:rPr>
        <w:t xml:space="preserve">. Available at: </w:t>
      </w:r>
      <w:hyperlink r:id="rId7" w:history="1">
        <w:r w:rsidRPr="00AB67FC">
          <w:rPr>
            <w:rStyle w:val="Hyperlink"/>
            <w:rFonts w:ascii="Arial" w:hAnsi="Arial" w:cs="Arial"/>
          </w:rPr>
          <w:t>https://www.earlyyears.wales</w:t>
        </w:r>
      </w:hyperlink>
      <w:r>
        <w:rPr>
          <w:rFonts w:ascii="Arial" w:hAnsi="Arial" w:cs="Arial"/>
        </w:rPr>
        <w:t xml:space="preserve"> </w:t>
      </w:r>
      <w:r w:rsidR="00B033BC">
        <w:rPr>
          <w:rFonts w:ascii="Arial" w:hAnsi="Arial" w:cs="Arial"/>
        </w:rPr>
        <w:t xml:space="preserve">{Accessed 7 April 2026} </w:t>
      </w:r>
    </w:p>
    <w:p w14:paraId="595C7FC8" w14:textId="1E0446C9" w:rsidR="0072313D" w:rsidRPr="00707195" w:rsidRDefault="0072313D" w:rsidP="0072313D">
      <w:pPr>
        <w:spacing w:line="360" w:lineRule="auto"/>
        <w:rPr>
          <w:rFonts w:ascii="Arial" w:hAnsi="Arial" w:cs="Arial"/>
        </w:rPr>
      </w:pPr>
      <w:r w:rsidRPr="00707195">
        <w:rPr>
          <w:rFonts w:ascii="Arial" w:hAnsi="Arial" w:cs="Arial"/>
        </w:rPr>
        <w:t xml:space="preserve">Education Endowment Foundation (2021) </w:t>
      </w:r>
      <w:r w:rsidRPr="00707195">
        <w:rPr>
          <w:rFonts w:ascii="Arial" w:hAnsi="Arial" w:cs="Arial"/>
          <w:i/>
          <w:iCs/>
        </w:rPr>
        <w:t>Early Years Toolkit</w:t>
      </w:r>
      <w:r w:rsidRPr="00707195">
        <w:rPr>
          <w:rFonts w:ascii="Arial" w:hAnsi="Arial" w:cs="Arial"/>
        </w:rPr>
        <w:t xml:space="preserve">. Available at: </w:t>
      </w:r>
      <w:hyperlink r:id="rId8" w:history="1">
        <w:r w:rsidRPr="00AB67FC">
          <w:rPr>
            <w:rStyle w:val="Hyperlink"/>
            <w:rFonts w:ascii="Arial" w:hAnsi="Arial" w:cs="Arial"/>
          </w:rPr>
          <w:t>https://educationendowmentfoundation.org.uk/early-years/toolkit/</w:t>
        </w:r>
      </w:hyperlink>
      <w:r>
        <w:rPr>
          <w:rFonts w:ascii="Arial" w:hAnsi="Arial" w:cs="Arial"/>
        </w:rPr>
        <w:t xml:space="preserve"> </w:t>
      </w:r>
      <w:r w:rsidR="00B033BC">
        <w:rPr>
          <w:rFonts w:ascii="Arial" w:hAnsi="Arial" w:cs="Arial"/>
        </w:rPr>
        <w:t>{Accessed 5 April 2026}</w:t>
      </w:r>
    </w:p>
    <w:p w14:paraId="0BEEBBC6" w14:textId="42DB041C" w:rsidR="0072313D" w:rsidRPr="00707195" w:rsidRDefault="0072313D" w:rsidP="0072313D">
      <w:pPr>
        <w:spacing w:line="360" w:lineRule="auto"/>
        <w:rPr>
          <w:rFonts w:ascii="Arial" w:hAnsi="Arial" w:cs="Arial"/>
        </w:rPr>
      </w:pPr>
      <w:r w:rsidRPr="00707195">
        <w:rPr>
          <w:rFonts w:ascii="Arial" w:hAnsi="Arial" w:cs="Arial"/>
        </w:rPr>
        <w:t xml:space="preserve">Education Policy Institute (2018) </w:t>
      </w:r>
      <w:r w:rsidRPr="00707195">
        <w:rPr>
          <w:rFonts w:ascii="Arial" w:hAnsi="Arial" w:cs="Arial"/>
          <w:i/>
          <w:iCs/>
        </w:rPr>
        <w:t>Early years workforce and quality</w:t>
      </w:r>
      <w:r w:rsidRPr="00707195">
        <w:rPr>
          <w:rFonts w:ascii="Arial" w:hAnsi="Arial" w:cs="Arial"/>
        </w:rPr>
        <w:t xml:space="preserve">. Available at: </w:t>
      </w:r>
      <w:hyperlink r:id="rId9" w:history="1">
        <w:r w:rsidRPr="00AB67FC">
          <w:rPr>
            <w:rStyle w:val="Hyperlink"/>
            <w:rFonts w:ascii="Arial" w:hAnsi="Arial" w:cs="Arial"/>
          </w:rPr>
          <w:t>https://epi.org.uk</w:t>
        </w:r>
      </w:hyperlink>
      <w:r>
        <w:rPr>
          <w:rFonts w:ascii="Arial" w:hAnsi="Arial" w:cs="Arial"/>
        </w:rPr>
        <w:t xml:space="preserve"> </w:t>
      </w:r>
      <w:r w:rsidR="00B033BC">
        <w:rPr>
          <w:rFonts w:ascii="Arial" w:hAnsi="Arial" w:cs="Arial"/>
        </w:rPr>
        <w:t xml:space="preserve">{Accessed 6 April 2026} </w:t>
      </w:r>
    </w:p>
    <w:p w14:paraId="60A65659" w14:textId="09AB74EB" w:rsidR="0072313D" w:rsidRPr="00707195" w:rsidRDefault="0072313D" w:rsidP="0072313D">
      <w:pPr>
        <w:spacing w:line="360" w:lineRule="auto"/>
        <w:rPr>
          <w:rFonts w:ascii="Arial" w:hAnsi="Arial" w:cs="Arial"/>
        </w:rPr>
      </w:pPr>
      <w:r w:rsidRPr="00707195">
        <w:rPr>
          <w:rFonts w:ascii="Arial" w:hAnsi="Arial" w:cs="Arial"/>
        </w:rPr>
        <w:t xml:space="preserve">Fullan, M. (2016) </w:t>
      </w:r>
      <w:r w:rsidRPr="00707195">
        <w:rPr>
          <w:rFonts w:ascii="Arial" w:hAnsi="Arial" w:cs="Arial"/>
          <w:i/>
          <w:iCs/>
        </w:rPr>
        <w:t>The new meaning of educational change</w:t>
      </w:r>
      <w:r w:rsidRPr="00707195">
        <w:rPr>
          <w:rFonts w:ascii="Arial" w:hAnsi="Arial" w:cs="Arial"/>
        </w:rPr>
        <w:t>. 5th ed</w:t>
      </w:r>
      <w:r w:rsidR="00B033BC">
        <w:rPr>
          <w:rFonts w:ascii="Arial" w:hAnsi="Arial" w:cs="Arial"/>
        </w:rPr>
        <w:t>itio</w:t>
      </w:r>
      <w:r w:rsidRPr="00707195">
        <w:rPr>
          <w:rFonts w:ascii="Arial" w:hAnsi="Arial" w:cs="Arial"/>
        </w:rPr>
        <w:t>n. London: Routledge.</w:t>
      </w:r>
    </w:p>
    <w:p w14:paraId="684B6FBE" w14:textId="77777777" w:rsidR="0072313D" w:rsidRPr="00707195" w:rsidRDefault="0072313D" w:rsidP="0072313D">
      <w:pPr>
        <w:spacing w:line="360" w:lineRule="auto"/>
        <w:rPr>
          <w:rFonts w:ascii="Arial" w:hAnsi="Arial" w:cs="Arial"/>
        </w:rPr>
      </w:pPr>
      <w:r w:rsidRPr="00707195">
        <w:rPr>
          <w:rFonts w:ascii="Arial" w:hAnsi="Arial" w:cs="Arial"/>
        </w:rPr>
        <w:t xml:space="preserve">Melhuish, E. (2016) </w:t>
      </w:r>
      <w:r w:rsidRPr="00707195">
        <w:rPr>
          <w:rFonts w:ascii="Arial" w:hAnsi="Arial" w:cs="Arial"/>
          <w:i/>
          <w:iCs/>
        </w:rPr>
        <w:t xml:space="preserve">Longitudinal research and early years, </w:t>
      </w:r>
      <w:r w:rsidRPr="00707195">
        <w:rPr>
          <w:rFonts w:ascii="Arial" w:hAnsi="Arial" w:cs="Arial"/>
        </w:rPr>
        <w:t>International Journal of Child Care and Education Policy.</w:t>
      </w:r>
    </w:p>
    <w:p w14:paraId="310ABCF1" w14:textId="561CE2E0" w:rsidR="0072313D" w:rsidRPr="00707195" w:rsidRDefault="0072313D" w:rsidP="0072313D">
      <w:pPr>
        <w:spacing w:line="360" w:lineRule="auto"/>
        <w:rPr>
          <w:rFonts w:ascii="Arial" w:hAnsi="Arial" w:cs="Arial"/>
        </w:rPr>
      </w:pPr>
      <w:r w:rsidRPr="00707195">
        <w:rPr>
          <w:rFonts w:ascii="Arial" w:hAnsi="Arial" w:cs="Arial"/>
        </w:rPr>
        <w:t xml:space="preserve">PACEY (2024) </w:t>
      </w:r>
      <w:r w:rsidRPr="00707195">
        <w:rPr>
          <w:rFonts w:ascii="Arial" w:hAnsi="Arial" w:cs="Arial"/>
          <w:i/>
          <w:iCs/>
        </w:rPr>
        <w:t>Quality Start scheme.</w:t>
      </w:r>
      <w:r w:rsidRPr="00707195">
        <w:rPr>
          <w:rFonts w:ascii="Arial" w:hAnsi="Arial" w:cs="Arial"/>
        </w:rPr>
        <w:t xml:space="preserve"> Available at: </w:t>
      </w:r>
      <w:hyperlink r:id="rId10" w:history="1">
        <w:r w:rsidRPr="00AB67FC">
          <w:rPr>
            <w:rStyle w:val="Hyperlink"/>
            <w:rFonts w:ascii="Arial" w:hAnsi="Arial" w:cs="Arial"/>
          </w:rPr>
          <w:t>https://www.pacey.org.uk</w:t>
        </w:r>
      </w:hyperlink>
      <w:r>
        <w:rPr>
          <w:rFonts w:ascii="Arial" w:hAnsi="Arial" w:cs="Arial"/>
        </w:rPr>
        <w:t xml:space="preserve"> </w:t>
      </w:r>
      <w:r w:rsidR="00B033BC">
        <w:rPr>
          <w:rFonts w:ascii="Arial" w:hAnsi="Arial" w:cs="Arial"/>
        </w:rPr>
        <w:t xml:space="preserve">{Accessed 10 April} </w:t>
      </w:r>
    </w:p>
    <w:p w14:paraId="25EE9F5F" w14:textId="7DB1740A" w:rsidR="0072313D" w:rsidRPr="00707195" w:rsidRDefault="0072313D" w:rsidP="0072313D">
      <w:pPr>
        <w:spacing w:line="360" w:lineRule="auto"/>
        <w:rPr>
          <w:rFonts w:ascii="Arial" w:hAnsi="Arial" w:cs="Arial"/>
        </w:rPr>
      </w:pPr>
      <w:r w:rsidRPr="00707195">
        <w:rPr>
          <w:rFonts w:ascii="Arial" w:hAnsi="Arial" w:cs="Arial"/>
        </w:rPr>
        <w:t xml:space="preserve">PACEY (2025) </w:t>
      </w:r>
      <w:r w:rsidRPr="00707195">
        <w:rPr>
          <w:rFonts w:ascii="Arial" w:hAnsi="Arial" w:cs="Arial"/>
          <w:i/>
          <w:iCs/>
        </w:rPr>
        <w:t>Observation in early years practice</w:t>
      </w:r>
      <w:r w:rsidRPr="00707195">
        <w:rPr>
          <w:rFonts w:ascii="Arial" w:hAnsi="Arial" w:cs="Arial"/>
        </w:rPr>
        <w:t xml:space="preserve">. Available at: </w:t>
      </w:r>
      <w:hyperlink r:id="rId11" w:history="1">
        <w:r w:rsidRPr="00AB67FC">
          <w:rPr>
            <w:rStyle w:val="Hyperlink"/>
            <w:rFonts w:ascii="Arial" w:hAnsi="Arial" w:cs="Arial"/>
          </w:rPr>
          <w:t>https://www.pacey.org.uk</w:t>
        </w:r>
      </w:hyperlink>
      <w:r>
        <w:rPr>
          <w:rFonts w:ascii="Arial" w:hAnsi="Arial" w:cs="Arial"/>
        </w:rPr>
        <w:t xml:space="preserve"> </w:t>
      </w:r>
      <w:r w:rsidR="00B033BC">
        <w:rPr>
          <w:rFonts w:ascii="Arial" w:hAnsi="Arial" w:cs="Arial"/>
        </w:rPr>
        <w:t>{Accessed 9 April}</w:t>
      </w:r>
    </w:p>
    <w:p w14:paraId="4E64C0C6" w14:textId="77777777" w:rsidR="0072313D" w:rsidRPr="00707195" w:rsidRDefault="0072313D" w:rsidP="0072313D">
      <w:pPr>
        <w:spacing w:line="360" w:lineRule="auto"/>
        <w:rPr>
          <w:rFonts w:ascii="Arial" w:hAnsi="Arial" w:cs="Arial"/>
        </w:rPr>
      </w:pPr>
      <w:r w:rsidRPr="00707195">
        <w:rPr>
          <w:rFonts w:ascii="Arial" w:hAnsi="Arial" w:cs="Arial"/>
        </w:rPr>
        <w:t xml:space="preserve">Siraj, I., Kingston, D. and Melhuish, E. (2015) </w:t>
      </w:r>
      <w:r w:rsidRPr="00707195">
        <w:rPr>
          <w:rFonts w:ascii="Arial" w:hAnsi="Arial" w:cs="Arial"/>
          <w:i/>
          <w:iCs/>
        </w:rPr>
        <w:t xml:space="preserve">Assessing quality in early childhood education and care. </w:t>
      </w:r>
      <w:r w:rsidRPr="00707195">
        <w:rPr>
          <w:rFonts w:ascii="Arial" w:hAnsi="Arial" w:cs="Arial"/>
        </w:rPr>
        <w:t>London: UCL Press.</w:t>
      </w:r>
    </w:p>
    <w:p w14:paraId="7968FA66" w14:textId="77777777" w:rsidR="0072313D" w:rsidRPr="00707195" w:rsidRDefault="0072313D" w:rsidP="0072313D">
      <w:pPr>
        <w:spacing w:line="360" w:lineRule="auto"/>
        <w:rPr>
          <w:rFonts w:ascii="Arial" w:hAnsi="Arial" w:cs="Arial"/>
        </w:rPr>
      </w:pPr>
      <w:r w:rsidRPr="00707195">
        <w:rPr>
          <w:rFonts w:ascii="Arial" w:hAnsi="Arial" w:cs="Arial"/>
        </w:rPr>
        <w:t>Sylva, K.</w:t>
      </w:r>
      <w:r>
        <w:rPr>
          <w:rFonts w:ascii="Arial" w:hAnsi="Arial" w:cs="Arial"/>
        </w:rPr>
        <w:t>, Melhuish, E., Sammons, P., Siraj- Blatchford, I</w:t>
      </w:r>
      <w:r w:rsidRPr="00707195">
        <w:rPr>
          <w:rFonts w:ascii="Arial" w:hAnsi="Arial" w:cs="Arial"/>
        </w:rPr>
        <w:t>.</w:t>
      </w:r>
      <w:r>
        <w:rPr>
          <w:rFonts w:ascii="Arial" w:hAnsi="Arial" w:cs="Arial"/>
        </w:rPr>
        <w:t xml:space="preserve">, Taggart, B. </w:t>
      </w:r>
      <w:r w:rsidRPr="00707195">
        <w:rPr>
          <w:rFonts w:ascii="Arial" w:hAnsi="Arial" w:cs="Arial"/>
        </w:rPr>
        <w:t>(201</w:t>
      </w:r>
      <w:r>
        <w:rPr>
          <w:rFonts w:ascii="Arial" w:hAnsi="Arial" w:cs="Arial"/>
        </w:rPr>
        <w:t>0</w:t>
      </w:r>
      <w:r w:rsidRPr="00707195">
        <w:rPr>
          <w:rFonts w:ascii="Arial" w:hAnsi="Arial" w:cs="Arial"/>
        </w:rPr>
        <w:t xml:space="preserve">) </w:t>
      </w:r>
      <w:r w:rsidRPr="00707195">
        <w:rPr>
          <w:rFonts w:ascii="Arial" w:hAnsi="Arial" w:cs="Arial"/>
          <w:i/>
          <w:iCs/>
        </w:rPr>
        <w:t>Early childhood matters:</w:t>
      </w:r>
      <w:r w:rsidRPr="00707195">
        <w:rPr>
          <w:rFonts w:ascii="Arial" w:hAnsi="Arial" w:cs="Arial"/>
        </w:rPr>
        <w:t xml:space="preserve"> Evidence from the Effective Pre-school, Primary and Secondary Education project. London: Routledge.</w:t>
      </w:r>
    </w:p>
    <w:p w14:paraId="7E490624" w14:textId="211441AA" w:rsidR="0072313D" w:rsidRPr="00707195" w:rsidRDefault="0072313D" w:rsidP="0072313D">
      <w:pPr>
        <w:spacing w:line="360" w:lineRule="auto"/>
        <w:rPr>
          <w:rFonts w:ascii="Arial" w:hAnsi="Arial" w:cs="Arial"/>
        </w:rPr>
      </w:pPr>
      <w:r w:rsidRPr="00707195">
        <w:rPr>
          <w:rFonts w:ascii="Arial" w:hAnsi="Arial" w:cs="Arial"/>
        </w:rPr>
        <w:t xml:space="preserve">Welsh Government (2023) </w:t>
      </w:r>
      <w:r w:rsidRPr="00707195">
        <w:rPr>
          <w:rFonts w:ascii="Arial" w:hAnsi="Arial" w:cs="Arial"/>
          <w:i/>
          <w:iCs/>
        </w:rPr>
        <w:t>National Minimum Standards for Regulated Childcare</w:t>
      </w:r>
      <w:r w:rsidRPr="00707195">
        <w:rPr>
          <w:rFonts w:ascii="Arial" w:hAnsi="Arial" w:cs="Arial"/>
        </w:rPr>
        <w:t xml:space="preserve">. Available at: </w:t>
      </w:r>
      <w:hyperlink r:id="rId12" w:history="1">
        <w:r w:rsidRPr="00AB67FC">
          <w:rPr>
            <w:rStyle w:val="Hyperlink"/>
            <w:rFonts w:ascii="Arial" w:hAnsi="Arial" w:cs="Arial"/>
          </w:rPr>
          <w:t>https://www.gov.wales</w:t>
        </w:r>
      </w:hyperlink>
      <w:r>
        <w:rPr>
          <w:rFonts w:ascii="Arial" w:hAnsi="Arial" w:cs="Arial"/>
        </w:rPr>
        <w:t xml:space="preserve"> </w:t>
      </w:r>
      <w:r w:rsidR="00B033BC">
        <w:rPr>
          <w:rFonts w:ascii="Arial" w:hAnsi="Arial" w:cs="Arial"/>
        </w:rPr>
        <w:t>{Accessed 6 April 2026}</w:t>
      </w:r>
    </w:p>
    <w:p w14:paraId="35712F86" w14:textId="14B892E6" w:rsidR="0072313D" w:rsidRPr="00707195" w:rsidRDefault="0072313D" w:rsidP="0072313D">
      <w:pPr>
        <w:spacing w:line="360" w:lineRule="auto"/>
        <w:rPr>
          <w:rFonts w:ascii="Arial" w:hAnsi="Arial" w:cs="Arial"/>
        </w:rPr>
      </w:pPr>
      <w:r w:rsidRPr="00707195">
        <w:rPr>
          <w:rFonts w:ascii="Arial" w:hAnsi="Arial" w:cs="Arial"/>
        </w:rPr>
        <w:t xml:space="preserve">Welsh Government (2024) </w:t>
      </w:r>
      <w:r w:rsidRPr="0072313D">
        <w:rPr>
          <w:rFonts w:ascii="Arial" w:hAnsi="Arial" w:cs="Arial"/>
          <w:i/>
          <w:iCs/>
        </w:rPr>
        <w:t>Early years policies in Wales</w:t>
      </w:r>
      <w:r w:rsidRPr="00707195">
        <w:rPr>
          <w:rFonts w:ascii="Arial" w:hAnsi="Arial" w:cs="Arial"/>
        </w:rPr>
        <w:t xml:space="preserve">. Available at: </w:t>
      </w:r>
      <w:hyperlink r:id="rId13" w:history="1">
        <w:r w:rsidRPr="00AB67FC">
          <w:rPr>
            <w:rStyle w:val="Hyperlink"/>
            <w:rFonts w:ascii="Arial" w:hAnsi="Arial" w:cs="Arial"/>
          </w:rPr>
          <w:t>https://www.gov.wales</w:t>
        </w:r>
      </w:hyperlink>
      <w:r>
        <w:rPr>
          <w:rFonts w:ascii="Arial" w:hAnsi="Arial" w:cs="Arial"/>
        </w:rPr>
        <w:t xml:space="preserve"> </w:t>
      </w:r>
      <w:r w:rsidR="00B033BC">
        <w:rPr>
          <w:rFonts w:ascii="Arial" w:hAnsi="Arial" w:cs="Arial"/>
        </w:rPr>
        <w:t>{Accessed 5 April 2026}</w:t>
      </w:r>
    </w:p>
    <w:p w14:paraId="5238F8C0" w14:textId="57276804" w:rsidR="0072313D" w:rsidRPr="00707195" w:rsidRDefault="0072313D" w:rsidP="0072313D">
      <w:pPr>
        <w:spacing w:line="360" w:lineRule="auto"/>
        <w:rPr>
          <w:rFonts w:ascii="Arial" w:hAnsi="Arial" w:cs="Arial"/>
        </w:rPr>
      </w:pPr>
      <w:r w:rsidRPr="00707195">
        <w:rPr>
          <w:rFonts w:ascii="Arial" w:hAnsi="Arial" w:cs="Arial"/>
        </w:rPr>
        <w:lastRenderedPageBreak/>
        <w:t>Welsh Government (2022</w:t>
      </w:r>
      <w:r w:rsidRPr="0072313D">
        <w:rPr>
          <w:rFonts w:ascii="Arial" w:hAnsi="Arial" w:cs="Arial"/>
          <w:i/>
          <w:iCs/>
        </w:rPr>
        <w:t>) Curriculum for Wales: statutory guidance</w:t>
      </w:r>
      <w:r w:rsidRPr="00707195">
        <w:rPr>
          <w:rFonts w:ascii="Arial" w:hAnsi="Arial" w:cs="Arial"/>
        </w:rPr>
        <w:t xml:space="preserve">. Available at: </w:t>
      </w:r>
      <w:hyperlink r:id="rId14" w:history="1">
        <w:r w:rsidRPr="00AB67FC">
          <w:rPr>
            <w:rStyle w:val="Hyperlink"/>
            <w:rFonts w:ascii="Arial" w:hAnsi="Arial" w:cs="Arial"/>
          </w:rPr>
          <w:t>https://www.gov.wales/curriculum-wales-statutory-guidance</w:t>
        </w:r>
      </w:hyperlink>
      <w:r w:rsidR="00B033BC">
        <w:rPr>
          <w:rFonts w:ascii="Arial" w:hAnsi="Arial" w:cs="Arial"/>
        </w:rPr>
        <w:t xml:space="preserve"> </w:t>
      </w:r>
      <w:r>
        <w:rPr>
          <w:rFonts w:ascii="Arial" w:hAnsi="Arial" w:cs="Arial"/>
        </w:rPr>
        <w:t>{Accessed</w:t>
      </w:r>
      <w:r w:rsidR="00B033BC">
        <w:rPr>
          <w:rFonts w:ascii="Arial" w:hAnsi="Arial" w:cs="Arial"/>
        </w:rPr>
        <w:t xml:space="preserve"> </w:t>
      </w:r>
      <w:r>
        <w:rPr>
          <w:rFonts w:ascii="Arial" w:hAnsi="Arial" w:cs="Arial"/>
        </w:rPr>
        <w:t xml:space="preserve">3 </w:t>
      </w:r>
      <w:r w:rsidRPr="00707195">
        <w:rPr>
          <w:rFonts w:ascii="Arial" w:hAnsi="Arial" w:cs="Arial"/>
        </w:rPr>
        <w:t>April 2026</w:t>
      </w:r>
      <w:r>
        <w:rPr>
          <w:rFonts w:ascii="Arial" w:hAnsi="Arial" w:cs="Arial"/>
        </w:rPr>
        <w:t>}</w:t>
      </w:r>
      <w:r w:rsidRPr="00707195">
        <w:rPr>
          <w:rFonts w:ascii="Arial" w:hAnsi="Arial" w:cs="Arial"/>
        </w:rPr>
        <w:t>.</w:t>
      </w:r>
    </w:p>
    <w:p w14:paraId="588A56DD" w14:textId="4A38B6E2" w:rsidR="0072313D" w:rsidRPr="00707195" w:rsidRDefault="0072313D" w:rsidP="0072313D">
      <w:pPr>
        <w:spacing w:line="360" w:lineRule="auto"/>
        <w:rPr>
          <w:rFonts w:ascii="Arial" w:hAnsi="Arial" w:cs="Arial"/>
        </w:rPr>
      </w:pPr>
      <w:r w:rsidRPr="00707195">
        <w:rPr>
          <w:rFonts w:ascii="Arial" w:hAnsi="Arial" w:cs="Arial"/>
        </w:rPr>
        <w:t xml:space="preserve">Organisation for Economic Co-operation and Development (OECD) (2020) </w:t>
      </w:r>
      <w:r w:rsidRPr="0072313D">
        <w:rPr>
          <w:rFonts w:ascii="Arial" w:hAnsi="Arial" w:cs="Arial"/>
          <w:i/>
          <w:iCs/>
        </w:rPr>
        <w:t>Early learning and child well-being: A study of five-year-olds in England, Estonia, and the United States. Paris:</w:t>
      </w:r>
      <w:r w:rsidRPr="00707195">
        <w:rPr>
          <w:rFonts w:ascii="Arial" w:hAnsi="Arial" w:cs="Arial"/>
        </w:rPr>
        <w:t xml:space="preserve"> OECD Publishing. Available at: </w:t>
      </w:r>
      <w:hyperlink r:id="rId15" w:history="1">
        <w:r w:rsidRPr="00AB67FC">
          <w:rPr>
            <w:rStyle w:val="Hyperlink"/>
            <w:rFonts w:ascii="Arial" w:hAnsi="Arial" w:cs="Arial"/>
          </w:rPr>
          <w:t>https://doi.org/10.1787/3990407f-en</w:t>
        </w:r>
      </w:hyperlink>
      <w:r>
        <w:rPr>
          <w:rFonts w:ascii="Arial" w:hAnsi="Arial" w:cs="Arial"/>
        </w:rPr>
        <w:t xml:space="preserve"> {</w:t>
      </w:r>
      <w:r w:rsidRPr="00707195">
        <w:rPr>
          <w:rFonts w:ascii="Arial" w:hAnsi="Arial" w:cs="Arial"/>
        </w:rPr>
        <w:t>Accessed</w:t>
      </w:r>
      <w:r w:rsidR="00B033BC">
        <w:rPr>
          <w:rFonts w:ascii="Arial" w:hAnsi="Arial" w:cs="Arial"/>
        </w:rPr>
        <w:t xml:space="preserve"> </w:t>
      </w:r>
      <w:r>
        <w:rPr>
          <w:rFonts w:ascii="Arial" w:hAnsi="Arial" w:cs="Arial"/>
        </w:rPr>
        <w:t>2</w:t>
      </w:r>
      <w:r w:rsidRPr="00707195">
        <w:rPr>
          <w:rFonts w:ascii="Arial" w:hAnsi="Arial" w:cs="Arial"/>
        </w:rPr>
        <w:t xml:space="preserve"> April 2026</w:t>
      </w:r>
      <w:r>
        <w:rPr>
          <w:rFonts w:ascii="Arial" w:hAnsi="Arial" w:cs="Arial"/>
        </w:rPr>
        <w:t>}</w:t>
      </w:r>
    </w:p>
    <w:p w14:paraId="4FC28A17" w14:textId="77777777" w:rsidR="0072313D" w:rsidRPr="00707195" w:rsidRDefault="0072313D" w:rsidP="0072313D">
      <w:pPr>
        <w:spacing w:line="360" w:lineRule="auto"/>
        <w:rPr>
          <w:rFonts w:ascii="Arial" w:hAnsi="Arial" w:cs="Arial"/>
        </w:rPr>
      </w:pPr>
    </w:p>
    <w:p w14:paraId="75388379" w14:textId="77777777" w:rsidR="0072313D" w:rsidRPr="00707195" w:rsidRDefault="0072313D" w:rsidP="0072313D">
      <w:pPr>
        <w:spacing w:line="360" w:lineRule="auto"/>
        <w:rPr>
          <w:rFonts w:ascii="Arial" w:hAnsi="Arial" w:cs="Arial"/>
        </w:rPr>
      </w:pPr>
    </w:p>
    <w:p w14:paraId="1418A11C" w14:textId="77777777" w:rsidR="0072313D" w:rsidRPr="00707195" w:rsidRDefault="0072313D" w:rsidP="0072313D">
      <w:pPr>
        <w:spacing w:line="360" w:lineRule="auto"/>
        <w:rPr>
          <w:rFonts w:ascii="Arial" w:hAnsi="Arial" w:cs="Arial"/>
        </w:rPr>
      </w:pPr>
    </w:p>
    <w:p w14:paraId="0FE9753C" w14:textId="77777777" w:rsidR="0072313D" w:rsidRDefault="0072313D" w:rsidP="0072313D">
      <w:pPr>
        <w:spacing w:line="360" w:lineRule="auto"/>
        <w:rPr>
          <w:rFonts w:ascii="Arial" w:hAnsi="Arial" w:cs="Arial"/>
        </w:rPr>
      </w:pPr>
    </w:p>
    <w:p w14:paraId="0A432BE8" w14:textId="77777777" w:rsidR="0072313D" w:rsidRDefault="0072313D" w:rsidP="0072313D">
      <w:pPr>
        <w:spacing w:line="360" w:lineRule="auto"/>
        <w:rPr>
          <w:rFonts w:ascii="Arial" w:hAnsi="Arial" w:cs="Arial"/>
        </w:rPr>
      </w:pPr>
    </w:p>
    <w:p w14:paraId="4DF82418" w14:textId="77777777" w:rsidR="0072313D" w:rsidRDefault="0072313D" w:rsidP="0072313D">
      <w:pPr>
        <w:spacing w:line="360" w:lineRule="auto"/>
        <w:rPr>
          <w:rFonts w:ascii="Arial" w:hAnsi="Arial" w:cs="Arial"/>
        </w:rPr>
      </w:pPr>
    </w:p>
    <w:p w14:paraId="438D8B21" w14:textId="77777777" w:rsidR="0072313D" w:rsidRDefault="0072313D">
      <w:pPr>
        <w:rPr>
          <w:rFonts w:ascii="Arial" w:hAnsi="Arial" w:cs="Arial"/>
        </w:rPr>
      </w:pPr>
    </w:p>
    <w:p w14:paraId="281F45BC" w14:textId="77777777" w:rsidR="0072313D" w:rsidRDefault="0072313D">
      <w:pPr>
        <w:rPr>
          <w:rFonts w:ascii="Arial" w:hAnsi="Arial" w:cs="Arial"/>
        </w:rPr>
      </w:pPr>
    </w:p>
    <w:p w14:paraId="1E1CB0C4" w14:textId="04F4F004" w:rsidR="0072313D" w:rsidRPr="00707195" w:rsidRDefault="0072313D" w:rsidP="00707195">
      <w:pPr>
        <w:rPr>
          <w:rFonts w:ascii="Arial" w:hAnsi="Arial" w:cs="Arial"/>
        </w:rPr>
      </w:pPr>
    </w:p>
    <w:p w14:paraId="1908E394" w14:textId="61F4BC9E" w:rsidR="0072313D" w:rsidRPr="00707195" w:rsidRDefault="0072313D" w:rsidP="00B033BC">
      <w:pPr>
        <w:rPr>
          <w:rFonts w:ascii="Arial" w:hAnsi="Arial" w:cs="Arial"/>
        </w:rPr>
      </w:pPr>
    </w:p>
    <w:p w14:paraId="061F2722" w14:textId="77777777" w:rsidR="00707195" w:rsidRPr="00773804" w:rsidRDefault="00707195">
      <w:pPr>
        <w:rPr>
          <w:rFonts w:ascii="Arial" w:hAnsi="Arial" w:cs="Arial"/>
        </w:rPr>
      </w:pPr>
    </w:p>
    <w:sectPr w:rsidR="00707195" w:rsidRPr="00773804">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3D83D" w14:textId="77777777" w:rsidR="0013648F" w:rsidRDefault="0013648F" w:rsidP="00707195">
      <w:pPr>
        <w:spacing w:after="0" w:line="240" w:lineRule="auto"/>
      </w:pPr>
      <w:r>
        <w:separator/>
      </w:r>
    </w:p>
  </w:endnote>
  <w:endnote w:type="continuationSeparator" w:id="0">
    <w:p w14:paraId="61687DD7" w14:textId="77777777" w:rsidR="0013648F" w:rsidRDefault="0013648F" w:rsidP="00707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23B5A" w14:textId="77777777" w:rsidR="0013648F" w:rsidRDefault="0013648F" w:rsidP="00707195">
      <w:pPr>
        <w:spacing w:after="0" w:line="240" w:lineRule="auto"/>
      </w:pPr>
      <w:r>
        <w:separator/>
      </w:r>
    </w:p>
  </w:footnote>
  <w:footnote w:type="continuationSeparator" w:id="0">
    <w:p w14:paraId="44E8BBA9" w14:textId="77777777" w:rsidR="0013648F" w:rsidRDefault="0013648F" w:rsidP="007071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EDDFF" w14:textId="53C3CF96" w:rsidR="00707195" w:rsidRDefault="00707195">
    <w:pPr>
      <w:pStyle w:val="Header"/>
    </w:pPr>
    <w:r>
      <w:t>2405763</w:t>
    </w:r>
    <w:r>
      <w:ptab w:relativeTo="margin" w:alignment="center" w:leader="none"/>
    </w:r>
    <w:r>
      <w:t>ECEY 6011</w:t>
    </w:r>
    <w:r>
      <w:ptab w:relativeTo="margin" w:alignment="right" w:leader="none"/>
    </w:r>
    <w:r>
      <w:t>Word Count 1818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804"/>
    <w:rsid w:val="00056C4A"/>
    <w:rsid w:val="00064CD3"/>
    <w:rsid w:val="000C3DF1"/>
    <w:rsid w:val="000F0DF7"/>
    <w:rsid w:val="0013648F"/>
    <w:rsid w:val="001C7F43"/>
    <w:rsid w:val="001E6ABE"/>
    <w:rsid w:val="00286BA3"/>
    <w:rsid w:val="003564BF"/>
    <w:rsid w:val="004337E9"/>
    <w:rsid w:val="0045638E"/>
    <w:rsid w:val="00491C59"/>
    <w:rsid w:val="004A4D67"/>
    <w:rsid w:val="006377F4"/>
    <w:rsid w:val="006C74F6"/>
    <w:rsid w:val="00707195"/>
    <w:rsid w:val="0072313D"/>
    <w:rsid w:val="00773804"/>
    <w:rsid w:val="0081257F"/>
    <w:rsid w:val="00910B92"/>
    <w:rsid w:val="00962A33"/>
    <w:rsid w:val="009925AA"/>
    <w:rsid w:val="00B033BC"/>
    <w:rsid w:val="00C27BAB"/>
    <w:rsid w:val="00C66779"/>
    <w:rsid w:val="00D026D6"/>
    <w:rsid w:val="00D55732"/>
    <w:rsid w:val="00D6335C"/>
    <w:rsid w:val="00E039F2"/>
    <w:rsid w:val="00E12DBF"/>
    <w:rsid w:val="00E37707"/>
    <w:rsid w:val="00E54B90"/>
    <w:rsid w:val="00F13D6C"/>
    <w:rsid w:val="00F456EB"/>
    <w:rsid w:val="00FC5B20"/>
    <w:rsid w:val="00FD6171"/>
    <w:rsid w:val="00FF7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6C16C"/>
  <w15:chartTrackingRefBased/>
  <w15:docId w15:val="{C351AF27-3B91-474D-8DE0-BBA0846F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38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38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38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38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38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38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38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38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38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8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38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38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38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38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38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38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38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3804"/>
    <w:rPr>
      <w:rFonts w:eastAsiaTheme="majorEastAsia" w:cstheme="majorBidi"/>
      <w:color w:val="272727" w:themeColor="text1" w:themeTint="D8"/>
    </w:rPr>
  </w:style>
  <w:style w:type="paragraph" w:styleId="Title">
    <w:name w:val="Title"/>
    <w:basedOn w:val="Normal"/>
    <w:next w:val="Normal"/>
    <w:link w:val="TitleChar"/>
    <w:uiPriority w:val="10"/>
    <w:qFormat/>
    <w:rsid w:val="007738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8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38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38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3804"/>
    <w:pPr>
      <w:spacing w:before="160"/>
      <w:jc w:val="center"/>
    </w:pPr>
    <w:rPr>
      <w:i/>
      <w:iCs/>
      <w:color w:val="404040" w:themeColor="text1" w:themeTint="BF"/>
    </w:rPr>
  </w:style>
  <w:style w:type="character" w:customStyle="1" w:styleId="QuoteChar">
    <w:name w:val="Quote Char"/>
    <w:basedOn w:val="DefaultParagraphFont"/>
    <w:link w:val="Quote"/>
    <w:uiPriority w:val="29"/>
    <w:rsid w:val="00773804"/>
    <w:rPr>
      <w:i/>
      <w:iCs/>
      <w:color w:val="404040" w:themeColor="text1" w:themeTint="BF"/>
    </w:rPr>
  </w:style>
  <w:style w:type="paragraph" w:styleId="ListParagraph">
    <w:name w:val="List Paragraph"/>
    <w:basedOn w:val="Normal"/>
    <w:uiPriority w:val="34"/>
    <w:qFormat/>
    <w:rsid w:val="00773804"/>
    <w:pPr>
      <w:ind w:left="720"/>
      <w:contextualSpacing/>
    </w:pPr>
  </w:style>
  <w:style w:type="character" w:styleId="IntenseEmphasis">
    <w:name w:val="Intense Emphasis"/>
    <w:basedOn w:val="DefaultParagraphFont"/>
    <w:uiPriority w:val="21"/>
    <w:qFormat/>
    <w:rsid w:val="00773804"/>
    <w:rPr>
      <w:i/>
      <w:iCs/>
      <w:color w:val="0F4761" w:themeColor="accent1" w:themeShade="BF"/>
    </w:rPr>
  </w:style>
  <w:style w:type="paragraph" w:styleId="IntenseQuote">
    <w:name w:val="Intense Quote"/>
    <w:basedOn w:val="Normal"/>
    <w:next w:val="Normal"/>
    <w:link w:val="IntenseQuoteChar"/>
    <w:uiPriority w:val="30"/>
    <w:qFormat/>
    <w:rsid w:val="007738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3804"/>
    <w:rPr>
      <w:i/>
      <w:iCs/>
      <w:color w:val="0F4761" w:themeColor="accent1" w:themeShade="BF"/>
    </w:rPr>
  </w:style>
  <w:style w:type="character" w:styleId="IntenseReference">
    <w:name w:val="Intense Reference"/>
    <w:basedOn w:val="DefaultParagraphFont"/>
    <w:uiPriority w:val="32"/>
    <w:qFormat/>
    <w:rsid w:val="00773804"/>
    <w:rPr>
      <w:b/>
      <w:bCs/>
      <w:smallCaps/>
      <w:color w:val="0F4761" w:themeColor="accent1" w:themeShade="BF"/>
      <w:spacing w:val="5"/>
    </w:rPr>
  </w:style>
  <w:style w:type="paragraph" w:styleId="Header">
    <w:name w:val="header"/>
    <w:basedOn w:val="Normal"/>
    <w:link w:val="HeaderChar"/>
    <w:uiPriority w:val="99"/>
    <w:unhideWhenUsed/>
    <w:rsid w:val="007071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7195"/>
  </w:style>
  <w:style w:type="paragraph" w:styleId="Footer">
    <w:name w:val="footer"/>
    <w:basedOn w:val="Normal"/>
    <w:link w:val="FooterChar"/>
    <w:uiPriority w:val="99"/>
    <w:unhideWhenUsed/>
    <w:rsid w:val="007071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195"/>
  </w:style>
  <w:style w:type="character" w:styleId="Hyperlink">
    <w:name w:val="Hyperlink"/>
    <w:basedOn w:val="DefaultParagraphFont"/>
    <w:uiPriority w:val="99"/>
    <w:unhideWhenUsed/>
    <w:rsid w:val="00707195"/>
    <w:rPr>
      <w:color w:val="467886" w:themeColor="hyperlink"/>
      <w:u w:val="single"/>
    </w:rPr>
  </w:style>
  <w:style w:type="character" w:styleId="UnresolvedMention">
    <w:name w:val="Unresolved Mention"/>
    <w:basedOn w:val="DefaultParagraphFont"/>
    <w:uiPriority w:val="99"/>
    <w:semiHidden/>
    <w:unhideWhenUsed/>
    <w:rsid w:val="007071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arly-years/toolkit/" TargetMode="External"/><Relationship Id="rId13" Type="http://schemas.openxmlformats.org/officeDocument/2006/relationships/hyperlink" Target="https://www.gov.wale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earlyyears.wales" TargetMode="External"/><Relationship Id="rId12" Type="http://schemas.openxmlformats.org/officeDocument/2006/relationships/hyperlink" Target="https://www.gov.wale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earlyyears.wales" TargetMode="External"/><Relationship Id="rId11" Type="http://schemas.openxmlformats.org/officeDocument/2006/relationships/hyperlink" Target="https://www.pacey.org.uk" TargetMode="External"/><Relationship Id="rId5" Type="http://schemas.openxmlformats.org/officeDocument/2006/relationships/endnotes" Target="endnotes.xml"/><Relationship Id="rId15" Type="http://schemas.openxmlformats.org/officeDocument/2006/relationships/hyperlink" Target="https://doi.org/10.1787/3990407f-en" TargetMode="External"/><Relationship Id="rId10" Type="http://schemas.openxmlformats.org/officeDocument/2006/relationships/hyperlink" Target="https://www.pacey.org.uk" TargetMode="External"/><Relationship Id="rId4" Type="http://schemas.openxmlformats.org/officeDocument/2006/relationships/footnotes" Target="footnotes.xml"/><Relationship Id="rId9" Type="http://schemas.openxmlformats.org/officeDocument/2006/relationships/hyperlink" Target="https://epi.org.uk" TargetMode="External"/><Relationship Id="rId14" Type="http://schemas.openxmlformats.org/officeDocument/2006/relationships/hyperlink" Target="https://www.gov.wales/curriculum-wales-statutory-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314</TotalTime>
  <Pages>7</Pages>
  <Words>2242</Words>
  <Characters>12783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Thomas (2405763)</dc:creator>
  <cp:keywords/>
  <dc:description/>
  <cp:lastModifiedBy>Emma Thomas (2405763)</cp:lastModifiedBy>
  <cp:revision>3</cp:revision>
  <dcterms:created xsi:type="dcterms:W3CDTF">2026-04-09T19:35:00Z</dcterms:created>
  <dcterms:modified xsi:type="dcterms:W3CDTF">2026-04-10T21:57:00Z</dcterms:modified>
</cp:coreProperties>
</file>