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0AB73" w14:textId="77777777" w:rsidR="00D25E86" w:rsidRDefault="00D25E86">
      <w:pPr>
        <w:spacing w:line="360" w:lineRule="auto"/>
        <w:jc w:val="both"/>
        <w:rPr>
          <w:rFonts w:ascii="Times New Roman" w:eastAsia="Times New Roman" w:hAnsi="Times New Roman" w:cs="Times New Roman"/>
        </w:rPr>
      </w:pPr>
    </w:p>
    <w:p w14:paraId="794E4805" w14:textId="77777777" w:rsidR="00D25E86" w:rsidRDefault="001762AB">
      <w:pPr>
        <w:pStyle w:val="Heading2"/>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Urdu Language Curriculum for British born Pakistani young adults (Post 16) and non-Urdu Speaking Partners in the UK</w:t>
      </w:r>
    </w:p>
    <w:p w14:paraId="3A39646D"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Overview and Context of the Curriculum</w:t>
      </w:r>
    </w:p>
    <w:p w14:paraId="46CE8AD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The proposed Urdu language curriculum is specifically aimed at British-born Pakistani young adults and non-Urdu speaking partners residing in the UK. The course is designed to facilitate communication competence in a variety of contexts with confidence and cultural heritage awareness through a comprehensive understanding of the Urdu language. Given the significance of Urdu as a medium of communication within the South Asian diaspora, providing an accessible curriculum is essential for fostering community engagement, cultural identity, and effective communication skills. Urdu, a language steeped in history and rich in cultural expression, is often regarded as one of the most beautiful languages in the world. Its poetry, prose, and everyday expressions reflect the emotions, traditions, and narratives of a diverse community. As poet Faiz Ahmed Faiz eloquently stated, "Urdu is not merely a medium of communication; it is a language of love, passion, and profound thought" (Faiz, 1981). This sentiment is echoed by John Hanson, an American translator and enthusiast of Urdu, who shared his views in an interview on YouTube (Anwer, 2009), further affirming the emotional depth and richness of the language. These sentiments embody the essence of Urdu, serving as a bridge that connects individuals to their heritage and to one another.</w:t>
      </w:r>
    </w:p>
    <w:p w14:paraId="7CB1C48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Geographically, Urdu holds a significant position as a lingua franca across South Asia, particularly in Pakistan and India. It not only serves as a national language in Pakistan but also has a considerable presence in diverse Indian states, where it acts as a unifying language among various ethnic and linguistic groups (Rahman, 1997). The language's geographical spread reflects its adaptability and the multifaceted identities of its speakers. It is a vital medium of communication in bustling metropolises like Delhi, Mumbai, Karachi, and Lahore, permeating various aspects of life—from literature and music to television and cinema (Jahangir, 2009).</w:t>
      </w:r>
    </w:p>
    <w:p w14:paraId="4ACE62F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Metaphorically, Urdu is akin to a river that flows through the valleys of culture and history, carrying with it the essence of millions of voices and stories. Its rich literary tradition, featuring renowned poets like Ghalib, Iqbal, and Mir, encompasses themes of love, despair, social justice, and existential musings, inviting readers to explore the depths of human experience </w:t>
      </w:r>
      <w:r>
        <w:rPr>
          <w:rFonts w:ascii="Times New Roman" w:eastAsia="Times New Roman" w:hAnsi="Times New Roman" w:cs="Times New Roman"/>
        </w:rPr>
        <w:lastRenderedPageBreak/>
        <w:t>(Khan, 2014). As poet John Keats famously expressed, "A thing of beauty is a joy forever" (Keats, 1819), the beauty found in Urdu literature captures the complexities of human emotions and relationships, creating a timeless connection across generations.</w:t>
      </w:r>
    </w:p>
    <w:p w14:paraId="6AB850DC"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Moreover, the importance of Urdu transcends its aesthetic qualities; it serves as a vessel for cultural identity and dignity. Urdu embodies the spirit of the communities that speak it, acting as a hallmark of identity for millions (Ali, 2006). The language's literary treasures, such as ghazals and nazms, are not only artistic expressions but also repositories of collective memories and values. As linguist Rahman (2002) aptly stated, "Language is a dialect with an army," illustrating how Urdu has become a defining characteristic in shaping national and cultural identities.</w:t>
      </w:r>
    </w:p>
    <w:p w14:paraId="3C02F6AB" w14:textId="54CAF34C"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metaphorical significance of Urdu is also evident in its function as a tool for social cohesion. In a region marked by linguistic diversity, Urdu binds people together, fostering understanding and collaboration among various ethnicities. It allows individuals from different backgrounds to come together, </w:t>
      </w:r>
      <w:r w:rsidR="003D75A3">
        <w:rPr>
          <w:rFonts w:ascii="Times New Roman" w:eastAsia="Times New Roman" w:hAnsi="Times New Roman" w:cs="Times New Roman"/>
        </w:rPr>
        <w:t xml:space="preserve">promoting </w:t>
      </w:r>
      <w:r>
        <w:rPr>
          <w:rFonts w:ascii="Times New Roman" w:eastAsia="Times New Roman" w:hAnsi="Times New Roman" w:cs="Times New Roman"/>
        </w:rPr>
        <w:t>empathy and mutual respect (Aziz, 1993). The historian K.K. Aziz emphasized that "Urdu is a language that can unite people beyond their regional, religious, and cultural differences," indicating the common ground it provides in a diverse society.</w:t>
      </w:r>
    </w:p>
    <w:p w14:paraId="58BDC36E"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In conclusion, the Urdu language is a beautiful tapestry woven from the threads of history, culture, and human experience. Its geographical significance as a unifying medium across South Asia reflects its role in connecting people from various backgrounds. Metaphorically, Urdu acts as a river of cultural identity, carrying the legacies of love, loss, and triumph. As we celebrate the beauty and importance of Urdu, we acknowledge its powerful impact on individual lives and communities, making it a cherished treasure that continues to enrich the world linguistically and culturally.</w:t>
      </w:r>
    </w:p>
    <w:p w14:paraId="02FF2D7A"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overall goal of this curriculum is to enable students to learn Urdu in an engaging and enjoyable manner. The program focuses on three fundamental skills: reading, writing, and listening. </w:t>
      </w:r>
    </w:p>
    <w:p w14:paraId="128064FC"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By participating actively in the Urdu class, students will:</w:t>
      </w:r>
    </w:p>
    <w:p w14:paraId="62AECBD9" w14:textId="77777777" w:rsidR="00D25E86" w:rsidRDefault="00D25E86">
      <w:pPr>
        <w:spacing w:line="360" w:lineRule="auto"/>
        <w:jc w:val="both"/>
        <w:rPr>
          <w:rFonts w:ascii="Times New Roman" w:eastAsia="Times New Roman" w:hAnsi="Times New Roman" w:cs="Times New Roman"/>
        </w:rPr>
      </w:pPr>
    </w:p>
    <w:p w14:paraId="66CF2C6E"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Develop Reading Skills: Learn to read Urdu literature, signs, and other written materials with confidence.</w:t>
      </w:r>
    </w:p>
    <w:p w14:paraId="34E867AE"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Enhance Writing Skills: Practice writing in Urdu, starting from the basics and progressing to more complex structures.</w:t>
      </w:r>
    </w:p>
    <w:p w14:paraId="52DE5161"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Improve Listening Skills: Engage with spoken Urdu through conversations, audio clips, and various multimedia resources.</w:t>
      </w:r>
    </w:p>
    <w:p w14:paraId="35E4E7E8"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This curriculum aims to create a supportive and interactive environment where students can thrive while developing their Urdu language skills and understand following:</w:t>
      </w:r>
    </w:p>
    <w:p w14:paraId="29A177D0"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Importance of Learning Urdu in the UK</w:t>
      </w:r>
    </w:p>
    <w:p w14:paraId="327E39CF"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Urdu in the UK holds significant cultural, social, and economic importance, particularly given the country's rich and growing South Asian community. Here are several key reasons highlighting the importance of learning Urdu in the UK:</w:t>
      </w:r>
    </w:p>
    <w:p w14:paraId="2F7C8C79"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1. Cultural Connection</w:t>
      </w:r>
    </w:p>
    <w:p w14:paraId="5825C25E"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Urdu is the language of a vast cultural heritage, including literature, poetry, music, and film. Learning Urdu enables individuals to appreciate and engage with classical and contemporary works by poets like Ghalib and Iqbal, as well as modern artists and writers. Understanding Urdu also allows access to traditional storytelling and folk arts, fostering a deeper connection with South Asian culture (Race, 2020).</w:t>
      </w:r>
    </w:p>
    <w:p w14:paraId="3B9E63C5"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2. Community Engagement</w:t>
      </w:r>
    </w:p>
    <w:p w14:paraId="46664B51"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The UK has a significant population of Urdu speakers, primarily due to immigration from Pakistan and India. Learning Urdu can enhance communication within these communities, facilitating social interaction and integration. It helps build relationships, encourages mutual understanding, and creates a sense of belonging among diverse cultures (Reece &amp; Walker, 2007).</w:t>
      </w:r>
    </w:p>
    <w:p w14:paraId="5D643898"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3. Professional Opportunities</w:t>
      </w:r>
    </w:p>
    <w:p w14:paraId="68DBF4B6"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As global businesses seek to engage with diverse markets, proficiency in Urdu can be a valuable skill in various fields such as healthcare, education, social services, and business. Understanding Urdu can enhance career prospects, especially in roles that require </w:t>
      </w:r>
      <w:r>
        <w:rPr>
          <w:rFonts w:ascii="Times New Roman" w:eastAsia="Times New Roman" w:hAnsi="Times New Roman" w:cs="Times New Roman"/>
        </w:rPr>
        <w:lastRenderedPageBreak/>
        <w:t>communication with clients and communities from South Asian backgrounds (Bialystok, 2001).</w:t>
      </w:r>
    </w:p>
    <w:p w14:paraId="5947CD9F"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4. Academic and Research Opportunities</w:t>
      </w:r>
    </w:p>
    <w:p w14:paraId="32A82EFE" w14:textId="6F789E0E"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Learning Urdu </w:t>
      </w:r>
      <w:r w:rsidR="003D75A3">
        <w:rPr>
          <w:rFonts w:ascii="Times New Roman" w:eastAsia="Times New Roman" w:hAnsi="Times New Roman" w:cs="Times New Roman"/>
        </w:rPr>
        <w:t>opens</w:t>
      </w:r>
      <w:r>
        <w:rPr>
          <w:rFonts w:ascii="Times New Roman" w:eastAsia="Times New Roman" w:hAnsi="Times New Roman" w:cs="Times New Roman"/>
        </w:rPr>
        <w:t xml:space="preserve"> avenues for academic research in fields such as South Asian studies, linguistics, literature, and history. It allows scholars and students to access primary sources, conduct fieldwork, and engage with Urdu-speaking populations for ethnographic and sociological studies </w:t>
      </w:r>
      <w:r w:rsidR="00F07AAF">
        <w:rPr>
          <w:rFonts w:ascii="Times New Roman" w:eastAsia="Times New Roman" w:hAnsi="Times New Roman" w:cs="Times New Roman"/>
        </w:rPr>
        <w:t>(</w:t>
      </w:r>
      <w:r>
        <w:rPr>
          <w:rFonts w:ascii="Times New Roman" w:eastAsia="Times New Roman" w:hAnsi="Times New Roman" w:cs="Times New Roman"/>
        </w:rPr>
        <w:t>Bolton &amp; Delderfield, 2018).</w:t>
      </w:r>
    </w:p>
    <w:p w14:paraId="791FA521"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5. Language Diversity and Multilingualism</w:t>
      </w:r>
    </w:p>
    <w:p w14:paraId="4E0EE18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The UK is a multilingual society, and embracing languages like Urdu contributes to the rich tapestry of diversity. Learning Urdu promotes multilingualism, which is beneficial for cognitive development, and fosters respect for different cultures and languages, encouraging a more inclusive society (Kramsch, 1988).</w:t>
      </w:r>
    </w:p>
    <w:p w14:paraId="2BEF6365"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6. Travel and Cultural Immersion</w:t>
      </w:r>
    </w:p>
    <w:p w14:paraId="19C4E1A0"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For those who travel to South Asia, particularly Pakistan and parts of India, knowing Urdu enhances the travel experience. It allows for better interaction with locals, understanding cultural nuances, and navigating regions where Urdu is commonly spoken, leading to more meaningful and enriching experiences.</w:t>
      </w:r>
    </w:p>
    <w:p w14:paraId="311078FD"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7. Social Cohesion and Understanding</w:t>
      </w:r>
    </w:p>
    <w:p w14:paraId="5FFE4EC9"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In a multicultural society, learning Urdu can bridge cultural gaps and foster understanding among different communities. Language learning promotes empathy and reduces social barriers, creating a more harmonious coexistence among diverse populations (Piller, 2001).</w:t>
      </w:r>
    </w:p>
    <w:p w14:paraId="3A215CCC" w14:textId="635F3E90"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for Urdu language acquisition is designed specifically for young adults of Pakistani families born and raised in the UK, as well as individuals who </w:t>
      </w:r>
      <w:r w:rsidR="00F07AAF">
        <w:rPr>
          <w:rFonts w:ascii="Times New Roman" w:eastAsia="Times New Roman" w:hAnsi="Times New Roman" w:cs="Times New Roman"/>
        </w:rPr>
        <w:t xml:space="preserve">have </w:t>
      </w:r>
      <w:r>
        <w:rPr>
          <w:rFonts w:ascii="Times New Roman" w:eastAsia="Times New Roman" w:hAnsi="Times New Roman" w:cs="Times New Roman"/>
        </w:rPr>
        <w:t xml:space="preserve">married into Pakistani families or have a keen interest in learning Urdu. This beginner-level course aims to be a bridge between the cultural heritage of Urdu-speaking communities and the multicultural environment of British society. </w:t>
      </w:r>
    </w:p>
    <w:p w14:paraId="2CF1C78A" w14:textId="77777777" w:rsidR="00D25E86" w:rsidRDefault="00D25E86">
      <w:pPr>
        <w:spacing w:line="360" w:lineRule="auto"/>
        <w:jc w:val="both"/>
        <w:rPr>
          <w:rFonts w:ascii="Times New Roman" w:eastAsia="Times New Roman" w:hAnsi="Times New Roman" w:cs="Times New Roman"/>
        </w:rPr>
      </w:pPr>
    </w:p>
    <w:p w14:paraId="5280D345" w14:textId="77777777" w:rsidR="00D25E86" w:rsidRDefault="001762AB">
      <w:pPr>
        <w:pStyle w:val="Heading2"/>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1.1 Logistics of the Curriculum and Target Audience </w:t>
      </w:r>
    </w:p>
    <w:p w14:paraId="3335EB9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The logistics of the proposed curriculum aim to create a comprehensive Urdu language program tailored specifically for children of Pakistani descent, their spouses, and any other interested learners. This curriculum is designed to be inclusive, ensuring that individuals from various backgrounds can engage with the Urdu language in a meaningful way. To achieve these objectives, the curriculum encompasses four key components: speaking, reading, writing, and cultural understanding. Each component is integral, as mastering a language extends beyond mere vocabulary and grammar—it necessitates an appreciation of the cultural contexts in which the language is spoken (Bolton &amp; Delderfield, 2018). By integrating cultural understanding with language skills, students will develop a deeper connection with their heritage and the larger Urdu-speaking community.</w:t>
      </w:r>
    </w:p>
    <w:p w14:paraId="369CAEF1"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curriculum will be structured as a series of courses delivered over one academic year, spanning a total of 36 weeks. Each week, learners will have the opportunity to immerse themselves in the Urdu language, with lessons designed to gradually build their proficiency. This structured approach allows learners to develop a solid foundation in the basics of the language, before progressing to more complex structures and vocabulary. Upon successful completion of the beginner course, students will also have the option to continue to advanced levels, ensuring that motivated learners have the opportunity to further enhance their skills. This progression pathway is essential in accommodating varying levels of language proficiency and assists in maintaining learner engagement.</w:t>
      </w:r>
    </w:p>
    <w:p w14:paraId="33F02347"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In terms of accessibility, classes will be held in multiple venues, including community centres, schools, and various online platforms across the UK. This diverse delivery mode is crucial for reaching the target audience, particularly those who may not have easy access to traditional educational institutions (Race, 2020). Community centres will serve as local hubs, allowing learners to engage in a supportive and familiar environment, while schools can offer structured programming during after-school hours. The online platform will also play a pivotal role, particularly in today’s digital age, where many learners prefer the convenience of remote learning. Through these varied modalities, we can ensure that the curriculum reaches a wide audience, making it available to learners regardless of their geographical location.</w:t>
      </w:r>
    </w:p>
    <w:p w14:paraId="1E861876"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Furthermore, the curriculum will encompass not only the language components but also a strong emphasis on cultural idioms, traditions, and contemporary issues faced by Urdu speakers </w:t>
      </w:r>
      <w:r>
        <w:rPr>
          <w:rFonts w:ascii="Times New Roman" w:eastAsia="Times New Roman" w:hAnsi="Times New Roman" w:cs="Times New Roman"/>
        </w:rPr>
        <w:lastRenderedPageBreak/>
        <w:t>today. It is important for learners to understand and appreciate the cultural nuances of the language, which often reflect the values, beliefs, and social dynamics of the Urdu-speaking community. By incorporating cultural elements into the curriculum (Reece &amp; Walker, 2007), we aspire to create well-rounded learners who possess not only linguistic skills but also cultural literacy, which is essential for effective communication and appreciation of the Urdu-speaking world.</w:t>
      </w:r>
    </w:p>
    <w:p w14:paraId="19652D27" w14:textId="19D3735E"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Overall, the logistics of this comprehensive Urdu language curriculum underline our commitment to fostering language acquisition alongside cultural appreciation in an inclusive environment. By targeting children of Pakistani descent, their spouses, and interested learners, we aim to create a curriculum that </w:t>
      </w:r>
      <w:r w:rsidR="00F07AAF">
        <w:rPr>
          <w:rFonts w:ascii="Times New Roman" w:eastAsia="Times New Roman" w:hAnsi="Times New Roman" w:cs="Times New Roman"/>
        </w:rPr>
        <w:t>honours</w:t>
      </w:r>
      <w:r>
        <w:rPr>
          <w:rFonts w:ascii="Times New Roman" w:eastAsia="Times New Roman" w:hAnsi="Times New Roman" w:cs="Times New Roman"/>
        </w:rPr>
        <w:t xml:space="preserve"> the richness of Urdu language and culture while making the learning experience accessible, practical, and engaging. Through careful planning and execution, we hope to empower learners to connect with their heritage and communicate effectively within the Urdu-speaking community, both locally and globally.</w:t>
      </w:r>
    </w:p>
    <w:p w14:paraId="5981F32E" w14:textId="77777777" w:rsidR="00D25E86" w:rsidRDefault="001762AB">
      <w:pPr>
        <w:spacing w:line="360" w:lineRule="auto"/>
        <w:jc w:val="both"/>
        <w:rPr>
          <w:rFonts w:ascii="Times New Roman" w:eastAsia="Times New Roman" w:hAnsi="Times New Roman" w:cs="Times New Roman"/>
          <w:color w:val="0F4761"/>
        </w:rPr>
      </w:pPr>
      <w:r>
        <w:br w:type="page"/>
      </w:r>
    </w:p>
    <w:p w14:paraId="695B0686"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Rationale for the Curriculum</w:t>
      </w:r>
    </w:p>
    <w:p w14:paraId="64162236"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The establishment of a comprehensive Urdu language curriculum is a pressing necessity, particularly in light of the significant diaspora of Urdu-speaking communities in the United Kingdom. The UK is home to a large population of individuals of Pakistani descent, who often express a desire to maintain their linguistic and cultural heritage. However, research indicates that while many families prioritize this goal, they frequently encounter a lack of supportive resources to foster Urdu language development in their children (Kachru, 1992). This curriculum aims to bridge that gap, providing structured, accessible learning opportunities that encourage proficiency and cultural appreciation.</w:t>
      </w:r>
    </w:p>
    <w:p w14:paraId="402B6229" w14:textId="4A372E08"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Bilingualism, particularly in the context of Urdu and English, offers numerous cognitive advantages. Studies have shown that bilingual individuals often exhibit improved problem-solving skills, enhanced creativity, and greater mental flexibility (Bialystok, 2001). These cognitive benefits extend beyond academic performance; they also play a vital role in developing critical thinking and adaptability—skills essential in today's increasingly interconnected world. Therefore, introducing a structured Urdu curriculum not only aims to enhance language proficiency but also to harness the cognitive benefits associated with bilingualism for the younger generation (Bolton &amp;</w:t>
      </w:r>
      <w:r w:rsidR="005B743B">
        <w:rPr>
          <w:rFonts w:ascii="Times New Roman" w:eastAsia="Times New Roman" w:hAnsi="Times New Roman" w:cs="Times New Roman"/>
        </w:rPr>
        <w:t xml:space="preserve"> </w:t>
      </w:r>
      <w:r>
        <w:rPr>
          <w:rFonts w:ascii="Times New Roman" w:eastAsia="Times New Roman" w:hAnsi="Times New Roman" w:cs="Times New Roman"/>
        </w:rPr>
        <w:t>Delderfield, 2018).</w:t>
      </w:r>
    </w:p>
    <w:p w14:paraId="5B6191FD" w14:textId="22232A13"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Moreover, language acquisition is intrinsically connected to the concept of cultural identity. For children growing up in a multicultural society, learning their heritage language, such as Urdu, can significantly strengthen their ties to their roots. This connection is crucial, as a strong cultural identity fosters a sense of belonging and self-worth among children (Phinney, 1990). In an era characterized by rapid globali</w:t>
      </w:r>
      <w:r w:rsidR="005B743B">
        <w:rPr>
          <w:rFonts w:ascii="Times New Roman" w:eastAsia="Times New Roman" w:hAnsi="Times New Roman" w:cs="Times New Roman"/>
        </w:rPr>
        <w:t>s</w:t>
      </w:r>
      <w:r>
        <w:rPr>
          <w:rFonts w:ascii="Times New Roman" w:eastAsia="Times New Roman" w:hAnsi="Times New Roman" w:cs="Times New Roman"/>
        </w:rPr>
        <w:t>ation, where cultural homogeni</w:t>
      </w:r>
      <w:r w:rsidR="00C4345E">
        <w:rPr>
          <w:rFonts w:ascii="Times New Roman" w:eastAsia="Times New Roman" w:hAnsi="Times New Roman" w:cs="Times New Roman"/>
        </w:rPr>
        <w:t>s</w:t>
      </w:r>
      <w:r>
        <w:rPr>
          <w:rFonts w:ascii="Times New Roman" w:eastAsia="Times New Roman" w:hAnsi="Times New Roman" w:cs="Times New Roman"/>
        </w:rPr>
        <w:t>ation is prevalent, it is essential for successive generations of Urdu speakers to retain and cherish their linguistic heritage. By learning Urdu, children not only gain language skills but also cultivate an appreciation for their cultural values, traditions, and histories.</w:t>
      </w:r>
    </w:p>
    <w:p w14:paraId="492A819C"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is also relevant in addressing the growing number of mixed-heritage families in the UK. Many individuals from mixed backgrounds harbour an interest in their partner's language and culture, prompting the need for accessible language education. Non-Pakistani individuals residing in Pakistani households may wish to learn Urdu to foster better communication and understanding within their relationships, thereby promoting integration and mutual respect. A study conducted by Piller (2001) highlights that language learning can </w:t>
      </w:r>
      <w:r>
        <w:rPr>
          <w:rFonts w:ascii="Times New Roman" w:eastAsia="Times New Roman" w:hAnsi="Times New Roman" w:cs="Times New Roman"/>
        </w:rPr>
        <w:lastRenderedPageBreak/>
        <w:t>significantly aid community cohesion, fostering environments where individuals from different backgrounds engage positively and harmoniously. By providing a structured Urdu language program, we aim to facilitate such interactions, enriching community life and fostering a more inclusive society.</w:t>
      </w:r>
    </w:p>
    <w:p w14:paraId="7EBB0A5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Furthermore, language serves as a key vehicle for cultural transmission, an often-overlooked aspect in discussions surrounding language education. According to Kramsch (1998), language learning is not merely about vocabulary and grammar; it is also about understanding and making meaning within specific cultural contexts. The proposed curriculum will encompass elements of Urdu literature, folklore, traditions, and contemporary issues faced by Urdu speakers today, allowing learners to engage not only with the language but also with the rich tapestry of Urdu-speaking culture. This cultural immersion is vital for optimizing language learning outcomes, as it enables students to contextualize their learning within real-world applications.</w:t>
      </w:r>
    </w:p>
    <w:p w14:paraId="6887E50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In conclusion, the rationale for the development of a comprehensive Urdu language curriculum is anchored in the needs of the Urdu-speaking diaspora in the UK, the cognitive and cultural benefits of bilingualism, and the increasing demand from mixed-heritage families. By addressing these elements, the curriculum aims to foster linguistic proficiency and cultural understanding among learners, ensuring that the rich heritage of the Urdu language is preserved and celebrated in contemporary society (Race, 2020). The existence of this curriculum is not merely beneficial; it is essential for promoting diversity, inclusivity, and cultural pride within the broader UK community.</w:t>
      </w:r>
    </w:p>
    <w:p w14:paraId="4069ED1F" w14:textId="77777777" w:rsidR="00D25E86" w:rsidRDefault="001762AB">
      <w:pPr>
        <w:spacing w:line="360" w:lineRule="auto"/>
        <w:jc w:val="both"/>
        <w:rPr>
          <w:rFonts w:ascii="Times New Roman" w:eastAsia="Times New Roman" w:hAnsi="Times New Roman" w:cs="Times New Roman"/>
        </w:rPr>
      </w:pPr>
      <w:r>
        <w:br w:type="page"/>
      </w:r>
    </w:p>
    <w:p w14:paraId="3ABAA537"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Curriculum Aims and Learning Outcomes</w:t>
      </w:r>
    </w:p>
    <w:p w14:paraId="2560F87D" w14:textId="77777777" w:rsidR="00D25E86" w:rsidRDefault="001762AB">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Aims</w:t>
      </w:r>
    </w:p>
    <w:p w14:paraId="14298E28"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To enable learners to communicate effectively in Urdu in everyday situations.</w:t>
      </w:r>
    </w:p>
    <w:p w14:paraId="193F5798"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To foster an understanding of the cultural nuances and values inherent in Urdu language and Pakistan's diverse heritage.</w:t>
      </w:r>
    </w:p>
    <w:p w14:paraId="2E102B80"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To develop learners' reading and writing skills in Urdu, empowering them through storytelling and poetry.</w:t>
      </w:r>
    </w:p>
    <w:p w14:paraId="3D6199B4"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To cultivate a sense of identity and belonging among learners with Pakistani roots.</w:t>
      </w:r>
    </w:p>
    <w:p w14:paraId="64525DD0" w14:textId="77777777" w:rsidR="00D25E86" w:rsidRDefault="001762AB">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Learning Outcomes</w:t>
      </w:r>
    </w:p>
    <w:p w14:paraId="46E5E31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Upon completion of the course, learners will be able to:</w:t>
      </w:r>
    </w:p>
    <w:p w14:paraId="7C457364"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Demonstrate basic conversational skills in Urdu.</w:t>
      </w:r>
    </w:p>
    <w:p w14:paraId="0F68D09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Read and write simple sentences in Urdu.</w:t>
      </w:r>
    </w:p>
    <w:p w14:paraId="431633A7"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Understand and appreciate Urdu poetry and literature.</w:t>
      </w:r>
    </w:p>
    <w:p w14:paraId="45C85380"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Exhibit awareness and respect for cultural practices associated with the Urdu-speaking community.</w:t>
      </w:r>
    </w:p>
    <w:p w14:paraId="31383A6E"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Engage in discussions about cultural identity and its implications on personal experiences.</w:t>
      </w:r>
    </w:p>
    <w:p w14:paraId="55265B23" w14:textId="77777777" w:rsidR="00D25E86" w:rsidRDefault="001762AB">
      <w:pPr>
        <w:jc w:val="both"/>
        <w:rPr>
          <w:rFonts w:ascii="Times New Roman" w:eastAsia="Times New Roman" w:hAnsi="Times New Roman" w:cs="Times New Roman"/>
        </w:rPr>
      </w:pPr>
      <w:r>
        <w:br w:type="page"/>
      </w:r>
    </w:p>
    <w:p w14:paraId="3B832B00"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Professional Standards/Benchmarking Statements</w:t>
      </w:r>
    </w:p>
    <w:p w14:paraId="32157E4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When developing a curriculum for learning Urdu, incorporating professional standards can enhance the effectiveness and relevance of the program. In addition to the British Council Standards and the Common European Framework of Reference for Languages (CEFR), the “Walsh Professional Standards” provide a framework to ensure the curriculum meets high-quality teaching and learning practices. Here are some of the Walsh Professional Standards related to language education:</w:t>
      </w:r>
    </w:p>
    <w:p w14:paraId="7D9B7855"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w:t>
      </w:r>
      <w:r>
        <w:rPr>
          <w:rFonts w:ascii="Times New Roman" w:eastAsia="Times New Roman" w:hAnsi="Times New Roman" w:cs="Times New Roman"/>
          <w:b/>
        </w:rPr>
        <w:t>High Expectations for All Learners</w:t>
      </w:r>
    </w:p>
    <w:p w14:paraId="50645AB3" w14:textId="0CB74A1C"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Inclusivity in Learning: Establish a culture of high expectations where all students, regardless of their background, </w:t>
      </w:r>
      <w:proofErr w:type="gramStart"/>
      <w:r>
        <w:rPr>
          <w:rFonts w:ascii="Times New Roman" w:eastAsia="Times New Roman" w:hAnsi="Times New Roman" w:cs="Times New Roman"/>
        </w:rPr>
        <w:t>are encouraged</w:t>
      </w:r>
      <w:proofErr w:type="gramEnd"/>
      <w:r>
        <w:rPr>
          <w:rFonts w:ascii="Times New Roman" w:eastAsia="Times New Roman" w:hAnsi="Times New Roman" w:cs="Times New Roman"/>
        </w:rPr>
        <w:t xml:space="preserve"> to take part in the learning process and can achieve proficiency</w:t>
      </w:r>
      <w:r w:rsidR="001A1304">
        <w:rPr>
          <w:rFonts w:ascii="Times New Roman" w:eastAsia="Times New Roman" w:hAnsi="Times New Roman" w:cs="Times New Roman"/>
        </w:rPr>
        <w:t xml:space="preserve">, in this case, in </w:t>
      </w:r>
      <w:r>
        <w:rPr>
          <w:rFonts w:ascii="Times New Roman" w:eastAsia="Times New Roman" w:hAnsi="Times New Roman" w:cs="Times New Roman"/>
        </w:rPr>
        <w:t>Urdu.</w:t>
      </w:r>
    </w:p>
    <w:p w14:paraId="34F86EC1" w14:textId="7498AB12" w:rsidR="00D25E86" w:rsidRDefault="001762AB">
      <w:pPr>
        <w:jc w:val="both"/>
        <w:rPr>
          <w:rFonts w:ascii="Times New Roman" w:eastAsia="Times New Roman" w:hAnsi="Times New Roman" w:cs="Times New Roman"/>
        </w:rPr>
      </w:pPr>
      <w:r>
        <w:rPr>
          <w:rFonts w:ascii="Times New Roman" w:eastAsia="Times New Roman" w:hAnsi="Times New Roman" w:cs="Times New Roman"/>
        </w:rPr>
        <w:t>- Differentiated Instruction: Tailor teaching strategies to meet the diverse needs of learners, recogni</w:t>
      </w:r>
      <w:r w:rsidR="001A1304">
        <w:rPr>
          <w:rFonts w:ascii="Times New Roman" w:eastAsia="Times New Roman" w:hAnsi="Times New Roman" w:cs="Times New Roman"/>
        </w:rPr>
        <w:t>s</w:t>
      </w:r>
      <w:r>
        <w:rPr>
          <w:rFonts w:ascii="Times New Roman" w:eastAsia="Times New Roman" w:hAnsi="Times New Roman" w:cs="Times New Roman"/>
        </w:rPr>
        <w:t>ing varied language abilities and cultural backgrounds.</w:t>
      </w:r>
    </w:p>
    <w:p w14:paraId="39BDA0E7"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 </w:t>
      </w:r>
      <w:r>
        <w:rPr>
          <w:rFonts w:ascii="Times New Roman" w:eastAsia="Times New Roman" w:hAnsi="Times New Roman" w:cs="Times New Roman"/>
          <w:b/>
        </w:rPr>
        <w:t>Language Development</w:t>
      </w:r>
    </w:p>
    <w:p w14:paraId="3AD2A000"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Integrated Skill Development: Focus on developing listening, speaking, reading, and writing skills concurrently, allowing students to use the language in a holistic manner.</w:t>
      </w:r>
    </w:p>
    <w:p w14:paraId="3D50F0EC"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Focus on Vocabulary and Grammar: Provide comprehensive vocabulary and grammar instruction that is contextually relevant to learners' everyday lives and experiences.</w:t>
      </w:r>
    </w:p>
    <w:p w14:paraId="65376E2A"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3. </w:t>
      </w:r>
      <w:r>
        <w:rPr>
          <w:rFonts w:ascii="Times New Roman" w:eastAsia="Times New Roman" w:hAnsi="Times New Roman" w:cs="Times New Roman"/>
          <w:b/>
        </w:rPr>
        <w:t>Culturally Responsive Teaching</w:t>
      </w:r>
    </w:p>
    <w:p w14:paraId="1A8A38B2"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Cultural Context Integration: Integrate authentic materials and content that reflect the rich cultural aspects of Urdu-speaking communities, fostering appreciation and engagement.</w:t>
      </w:r>
    </w:p>
    <w:p w14:paraId="43ADCCAC" w14:textId="5AB50046" w:rsidR="00D25E86" w:rsidRDefault="001762AB">
      <w:pPr>
        <w:jc w:val="both"/>
        <w:rPr>
          <w:rFonts w:ascii="Times New Roman" w:eastAsia="Times New Roman" w:hAnsi="Times New Roman" w:cs="Times New Roman"/>
        </w:rPr>
      </w:pPr>
      <w:r>
        <w:rPr>
          <w:rFonts w:ascii="Times New Roman" w:eastAsia="Times New Roman" w:hAnsi="Times New Roman" w:cs="Times New Roman"/>
        </w:rPr>
        <w:t>- Real Life Connections: Create lessons that relate the language learning process to real-life contexts, encouraging students to utili</w:t>
      </w:r>
      <w:r w:rsidR="001D0255">
        <w:rPr>
          <w:rFonts w:ascii="Times New Roman" w:eastAsia="Times New Roman" w:hAnsi="Times New Roman" w:cs="Times New Roman"/>
        </w:rPr>
        <w:t>s</w:t>
      </w:r>
      <w:r>
        <w:rPr>
          <w:rFonts w:ascii="Times New Roman" w:eastAsia="Times New Roman" w:hAnsi="Times New Roman" w:cs="Times New Roman"/>
        </w:rPr>
        <w:t>e Urdu in practical situations.</w:t>
      </w:r>
    </w:p>
    <w:p w14:paraId="7D91AB50"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4. </w:t>
      </w:r>
      <w:r>
        <w:rPr>
          <w:rFonts w:ascii="Times New Roman" w:eastAsia="Times New Roman" w:hAnsi="Times New Roman" w:cs="Times New Roman"/>
          <w:b/>
        </w:rPr>
        <w:t>Assessment for Learning</w:t>
      </w:r>
    </w:p>
    <w:p w14:paraId="58660B2E"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Formative Assessments: Implement ongoing formative assessments that provide feedback to students on their progress in learning Urdu, allowing them to identify areas for growth (Bolton &amp; Delderfield, 2018).</w:t>
      </w:r>
    </w:p>
    <w:p w14:paraId="5DC7CBE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Summative Assessments: Develop assessments that reflect the A1 proficiency level as outlined by the CEFR, ensuring that students are able to demonstrate their understanding of simple phrases and expressions.</w:t>
      </w:r>
    </w:p>
    <w:p w14:paraId="54E78310" w14:textId="77777777" w:rsidR="00D25E86" w:rsidRDefault="001762AB">
      <w:pPr>
        <w:jc w:val="both"/>
        <w:rPr>
          <w:rFonts w:ascii="Times New Roman" w:eastAsia="Times New Roman" w:hAnsi="Times New Roman" w:cs="Times New Roman"/>
          <w:b/>
        </w:rPr>
      </w:pPr>
      <w:r>
        <w:rPr>
          <w:rFonts w:ascii="Times New Roman" w:eastAsia="Times New Roman" w:hAnsi="Times New Roman" w:cs="Times New Roman"/>
          <w:b/>
        </w:rPr>
        <w:t>5. Collaboration and Communication</w:t>
      </w:r>
    </w:p>
    <w:p w14:paraId="509BE49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Peer Learning Opportunities: Create group activities and projects that promote collaboration among learners, allowing them to practice their Urdu skills in a supportive environment.</w:t>
      </w:r>
    </w:p>
    <w:p w14:paraId="079D3E4A"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lastRenderedPageBreak/>
        <w:t>- Teacher-Student Communication: Foster open lines of communication between instructors and students to promote a trusting relationship and ongoing dialogue about learning goals and challenges.</w:t>
      </w:r>
    </w:p>
    <w:p w14:paraId="366B50A9" w14:textId="77777777" w:rsidR="00D25E86" w:rsidRDefault="001762AB">
      <w:pPr>
        <w:jc w:val="both"/>
        <w:rPr>
          <w:rFonts w:ascii="Times New Roman" w:eastAsia="Times New Roman" w:hAnsi="Times New Roman" w:cs="Times New Roman"/>
          <w:b/>
        </w:rPr>
      </w:pPr>
      <w:r>
        <w:rPr>
          <w:rFonts w:ascii="Times New Roman" w:eastAsia="Times New Roman" w:hAnsi="Times New Roman" w:cs="Times New Roman"/>
          <w:b/>
        </w:rPr>
        <w:t>6. Use of Technology</w:t>
      </w:r>
    </w:p>
    <w:p w14:paraId="4E022A93"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Blended Learning Approaches: Integrate technology to enhance learning experiences, including the use of apps, online resources, and multimedia content to support language acquisition.</w:t>
      </w:r>
    </w:p>
    <w:p w14:paraId="442838AC"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Digital Literacy: Teach students how to navigate and utilize digital tools to support their learning of Urdu and to access language resources.</w:t>
      </w:r>
    </w:p>
    <w:p w14:paraId="5612EE35" w14:textId="77777777" w:rsidR="00D25E86" w:rsidRDefault="001762AB">
      <w:pPr>
        <w:jc w:val="both"/>
        <w:rPr>
          <w:rFonts w:ascii="Times New Roman" w:eastAsia="Times New Roman" w:hAnsi="Times New Roman" w:cs="Times New Roman"/>
          <w:b/>
        </w:rPr>
      </w:pPr>
      <w:r>
        <w:rPr>
          <w:rFonts w:ascii="Times New Roman" w:eastAsia="Times New Roman" w:hAnsi="Times New Roman" w:cs="Times New Roman"/>
          <w:b/>
        </w:rPr>
        <w:t>7. Continuous Professional Development</w:t>
      </w:r>
    </w:p>
    <w:p w14:paraId="2F494B49"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Reflective Teaching Practices: Encourage educators to engage in reflective practice, where they analyse their teaching methods and seek feedback to improve their instructional strategies.</w:t>
      </w:r>
    </w:p>
    <w:p w14:paraId="29D9F5CE"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Ongoing Training: Provide opportunities for teachers to participate in training and professional development focused on effective language teaching methodologies and cultural competence.</w:t>
      </w:r>
    </w:p>
    <w:p w14:paraId="29B7A1D9"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b/>
        </w:rPr>
        <w:t>8</w:t>
      </w:r>
      <w:r>
        <w:rPr>
          <w:rFonts w:ascii="Times New Roman" w:eastAsia="Times New Roman" w:hAnsi="Times New Roman" w:cs="Times New Roman"/>
        </w:rPr>
        <w:t xml:space="preserve">. </w:t>
      </w:r>
      <w:r>
        <w:rPr>
          <w:rFonts w:ascii="Times New Roman" w:eastAsia="Times New Roman" w:hAnsi="Times New Roman" w:cs="Times New Roman"/>
          <w:b/>
        </w:rPr>
        <w:t>Positive Learning Environment</w:t>
      </w:r>
    </w:p>
    <w:p w14:paraId="04C8DCA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Safe and Inclusive Spaces: Establish a classroom atmosphere that is safe, welcoming, and encourages positive risk-taking in language learning.</w:t>
      </w:r>
    </w:p>
    <w:p w14:paraId="28C5857A"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Supportive Classroom Dynamics: Facilitate an environment where learners feel comfortable practicing Urdu without fear of judgment, promoting active participation and motivation.</w:t>
      </w:r>
    </w:p>
    <w:p w14:paraId="3C9E6380" w14:textId="77777777" w:rsidR="00D25E86" w:rsidRDefault="001762AB">
      <w:pPr>
        <w:jc w:val="both"/>
        <w:rPr>
          <w:rFonts w:ascii="Times New Roman" w:eastAsia="Times New Roman" w:hAnsi="Times New Roman" w:cs="Times New Roman"/>
          <w:b/>
        </w:rPr>
      </w:pPr>
      <w:r>
        <w:rPr>
          <w:rFonts w:ascii="Times New Roman" w:eastAsia="Times New Roman" w:hAnsi="Times New Roman" w:cs="Times New Roman"/>
          <w:b/>
        </w:rPr>
        <w:t>9. Community and Global Connections</w:t>
      </w:r>
    </w:p>
    <w:p w14:paraId="235BF899"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Engagement with Urdu-Speaking Communities: Foster connections with local Urdu-speaking communities, possibly through cultural events, guest speakers, or social projects, to provide students with real-world experiences.</w:t>
      </w:r>
    </w:p>
    <w:p w14:paraId="1A5CC9EB"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Global Perspectives: Encourage learners to understand the global significance of Urdu and its cultural contributions, promoting a sense of awareness and respect for linguistic diversity.</w:t>
      </w:r>
    </w:p>
    <w:p w14:paraId="74BB0905" w14:textId="508AD931"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By incorporating the Walsh Professional Standards into Urdu language curriculum, </w:t>
      </w:r>
      <w:r w:rsidR="00E82AE0">
        <w:rPr>
          <w:rFonts w:ascii="Times New Roman" w:eastAsia="Times New Roman" w:hAnsi="Times New Roman" w:cs="Times New Roman"/>
        </w:rPr>
        <w:t>a</w:t>
      </w:r>
      <w:r>
        <w:rPr>
          <w:rFonts w:ascii="Times New Roman" w:eastAsia="Times New Roman" w:hAnsi="Times New Roman" w:cs="Times New Roman"/>
        </w:rPr>
        <w:t xml:space="preserve"> comprehensive, effective, and engaging program </w:t>
      </w:r>
      <w:r w:rsidR="00E82AE0">
        <w:rPr>
          <w:rFonts w:ascii="Times New Roman" w:eastAsia="Times New Roman" w:hAnsi="Times New Roman" w:cs="Times New Roman"/>
        </w:rPr>
        <w:t xml:space="preserve">can be created, </w:t>
      </w:r>
      <w:r>
        <w:rPr>
          <w:rFonts w:ascii="Times New Roman" w:eastAsia="Times New Roman" w:hAnsi="Times New Roman" w:cs="Times New Roman"/>
        </w:rPr>
        <w:t>that not only cultivates language skills but also emphasi</w:t>
      </w:r>
      <w:r w:rsidR="00E82AE0">
        <w:rPr>
          <w:rFonts w:ascii="Times New Roman" w:eastAsia="Times New Roman" w:hAnsi="Times New Roman" w:cs="Times New Roman"/>
        </w:rPr>
        <w:t>s</w:t>
      </w:r>
      <w:r>
        <w:rPr>
          <w:rFonts w:ascii="Times New Roman" w:eastAsia="Times New Roman" w:hAnsi="Times New Roman" w:cs="Times New Roman"/>
        </w:rPr>
        <w:t>es cultural appreciation and inclusive practices, preparing learners for successful communication in Urdu-speaking contexts.</w:t>
      </w:r>
      <w:r>
        <w:br w:type="page"/>
      </w:r>
    </w:p>
    <w:p w14:paraId="4655FE0D"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 Timetable for the Curriculum/ Course Logistics </w:t>
      </w:r>
    </w:p>
    <w:p w14:paraId="6C000EAA"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curriculum will operate over one academic year, structured as follows:</w:t>
      </w:r>
    </w:p>
    <w:p w14:paraId="593F76B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Duration: 36 weeks</w:t>
      </w:r>
    </w:p>
    <w:p w14:paraId="72B9EDC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Schedule: 1.5 hours per week (total of 54 hours of instruction)</w:t>
      </w:r>
    </w:p>
    <w:p w14:paraId="61E38D9C"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Course Structure:</w:t>
      </w:r>
    </w:p>
    <w:p w14:paraId="71BC7B00" w14:textId="480B96BA" w:rsidR="00D25E86" w:rsidRDefault="001762AB">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5.1 </w:t>
      </w:r>
      <w:r>
        <w:rPr>
          <w:rFonts w:ascii="Times New Roman" w:eastAsia="Times New Roman" w:hAnsi="Times New Roman" w:cs="Times New Roman"/>
          <w:b/>
          <w:sz w:val="24"/>
          <w:szCs w:val="24"/>
        </w:rPr>
        <w:t xml:space="preserve">Weeks 1-5: Introduction to Urdu </w:t>
      </w:r>
      <w:r w:rsidR="009531C9">
        <w:rPr>
          <w:rFonts w:ascii="Times New Roman" w:eastAsia="Times New Roman" w:hAnsi="Times New Roman" w:cs="Times New Roman"/>
          <w:b/>
          <w:sz w:val="24"/>
          <w:szCs w:val="24"/>
        </w:rPr>
        <w:t xml:space="preserve">nouns, </w:t>
      </w:r>
      <w:r>
        <w:rPr>
          <w:rFonts w:ascii="Times New Roman" w:eastAsia="Times New Roman" w:hAnsi="Times New Roman" w:cs="Times New Roman"/>
          <w:b/>
          <w:sz w:val="24"/>
          <w:szCs w:val="24"/>
        </w:rPr>
        <w:t xml:space="preserve">phonetics, script, and salutations. </w:t>
      </w:r>
    </w:p>
    <w:p w14:paraId="66C7AD54"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Focus: Listening, Speaking, Reading, and Writing</w:t>
      </w:r>
    </w:p>
    <w:p w14:paraId="155152F3"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Assessment and introduction to the course</w:t>
      </w:r>
    </w:p>
    <w:p w14:paraId="6BE7E92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Urdu alphabets and joining forms</w:t>
      </w:r>
    </w:p>
    <w:p w14:paraId="3AE94654" w14:textId="64F04D01"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sidR="009531C9">
        <w:rPr>
          <w:rFonts w:ascii="Times New Roman" w:eastAsia="Times New Roman" w:hAnsi="Times New Roman" w:cs="Times New Roman"/>
        </w:rPr>
        <w:t>Basics of w</w:t>
      </w:r>
      <w:r>
        <w:rPr>
          <w:rFonts w:ascii="Times New Roman" w:eastAsia="Times New Roman" w:hAnsi="Times New Roman" w:cs="Times New Roman"/>
        </w:rPr>
        <w:t>ord construction</w:t>
      </w:r>
    </w:p>
    <w:p w14:paraId="223BDC69"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Understanding nouns</w:t>
      </w:r>
    </w:p>
    <w:p w14:paraId="6D835E17"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Days, months, and years</w:t>
      </w:r>
    </w:p>
    <w:p w14:paraId="63BD902A"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Numbers, time, and schedules</w:t>
      </w:r>
    </w:p>
    <w:p w14:paraId="7A50862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Vocabulary for fruits and vegetables</w:t>
      </w:r>
    </w:p>
    <w:p w14:paraId="7E387444"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Weather conditions and related vocabulary</w:t>
      </w:r>
    </w:p>
    <w:p w14:paraId="56D141B9"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Animal names and gender identification</w:t>
      </w:r>
    </w:p>
    <w:p w14:paraId="34D33B23"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Body parts vocabulary</w:t>
      </w:r>
    </w:p>
    <w:p w14:paraId="26907AE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Assessment: Mock Test 1</w:t>
      </w:r>
    </w:p>
    <w:p w14:paraId="0FC75A1E" w14:textId="77777777" w:rsidR="00D25E86" w:rsidRDefault="001762AB">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5.2 Weeks 6-10: Basic vocabulary acquisition, numbers, and simple sentences.</w:t>
      </w:r>
    </w:p>
    <w:p w14:paraId="6DD8E9D7" w14:textId="77777777" w:rsidR="00D25E86" w:rsidRDefault="001762AB">
      <w:pPr>
        <w:jc w:val="both"/>
      </w:pPr>
      <w:r>
        <w:t>Learning Focus: Listening, Speaking, Reading, and Writing</w:t>
      </w:r>
    </w:p>
    <w:p w14:paraId="358FDF1B" w14:textId="77777777" w:rsidR="00D25E86" w:rsidRDefault="001762AB">
      <w:pPr>
        <w:jc w:val="both"/>
      </w:pPr>
      <w:r>
        <w:t xml:space="preserve">  - Vocabulary for leisure activities</w:t>
      </w:r>
    </w:p>
    <w:p w14:paraId="6B6EEE57" w14:textId="77777777" w:rsidR="00D25E86" w:rsidRDefault="001762AB">
      <w:pPr>
        <w:jc w:val="both"/>
      </w:pPr>
      <w:r>
        <w:t xml:space="preserve">  - Transportation terminology</w:t>
      </w:r>
    </w:p>
    <w:p w14:paraId="19BA7027" w14:textId="77777777" w:rsidR="00D25E86" w:rsidRDefault="001762AB">
      <w:pPr>
        <w:jc w:val="both"/>
      </w:pPr>
      <w:r>
        <w:t xml:space="preserve">  - Clothing and fashion vocabulary</w:t>
      </w:r>
    </w:p>
    <w:p w14:paraId="206D350D" w14:textId="77777777" w:rsidR="00D25E86" w:rsidRDefault="001762AB">
      <w:pPr>
        <w:jc w:val="both"/>
      </w:pPr>
      <w:r>
        <w:t xml:space="preserve">  - Expressing likes and dislikes</w:t>
      </w:r>
    </w:p>
    <w:p w14:paraId="189905FF" w14:textId="77777777" w:rsidR="00D25E86" w:rsidRDefault="001762AB">
      <w:pPr>
        <w:jc w:val="both"/>
      </w:pPr>
      <w:r>
        <w:t xml:space="preserve">  - Educational subjects and fields of interest</w:t>
      </w:r>
    </w:p>
    <w:p w14:paraId="4187CC0C" w14:textId="77777777" w:rsidR="00D25E86" w:rsidRDefault="001762AB">
      <w:pPr>
        <w:jc w:val="both"/>
      </w:pPr>
      <w:r>
        <w:lastRenderedPageBreak/>
        <w:t xml:space="preserve">  - Family members and relationships </w:t>
      </w:r>
    </w:p>
    <w:p w14:paraId="11ABBBFC" w14:textId="77777777" w:rsidR="00D25E86" w:rsidRDefault="001762AB">
      <w:pPr>
        <w:jc w:val="both"/>
      </w:pPr>
      <w:r>
        <w:t xml:space="preserve">  - Assessment: Formative assessments through quizzes and activities</w:t>
      </w:r>
    </w:p>
    <w:p w14:paraId="04575AF0" w14:textId="2DF37E73" w:rsidR="00D25E86" w:rsidRDefault="001762AB">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5.3 Weeks 11-15: Introduction to Urdu grammar – pronouns</w:t>
      </w:r>
      <w:r w:rsidR="009531C9">
        <w:rPr>
          <w:rFonts w:ascii="Times New Roman" w:eastAsia="Times New Roman" w:hAnsi="Times New Roman" w:cs="Times New Roman"/>
          <w:b/>
          <w:sz w:val="24"/>
          <w:szCs w:val="24"/>
        </w:rPr>
        <w:t xml:space="preserve"> and </w:t>
      </w:r>
      <w:r>
        <w:rPr>
          <w:rFonts w:ascii="Times New Roman" w:eastAsia="Times New Roman" w:hAnsi="Times New Roman" w:cs="Times New Roman"/>
          <w:b/>
          <w:sz w:val="24"/>
          <w:szCs w:val="24"/>
        </w:rPr>
        <w:t>adjectives.</w:t>
      </w:r>
    </w:p>
    <w:p w14:paraId="264858FE" w14:textId="77777777" w:rsidR="00D25E86" w:rsidRDefault="001762AB">
      <w:pPr>
        <w:jc w:val="both"/>
      </w:pPr>
      <w:r>
        <w:t>Learning Focus: Listening, Speaking, Reading, and Writing</w:t>
      </w:r>
    </w:p>
    <w:p w14:paraId="408ADDC4" w14:textId="77777777" w:rsidR="00D25E86" w:rsidRDefault="001762AB">
      <w:pPr>
        <w:jc w:val="both"/>
      </w:pPr>
      <w:r>
        <w:t xml:space="preserve">  - Understanding adjectives and their use</w:t>
      </w:r>
    </w:p>
    <w:p w14:paraId="2A6A8BB6" w14:textId="77777777" w:rsidR="00D25E86" w:rsidRDefault="001762AB">
      <w:pPr>
        <w:jc w:val="both"/>
      </w:pPr>
      <w:r>
        <w:t xml:space="preserve">  - Introduction to verbs and their applications</w:t>
      </w:r>
    </w:p>
    <w:p w14:paraId="547E80FC" w14:textId="77777777" w:rsidR="00D25E86" w:rsidRDefault="001762AB">
      <w:pPr>
        <w:jc w:val="both"/>
      </w:pPr>
      <w:r>
        <w:t xml:space="preserve">  - Using connectives for sentence structure</w:t>
      </w:r>
    </w:p>
    <w:p w14:paraId="14272269" w14:textId="77777777" w:rsidR="00D25E86" w:rsidRDefault="001762AB">
      <w:pPr>
        <w:jc w:val="both"/>
      </w:pPr>
      <w:r>
        <w:t xml:space="preserve">  - Personal mapping exercises</w:t>
      </w:r>
    </w:p>
    <w:p w14:paraId="3C5FC7F9" w14:textId="77777777" w:rsidR="00D25E86" w:rsidRDefault="001762AB">
      <w:pPr>
        <w:jc w:val="both"/>
      </w:pPr>
      <w:r>
        <w:t xml:space="preserve">  - Assessment: Mock Test 2</w:t>
      </w:r>
    </w:p>
    <w:p w14:paraId="41876D47" w14:textId="77777777" w:rsidR="00D25E86" w:rsidRDefault="001762AB">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5.4 Weeks 16-20: Conversational practice – greetings, family, and everyday life discussions.</w:t>
      </w:r>
    </w:p>
    <w:p w14:paraId="03782420" w14:textId="77777777" w:rsidR="00D25E86" w:rsidRDefault="001762AB">
      <w:pPr>
        <w:jc w:val="both"/>
      </w:pPr>
      <w:r>
        <w:t>Learning Focus: Listening, Speaking, Reading, and Writing</w:t>
      </w:r>
    </w:p>
    <w:p w14:paraId="330E7F3F" w14:textId="77777777" w:rsidR="00D25E86" w:rsidRDefault="001762AB">
      <w:pPr>
        <w:jc w:val="both"/>
      </w:pPr>
      <w:r>
        <w:t xml:space="preserve">  - Revision of previous lessons</w:t>
      </w:r>
    </w:p>
    <w:p w14:paraId="4E346063" w14:textId="77777777" w:rsidR="00D25E86" w:rsidRDefault="001762AB">
      <w:pPr>
        <w:jc w:val="both"/>
      </w:pPr>
      <w:r>
        <w:t xml:space="preserve">  - Discussion of different occupations</w:t>
      </w:r>
    </w:p>
    <w:p w14:paraId="4A62A143" w14:textId="77777777" w:rsidR="00D25E86" w:rsidRDefault="001762AB">
      <w:pPr>
        <w:jc w:val="both"/>
      </w:pPr>
      <w:r>
        <w:t xml:space="preserve">  - Vocabulary for travel, tourism, and local attractions</w:t>
      </w:r>
    </w:p>
    <w:p w14:paraId="44D16560" w14:textId="77777777" w:rsidR="00D25E86" w:rsidRDefault="001762AB">
      <w:pPr>
        <w:jc w:val="both"/>
      </w:pPr>
      <w:r>
        <w:t xml:space="preserve">  - Assessment: Mock Test 3 through roleplay activities</w:t>
      </w:r>
      <w:r>
        <w:rPr>
          <w:rFonts w:ascii="Times New Roman" w:eastAsia="Times New Roman" w:hAnsi="Times New Roman" w:cs="Times New Roman"/>
        </w:rPr>
        <w:t xml:space="preserve"> </w:t>
      </w:r>
    </w:p>
    <w:p w14:paraId="302AEC24" w14:textId="77777777" w:rsidR="00D25E86" w:rsidRDefault="001762AB">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5.5 Weeks 21-25: Reading simple texts – folk tales, poetry.</w:t>
      </w:r>
    </w:p>
    <w:p w14:paraId="79B1F9DD" w14:textId="77777777" w:rsidR="00D25E86" w:rsidRDefault="001762AB">
      <w:pPr>
        <w:jc w:val="both"/>
      </w:pPr>
      <w:r>
        <w:t>Learning Focus: Listening, Speaking, Reading, and Writing</w:t>
      </w:r>
    </w:p>
    <w:p w14:paraId="3BCB9CDB" w14:textId="77777777" w:rsidR="00D25E86" w:rsidRDefault="001762AB">
      <w:pPr>
        <w:jc w:val="both"/>
      </w:pPr>
      <w:r>
        <w:t xml:space="preserve">  - Exploring illness and remedies vocabulary</w:t>
      </w:r>
    </w:p>
    <w:p w14:paraId="0D4D43EB" w14:textId="77777777" w:rsidR="00D25E86" w:rsidRDefault="001762AB">
      <w:pPr>
        <w:jc w:val="both"/>
      </w:pPr>
      <w:r>
        <w:t xml:space="preserve">  - Using tenses to describe daily routines</w:t>
      </w:r>
    </w:p>
    <w:p w14:paraId="68335759" w14:textId="77777777" w:rsidR="00D25E86" w:rsidRDefault="001762AB">
      <w:pPr>
        <w:jc w:val="both"/>
      </w:pPr>
      <w:r>
        <w:t xml:space="preserve">  - Discussing aspirations and wishes</w:t>
      </w:r>
    </w:p>
    <w:p w14:paraId="14AAEE64" w14:textId="77777777" w:rsidR="00D25E86" w:rsidRDefault="001762AB">
      <w:pPr>
        <w:jc w:val="both"/>
      </w:pPr>
      <w:r>
        <w:t xml:space="preserve">  - Students choose individual books for class discussion, and one poetry book for collective reading </w:t>
      </w:r>
    </w:p>
    <w:p w14:paraId="7C882BDF" w14:textId="77777777" w:rsidR="00D25E86" w:rsidRDefault="001762AB">
      <w:pPr>
        <w:jc w:val="both"/>
      </w:pPr>
      <w:r>
        <w:t xml:space="preserve">  - Assessment: Mock Test 4</w:t>
      </w:r>
    </w:p>
    <w:p w14:paraId="0F07F709" w14:textId="77777777" w:rsidR="00D25E86" w:rsidRDefault="001762AB">
      <w:pPr>
        <w:pStyle w:val="Head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5.6 Weeks 26-30: Writing practice – forming sentences and short paragraphs</w:t>
      </w:r>
      <w:r>
        <w:rPr>
          <w:rFonts w:ascii="Times New Roman" w:eastAsia="Times New Roman" w:hAnsi="Times New Roman" w:cs="Times New Roman"/>
          <w:sz w:val="24"/>
          <w:szCs w:val="24"/>
        </w:rPr>
        <w:t>.</w:t>
      </w:r>
    </w:p>
    <w:p w14:paraId="7E5128EA" w14:textId="77777777" w:rsidR="00D25E86" w:rsidRDefault="001762AB">
      <w:pPr>
        <w:jc w:val="both"/>
      </w:pPr>
      <w:r>
        <w:t>Learning Focus: Writing Skills Development</w:t>
      </w:r>
    </w:p>
    <w:p w14:paraId="0A9B9CA9" w14:textId="77777777" w:rsidR="00D25E86" w:rsidRDefault="001762AB">
      <w:pPr>
        <w:jc w:val="both"/>
      </w:pPr>
      <w:r>
        <w:t xml:space="preserve">  - Revision of previous writing practices</w:t>
      </w:r>
    </w:p>
    <w:p w14:paraId="0ED5B86B" w14:textId="77777777" w:rsidR="00D25E86" w:rsidRDefault="001762AB">
      <w:pPr>
        <w:jc w:val="both"/>
      </w:pPr>
      <w:r>
        <w:t xml:space="preserve">  - Exercises in constructing sentences</w:t>
      </w:r>
    </w:p>
    <w:p w14:paraId="38109D1D" w14:textId="77777777" w:rsidR="00D25E86" w:rsidRDefault="001762AB">
      <w:pPr>
        <w:jc w:val="both"/>
      </w:pPr>
      <w:r>
        <w:lastRenderedPageBreak/>
        <w:t xml:space="preserve">  - Dictation activities </w:t>
      </w:r>
    </w:p>
    <w:p w14:paraId="70683CDF" w14:textId="77777777" w:rsidR="00D25E86" w:rsidRDefault="001762AB">
      <w:pPr>
        <w:jc w:val="both"/>
      </w:pPr>
      <w:r>
        <w:t xml:space="preserve">  - Assessment: Mock Test 5</w:t>
      </w:r>
    </w:p>
    <w:p w14:paraId="69F420F5" w14:textId="77777777" w:rsidR="00D25E86" w:rsidRDefault="001762AB">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5.7 Weeks 31-36: Cultural discussions, project presentations, and course review.</w:t>
      </w:r>
    </w:p>
    <w:p w14:paraId="55A15136" w14:textId="77777777" w:rsidR="00D25E86" w:rsidRDefault="001762AB">
      <w:pPr>
        <w:jc w:val="both"/>
      </w:pPr>
      <w:r>
        <w:t>Learning Focus: Capstone Project and Final Review</w:t>
      </w:r>
    </w:p>
    <w:p w14:paraId="28B56846" w14:textId="77777777" w:rsidR="00D25E86" w:rsidRDefault="001762AB">
      <w:pPr>
        <w:jc w:val="both"/>
      </w:pPr>
      <w:r>
        <w:t xml:space="preserve">  - Students will produce one piece of written work (an essay, story, or script)</w:t>
      </w:r>
    </w:p>
    <w:p w14:paraId="526E0F3C" w14:textId="77777777" w:rsidR="00D25E86" w:rsidRDefault="001762AB">
      <w:pPr>
        <w:jc w:val="both"/>
      </w:pPr>
      <w:r>
        <w:t xml:space="preserve">  - Creation of one original poem </w:t>
      </w:r>
    </w:p>
    <w:p w14:paraId="634B476A" w14:textId="77777777" w:rsidR="00D25E86" w:rsidRDefault="001762AB">
      <w:pPr>
        <w:jc w:val="both"/>
      </w:pPr>
      <w:r>
        <w:t xml:space="preserve">  - Group presentations (4 students per group) on selected cultural topics </w:t>
      </w:r>
    </w:p>
    <w:p w14:paraId="59FF8672" w14:textId="77777777" w:rsidR="00D25E86" w:rsidRDefault="001762AB">
      <w:pPr>
        <w:jc w:val="both"/>
      </w:pPr>
      <w:r>
        <w:t xml:space="preserve">  - Assessment: Final presentation and review of learned material</w:t>
      </w:r>
    </w:p>
    <w:p w14:paraId="3AD5B48E" w14:textId="77777777" w:rsidR="00D25E86" w:rsidRDefault="00D25E86">
      <w:pPr>
        <w:spacing w:line="360" w:lineRule="auto"/>
        <w:jc w:val="both"/>
        <w:rPr>
          <w:rFonts w:ascii="Times New Roman" w:eastAsia="Times New Roman" w:hAnsi="Times New Roman" w:cs="Times New Roman"/>
        </w:rPr>
      </w:pPr>
    </w:p>
    <w:p w14:paraId="337C9011" w14:textId="77777777" w:rsidR="00D25E86" w:rsidRDefault="00D25E86">
      <w:pPr>
        <w:spacing w:line="360" w:lineRule="auto"/>
        <w:jc w:val="both"/>
        <w:rPr>
          <w:rFonts w:ascii="Times New Roman" w:eastAsia="Times New Roman" w:hAnsi="Times New Roman" w:cs="Times New Roman"/>
        </w:rPr>
      </w:pPr>
    </w:p>
    <w:p w14:paraId="4CAFA5E8" w14:textId="77777777" w:rsidR="00D25E86" w:rsidRDefault="001762AB">
      <w:pPr>
        <w:jc w:val="both"/>
        <w:rPr>
          <w:rFonts w:ascii="Times New Roman" w:eastAsia="Times New Roman" w:hAnsi="Times New Roman" w:cs="Times New Roman"/>
        </w:rPr>
      </w:pPr>
      <w:r>
        <w:br w:type="page"/>
      </w:r>
    </w:p>
    <w:p w14:paraId="097C84EF"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Assessment Strategy</w:t>
      </w:r>
    </w:p>
    <w:p w14:paraId="09047B87" w14:textId="77777777" w:rsidR="00D25E86" w:rsidRDefault="001762AB">
      <w:pPr>
        <w:jc w:val="both"/>
      </w:pPr>
      <w:r>
        <w:t>The assessment strategy will incorporate a variety of formative and summative assessments to gauge student progress effectively:</w:t>
      </w:r>
    </w:p>
    <w:p w14:paraId="0C038E16"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Formative Assessments:</w:t>
      </w:r>
    </w:p>
    <w:p w14:paraId="7F6EA3A0" w14:textId="77777777" w:rsidR="00D25E86" w:rsidRDefault="001762AB">
      <w:pPr>
        <w:jc w:val="both"/>
      </w:pPr>
      <w:r>
        <w:rPr>
          <w:rFonts w:ascii="Times New Roman" w:eastAsia="Times New Roman" w:hAnsi="Times New Roman" w:cs="Times New Roman"/>
        </w:rPr>
        <w:t xml:space="preserve">  - </w:t>
      </w:r>
      <w:r>
        <w:t>Weekly quizzes focusing on vocabulary and grammar comprehension</w:t>
      </w:r>
    </w:p>
    <w:p w14:paraId="528835D2" w14:textId="77777777" w:rsidR="00D25E86" w:rsidRDefault="001762AB">
      <w:pPr>
        <w:jc w:val="both"/>
      </w:pPr>
      <w:r>
        <w:t xml:space="preserve">  - Speaking exercises conducted in pairs or small groups to enhance oral proficiency</w:t>
      </w:r>
    </w:p>
    <w:p w14:paraId="4E85AD81" w14:textId="77777777" w:rsidR="00D25E86" w:rsidRDefault="001762AB">
      <w:pPr>
        <w:jc w:val="both"/>
      </w:pPr>
      <w:r>
        <w:t xml:space="preserve">  - Homework assignments that include reading and language practice</w:t>
      </w:r>
    </w:p>
    <w:p w14:paraId="795DFD22" w14:textId="77777777" w:rsidR="00D25E86" w:rsidRDefault="001762AB">
      <w:pPr>
        <w:jc w:val="both"/>
      </w:pPr>
      <w:r>
        <w:t xml:space="preserve">  - Mock tests at the end of each term to assess cumulative knowledge</w:t>
      </w:r>
    </w:p>
    <w:p w14:paraId="25C5084D"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Summative Assessments:</w:t>
      </w:r>
    </w:p>
    <w:p w14:paraId="12DC2AB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 final project where students create a presentation in Urdu about a cultural topic of their choice.</w:t>
      </w:r>
    </w:p>
    <w:p w14:paraId="235EB566"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Written assessments focusing on grammar, vocabulary, and comprehension.</w:t>
      </w:r>
    </w:p>
    <w:p w14:paraId="0361CF84"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Oral examination (presentation) assessing conversational skills.</w:t>
      </w:r>
    </w:p>
    <w:p w14:paraId="5A62BD0A"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This dual approach ensures that students receive ongoing feedback while also demonstrating their acquired knowledge and skills in a structured manner.</w:t>
      </w:r>
    </w:p>
    <w:p w14:paraId="18FB0A6B" w14:textId="77777777" w:rsidR="00D25E86" w:rsidRDefault="00D25E86">
      <w:pPr>
        <w:spacing w:line="360" w:lineRule="auto"/>
        <w:jc w:val="both"/>
        <w:rPr>
          <w:rFonts w:ascii="Times New Roman" w:eastAsia="Times New Roman" w:hAnsi="Times New Roman" w:cs="Times New Roman"/>
        </w:rPr>
      </w:pPr>
    </w:p>
    <w:p w14:paraId="71CB5FEB" w14:textId="77777777" w:rsidR="00D25E86" w:rsidRDefault="00D25E86">
      <w:pPr>
        <w:spacing w:line="360" w:lineRule="auto"/>
        <w:jc w:val="both"/>
        <w:rPr>
          <w:rFonts w:ascii="Times New Roman" w:eastAsia="Times New Roman" w:hAnsi="Times New Roman" w:cs="Times New Roman"/>
        </w:rPr>
      </w:pPr>
    </w:p>
    <w:p w14:paraId="222BAB4A" w14:textId="77777777" w:rsidR="00D25E86" w:rsidRDefault="00D25E86">
      <w:pPr>
        <w:spacing w:line="360" w:lineRule="auto"/>
        <w:jc w:val="both"/>
        <w:rPr>
          <w:rFonts w:ascii="Times New Roman" w:eastAsia="Times New Roman" w:hAnsi="Times New Roman" w:cs="Times New Roman"/>
        </w:rPr>
      </w:pPr>
    </w:p>
    <w:p w14:paraId="00570589" w14:textId="77777777" w:rsidR="00D25E86" w:rsidRDefault="001762AB">
      <w:pPr>
        <w:jc w:val="both"/>
        <w:rPr>
          <w:rFonts w:ascii="Times New Roman" w:eastAsia="Times New Roman" w:hAnsi="Times New Roman" w:cs="Times New Roman"/>
        </w:rPr>
      </w:pPr>
      <w:r>
        <w:br w:type="page"/>
      </w:r>
    </w:p>
    <w:p w14:paraId="257C0F78"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 Recommended Reading for Potential Students</w:t>
      </w:r>
    </w:p>
    <w:p w14:paraId="236A3900"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To support the learning experience, students will be provided with a recommended reading list, including:</w:t>
      </w:r>
    </w:p>
    <w:p w14:paraId="3D198506"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Books:</w:t>
      </w:r>
    </w:p>
    <w:p w14:paraId="171110B9"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"Urdu for Beginners" by Teach Yourself</w:t>
      </w:r>
    </w:p>
    <w:p w14:paraId="04BB3F0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"Complete Urdu" by Simi Rao</w:t>
      </w:r>
    </w:p>
    <w:p w14:paraId="1E6CF33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"Elementary Urdu" by David A. R. Binns </w:t>
      </w:r>
    </w:p>
    <w:p w14:paraId="54BC37E3" w14:textId="77777777" w:rsidR="00D25E86" w:rsidRDefault="001762AB">
      <w:pPr>
        <w:jc w:val="both"/>
        <w:rPr>
          <w:b/>
        </w:rPr>
      </w:pPr>
      <w:r>
        <w:rPr>
          <w:b/>
        </w:rPr>
        <w:t>Literature:</w:t>
      </w:r>
    </w:p>
    <w:p w14:paraId="53B8D94E" w14:textId="77777777" w:rsidR="00D25E86" w:rsidRDefault="001762AB">
      <w:pPr>
        <w:jc w:val="both"/>
      </w:pPr>
      <w:r>
        <w:t xml:space="preserve">  - Selection of Urdu short stories and poetry from renowned authors such as Faiz Ahmed Faiz and Mirza Ghalib. </w:t>
      </w:r>
    </w:p>
    <w:p w14:paraId="75755701" w14:textId="77777777" w:rsidR="00D25E86" w:rsidRDefault="001762AB">
      <w:pPr>
        <w:jc w:val="both"/>
      </w:pPr>
      <w:r>
        <w:t xml:space="preserve">  - Additional selections from contemporary authors to connect students with modern Urdu literature.</w:t>
      </w:r>
    </w:p>
    <w:p w14:paraId="3197C11E" w14:textId="77777777" w:rsidR="00D25E86" w:rsidRDefault="00D25E86">
      <w:pPr>
        <w:jc w:val="both"/>
      </w:pPr>
    </w:p>
    <w:p w14:paraId="25D86A33" w14:textId="77777777" w:rsidR="00D25E86" w:rsidRDefault="001762AB">
      <w:pPr>
        <w:jc w:val="both"/>
        <w:rPr>
          <w:b/>
        </w:rPr>
      </w:pPr>
      <w:r>
        <w:rPr>
          <w:b/>
        </w:rPr>
        <w:t>Online Resources and Apps:</w:t>
      </w:r>
    </w:p>
    <w:p w14:paraId="7A6EF93F" w14:textId="77777777" w:rsidR="00D25E86" w:rsidRDefault="001762AB">
      <w:pPr>
        <w:jc w:val="both"/>
      </w:pPr>
      <w:r>
        <w:t xml:space="preserve">  - Online platforms such as Free Language (Woodriff, 2006) and LingoHut (LingoHut, 2025) for interactive Urdu learning experiences.</w:t>
      </w:r>
    </w:p>
    <w:p w14:paraId="0E5CD41C" w14:textId="77777777" w:rsidR="00D25E86" w:rsidRDefault="001762AB">
      <w:pPr>
        <w:jc w:val="both"/>
      </w:pPr>
      <w:r>
        <w:t xml:space="preserve">  - Mobile applications that facilitate Urdu language practice and cultural exchange.</w:t>
      </w:r>
    </w:p>
    <w:p w14:paraId="1A41F125" w14:textId="77777777" w:rsidR="00D25E86" w:rsidRDefault="00D25E86">
      <w:pPr>
        <w:jc w:val="both"/>
      </w:pPr>
    </w:p>
    <w:p w14:paraId="6ECCCA0B" w14:textId="77777777" w:rsidR="00D25E86" w:rsidRDefault="001762AB">
      <w:pPr>
        <w:jc w:val="both"/>
        <w:rPr>
          <w:b/>
        </w:rPr>
      </w:pPr>
      <w:r>
        <w:rPr>
          <w:b/>
        </w:rPr>
        <w:t>Cultural Events:</w:t>
      </w:r>
    </w:p>
    <w:p w14:paraId="416FEB47" w14:textId="77777777" w:rsidR="00D25E86" w:rsidRDefault="001762AB">
      <w:pPr>
        <w:jc w:val="both"/>
      </w:pPr>
      <w:r>
        <w:t xml:space="preserve">  - Active participation in local Urdu-speaking cultural events to enhance understanding and appreciation of Urdu-speaking communities.</w:t>
      </w:r>
    </w:p>
    <w:p w14:paraId="7DA1D031" w14:textId="77777777" w:rsidR="00D25E86" w:rsidRDefault="001762AB">
      <w:pPr>
        <w:spacing w:line="360" w:lineRule="auto"/>
        <w:jc w:val="both"/>
        <w:rPr>
          <w:rFonts w:ascii="Times New Roman" w:eastAsia="Times New Roman" w:hAnsi="Times New Roman" w:cs="Times New Roman"/>
        </w:rPr>
      </w:pPr>
      <w:r>
        <w:br w:type="page"/>
      </w:r>
    </w:p>
    <w:p w14:paraId="43BCD9FE"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 Skills and Knowledge Development Opportunities</w:t>
      </w:r>
    </w:p>
    <w:p w14:paraId="3F03B838"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curriculum is designed to promote both subject-specific and transferable skills. This includes:</w:t>
      </w:r>
    </w:p>
    <w:p w14:paraId="0CBF191C" w14:textId="77777777" w:rsidR="00D25E86" w:rsidRDefault="001762AB">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- 8.1 Subject-Specific Skills:</w:t>
      </w:r>
    </w:p>
    <w:p w14:paraId="1A32F5B4" w14:textId="77777777" w:rsidR="00D25E86" w:rsidRDefault="001762AB">
      <w:pPr>
        <w:jc w:val="both"/>
      </w:pPr>
      <w:r>
        <w:rPr>
          <w:rFonts w:ascii="Times New Roman" w:eastAsia="Times New Roman" w:hAnsi="Times New Roman" w:cs="Times New Roman"/>
        </w:rPr>
        <w:t xml:space="preserve">  - Oral communication: </w:t>
      </w:r>
      <w:r>
        <w:t>Development of proficiency in Urdu speaking through interactive activities.</w:t>
      </w:r>
    </w:p>
    <w:p w14:paraId="3008CC83" w14:textId="77777777" w:rsidR="00D25E86" w:rsidRDefault="001762AB">
      <w:pPr>
        <w:jc w:val="both"/>
      </w:pPr>
      <w:r>
        <w:rPr>
          <w:rFonts w:ascii="Times New Roman" w:eastAsia="Times New Roman" w:hAnsi="Times New Roman" w:cs="Times New Roman"/>
        </w:rPr>
        <w:t xml:space="preserve">  - Reading and comprehension: </w:t>
      </w:r>
      <w:r>
        <w:t>Cultivating the ability to understand and interpret various Urdu texts.</w:t>
      </w:r>
    </w:p>
    <w:p w14:paraId="5C9A9A6D" w14:textId="77777777" w:rsidR="00D25E86" w:rsidRDefault="001762AB">
      <w:pPr>
        <w:jc w:val="both"/>
      </w:pPr>
      <w:r>
        <w:rPr>
          <w:rFonts w:ascii="Times New Roman" w:eastAsia="Times New Roman" w:hAnsi="Times New Roman" w:cs="Times New Roman"/>
        </w:rPr>
        <w:t xml:space="preserve">  - Writing skills: </w:t>
      </w:r>
      <w:r>
        <w:t>Creating coherent and contextually appropriate written pieces in Urdu.</w:t>
      </w:r>
    </w:p>
    <w:p w14:paraId="32232376" w14:textId="77777777" w:rsidR="00D25E86" w:rsidRDefault="001762AB">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- 8.2 Transferable Skills:</w:t>
      </w:r>
    </w:p>
    <w:p w14:paraId="091433DF"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Critical thinking: </w:t>
      </w:r>
      <w:r>
        <w:t>Fostered through cultural discussions and text analysis.</w:t>
      </w:r>
    </w:p>
    <w:p w14:paraId="6716A8D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Social skills: </w:t>
      </w:r>
      <w:r>
        <w:t>Enhanced through group activities and collaborative conversations.</w:t>
      </w:r>
    </w:p>
    <w:p w14:paraId="6B58D843"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Presentation skills: </w:t>
      </w:r>
      <w:r>
        <w:t>Developed through the final project and group presentations</w:t>
      </w:r>
      <w:r>
        <w:rPr>
          <w:rFonts w:ascii="Times New Roman" w:eastAsia="Times New Roman" w:hAnsi="Times New Roman" w:cs="Times New Roman"/>
        </w:rPr>
        <w:t xml:space="preserve"> (Bolton &amp; Delderfield, 2018) in class.</w:t>
      </w:r>
    </w:p>
    <w:p w14:paraId="4A6D6219"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By fostering not only language skills but also critical social and cognitive skills, learners will be well-equipped for both personal growth and professional improvement.</w:t>
      </w:r>
    </w:p>
    <w:p w14:paraId="61593850" w14:textId="77777777" w:rsidR="00D25E86" w:rsidRDefault="001762AB">
      <w:pPr>
        <w:spacing w:line="360" w:lineRule="auto"/>
        <w:rPr>
          <w:rFonts w:ascii="Times New Roman" w:eastAsia="Times New Roman" w:hAnsi="Times New Roman" w:cs="Times New Roman"/>
        </w:rPr>
      </w:pPr>
      <w:r>
        <w:br w:type="page"/>
      </w:r>
    </w:p>
    <w:p w14:paraId="36D25018" w14:textId="77777777" w:rsidR="00D25E86" w:rsidRDefault="00D25E86">
      <w:pPr>
        <w:spacing w:line="360" w:lineRule="auto"/>
        <w:rPr>
          <w:rFonts w:ascii="Times New Roman" w:eastAsia="Times New Roman" w:hAnsi="Times New Roman" w:cs="Times New Roman"/>
        </w:rPr>
      </w:pPr>
    </w:p>
    <w:p w14:paraId="3D578C4D" w14:textId="77777777" w:rsidR="00D25E86" w:rsidRDefault="001762AB">
      <w:pPr>
        <w:pStyle w:val="Heading1"/>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 References</w:t>
      </w:r>
    </w:p>
    <w:p w14:paraId="62AE28CF" w14:textId="77777777" w:rsidR="00D25E86" w:rsidRDefault="001762AB">
      <w:pPr>
        <w:numPr>
          <w:ilvl w:val="0"/>
          <w:numId w:val="1"/>
        </w:numPr>
        <w:pBdr>
          <w:top w:val="nil"/>
          <w:left w:val="nil"/>
          <w:bottom w:val="nil"/>
          <w:right w:val="nil"/>
          <w:between w:val="nil"/>
        </w:pBdr>
        <w:spacing w:line="240" w:lineRule="auto"/>
      </w:pPr>
      <w:r>
        <w:rPr>
          <w:rFonts w:ascii="Times New Roman" w:eastAsia="Times New Roman" w:hAnsi="Times New Roman" w:cs="Times New Roman"/>
          <w:color w:val="000000"/>
        </w:rPr>
        <w:t xml:space="preserve">Anwer, M. (2009) </w:t>
      </w:r>
      <w:r>
        <w:rPr>
          <w:rFonts w:ascii="Times New Roman" w:eastAsia="Times New Roman" w:hAnsi="Times New Roman" w:cs="Times New Roman"/>
          <w:i/>
          <w:color w:val="000000"/>
        </w:rPr>
        <w:t>John Hanson - An American who speaks URDU - Madeeha Anwar - UrduVOA</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YouTube</w:t>
      </w:r>
      <w:r>
        <w:rPr>
          <w:rFonts w:ascii="Times New Roman" w:eastAsia="Times New Roman" w:hAnsi="Times New Roman" w:cs="Times New Roman"/>
          <w:color w:val="000000"/>
        </w:rPr>
        <w:t xml:space="preserve">. Available at: https://youtu.be/zOEKkKClQH0?si=JpB99m8dtKOyITdF (Accessed: 07 January 2025). </w:t>
      </w:r>
    </w:p>
    <w:p w14:paraId="4E6067F0"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Aziz, K. K. (1993). *Language and Identity in South Asia*. New Delhi: Sage Publications.</w:t>
      </w:r>
    </w:p>
    <w:p w14:paraId="63803AC0"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Bialystok, E. (2001). Bilingualism in Development: Language, Literacy, and Cognition. Cambridge University Press.</w:t>
      </w:r>
    </w:p>
    <w:p w14:paraId="495ACC6A" w14:textId="77777777" w:rsidR="00D25E86" w:rsidRDefault="001762AB">
      <w:pPr>
        <w:numPr>
          <w:ilvl w:val="0"/>
          <w:numId w:val="1"/>
        </w:numPr>
        <w:pBdr>
          <w:top w:val="nil"/>
          <w:left w:val="nil"/>
          <w:bottom w:val="nil"/>
          <w:right w:val="nil"/>
          <w:between w:val="nil"/>
        </w:pBdr>
        <w:spacing w:after="0"/>
      </w:pPr>
      <w:r>
        <w:rPr>
          <w:color w:val="000000"/>
        </w:rPr>
        <w:t>Bolton, G. &amp; Delderfield, R. (2018) *Skills for Success: A Career Development Guide*. London: Palgrave.</w:t>
      </w:r>
    </w:p>
    <w:p w14:paraId="3B60D13B"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Bolton, G., &amp; Delderfield, R. (2018). *Reflective Practice: Writing and Professional Development*. Fifth edition. London: Sage.</w:t>
      </w:r>
    </w:p>
    <w:p w14:paraId="0C478C4B"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Faiz, A. F. (1981). *The Rebel’s Silhouette*. New York: Penguin Books.</w:t>
      </w:r>
    </w:p>
    <w:p w14:paraId="2FDDD424" w14:textId="77777777" w:rsidR="00D25E86" w:rsidRDefault="001762AB">
      <w:pPr>
        <w:numPr>
          <w:ilvl w:val="0"/>
          <w:numId w:val="1"/>
        </w:numPr>
        <w:pBdr>
          <w:top w:val="nil"/>
          <w:left w:val="nil"/>
          <w:bottom w:val="nil"/>
          <w:right w:val="nil"/>
          <w:between w:val="nil"/>
        </w:pBdr>
        <w:spacing w:after="0" w:line="360" w:lineRule="auto"/>
      </w:pPr>
      <w:r>
        <w:rPr>
          <w:color w:val="000000"/>
        </w:rPr>
        <w:t>Free Language (2006) *Free Language – A Fun Way to Learn Languages*. Available at: [http://www.freelanguage.org](http://www.freelanguage.org) (09 January 2025).</w:t>
      </w:r>
    </w:p>
    <w:p w14:paraId="6C203A13"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Jahangir, S. (2009). *Urdu Language: History and Development*. Karachi: Oxford University Press.</w:t>
      </w:r>
    </w:p>
    <w:p w14:paraId="2B60D24E"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Kachru, B. B. (1992). Teaching World Englishes. In B. B. Kachru (Ed.), The Other Tongue: English Across Cultures. University of Illinois Press.</w:t>
      </w:r>
    </w:p>
    <w:p w14:paraId="3C70C74A"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Keats, J. (1819). *Endymion: A Poetic Romance*. London: Taylor and Hessey.</w:t>
      </w:r>
    </w:p>
    <w:p w14:paraId="4D9A2A43"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Khan, M. (2014). *The Poets of Urdu: A Study*. Islamabad: National Book Foundation.</w:t>
      </w:r>
    </w:p>
    <w:p w14:paraId="2E543803" w14:textId="77777777" w:rsidR="00D25E86" w:rsidRDefault="001762AB">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Kramsch, C. (1998). Language and Culture. Oxford University Press.</w:t>
      </w:r>
    </w:p>
    <w:p w14:paraId="6FF5A59A" w14:textId="77777777" w:rsidR="00D25E86" w:rsidRDefault="001762AB">
      <w:pPr>
        <w:numPr>
          <w:ilvl w:val="0"/>
          <w:numId w:val="1"/>
        </w:numPr>
        <w:pBdr>
          <w:top w:val="nil"/>
          <w:left w:val="nil"/>
          <w:bottom w:val="nil"/>
          <w:right w:val="nil"/>
          <w:between w:val="nil"/>
        </w:pBdr>
        <w:spacing w:line="240" w:lineRule="auto"/>
      </w:pPr>
      <w:r>
        <w:rPr>
          <w:rFonts w:ascii="Times New Roman" w:eastAsia="Times New Roman" w:hAnsi="Times New Roman" w:cs="Times New Roman"/>
          <w:color w:val="000000"/>
        </w:rPr>
        <w:t xml:space="preserve">LingoHut (2025) </w:t>
      </w:r>
      <w:r>
        <w:rPr>
          <w:rFonts w:ascii="Times New Roman" w:eastAsia="Times New Roman" w:hAnsi="Times New Roman" w:cs="Times New Roman"/>
          <w:i/>
          <w:color w:val="000000"/>
        </w:rPr>
        <w:t>Free urdu lessons</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Online</w:t>
      </w:r>
      <w:r>
        <w:rPr>
          <w:rFonts w:ascii="Times New Roman" w:eastAsia="Times New Roman" w:hAnsi="Times New Roman" w:cs="Times New Roman"/>
          <w:color w:val="000000"/>
        </w:rPr>
        <w:t xml:space="preserve">. Available at: https://www.lingohut.com/en/l128/learn-urdu (Accessed: 07 January 2025). </w:t>
      </w:r>
    </w:p>
    <w:p w14:paraId="3DDEEEF8"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Phinney, J. S. (1990). Ethnic Identity in Adolescents and Adults: Review of Research. *Psychological Bulletin*, 108(3), 499-514. Ali, S. (2006). *Urdu: A Cultural Identity*. Lahore: Oxford University Press.</w:t>
      </w:r>
    </w:p>
    <w:p w14:paraId="2C827AD5"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Piller, I. (2001). Bilingual Communication: Cultural Identity and Language Policy. Multilingual Matters.</w:t>
      </w:r>
    </w:p>
    <w:p w14:paraId="24AF15F2"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Race, P. (2020). *The Lecturer's Toolkit: A Practical Guide to Assessment, Learning and Teaching*. Fifth edition. Abingdon, Oxon; New York, NY: Routledge.</w:t>
      </w:r>
    </w:p>
    <w:p w14:paraId="6BE9B336"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T. (1997). *Language and Politics in Pakistan*. Karachi: Oxford University Press.</w:t>
      </w:r>
    </w:p>
    <w:p w14:paraId="7F8D17B3"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T. (2002). *Language and Identity in Pakistan*. In A. R. Rahman (Ed.), *Language and Identity*, pp. 179-193. Karachi: Oxford University Press.</w:t>
      </w:r>
    </w:p>
    <w:p w14:paraId="62D31C3F" w14:textId="77777777" w:rsidR="00D25E86" w:rsidRDefault="001762AB">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Reece, I., &amp; Walker, S. (2007). *Teaching, Training and Learning: A Practical Guide*. 6th ed., rev. Tyne and Wear: Business Education.</w:t>
      </w:r>
    </w:p>
    <w:p w14:paraId="57EF7E38" w14:textId="77777777" w:rsidR="00D25E86" w:rsidRDefault="001762AB">
      <w:pPr>
        <w:numPr>
          <w:ilvl w:val="0"/>
          <w:numId w:val="1"/>
        </w:numPr>
        <w:pBdr>
          <w:top w:val="nil"/>
          <w:left w:val="nil"/>
          <w:bottom w:val="nil"/>
          <w:right w:val="nil"/>
          <w:between w:val="nil"/>
        </w:pBdr>
        <w:spacing w:line="360" w:lineRule="auto"/>
      </w:pPr>
      <w:r>
        <w:rPr>
          <w:color w:val="000000"/>
        </w:rPr>
        <w:t xml:space="preserve">Woodriff, C. (2006) </w:t>
      </w:r>
      <w:r>
        <w:rPr>
          <w:i/>
          <w:color w:val="000000"/>
        </w:rPr>
        <w:t>free language</w:t>
      </w:r>
      <w:r>
        <w:rPr>
          <w:color w:val="000000"/>
        </w:rPr>
        <w:t xml:space="preserve">, </w:t>
      </w:r>
      <w:r>
        <w:rPr>
          <w:i/>
          <w:color w:val="000000"/>
        </w:rPr>
        <w:t>About Free Language | Free Language</w:t>
      </w:r>
      <w:r>
        <w:rPr>
          <w:color w:val="000000"/>
        </w:rPr>
        <w:t xml:space="preserve">. Available at: https://freelanguage.org/about (Accessed: 07 January 2025). </w:t>
      </w:r>
    </w:p>
    <w:p w14:paraId="19CA0250" w14:textId="77777777" w:rsidR="00D25E86" w:rsidRDefault="001762AB">
      <w:r>
        <w:br w:type="page"/>
      </w:r>
    </w:p>
    <w:p w14:paraId="75C773FA" w14:textId="77777777" w:rsidR="00D25E86" w:rsidRDefault="001762AB">
      <w:pPr>
        <w:pStyle w:val="Heading1"/>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 Appendices</w:t>
      </w:r>
    </w:p>
    <w:p w14:paraId="7FB93182" w14:textId="4C126E32"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Detailed lesson plans for Week </w:t>
      </w:r>
      <w:r w:rsidR="00693BAD">
        <w:rPr>
          <w:rFonts w:ascii="Times New Roman" w:eastAsia="Times New Roman" w:hAnsi="Times New Roman" w:cs="Times New Roman"/>
        </w:rPr>
        <w:t>2</w:t>
      </w:r>
      <w:r>
        <w:rPr>
          <w:rFonts w:ascii="Times New Roman" w:eastAsia="Times New Roman" w:hAnsi="Times New Roman" w:cs="Times New Roman"/>
        </w:rPr>
        <w:t xml:space="preserve"> and Week 30.</w:t>
      </w:r>
    </w:p>
    <w:p w14:paraId="7EAD3372" w14:textId="5EE18604" w:rsidR="00D25E86" w:rsidRDefault="001762AB">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 Lesson Plan for Week </w:t>
      </w:r>
      <w:r w:rsidR="00693BAD">
        <w:rPr>
          <w:rFonts w:ascii="Times New Roman" w:eastAsia="Times New Roman" w:hAnsi="Times New Roman" w:cs="Times New Roman"/>
          <w:sz w:val="24"/>
          <w:szCs w:val="24"/>
        </w:rPr>
        <w:t>2</w:t>
      </w:r>
    </w:p>
    <w:p w14:paraId="559B99EB" w14:textId="68EFF630"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Week </w:t>
      </w:r>
      <w:r w:rsidR="00693BAD">
        <w:rPr>
          <w:rFonts w:ascii="Times New Roman" w:eastAsia="Times New Roman" w:hAnsi="Times New Roman" w:cs="Times New Roman"/>
        </w:rPr>
        <w:t>2</w:t>
      </w:r>
      <w:r>
        <w:rPr>
          <w:rFonts w:ascii="Times New Roman" w:eastAsia="Times New Roman" w:hAnsi="Times New Roman" w:cs="Times New Roman"/>
        </w:rPr>
        <w:t>: Introduction to Urdu Grammar – Nouns</w:t>
      </w:r>
    </w:p>
    <w:p w14:paraId="4D6CAFCD"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10.1.1Objective:</w:t>
      </w:r>
      <w:r>
        <w:rPr>
          <w:rFonts w:ascii="Times New Roman" w:eastAsia="Times New Roman" w:hAnsi="Times New Roman" w:cs="Times New Roman"/>
        </w:rPr>
        <w:t xml:space="preserve"> To introduce learners to the concept of nouns in Urdu, including common and proper nouns.</w:t>
      </w:r>
    </w:p>
    <w:p w14:paraId="5DA126BC" w14:textId="77777777" w:rsidR="00D25E86" w:rsidRDefault="001762AB">
      <w:pPr>
        <w:jc w:val="both"/>
        <w:rPr>
          <w:rFonts w:ascii="Times New Roman" w:eastAsia="Times New Roman" w:hAnsi="Times New Roman" w:cs="Times New Roman"/>
          <w:b/>
        </w:rPr>
      </w:pPr>
      <w:r>
        <w:rPr>
          <w:rFonts w:ascii="Times New Roman" w:eastAsia="Times New Roman" w:hAnsi="Times New Roman" w:cs="Times New Roman"/>
          <w:b/>
        </w:rPr>
        <w:t>10.1.2 Activities:</w:t>
      </w:r>
    </w:p>
    <w:p w14:paraId="0A57DD48"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1. Introduction to Nouns (15 minutes)</w:t>
      </w:r>
    </w:p>
    <w:p w14:paraId="67D0C49B"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Begin the class with a discussion on the definition of nouns. </w:t>
      </w:r>
    </w:p>
    <w:p w14:paraId="4F136A04"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Provide examples of nouns in English and then transition to Urdu nouns.</w:t>
      </w:r>
    </w:p>
    <w:p w14:paraId="36D6F10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6EE93749"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2. Presentation of Common and Proper Nouns (20 minutes)</w:t>
      </w:r>
    </w:p>
    <w:p w14:paraId="03FAEFF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Use the whiteboard to list examples of common nouns (e.g., </w:t>
      </w:r>
      <w:r>
        <w:rPr>
          <w:rFonts w:ascii="Times New Roman" w:eastAsia="Times New Roman" w:hAnsi="Times New Roman" w:cs="Times New Roman"/>
          <w:rtl/>
        </w:rPr>
        <w:t>لڑکا</w:t>
      </w:r>
      <w:r>
        <w:rPr>
          <w:rFonts w:ascii="Times New Roman" w:eastAsia="Times New Roman" w:hAnsi="Times New Roman" w:cs="Times New Roman"/>
        </w:rPr>
        <w:t xml:space="preserve"> - boy, </w:t>
      </w:r>
      <w:r>
        <w:rPr>
          <w:rFonts w:ascii="Times New Roman" w:eastAsia="Times New Roman" w:hAnsi="Times New Roman" w:cs="Times New Roman"/>
          <w:rtl/>
        </w:rPr>
        <w:t>لڑکی</w:t>
      </w:r>
      <w:r>
        <w:rPr>
          <w:rFonts w:ascii="Times New Roman" w:eastAsia="Times New Roman" w:hAnsi="Times New Roman" w:cs="Times New Roman"/>
        </w:rPr>
        <w:t xml:space="preserve"> - girl) and proper nouns (e.g., </w:t>
      </w:r>
      <w:r>
        <w:rPr>
          <w:rFonts w:ascii="Times New Roman" w:eastAsia="Times New Roman" w:hAnsi="Times New Roman" w:cs="Times New Roman"/>
          <w:rtl/>
        </w:rPr>
        <w:t>پاکستان</w:t>
      </w:r>
      <w:r>
        <w:rPr>
          <w:rFonts w:ascii="Times New Roman" w:eastAsia="Times New Roman" w:hAnsi="Times New Roman" w:cs="Times New Roman"/>
        </w:rPr>
        <w:t xml:space="preserve"> - Pakistan, </w:t>
      </w:r>
      <w:r>
        <w:rPr>
          <w:rFonts w:ascii="Times New Roman" w:eastAsia="Times New Roman" w:hAnsi="Times New Roman" w:cs="Times New Roman"/>
          <w:rtl/>
        </w:rPr>
        <w:t>علی</w:t>
      </w:r>
      <w:r>
        <w:rPr>
          <w:rFonts w:ascii="Times New Roman" w:eastAsia="Times New Roman" w:hAnsi="Times New Roman" w:cs="Times New Roman"/>
        </w:rPr>
        <w:t xml:space="preserve"> - Ali).</w:t>
      </w:r>
    </w:p>
    <w:p w14:paraId="4CD5C282"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Discuss the differences and contexts in which to use each type. </w:t>
      </w:r>
    </w:p>
    <w:p w14:paraId="3F93C9E5" w14:textId="77777777" w:rsidR="00D25E86" w:rsidRDefault="00D25E86">
      <w:pPr>
        <w:jc w:val="both"/>
        <w:rPr>
          <w:rFonts w:ascii="Times New Roman" w:eastAsia="Times New Roman" w:hAnsi="Times New Roman" w:cs="Times New Roman"/>
        </w:rPr>
      </w:pPr>
    </w:p>
    <w:p w14:paraId="23B539C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3. Group Activity: Noun Identification (15 minutes)</w:t>
      </w:r>
    </w:p>
    <w:p w14:paraId="7A7623C3"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Divide students into small groups and provide them with a list of mixed nouns in Urdu.</w:t>
      </w:r>
    </w:p>
    <w:p w14:paraId="2146F0F2"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Ask each group to categorize nouns as common or proper and present their findings to the class.</w:t>
      </w:r>
    </w:p>
    <w:p w14:paraId="39962631" w14:textId="77777777" w:rsidR="00D25E86" w:rsidRDefault="00D25E86">
      <w:pPr>
        <w:jc w:val="both"/>
        <w:rPr>
          <w:rFonts w:ascii="Times New Roman" w:eastAsia="Times New Roman" w:hAnsi="Times New Roman" w:cs="Times New Roman"/>
        </w:rPr>
      </w:pPr>
    </w:p>
    <w:p w14:paraId="5043FB12"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4. Writing Practice: Simple Sentences (30 minutes)</w:t>
      </w:r>
    </w:p>
    <w:p w14:paraId="5B03B023"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Give learners prompts to create simple sentences using nouns. </w:t>
      </w:r>
    </w:p>
    <w:p w14:paraId="37891D4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For example, "</w:t>
      </w:r>
      <w:r>
        <w:rPr>
          <w:rFonts w:ascii="Times New Roman" w:eastAsia="Times New Roman" w:hAnsi="Times New Roman" w:cs="Times New Roman"/>
          <w:rtl/>
        </w:rPr>
        <w:t>یہ لڑکا ہے</w:t>
      </w:r>
      <w:r>
        <w:rPr>
          <w:rFonts w:ascii="Times New Roman" w:eastAsia="Times New Roman" w:hAnsi="Times New Roman" w:cs="Times New Roman"/>
        </w:rPr>
        <w:t>۔" (This is a boy.) or "</w:t>
      </w:r>
      <w:r>
        <w:rPr>
          <w:rFonts w:ascii="Times New Roman" w:eastAsia="Times New Roman" w:hAnsi="Times New Roman" w:cs="Times New Roman"/>
          <w:rtl/>
        </w:rPr>
        <w:t>میں علی ہوں</w:t>
      </w:r>
      <w:r>
        <w:rPr>
          <w:rFonts w:ascii="Times New Roman" w:eastAsia="Times New Roman" w:hAnsi="Times New Roman" w:cs="Times New Roman"/>
        </w:rPr>
        <w:t>۔" (I am Ali.)</w:t>
      </w:r>
    </w:p>
    <w:p w14:paraId="22363D70"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Students write 5 sentences using common nouns and 5 using proper nouns.</w:t>
      </w:r>
    </w:p>
    <w:p w14:paraId="15DFAE15" w14:textId="77777777" w:rsidR="00D25E86" w:rsidRDefault="00D25E86">
      <w:pPr>
        <w:jc w:val="both"/>
        <w:rPr>
          <w:rFonts w:ascii="Times New Roman" w:eastAsia="Times New Roman" w:hAnsi="Times New Roman" w:cs="Times New Roman"/>
        </w:rPr>
      </w:pPr>
    </w:p>
    <w:p w14:paraId="41261E8A"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10.3.3 Materials Required:</w:t>
      </w:r>
    </w:p>
    <w:p w14:paraId="6E6E75D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Whiteboard and markers</w:t>
      </w:r>
    </w:p>
    <w:p w14:paraId="1EAB8D8D"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 Printed list of mixed nouns, for example: </w:t>
      </w:r>
    </w:p>
    <w:p w14:paraId="366228F9"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1B945A6" wp14:editId="5BB1A59A">
            <wp:extent cx="4185845" cy="4508308"/>
            <wp:effectExtent l="0" t="0" r="0" b="0"/>
            <wp:docPr id="1996118986" name="image2.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phone&#10;&#10;Description automatically generated"/>
                    <pic:cNvPicPr preferRelativeResize="0"/>
                  </pic:nvPicPr>
                  <pic:blipFill>
                    <a:blip r:embed="rId8"/>
                    <a:srcRect/>
                    <a:stretch>
                      <a:fillRect/>
                    </a:stretch>
                  </pic:blipFill>
                  <pic:spPr>
                    <a:xfrm>
                      <a:off x="0" y="0"/>
                      <a:ext cx="4185845" cy="4508308"/>
                    </a:xfrm>
                    <a:prstGeom prst="rect">
                      <a:avLst/>
                    </a:prstGeom>
                    <a:ln/>
                  </pic:spPr>
                </pic:pic>
              </a:graphicData>
            </a:graphic>
          </wp:inline>
        </w:drawing>
      </w:r>
    </w:p>
    <w:p w14:paraId="6ECAAE9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Worksheets for writing practice such as: </w:t>
      </w:r>
    </w:p>
    <w:p w14:paraId="709A059E"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92AFCE8" wp14:editId="113522B5">
            <wp:extent cx="4189420" cy="3201212"/>
            <wp:effectExtent l="0" t="0" r="0" b="0"/>
            <wp:docPr id="1996118987" name="image1.png" descr="A white sheet with black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white sheet with black writing on it&#10;&#10;Description automatically generated"/>
                    <pic:cNvPicPr preferRelativeResize="0"/>
                  </pic:nvPicPr>
                  <pic:blipFill>
                    <a:blip r:embed="rId9"/>
                    <a:srcRect/>
                    <a:stretch>
                      <a:fillRect/>
                    </a:stretch>
                  </pic:blipFill>
                  <pic:spPr>
                    <a:xfrm>
                      <a:off x="0" y="0"/>
                      <a:ext cx="4189420" cy="3201212"/>
                    </a:xfrm>
                    <a:prstGeom prst="rect">
                      <a:avLst/>
                    </a:prstGeom>
                    <a:ln/>
                  </pic:spPr>
                </pic:pic>
              </a:graphicData>
            </a:graphic>
          </wp:inline>
        </w:drawing>
      </w:r>
    </w:p>
    <w:p w14:paraId="5FD661FA"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lastRenderedPageBreak/>
        <w:t>- Audio resources of noun usage in sentences for example:  https://youtu.be/etr7-03k6HA</w:t>
      </w:r>
    </w:p>
    <w:p w14:paraId="3E799D18" w14:textId="77777777" w:rsidR="00D25E86" w:rsidRDefault="001762AB">
      <w:pPr>
        <w:jc w:val="both"/>
        <w:rPr>
          <w:rFonts w:ascii="Times New Roman" w:eastAsia="Times New Roman" w:hAnsi="Times New Roman" w:cs="Times New Roman"/>
        </w:rPr>
      </w:pPr>
      <w:r>
        <w:br w:type="page"/>
      </w:r>
    </w:p>
    <w:p w14:paraId="5A8C836D" w14:textId="77777777" w:rsidR="00D25E86" w:rsidRDefault="001762AB">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10.2 Lesson Plan for Week 30</w:t>
      </w:r>
    </w:p>
    <w:p w14:paraId="5B9AC10A"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Week 30: Writing Practice – Forming Sentences and Short Paragraphs</w:t>
      </w:r>
    </w:p>
    <w:p w14:paraId="5AEC91AB"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b/>
        </w:rPr>
        <w:t>10.2.1 Objective</w:t>
      </w:r>
      <w:r>
        <w:rPr>
          <w:rFonts w:ascii="Times New Roman" w:eastAsia="Times New Roman" w:hAnsi="Times New Roman" w:cs="Times New Roman"/>
        </w:rPr>
        <w:t>: To enhance learners' writing skills in Urdu by guiding them in forming sentences and constructing short paragraphs.</w:t>
      </w:r>
    </w:p>
    <w:p w14:paraId="409D42AF" w14:textId="77777777" w:rsidR="00D25E86" w:rsidRDefault="001762AB">
      <w:pPr>
        <w:jc w:val="both"/>
        <w:rPr>
          <w:rFonts w:ascii="Times New Roman" w:eastAsia="Times New Roman" w:hAnsi="Times New Roman" w:cs="Times New Roman"/>
          <w:b/>
        </w:rPr>
      </w:pPr>
      <w:r>
        <w:rPr>
          <w:rFonts w:ascii="Times New Roman" w:eastAsia="Times New Roman" w:hAnsi="Times New Roman" w:cs="Times New Roman"/>
          <w:b/>
        </w:rPr>
        <w:t>10.2.2 Activities:</w:t>
      </w:r>
    </w:p>
    <w:p w14:paraId="6C140D30"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1.Review of Sentence Structures (15 minutes)</w:t>
      </w:r>
    </w:p>
    <w:p w14:paraId="584ACD91"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Begin with a brief review of the components of a sentence: subject, verb, and object. </w:t>
      </w:r>
    </w:p>
    <w:p w14:paraId="48BD1981"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Provide examples in both Urdu and English.</w:t>
      </w:r>
    </w:p>
    <w:p w14:paraId="19883DE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2. Sentence Formation Exercise (30 minutes)</w:t>
      </w:r>
    </w:p>
    <w:p w14:paraId="1ABCCC0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Distribute worksheets with prompts for creating sentences. </w:t>
      </w:r>
    </w:p>
    <w:p w14:paraId="57EBBF9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Prompts can include:</w:t>
      </w:r>
    </w:p>
    <w:p w14:paraId="0A230E82"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Describing a Family Member: "</w:t>
      </w:r>
      <w:r>
        <w:rPr>
          <w:rFonts w:ascii="Times New Roman" w:eastAsia="Times New Roman" w:hAnsi="Times New Roman" w:cs="Times New Roman"/>
          <w:rtl/>
        </w:rPr>
        <w:t>میری بہن کا نام ______ ہے</w:t>
      </w:r>
      <w:r>
        <w:rPr>
          <w:rFonts w:ascii="Times New Roman" w:eastAsia="Times New Roman" w:hAnsi="Times New Roman" w:cs="Times New Roman"/>
        </w:rPr>
        <w:t>۔" (My sister’s name is ____)</w:t>
      </w:r>
    </w:p>
    <w:p w14:paraId="7DF0393C"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Favorite Food: "</w:t>
      </w:r>
      <w:r>
        <w:rPr>
          <w:rFonts w:ascii="Times New Roman" w:eastAsia="Times New Roman" w:hAnsi="Times New Roman" w:cs="Times New Roman"/>
          <w:rtl/>
        </w:rPr>
        <w:t>میری پسندیدہ خوراک ______ ہے</w:t>
      </w:r>
      <w:r>
        <w:rPr>
          <w:rFonts w:ascii="Times New Roman" w:eastAsia="Times New Roman" w:hAnsi="Times New Roman" w:cs="Times New Roman"/>
        </w:rPr>
        <w:t>۔" (My favorite food is ____)</w:t>
      </w:r>
    </w:p>
    <w:p w14:paraId="03D0B2DA"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Ask students to form 3-5 complete sentences based on these prompts.</w:t>
      </w:r>
    </w:p>
    <w:p w14:paraId="786A1901"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3. Introduction to Short Paragraph Writing (15 minutes)</w:t>
      </w:r>
    </w:p>
    <w:p w14:paraId="194E23F7"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Discuss the structure of a short paragraph (topic sentence, supporting details, concluding sentence).</w:t>
      </w:r>
    </w:p>
    <w:p w14:paraId="65C68415"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Show examples of a short paragraph in Urdu related to a familiar topic (like "My Family" or "My Hobbies").</w:t>
      </w:r>
    </w:p>
    <w:p w14:paraId="0BC6132B"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4. Writing Practice: Short Paragraph Assignment (30 minutes)</w:t>
      </w:r>
    </w:p>
    <w:p w14:paraId="48D9FD8F"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Instruct students to write a short paragraph (5-6 sentences) about a topic of their choice (e.g., hobbies, daily routine, or a memorable event).</w:t>
      </w:r>
    </w:p>
    <w:p w14:paraId="6DE145D7"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Encourage the use of previously learned vocabulary and structures.</w:t>
      </w:r>
    </w:p>
    <w:p w14:paraId="764142B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5. Peer Review and Sharing (15 minutes)</w:t>
      </w:r>
    </w:p>
    <w:p w14:paraId="40A938D4"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Organize a peer exchange where students share their written paragraphs with their partner for feedback.</w:t>
      </w:r>
    </w:p>
    <w:p w14:paraId="36F5E878"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xml:space="preserve">   - Allow selected students to present their paragraphs to the class.</w:t>
      </w:r>
    </w:p>
    <w:p w14:paraId="12E41A10"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b/>
        </w:rPr>
        <w:t>10.2.3 Materials Required</w:t>
      </w:r>
      <w:r>
        <w:rPr>
          <w:rFonts w:ascii="Times New Roman" w:eastAsia="Times New Roman" w:hAnsi="Times New Roman" w:cs="Times New Roman"/>
        </w:rPr>
        <w:t>:</w:t>
      </w:r>
    </w:p>
    <w:p w14:paraId="53C8A2D1"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Worksheets with prompts for sentence formation</w:t>
      </w:r>
    </w:p>
    <w:p w14:paraId="531AFEF2"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Whiteboard for examples</w:t>
      </w:r>
    </w:p>
    <w:p w14:paraId="4DB36DA5"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lastRenderedPageBreak/>
        <w:t>- Handouts on paragraph structure</w:t>
      </w:r>
    </w:p>
    <w:p w14:paraId="778223B6" w14:textId="77777777" w:rsidR="00D25E86" w:rsidRDefault="001762AB">
      <w:pPr>
        <w:jc w:val="both"/>
        <w:rPr>
          <w:rFonts w:ascii="Times New Roman" w:eastAsia="Times New Roman" w:hAnsi="Times New Roman" w:cs="Times New Roman"/>
        </w:rPr>
      </w:pPr>
      <w:r>
        <w:rPr>
          <w:rFonts w:ascii="Times New Roman" w:eastAsia="Times New Roman" w:hAnsi="Times New Roman" w:cs="Times New Roman"/>
        </w:rPr>
        <w:t>- Pens and paper for writing</w:t>
      </w:r>
    </w:p>
    <w:p w14:paraId="56A0F5FA" w14:textId="77777777" w:rsidR="00D25E86" w:rsidRDefault="001762AB">
      <w:pPr>
        <w:jc w:val="both"/>
        <w:rPr>
          <w:rFonts w:ascii="Times New Roman" w:eastAsia="Times New Roman" w:hAnsi="Times New Roman" w:cs="Times New Roman"/>
        </w:rPr>
      </w:pPr>
      <w:r>
        <w:br w:type="page"/>
      </w:r>
    </w:p>
    <w:p w14:paraId="78095135" w14:textId="77777777" w:rsidR="00D25E86" w:rsidRDefault="001762AB">
      <w:pPr>
        <w:pStyle w:val="Head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10.3Homework and Class Work Activity Sheets</w:t>
      </w:r>
    </w:p>
    <w:p w14:paraId="187D52D8" w14:textId="77777777" w:rsidR="00D25E86" w:rsidRDefault="001762AB">
      <w:pPr>
        <w:pStyle w:val="Head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10.3.1 Homework Activity Sheet: </w:t>
      </w:r>
    </w:p>
    <w:p w14:paraId="1ADFF439" w14:textId="4E927212"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 Noun Identification: (Due Week </w:t>
      </w:r>
      <w:r w:rsidR="00055447">
        <w:rPr>
          <w:rFonts w:ascii="Times New Roman" w:eastAsia="Times New Roman" w:hAnsi="Times New Roman" w:cs="Times New Roman"/>
        </w:rPr>
        <w:t>4</w:t>
      </w:r>
      <w:r>
        <w:rPr>
          <w:rFonts w:ascii="Times New Roman" w:eastAsia="Times New Roman" w:hAnsi="Times New Roman" w:cs="Times New Roman"/>
        </w:rPr>
        <w:t xml:space="preserve">)  </w:t>
      </w:r>
    </w:p>
    <w:p w14:paraId="1CA8FAB0" w14:textId="1B2001DB"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Identify </w:t>
      </w:r>
      <w:r w:rsidR="00272C3A">
        <w:rPr>
          <w:rFonts w:ascii="Times New Roman" w:eastAsia="Times New Roman" w:hAnsi="Times New Roman" w:cs="Times New Roman"/>
        </w:rPr>
        <w:t xml:space="preserve">five </w:t>
      </w:r>
      <w:r>
        <w:rPr>
          <w:rFonts w:ascii="Times New Roman" w:eastAsia="Times New Roman" w:hAnsi="Times New Roman" w:cs="Times New Roman"/>
        </w:rPr>
        <w:t xml:space="preserve">common and </w:t>
      </w:r>
      <w:r w:rsidR="00272C3A">
        <w:rPr>
          <w:rFonts w:ascii="Times New Roman" w:eastAsia="Times New Roman" w:hAnsi="Times New Roman" w:cs="Times New Roman"/>
        </w:rPr>
        <w:t>five</w:t>
      </w:r>
      <w:r>
        <w:rPr>
          <w:rFonts w:ascii="Times New Roman" w:eastAsia="Times New Roman" w:hAnsi="Times New Roman" w:cs="Times New Roman"/>
        </w:rPr>
        <w:t xml:space="preserve"> proper nouns around your home or community. Write them down in Urdu and English.</w:t>
      </w:r>
    </w:p>
    <w:p w14:paraId="19A5EC76" w14:textId="4BEDB605"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2. Sentence Formation: (Due Week </w:t>
      </w:r>
      <w:r w:rsidR="00055447">
        <w:rPr>
          <w:rFonts w:ascii="Times New Roman" w:eastAsia="Times New Roman" w:hAnsi="Times New Roman" w:cs="Times New Roman"/>
        </w:rPr>
        <w:t>30</w:t>
      </w:r>
      <w:r>
        <w:rPr>
          <w:rFonts w:ascii="Times New Roman" w:eastAsia="Times New Roman" w:hAnsi="Times New Roman" w:cs="Times New Roman"/>
        </w:rPr>
        <w:t xml:space="preserve">)  </w:t>
      </w:r>
    </w:p>
    <w:p w14:paraId="0D6D1907" w14:textId="5305BAEC"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Write </w:t>
      </w:r>
      <w:r w:rsidR="000F5D11">
        <w:rPr>
          <w:rFonts w:ascii="Times New Roman" w:eastAsia="Times New Roman" w:hAnsi="Times New Roman" w:cs="Times New Roman"/>
        </w:rPr>
        <w:t>ten</w:t>
      </w:r>
      <w:r>
        <w:rPr>
          <w:rFonts w:ascii="Times New Roman" w:eastAsia="Times New Roman" w:hAnsi="Times New Roman" w:cs="Times New Roman"/>
        </w:rPr>
        <w:t xml:space="preserve"> sentences using 5 different common nouns and </w:t>
      </w:r>
      <w:r w:rsidR="000F5D11">
        <w:rPr>
          <w:rFonts w:ascii="Times New Roman" w:eastAsia="Times New Roman" w:hAnsi="Times New Roman" w:cs="Times New Roman"/>
        </w:rPr>
        <w:t>five</w:t>
      </w:r>
      <w:r>
        <w:rPr>
          <w:rFonts w:ascii="Times New Roman" w:eastAsia="Times New Roman" w:hAnsi="Times New Roman" w:cs="Times New Roman"/>
        </w:rPr>
        <w:t xml:space="preserve"> different proper nouns. Use the structure discussed in class.</w:t>
      </w:r>
    </w:p>
    <w:p w14:paraId="2D65D0D3" w14:textId="77777777" w:rsidR="00D25E86" w:rsidRDefault="001762AB">
      <w:pPr>
        <w:pStyle w:val="Head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10.3.2 Class Work Activity Sheet:</w:t>
      </w:r>
    </w:p>
    <w:p w14:paraId="3608F9B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1. Collaborative Storytelling:</w:t>
      </w:r>
    </w:p>
    <w:p w14:paraId="116154E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In groups, create a short story using at least five different nouns. Each group will present their story to the class in Urdu.</w:t>
      </w:r>
    </w:p>
    <w:p w14:paraId="5E03C157"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2. Cultural Reflection:</w:t>
      </w:r>
    </w:p>
    <w:p w14:paraId="511D1E1E" w14:textId="4F07ED05"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Write </w:t>
      </w:r>
      <w:r w:rsidR="000F5D11">
        <w:rPr>
          <w:rFonts w:ascii="Times New Roman" w:eastAsia="Times New Roman" w:hAnsi="Times New Roman" w:cs="Times New Roman"/>
        </w:rPr>
        <w:t>five</w:t>
      </w:r>
      <w:r>
        <w:rPr>
          <w:rFonts w:ascii="Times New Roman" w:eastAsia="Times New Roman" w:hAnsi="Times New Roman" w:cs="Times New Roman"/>
        </w:rPr>
        <w:t xml:space="preserve"> sentences about an Urdu-speaking cultural practice or tradition you are familiar with. Share these with your peers for discussion.</w:t>
      </w:r>
    </w:p>
    <w:p w14:paraId="651933DF" w14:textId="77777777" w:rsidR="00D25E86" w:rsidRDefault="00D25E86">
      <w:pPr>
        <w:spacing w:line="360" w:lineRule="auto"/>
        <w:jc w:val="both"/>
        <w:rPr>
          <w:rFonts w:ascii="Times New Roman" w:eastAsia="Times New Roman" w:hAnsi="Times New Roman" w:cs="Times New Roman"/>
        </w:rPr>
      </w:pPr>
    </w:p>
    <w:p w14:paraId="12E7DD16" w14:textId="77777777" w:rsidR="00D25E86" w:rsidRDefault="00D25E86">
      <w:pPr>
        <w:spacing w:line="360" w:lineRule="auto"/>
        <w:jc w:val="both"/>
        <w:rPr>
          <w:rFonts w:ascii="Times New Roman" w:eastAsia="Times New Roman" w:hAnsi="Times New Roman" w:cs="Times New Roman"/>
        </w:rPr>
      </w:pPr>
    </w:p>
    <w:p w14:paraId="64195E1F" w14:textId="77777777" w:rsidR="00D25E86" w:rsidRDefault="00D25E86">
      <w:pPr>
        <w:spacing w:line="360" w:lineRule="auto"/>
        <w:jc w:val="both"/>
        <w:rPr>
          <w:rFonts w:ascii="Times New Roman" w:eastAsia="Times New Roman" w:hAnsi="Times New Roman" w:cs="Times New Roman"/>
        </w:rPr>
      </w:pPr>
    </w:p>
    <w:p w14:paraId="3C3CAFE4" w14:textId="77777777" w:rsidR="00D25E86" w:rsidRDefault="001762AB">
      <w:pPr>
        <w:jc w:val="both"/>
        <w:rPr>
          <w:rFonts w:ascii="Times New Roman" w:eastAsia="Times New Roman" w:hAnsi="Times New Roman" w:cs="Times New Roman"/>
        </w:rPr>
      </w:pPr>
      <w:r>
        <w:br w:type="page"/>
      </w:r>
    </w:p>
    <w:p w14:paraId="7F34957E" w14:textId="12C6E420" w:rsidR="00D25E86" w:rsidRDefault="001762AB">
      <w:pPr>
        <w:pStyle w:val="Head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10.4 Activities for Week </w:t>
      </w:r>
      <w:r w:rsidR="00E70098">
        <w:rPr>
          <w:rFonts w:ascii="Times New Roman" w:eastAsia="Times New Roman" w:hAnsi="Times New Roman" w:cs="Times New Roman"/>
          <w:sz w:val="28"/>
          <w:szCs w:val="28"/>
        </w:rPr>
        <w:t>2</w:t>
      </w:r>
      <w:r>
        <w:rPr>
          <w:rFonts w:ascii="Times New Roman" w:eastAsia="Times New Roman" w:hAnsi="Times New Roman" w:cs="Times New Roman"/>
          <w:sz w:val="28"/>
          <w:szCs w:val="28"/>
        </w:rPr>
        <w:t>: Introduction to Urdu Grammar – Nouns</w:t>
      </w:r>
    </w:p>
    <w:p w14:paraId="1F57F08C"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1. </w:t>
      </w:r>
      <w:r>
        <w:rPr>
          <w:rFonts w:ascii="Times New Roman" w:eastAsia="Times New Roman" w:hAnsi="Times New Roman" w:cs="Times New Roman"/>
          <w:b/>
        </w:rPr>
        <w:t>Introduction to Nouns (15 minutes)</w:t>
      </w:r>
    </w:p>
    <w:p w14:paraId="0BB3E26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-Discussion Prompt: Begin by asking students, "What is a noun?" and "Can you give examples of nouns in English?" Write the responses on the board.</w:t>
      </w:r>
    </w:p>
    <w:p w14:paraId="0F0093EF"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Transition to Urdu: After the initial discussion, introduce nouns in Urdu. Provide a few examples, such as:</w:t>
      </w:r>
    </w:p>
    <w:p w14:paraId="2437F27F"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Common Nouns: </w:t>
      </w:r>
      <w:r>
        <w:rPr>
          <w:rFonts w:ascii="Times New Roman" w:eastAsia="Times New Roman" w:hAnsi="Times New Roman" w:cs="Times New Roman"/>
          <w:rtl/>
        </w:rPr>
        <w:t>لڑکا</w:t>
      </w:r>
      <w:r>
        <w:rPr>
          <w:rFonts w:ascii="Times New Roman" w:eastAsia="Times New Roman" w:hAnsi="Times New Roman" w:cs="Times New Roman"/>
        </w:rPr>
        <w:t xml:space="preserve"> (larka - boy), </w:t>
      </w:r>
      <w:r>
        <w:rPr>
          <w:rFonts w:ascii="Times New Roman" w:eastAsia="Times New Roman" w:hAnsi="Times New Roman" w:cs="Times New Roman"/>
          <w:rtl/>
        </w:rPr>
        <w:t>لڑکی</w:t>
      </w:r>
      <w:r>
        <w:rPr>
          <w:rFonts w:ascii="Times New Roman" w:eastAsia="Times New Roman" w:hAnsi="Times New Roman" w:cs="Times New Roman"/>
        </w:rPr>
        <w:t xml:space="preserve"> (larki - girl), </w:t>
      </w:r>
      <w:r>
        <w:rPr>
          <w:rFonts w:ascii="Times New Roman" w:eastAsia="Times New Roman" w:hAnsi="Times New Roman" w:cs="Times New Roman"/>
          <w:rtl/>
        </w:rPr>
        <w:t>کتاب</w:t>
      </w:r>
      <w:r>
        <w:rPr>
          <w:rFonts w:ascii="Times New Roman" w:eastAsia="Times New Roman" w:hAnsi="Times New Roman" w:cs="Times New Roman"/>
        </w:rPr>
        <w:t xml:space="preserve"> (kitaab - book), </w:t>
      </w:r>
      <w:r>
        <w:rPr>
          <w:rFonts w:ascii="Times New Roman" w:eastAsia="Times New Roman" w:hAnsi="Times New Roman" w:cs="Times New Roman"/>
          <w:rtl/>
        </w:rPr>
        <w:t>شہر</w:t>
      </w:r>
      <w:r>
        <w:rPr>
          <w:rFonts w:ascii="Times New Roman" w:eastAsia="Times New Roman" w:hAnsi="Times New Roman" w:cs="Times New Roman"/>
        </w:rPr>
        <w:t xml:space="preserve"> (shehar - city).</w:t>
      </w:r>
    </w:p>
    <w:p w14:paraId="115EAE3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Proper Nouns: </w:t>
      </w:r>
      <w:r>
        <w:rPr>
          <w:rFonts w:ascii="Times New Roman" w:eastAsia="Times New Roman" w:hAnsi="Times New Roman" w:cs="Times New Roman"/>
          <w:rtl/>
        </w:rPr>
        <w:t>پاکستان</w:t>
      </w:r>
      <w:r>
        <w:rPr>
          <w:rFonts w:ascii="Times New Roman" w:eastAsia="Times New Roman" w:hAnsi="Times New Roman" w:cs="Times New Roman"/>
        </w:rPr>
        <w:t xml:space="preserve"> (Pakistan), </w:t>
      </w:r>
      <w:r>
        <w:rPr>
          <w:rFonts w:ascii="Times New Roman" w:eastAsia="Times New Roman" w:hAnsi="Times New Roman" w:cs="Times New Roman"/>
          <w:rtl/>
        </w:rPr>
        <w:t>علی</w:t>
      </w:r>
      <w:r>
        <w:rPr>
          <w:rFonts w:ascii="Times New Roman" w:eastAsia="Times New Roman" w:hAnsi="Times New Roman" w:cs="Times New Roman"/>
        </w:rPr>
        <w:t xml:space="preserve"> (Ali), </w:t>
      </w:r>
      <w:r>
        <w:rPr>
          <w:rFonts w:ascii="Times New Roman" w:eastAsia="Times New Roman" w:hAnsi="Times New Roman" w:cs="Times New Roman"/>
          <w:rtl/>
        </w:rPr>
        <w:t>لاہور</w:t>
      </w:r>
      <w:r>
        <w:rPr>
          <w:rFonts w:ascii="Times New Roman" w:eastAsia="Times New Roman" w:hAnsi="Times New Roman" w:cs="Times New Roman"/>
        </w:rPr>
        <w:t xml:space="preserve"> (Lahore).</w:t>
      </w:r>
    </w:p>
    <w:p w14:paraId="784EDAD5"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  2. </w:t>
      </w:r>
      <w:r>
        <w:rPr>
          <w:rFonts w:ascii="Times New Roman" w:eastAsia="Times New Roman" w:hAnsi="Times New Roman" w:cs="Times New Roman"/>
          <w:b/>
        </w:rPr>
        <w:t>Presentation of Common and Proper Nouns (20 minutes)</w:t>
      </w:r>
    </w:p>
    <w:p w14:paraId="042E0F93"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Interactive Whiteboard Activity: Divide the board into two sections: one for common nouns and one for proper nouns.</w:t>
      </w:r>
    </w:p>
    <w:p w14:paraId="761826F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Participation: Ask students to provide nouns they know in both categories, writing them in the appropriate section.</w:t>
      </w:r>
    </w:p>
    <w:p w14:paraId="179C6E50"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Elaboration: Discuss how proper nouns are always capitalized and often refer to specific names, places, or important terms.</w:t>
      </w:r>
    </w:p>
    <w:p w14:paraId="6740A1BE"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3. </w:t>
      </w:r>
      <w:r>
        <w:rPr>
          <w:rFonts w:ascii="Times New Roman" w:eastAsia="Times New Roman" w:hAnsi="Times New Roman" w:cs="Times New Roman"/>
          <w:b/>
        </w:rPr>
        <w:t>Group Activity: Noun Identification (15 minutes)</w:t>
      </w:r>
    </w:p>
    <w:p w14:paraId="3589D61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Group Formation: Divide the class into small groups (3-4 students each).</w:t>
      </w:r>
    </w:p>
    <w:p w14:paraId="03E6B83A"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Noun List Distribution: Hand out printed lists containing a mix of common and proper nouns in Urdu.</w:t>
      </w:r>
    </w:p>
    <w:p w14:paraId="45363F5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Categorization Task: Each group categorizes the nouns as either common or proper.</w:t>
      </w:r>
    </w:p>
    <w:p w14:paraId="4D27F3BF"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-Presentation: After 10 minutes, ask each group to share one common noun and one proper noun with the class, explaining their choices.</w:t>
      </w:r>
    </w:p>
    <w:p w14:paraId="10BEC0C1"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4. </w:t>
      </w:r>
      <w:r>
        <w:rPr>
          <w:rFonts w:ascii="Times New Roman" w:eastAsia="Times New Roman" w:hAnsi="Times New Roman" w:cs="Times New Roman"/>
          <w:b/>
        </w:rPr>
        <w:t>Writing Practice: Simple Sentences (30 minutes)</w:t>
      </w:r>
    </w:p>
    <w:p w14:paraId="00F561D7"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Prompt Examples: Provide students with prompts to create sentences. Examples might include:</w:t>
      </w:r>
    </w:p>
    <w:p w14:paraId="60B731A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یہ ایک _____ ہے</w:t>
      </w:r>
      <w:r>
        <w:rPr>
          <w:rFonts w:ascii="Times New Roman" w:eastAsia="Times New Roman" w:hAnsi="Times New Roman" w:cs="Times New Roman"/>
        </w:rPr>
        <w:t>۔" (This is a _____ - Fill in with a noun).</w:t>
      </w:r>
    </w:p>
    <w:p w14:paraId="6EF87E27"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  - "</w:t>
      </w:r>
      <w:r>
        <w:rPr>
          <w:rFonts w:ascii="Times New Roman" w:eastAsia="Times New Roman" w:hAnsi="Times New Roman" w:cs="Times New Roman"/>
          <w:rtl/>
        </w:rPr>
        <w:t>میرا دوست _____ ہے</w:t>
      </w:r>
      <w:r>
        <w:rPr>
          <w:rFonts w:ascii="Times New Roman" w:eastAsia="Times New Roman" w:hAnsi="Times New Roman" w:cs="Times New Roman"/>
        </w:rPr>
        <w:t>۔" (My friend is _____ - Fill in).</w:t>
      </w:r>
    </w:p>
    <w:p w14:paraId="4E0C8319"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Sentence Writing: Instruct learners to write at least 5 sentences using common nouns and 5 using proper nouns.</w:t>
      </w:r>
    </w:p>
    <w:p w14:paraId="510E235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Peer Sharing: Allow students to share their sentences with a partner for feedback.</w:t>
      </w:r>
    </w:p>
    <w:p w14:paraId="266E5823" w14:textId="77777777" w:rsidR="00D25E86" w:rsidRDefault="001762AB">
      <w:pPr>
        <w:jc w:val="both"/>
        <w:rPr>
          <w:rFonts w:ascii="Times New Roman" w:eastAsia="Times New Roman" w:hAnsi="Times New Roman" w:cs="Times New Roman"/>
        </w:rPr>
      </w:pPr>
      <w:r>
        <w:br w:type="page"/>
      </w:r>
    </w:p>
    <w:p w14:paraId="7237EB89" w14:textId="77777777" w:rsidR="00D25E86" w:rsidRDefault="001762AB">
      <w:pPr>
        <w:pStyle w:val="Head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10.5 Activities for Week 30: Writing Practice – Forming Sentences and Short Paragraphs</w:t>
      </w:r>
    </w:p>
    <w:p w14:paraId="6653E925" w14:textId="77777777" w:rsidR="00D25E86" w:rsidRDefault="00D25E86">
      <w:pPr>
        <w:spacing w:line="360" w:lineRule="auto"/>
        <w:jc w:val="both"/>
        <w:rPr>
          <w:rFonts w:ascii="Times New Roman" w:eastAsia="Times New Roman" w:hAnsi="Times New Roman" w:cs="Times New Roman"/>
        </w:rPr>
      </w:pPr>
    </w:p>
    <w:p w14:paraId="3C240C61"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b/>
        </w:rPr>
        <w:t>Review of Sentence Structures (15 minutes)</w:t>
      </w:r>
    </w:p>
    <w:p w14:paraId="4DFBBA3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Whiteboard Diagram: Draw a simple structure diagram showing the Subject-Verb-Object (SVO) format on the board.</w:t>
      </w:r>
    </w:p>
    <w:p w14:paraId="4D235C58"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Examples: Provide example sentences in Urdu and translate them to English to illustrate the sentence structure, such as:</w:t>
      </w:r>
    </w:p>
    <w:p w14:paraId="609A74AF"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میں کتاب پڑھتا ہوں</w:t>
      </w:r>
      <w:r>
        <w:rPr>
          <w:rFonts w:ascii="Times New Roman" w:eastAsia="Times New Roman" w:hAnsi="Times New Roman" w:cs="Times New Roman"/>
        </w:rPr>
        <w:t>۔" (I read a book.)</w:t>
      </w:r>
    </w:p>
    <w:p w14:paraId="207B39D0"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2. </w:t>
      </w:r>
      <w:r>
        <w:rPr>
          <w:rFonts w:ascii="Times New Roman" w:eastAsia="Times New Roman" w:hAnsi="Times New Roman" w:cs="Times New Roman"/>
          <w:b/>
        </w:rPr>
        <w:t>Sentence Formation Exercise (30 minutes)</w:t>
      </w:r>
    </w:p>
    <w:p w14:paraId="3265AB0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Worksheet Distribution: Provide worksheets with prompts as mentioned below.</w:t>
      </w:r>
    </w:p>
    <w:p w14:paraId="015F8D9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Prompts:</w:t>
      </w:r>
    </w:p>
    <w:p w14:paraId="49C82729"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Describe a Family Member: "</w:t>
      </w:r>
      <w:r>
        <w:rPr>
          <w:rFonts w:ascii="Times New Roman" w:eastAsia="Times New Roman" w:hAnsi="Times New Roman" w:cs="Times New Roman"/>
          <w:rtl/>
        </w:rPr>
        <w:t>میری ماں کا نام ______ ہے</w:t>
      </w:r>
      <w:r>
        <w:rPr>
          <w:rFonts w:ascii="Times New Roman" w:eastAsia="Times New Roman" w:hAnsi="Times New Roman" w:cs="Times New Roman"/>
        </w:rPr>
        <w:t>۔" (My mother’s name is ____).</w:t>
      </w:r>
    </w:p>
    <w:p w14:paraId="1E931E0C"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Favourite Food: "</w:t>
      </w:r>
      <w:r>
        <w:rPr>
          <w:rFonts w:ascii="Times New Roman" w:eastAsia="Times New Roman" w:hAnsi="Times New Roman" w:cs="Times New Roman"/>
          <w:rtl/>
        </w:rPr>
        <w:t>میری پسندیدہ خوراک ______ ہے</w:t>
      </w:r>
      <w:r>
        <w:rPr>
          <w:rFonts w:ascii="Times New Roman" w:eastAsia="Times New Roman" w:hAnsi="Times New Roman" w:cs="Times New Roman"/>
        </w:rPr>
        <w:t>۔" (My favorite food is ____).</w:t>
      </w:r>
    </w:p>
    <w:p w14:paraId="0CF4829C"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Daily Activity: "</w:t>
      </w:r>
      <w:r>
        <w:rPr>
          <w:rFonts w:ascii="Times New Roman" w:eastAsia="Times New Roman" w:hAnsi="Times New Roman" w:cs="Times New Roman"/>
          <w:rtl/>
        </w:rPr>
        <w:t>میں ہر صبح ______ کرتا/کرتی ہوں</w:t>
      </w:r>
      <w:r>
        <w:rPr>
          <w:rFonts w:ascii="Times New Roman" w:eastAsia="Times New Roman" w:hAnsi="Times New Roman" w:cs="Times New Roman"/>
        </w:rPr>
        <w:t>۔" (Every morning, I _____).</w:t>
      </w:r>
    </w:p>
    <w:p w14:paraId="1B4362C1"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Sentence Creation: Ask students to create 3-5 complete sentences based on the prompts.</w:t>
      </w:r>
    </w:p>
    <w:p w14:paraId="033055EA" w14:textId="4B2199DA"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-Feedback: Circulate the room, </w:t>
      </w:r>
      <w:proofErr w:type="gramStart"/>
      <w:r>
        <w:rPr>
          <w:rFonts w:ascii="Times New Roman" w:eastAsia="Times New Roman" w:hAnsi="Times New Roman" w:cs="Times New Roman"/>
        </w:rPr>
        <w:t>providing assistance</w:t>
      </w:r>
      <w:proofErr w:type="gramEnd"/>
      <w:r>
        <w:rPr>
          <w:rFonts w:ascii="Times New Roman" w:eastAsia="Times New Roman" w:hAnsi="Times New Roman" w:cs="Times New Roman"/>
        </w:rPr>
        <w:t xml:space="preserve"> and </w:t>
      </w:r>
      <w:r w:rsidR="00F6556D">
        <w:rPr>
          <w:rFonts w:ascii="Times New Roman" w:eastAsia="Times New Roman" w:hAnsi="Times New Roman" w:cs="Times New Roman"/>
        </w:rPr>
        <w:t>feedback,</w:t>
      </w:r>
      <w:r>
        <w:rPr>
          <w:rFonts w:ascii="Times New Roman" w:eastAsia="Times New Roman" w:hAnsi="Times New Roman" w:cs="Times New Roman"/>
        </w:rPr>
        <w:t xml:space="preserve"> as necessary.</w:t>
      </w:r>
    </w:p>
    <w:p w14:paraId="705CB6A4"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3. </w:t>
      </w:r>
      <w:r>
        <w:rPr>
          <w:rFonts w:ascii="Times New Roman" w:eastAsia="Times New Roman" w:hAnsi="Times New Roman" w:cs="Times New Roman"/>
          <w:b/>
        </w:rPr>
        <w:t>Introduction to Short Paragraph Writing (15 minutes)</w:t>
      </w:r>
    </w:p>
    <w:p w14:paraId="2FD79A1B" w14:textId="0D90ACD3"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Discussion of Paragraph </w:t>
      </w:r>
      <w:r w:rsidR="00E70098">
        <w:rPr>
          <w:rFonts w:ascii="Times New Roman" w:eastAsia="Times New Roman" w:hAnsi="Times New Roman" w:cs="Times New Roman"/>
        </w:rPr>
        <w:t>Structure</w:t>
      </w:r>
      <w:r>
        <w:rPr>
          <w:rFonts w:ascii="Times New Roman" w:eastAsia="Times New Roman" w:hAnsi="Times New Roman" w:cs="Times New Roman"/>
        </w:rPr>
        <w:t>: Explain topic sentences, supporting details, and concluding sentences.</w:t>
      </w:r>
    </w:p>
    <w:p w14:paraId="7D3FD73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Example Display: Provide a sample paragraph on a relevant topic, such as "</w:t>
      </w:r>
      <w:r>
        <w:rPr>
          <w:rFonts w:ascii="Times New Roman" w:eastAsia="Times New Roman" w:hAnsi="Times New Roman" w:cs="Times New Roman"/>
          <w:rtl/>
        </w:rPr>
        <w:t>میرے مشاغل</w:t>
      </w:r>
      <w:r>
        <w:rPr>
          <w:rFonts w:ascii="Times New Roman" w:eastAsia="Times New Roman" w:hAnsi="Times New Roman" w:cs="Times New Roman"/>
        </w:rPr>
        <w:t>" (My Hobbies):</w:t>
      </w:r>
    </w:p>
    <w:p w14:paraId="152F8DC1"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Topic sentence: "</w:t>
      </w:r>
      <w:r>
        <w:rPr>
          <w:rFonts w:ascii="Times New Roman" w:eastAsia="Times New Roman" w:hAnsi="Times New Roman" w:cs="Times New Roman"/>
          <w:rtl/>
        </w:rPr>
        <w:t>میرے مشاغل میں پڑھنا شامل ہے</w:t>
      </w:r>
      <w:r>
        <w:rPr>
          <w:rFonts w:ascii="Times New Roman" w:eastAsia="Times New Roman" w:hAnsi="Times New Roman" w:cs="Times New Roman"/>
        </w:rPr>
        <w:t>۔" (My hobbies include reading.)</w:t>
      </w:r>
    </w:p>
    <w:p w14:paraId="5C5DF0D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Supporting details: List interests and activities.</w:t>
      </w:r>
    </w:p>
    <w:p w14:paraId="1AEE40A1"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  - Concluding sentence: "</w:t>
      </w:r>
      <w:r>
        <w:rPr>
          <w:rFonts w:ascii="Times New Roman" w:eastAsia="Times New Roman" w:hAnsi="Times New Roman" w:cs="Times New Roman"/>
          <w:rtl/>
        </w:rPr>
        <w:t>اس کے علاوہ، مجھے دوستوں کے ساتھ وقت گزارنا بھی پسند ہے</w:t>
      </w:r>
      <w:r>
        <w:rPr>
          <w:rFonts w:ascii="Times New Roman" w:eastAsia="Times New Roman" w:hAnsi="Times New Roman" w:cs="Times New Roman"/>
        </w:rPr>
        <w:t>۔" (Additionally, I enjoy spending time with my friends.)</w:t>
      </w:r>
    </w:p>
    <w:p w14:paraId="41321B0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Discussion: Ask questions about the example to clarify paragraph structure.</w:t>
      </w:r>
    </w:p>
    <w:p w14:paraId="3A42F03F"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4. </w:t>
      </w:r>
      <w:r>
        <w:rPr>
          <w:rFonts w:ascii="Times New Roman" w:eastAsia="Times New Roman" w:hAnsi="Times New Roman" w:cs="Times New Roman"/>
          <w:b/>
        </w:rPr>
        <w:t>Writing Practice: Short Paragraph Assignment (30 minutes)</w:t>
      </w:r>
    </w:p>
    <w:p w14:paraId="35077688"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Paragraph Prompt: Assign students a topic to write about, encouraging them to choose one of the following:</w:t>
      </w:r>
    </w:p>
    <w:p w14:paraId="7A5B0A7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My Family: A brief introduction of family members.</w:t>
      </w:r>
    </w:p>
    <w:p w14:paraId="11AE110A"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My Hobbies: Discuss personal interests and pastimes.</w:t>
      </w:r>
    </w:p>
    <w:p w14:paraId="5DD065F4"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 Memorable Event: Share thoughts on a special occasion.</w:t>
      </w:r>
    </w:p>
    <w:p w14:paraId="1EE419C2"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Writing Time: Allow students ample time to write their 5-6 sentences.</w:t>
      </w:r>
    </w:p>
    <w:p w14:paraId="2FBCF255"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Encourage Vocabulary Use: Remind them to use vocabulary and sentence structures learned previously.</w:t>
      </w:r>
    </w:p>
    <w:p w14:paraId="7EA96BF6"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5. </w:t>
      </w:r>
      <w:r>
        <w:rPr>
          <w:rFonts w:ascii="Times New Roman" w:eastAsia="Times New Roman" w:hAnsi="Times New Roman" w:cs="Times New Roman"/>
          <w:b/>
        </w:rPr>
        <w:t>Peer Review and Sharing (15 minutes)</w:t>
      </w:r>
    </w:p>
    <w:p w14:paraId="449FA857"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Peer Exchange Setup: Pair students and give them a few minutes to read each other’s paragraphs.</w:t>
      </w:r>
    </w:p>
    <w:p w14:paraId="3C09E1B4"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Feedback Prompt: Ask them to provide constructive feedback based on clarity, structure, and creativity.</w:t>
      </w:r>
    </w:p>
    <w:p w14:paraId="622496E6"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Presentation: Allow selected students to present their paragraphs to the class, fostering a sense of community and shared learning.</w:t>
      </w:r>
    </w:p>
    <w:p w14:paraId="30BDCD99" w14:textId="77777777" w:rsidR="00D25E86" w:rsidRDefault="001762A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Materials Required for Both Weeks:</w:t>
      </w:r>
    </w:p>
    <w:p w14:paraId="7C852A77" w14:textId="58FBAD5F"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Week </w:t>
      </w:r>
      <w:r w:rsidR="00E70098">
        <w:rPr>
          <w:rFonts w:ascii="Times New Roman" w:eastAsia="Times New Roman" w:hAnsi="Times New Roman" w:cs="Times New Roman"/>
        </w:rPr>
        <w:t>2</w:t>
      </w:r>
      <w:r>
        <w:rPr>
          <w:rFonts w:ascii="Times New Roman" w:eastAsia="Times New Roman" w:hAnsi="Times New Roman" w:cs="Times New Roman"/>
        </w:rPr>
        <w:t>: Whiteboard, printed lists of nouns, worksheets for writing practice, audio resources of noun usage.</w:t>
      </w:r>
    </w:p>
    <w:p w14:paraId="1BBB06CD"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t>- Week 30: Worksheets with prompts, whiteboard for examples, handouts on paragraph structure, pens, and paper for writing.</w:t>
      </w:r>
    </w:p>
    <w:p w14:paraId="7100ABC7" w14:textId="77777777" w:rsidR="00D25E86" w:rsidRDefault="00D25E86">
      <w:pPr>
        <w:spacing w:line="360" w:lineRule="auto"/>
        <w:jc w:val="both"/>
        <w:rPr>
          <w:rFonts w:ascii="Times New Roman" w:eastAsia="Times New Roman" w:hAnsi="Times New Roman" w:cs="Times New Roman"/>
        </w:rPr>
      </w:pPr>
    </w:p>
    <w:p w14:paraId="41CAF22B" w14:textId="77777777" w:rsidR="00D25E86" w:rsidRDefault="001762AB">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These activities are designed to engage students actively in the learning process, enhancing their linguistic competence and cultural appreciation in an interactive and supportive environment.</w:t>
      </w:r>
    </w:p>
    <w:sectPr w:rsidR="00D25E8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1748F" w14:textId="77777777" w:rsidR="00F32671" w:rsidRDefault="00F32671">
      <w:pPr>
        <w:spacing w:after="0" w:line="240" w:lineRule="auto"/>
      </w:pPr>
      <w:r>
        <w:separator/>
      </w:r>
    </w:p>
  </w:endnote>
  <w:endnote w:type="continuationSeparator" w:id="0">
    <w:p w14:paraId="454094A2" w14:textId="77777777" w:rsidR="00F32671" w:rsidRDefault="00F32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D3C527FD-2A44-4932-AAE6-C7DCB9CBBD46}"/>
    <w:embedBold r:id="rId2" w:fontKey="{91C2FBE3-8A92-4D19-9FE7-218BFD2E24D4}"/>
    <w:embedItalic r:id="rId3" w:fontKey="{E0C527FE-8039-4837-972A-0921BF603802}"/>
  </w:font>
  <w:font w:name="Aptos Display">
    <w:charset w:val="00"/>
    <w:family w:val="swiss"/>
    <w:pitch w:val="variable"/>
    <w:sig w:usb0="20000287" w:usb1="00000003" w:usb2="00000000" w:usb3="00000000" w:csb0="0000019F" w:csb1="00000000"/>
    <w:embedRegular r:id="rId4" w:fontKey="{DFD2F7C3-E59F-41A0-990B-C5923E75EEC8}"/>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6CF5F" w14:textId="77777777" w:rsidR="00D25E86" w:rsidRDefault="00D25E8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5B54F" w14:textId="77777777" w:rsidR="00D25E86" w:rsidRDefault="00D25E86">
    <w:pPr>
      <w:widowControl w:val="0"/>
      <w:pBdr>
        <w:top w:val="nil"/>
        <w:left w:val="nil"/>
        <w:bottom w:val="nil"/>
        <w:right w:val="nil"/>
        <w:between w:val="nil"/>
      </w:pBdr>
      <w:spacing w:after="0" w:line="276" w:lineRule="auto"/>
      <w:rPr>
        <w:color w:val="000000"/>
      </w:rPr>
    </w:pPr>
  </w:p>
  <w:tbl>
    <w:tblPr>
      <w:tblStyle w:val="a"/>
      <w:tblW w:w="9026" w:type="dxa"/>
      <w:jc w:val="right"/>
      <w:tblLayout w:type="fixed"/>
      <w:tblLook w:val="0400" w:firstRow="0" w:lastRow="0" w:firstColumn="0" w:lastColumn="0" w:noHBand="0" w:noVBand="1"/>
    </w:tblPr>
    <w:tblGrid>
      <w:gridCol w:w="8575"/>
      <w:gridCol w:w="451"/>
    </w:tblGrid>
    <w:tr w:rsidR="00D25E86" w14:paraId="7474C8A3" w14:textId="77777777">
      <w:trPr>
        <w:jc w:val="right"/>
      </w:trPr>
      <w:tc>
        <w:tcPr>
          <w:tcW w:w="8575" w:type="dxa"/>
          <w:vAlign w:val="center"/>
        </w:tcPr>
        <w:p w14:paraId="0659622F" w14:textId="60E88073" w:rsidR="00D25E86" w:rsidRDefault="001762AB">
          <w:pPr>
            <w:pBdr>
              <w:top w:val="nil"/>
              <w:left w:val="nil"/>
              <w:bottom w:val="nil"/>
              <w:right w:val="nil"/>
              <w:between w:val="nil"/>
            </w:pBdr>
            <w:tabs>
              <w:tab w:val="center" w:pos="4513"/>
              <w:tab w:val="right" w:pos="9026"/>
            </w:tabs>
            <w:spacing w:after="0" w:line="240" w:lineRule="auto"/>
            <w:jc w:val="right"/>
            <w:rPr>
              <w:smallCaps/>
              <w:color w:val="000000"/>
            </w:rPr>
          </w:pPr>
          <w:r>
            <w:rPr>
              <w:smallCaps/>
              <w:color w:val="000000"/>
            </w:rPr>
            <w:t>ZUJAJA KHARAL_1919419_ECPT6007_</w:t>
          </w:r>
          <w:r w:rsidR="00495BB5">
            <w:rPr>
              <w:smallCaps/>
              <w:color w:val="000000"/>
            </w:rPr>
            <w:t>Final</w:t>
          </w:r>
        </w:p>
      </w:tc>
      <w:tc>
        <w:tcPr>
          <w:tcW w:w="451" w:type="dxa"/>
          <w:shd w:val="clear" w:color="auto" w:fill="E97132"/>
          <w:vAlign w:val="center"/>
        </w:tcPr>
        <w:p w14:paraId="2E184751" w14:textId="77777777" w:rsidR="00D25E86" w:rsidRDefault="001762AB">
          <w:pPr>
            <w:pBdr>
              <w:top w:val="nil"/>
              <w:left w:val="nil"/>
              <w:bottom w:val="nil"/>
              <w:right w:val="nil"/>
              <w:between w:val="nil"/>
            </w:pBdr>
            <w:tabs>
              <w:tab w:val="center" w:pos="4513"/>
              <w:tab w:val="right" w:pos="9026"/>
            </w:tabs>
            <w:spacing w:after="0" w:line="240" w:lineRule="auto"/>
            <w:jc w:val="center"/>
            <w:rPr>
              <w:color w:val="FFFFFF"/>
            </w:rPr>
          </w:pPr>
          <w:r>
            <w:rPr>
              <w:color w:val="FFFFFF"/>
            </w:rPr>
            <w:fldChar w:fldCharType="begin"/>
          </w:r>
          <w:r>
            <w:rPr>
              <w:color w:val="FFFFFF"/>
            </w:rPr>
            <w:instrText>PAGE</w:instrText>
          </w:r>
          <w:r>
            <w:rPr>
              <w:color w:val="FFFFFF"/>
            </w:rPr>
            <w:fldChar w:fldCharType="separate"/>
          </w:r>
          <w:r w:rsidR="003D75A3">
            <w:rPr>
              <w:noProof/>
              <w:color w:val="FFFFFF"/>
            </w:rPr>
            <w:t>1</w:t>
          </w:r>
          <w:r>
            <w:rPr>
              <w:color w:val="FFFFFF"/>
            </w:rPr>
            <w:fldChar w:fldCharType="end"/>
          </w:r>
        </w:p>
      </w:tc>
    </w:tr>
  </w:tbl>
  <w:p w14:paraId="3F4209BB" w14:textId="77777777" w:rsidR="00D25E86" w:rsidRDefault="00D25E86">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EAB1" w14:textId="77777777" w:rsidR="00D25E86" w:rsidRDefault="00D25E8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C2F41" w14:textId="77777777" w:rsidR="00F32671" w:rsidRDefault="00F32671">
      <w:pPr>
        <w:spacing w:after="0" w:line="240" w:lineRule="auto"/>
      </w:pPr>
      <w:r>
        <w:separator/>
      </w:r>
    </w:p>
  </w:footnote>
  <w:footnote w:type="continuationSeparator" w:id="0">
    <w:p w14:paraId="07529063" w14:textId="77777777" w:rsidR="00F32671" w:rsidRDefault="00F32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B26E1" w14:textId="77777777" w:rsidR="00D25E86" w:rsidRDefault="00D25E86">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5DEAF" w14:textId="77777777" w:rsidR="00D25E86" w:rsidRDefault="001762AB">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g">
          <w:drawing>
            <wp:anchor distT="0" distB="0" distL="118745" distR="118745" simplePos="0" relativeHeight="251658240" behindDoc="0" locked="0" layoutInCell="1" hidden="0" allowOverlap="1" wp14:anchorId="04FF5456" wp14:editId="5253292E">
              <wp:simplePos x="0" y="0"/>
              <wp:positionH relativeFrom="margin">
                <wp:align>center</wp:align>
              </wp:positionH>
              <wp:positionV relativeFrom="page">
                <wp:posOffset>475933</wp:posOffset>
              </wp:positionV>
              <wp:extent cx="5959564" cy="279982"/>
              <wp:effectExtent l="0" t="0" r="0" b="0"/>
              <wp:wrapSquare wrapText="bothSides" distT="0" distB="0" distL="118745" distR="118745"/>
              <wp:docPr id="1996118985" name="Rectangle 1996118985"/>
              <wp:cNvGraphicFramePr/>
              <a:graphic xmlns:a="http://schemas.openxmlformats.org/drawingml/2006/main">
                <a:graphicData uri="http://schemas.microsoft.com/office/word/2010/wordprocessingShape">
                  <wps:wsp>
                    <wps:cNvSpPr/>
                    <wps:spPr>
                      <a:xfrm>
                        <a:off x="2370981" y="3644772"/>
                        <a:ext cx="5950039" cy="270457"/>
                      </a:xfrm>
                      <a:prstGeom prst="rect">
                        <a:avLst/>
                      </a:prstGeom>
                      <a:solidFill>
                        <a:schemeClr val="accent1"/>
                      </a:solidFill>
                      <a:ln>
                        <a:noFill/>
                      </a:ln>
                    </wps:spPr>
                    <wps:txbx>
                      <w:txbxContent>
                        <w:p w14:paraId="5B5F9D8E" w14:textId="77777777" w:rsidR="00D25E86" w:rsidRDefault="001762AB">
                          <w:pPr>
                            <w:spacing w:after="0" w:line="240" w:lineRule="auto"/>
                            <w:jc w:val="center"/>
                            <w:textDirection w:val="btLr"/>
                          </w:pPr>
                          <w:r>
                            <w:rPr>
                              <w:rFonts w:ascii="Arial" w:eastAsia="Arial" w:hAnsi="Arial" w:cs="Arial"/>
                              <w:color w:val="000000"/>
                              <w:sz w:val="28"/>
                            </w:rPr>
                            <w:t>Curriculum Development Project:</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8745" distR="118745" hidden="0" layoutInCell="1" locked="0" relativeHeight="0" simplePos="0">
              <wp:simplePos x="0" y="0"/>
              <wp:positionH relativeFrom="margin">
                <wp:align>center</wp:align>
              </wp:positionH>
              <wp:positionV relativeFrom="page">
                <wp:posOffset>475933</wp:posOffset>
              </wp:positionV>
              <wp:extent cx="5959564" cy="279982"/>
              <wp:effectExtent b="0" l="0" r="0" t="0"/>
              <wp:wrapSquare wrapText="bothSides" distB="0" distT="0" distL="118745" distR="118745"/>
              <wp:docPr id="199611898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59564" cy="279982"/>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B5D1" w14:textId="77777777" w:rsidR="00D25E86" w:rsidRDefault="00D25E8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5BBC"/>
    <w:multiLevelType w:val="multilevel"/>
    <w:tmpl w:val="ED00D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8241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E86"/>
    <w:rsid w:val="00055447"/>
    <w:rsid w:val="000F5D11"/>
    <w:rsid w:val="001242E1"/>
    <w:rsid w:val="001762AB"/>
    <w:rsid w:val="001A1304"/>
    <w:rsid w:val="001D0255"/>
    <w:rsid w:val="00272C3A"/>
    <w:rsid w:val="003D75A3"/>
    <w:rsid w:val="00495BB5"/>
    <w:rsid w:val="004C233B"/>
    <w:rsid w:val="005B743B"/>
    <w:rsid w:val="00693BAD"/>
    <w:rsid w:val="008B45CD"/>
    <w:rsid w:val="009531C9"/>
    <w:rsid w:val="00C4345E"/>
    <w:rsid w:val="00C47FFC"/>
    <w:rsid w:val="00D25E86"/>
    <w:rsid w:val="00DE1E1A"/>
    <w:rsid w:val="00E70098"/>
    <w:rsid w:val="00E82AE0"/>
    <w:rsid w:val="00F07AAF"/>
    <w:rsid w:val="00F32671"/>
    <w:rsid w:val="00F6556D"/>
    <w:rsid w:val="00FC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6222B"/>
  <w15:docId w15:val="{FCFDAF53-2E34-44EE-80A9-E519DCF24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6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F6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F6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6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6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E1D"/>
    <w:rPr>
      <w:rFonts w:eastAsiaTheme="majorEastAsia" w:cstheme="majorBidi"/>
      <w:color w:val="272727" w:themeColor="text1" w:themeTint="D8"/>
    </w:rPr>
  </w:style>
  <w:style w:type="character" w:customStyle="1" w:styleId="TitleChar">
    <w:name w:val="Title Char"/>
    <w:basedOn w:val="DefaultParagraphFont"/>
    <w:link w:val="Title"/>
    <w:uiPriority w:val="10"/>
    <w:rsid w:val="001F6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1F6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E1D"/>
    <w:pPr>
      <w:spacing w:before="160"/>
      <w:jc w:val="center"/>
    </w:pPr>
    <w:rPr>
      <w:i/>
      <w:iCs/>
      <w:color w:val="404040" w:themeColor="text1" w:themeTint="BF"/>
    </w:rPr>
  </w:style>
  <w:style w:type="character" w:customStyle="1" w:styleId="QuoteChar">
    <w:name w:val="Quote Char"/>
    <w:basedOn w:val="DefaultParagraphFont"/>
    <w:link w:val="Quote"/>
    <w:uiPriority w:val="29"/>
    <w:rsid w:val="001F6E1D"/>
    <w:rPr>
      <w:i/>
      <w:iCs/>
      <w:color w:val="404040" w:themeColor="text1" w:themeTint="BF"/>
    </w:rPr>
  </w:style>
  <w:style w:type="paragraph" w:styleId="ListParagraph">
    <w:name w:val="List Paragraph"/>
    <w:basedOn w:val="Normal"/>
    <w:uiPriority w:val="34"/>
    <w:qFormat/>
    <w:rsid w:val="001F6E1D"/>
    <w:pPr>
      <w:ind w:left="720"/>
      <w:contextualSpacing/>
    </w:pPr>
  </w:style>
  <w:style w:type="character" w:styleId="IntenseEmphasis">
    <w:name w:val="Intense Emphasis"/>
    <w:basedOn w:val="DefaultParagraphFont"/>
    <w:uiPriority w:val="21"/>
    <w:qFormat/>
    <w:rsid w:val="001F6E1D"/>
    <w:rPr>
      <w:i/>
      <w:iCs/>
      <w:color w:val="0F4761" w:themeColor="accent1" w:themeShade="BF"/>
    </w:rPr>
  </w:style>
  <w:style w:type="paragraph" w:styleId="IntenseQuote">
    <w:name w:val="Intense Quote"/>
    <w:basedOn w:val="Normal"/>
    <w:next w:val="Normal"/>
    <w:link w:val="IntenseQuoteChar"/>
    <w:uiPriority w:val="30"/>
    <w:qFormat/>
    <w:rsid w:val="001F6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E1D"/>
    <w:rPr>
      <w:i/>
      <w:iCs/>
      <w:color w:val="0F4761" w:themeColor="accent1" w:themeShade="BF"/>
    </w:rPr>
  </w:style>
  <w:style w:type="character" w:styleId="IntenseReference">
    <w:name w:val="Intense Reference"/>
    <w:basedOn w:val="DefaultParagraphFont"/>
    <w:uiPriority w:val="32"/>
    <w:qFormat/>
    <w:rsid w:val="001F6E1D"/>
    <w:rPr>
      <w:b/>
      <w:bCs/>
      <w:smallCaps/>
      <w:color w:val="0F4761" w:themeColor="accent1" w:themeShade="BF"/>
      <w:spacing w:val="5"/>
    </w:rPr>
  </w:style>
  <w:style w:type="paragraph" w:styleId="Header">
    <w:name w:val="header"/>
    <w:basedOn w:val="Normal"/>
    <w:link w:val="HeaderChar"/>
    <w:uiPriority w:val="99"/>
    <w:unhideWhenUsed/>
    <w:rsid w:val="00547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168"/>
  </w:style>
  <w:style w:type="paragraph" w:styleId="Footer">
    <w:name w:val="footer"/>
    <w:basedOn w:val="Normal"/>
    <w:link w:val="FooterChar"/>
    <w:uiPriority w:val="99"/>
    <w:unhideWhenUsed/>
    <w:rsid w:val="00547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168"/>
  </w:style>
  <w:style w:type="paragraph" w:styleId="NormalWeb">
    <w:name w:val="Normal (Web)"/>
    <w:basedOn w:val="Normal"/>
    <w:uiPriority w:val="99"/>
    <w:unhideWhenUsed/>
    <w:rsid w:val="00554EDA"/>
    <w:pPr>
      <w:spacing w:before="100" w:beforeAutospacing="1" w:after="100" w:afterAutospacing="1" w:line="240" w:lineRule="auto"/>
    </w:pPr>
    <w:rPr>
      <w:rFonts w:ascii="Times New Roman" w:eastAsia="Times New Roman" w:hAnsi="Times New Roman" w:cs="Times New Roman"/>
    </w:rPr>
  </w:style>
  <w:style w:type="table" w:customStyle="1" w:styleId="a">
    <w:basedOn w:val="TableNormal"/>
    <w:tblPr>
      <w:tblStyleRowBandSize w:val="1"/>
      <w:tblStyleColBandSize w:val="1"/>
      <w:tblCellMar>
        <w:top w:w="115" w:type="dxa"/>
        <w:left w:w="115" w:type="dxa"/>
        <w:bottom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EbGA0rQwkdJ2xItDQbRucl0+yA==">CgMxLjA4AHIhMXJ0cHItWHRCcU9OSldOeFh3ZXBuOHJ2WW1rOWEwZjZL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30</Pages>
  <Words>5826</Words>
  <Characters>33209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Zujaja Kharal_1919419_ECPT6007_Draft</dc:creator>
  <cp:lastModifiedBy>Zujaja Kharal (1919419)</cp:lastModifiedBy>
  <cp:revision>6</cp:revision>
  <dcterms:created xsi:type="dcterms:W3CDTF">2025-01-10T20:08:00Z</dcterms:created>
  <dcterms:modified xsi:type="dcterms:W3CDTF">2025-01-10T20:32:00Z</dcterms:modified>
</cp:coreProperties>
</file>