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58BE44D1" w14:textId="3D71A35B" w:rsidR="00C01868" w:rsidRPr="003802F5" w:rsidRDefault="0049475C" w:rsidP="0024219E">
      <w:pPr>
        <w:spacing w:before="240"/>
        <w:rPr>
          <w:color w:val="0D0D0D" w:themeColor="text1" w:themeTint="F2"/>
          <w:sz w:val="20"/>
          <w:szCs w:val="20"/>
        </w:rPr>
      </w:pPr>
      <w:bookmarkStart w:id="0" w:name="_GoBack"/>
      <w:bookmarkEnd w:id="0"/>
      <w:r w:rsidRPr="003802F5">
        <w:rPr>
          <w:color w:val="0D0D0D" w:themeColor="text1" w:themeTint="F2"/>
          <w:sz w:val="20"/>
          <w:szCs w:val="20"/>
        </w:rPr>
        <w:t xml:space="preserve">With any forensic case it is vital to obtain valuable information from a crime scene to analyse and confirm what had happened, and as technology has evolved forensic science has become progressively more important in investigating them. </w:t>
      </w:r>
      <w:r w:rsidR="00B72AFC" w:rsidRPr="003802F5">
        <w:rPr>
          <w:color w:val="0D0D0D" w:themeColor="text1" w:themeTint="F2"/>
          <w:sz w:val="20"/>
          <w:szCs w:val="20"/>
        </w:rPr>
        <w:t>These technologies, which include bodily trace analysis and DNA</w:t>
      </w:r>
      <w:r w:rsidR="00826935" w:rsidRPr="003802F5">
        <w:rPr>
          <w:color w:val="0D0D0D" w:themeColor="text1" w:themeTint="F2"/>
          <w:sz w:val="20"/>
          <w:szCs w:val="20"/>
        </w:rPr>
        <w:t xml:space="preserve"> (profiling)</w:t>
      </w:r>
      <w:r w:rsidR="00B72AFC" w:rsidRPr="003802F5">
        <w:rPr>
          <w:color w:val="0D0D0D" w:themeColor="text1" w:themeTint="F2"/>
          <w:sz w:val="20"/>
          <w:szCs w:val="20"/>
        </w:rPr>
        <w:t xml:space="preserve"> technology,</w:t>
      </w:r>
      <w:r w:rsidR="00532928" w:rsidRPr="003802F5">
        <w:rPr>
          <w:color w:val="0D0D0D" w:themeColor="text1" w:themeTint="F2"/>
          <w:sz w:val="20"/>
          <w:szCs w:val="20"/>
        </w:rPr>
        <w:t xml:space="preserve"> is a quicker and more efficient</w:t>
      </w:r>
      <w:r w:rsidR="00B72AFC" w:rsidRPr="003802F5">
        <w:rPr>
          <w:color w:val="0D0D0D" w:themeColor="text1" w:themeTint="F2"/>
          <w:sz w:val="20"/>
          <w:szCs w:val="20"/>
        </w:rPr>
        <w:t xml:space="preserve"> means of identification of both </w:t>
      </w:r>
      <w:r w:rsidR="00B06AB7" w:rsidRPr="003802F5">
        <w:rPr>
          <w:color w:val="0D0D0D" w:themeColor="text1" w:themeTint="F2"/>
          <w:sz w:val="20"/>
          <w:szCs w:val="20"/>
        </w:rPr>
        <w:t xml:space="preserve">the </w:t>
      </w:r>
      <w:r w:rsidR="00E84018" w:rsidRPr="003802F5">
        <w:rPr>
          <w:color w:val="0D0D0D" w:themeColor="text1" w:themeTint="F2"/>
          <w:sz w:val="20"/>
          <w:szCs w:val="20"/>
        </w:rPr>
        <w:t>culprit</w:t>
      </w:r>
      <w:r w:rsidR="00B06AB7" w:rsidRPr="003802F5">
        <w:rPr>
          <w:color w:val="0D0D0D" w:themeColor="text1" w:themeTint="F2"/>
          <w:sz w:val="20"/>
          <w:szCs w:val="20"/>
        </w:rPr>
        <w:t xml:space="preserve"> </w:t>
      </w:r>
      <w:r w:rsidR="00E84018" w:rsidRPr="003802F5">
        <w:rPr>
          <w:color w:val="0D0D0D" w:themeColor="text1" w:themeTint="F2"/>
          <w:sz w:val="20"/>
          <w:szCs w:val="20"/>
        </w:rPr>
        <w:t>and, in the case of a murder or manslaughter, the victim</w:t>
      </w:r>
      <w:r w:rsidR="00826935" w:rsidRPr="003802F5">
        <w:rPr>
          <w:color w:val="0D0D0D" w:themeColor="text1" w:themeTint="F2"/>
          <w:sz w:val="20"/>
          <w:szCs w:val="20"/>
        </w:rPr>
        <w:t xml:space="preserve"> (Beaufort-Moore 2015).</w:t>
      </w:r>
      <w:r w:rsidR="00453847" w:rsidRPr="003802F5">
        <w:rPr>
          <w:color w:val="0D0D0D" w:themeColor="text1" w:themeTint="F2"/>
          <w:sz w:val="20"/>
          <w:szCs w:val="20"/>
        </w:rPr>
        <w:t xml:space="preserve"> Because of this, </w:t>
      </w:r>
      <w:r w:rsidR="0043118D" w:rsidRPr="003802F5">
        <w:rPr>
          <w:color w:val="0D0D0D" w:themeColor="text1" w:themeTint="F2"/>
          <w:sz w:val="20"/>
          <w:szCs w:val="20"/>
        </w:rPr>
        <w:t>DNA analysis and DNA profiling has been a superior scientific method to help solve many individual cases from major crimes such as rape or murder, including cold cases as Jackman (</w:t>
      </w:r>
      <w:r w:rsidR="00F62CFF" w:rsidRPr="003802F5">
        <w:rPr>
          <w:color w:val="0D0D0D" w:themeColor="text1" w:themeTint="F2"/>
          <w:sz w:val="20"/>
          <w:szCs w:val="20"/>
        </w:rPr>
        <w:t xml:space="preserve">Washington Post </w:t>
      </w:r>
      <w:r w:rsidR="0043118D" w:rsidRPr="003802F5">
        <w:rPr>
          <w:color w:val="0D0D0D" w:themeColor="text1" w:themeTint="F2"/>
          <w:sz w:val="20"/>
          <w:szCs w:val="20"/>
        </w:rPr>
        <w:t xml:space="preserve">2006) </w:t>
      </w:r>
      <w:r w:rsidR="007D3932" w:rsidRPr="003802F5">
        <w:rPr>
          <w:color w:val="0D0D0D" w:themeColor="text1" w:themeTint="F2"/>
          <w:sz w:val="20"/>
          <w:szCs w:val="20"/>
        </w:rPr>
        <w:t>discusses</w:t>
      </w:r>
      <w:r w:rsidR="009F4A25" w:rsidRPr="003802F5">
        <w:rPr>
          <w:color w:val="0D0D0D" w:themeColor="text1" w:themeTint="F2"/>
          <w:sz w:val="20"/>
          <w:szCs w:val="20"/>
        </w:rPr>
        <w:t xml:space="preserve"> </w:t>
      </w:r>
      <w:r w:rsidR="00F62CFF" w:rsidRPr="003802F5">
        <w:rPr>
          <w:color w:val="0D0D0D" w:themeColor="text1" w:themeTint="F2"/>
          <w:sz w:val="20"/>
          <w:szCs w:val="20"/>
        </w:rPr>
        <w:t xml:space="preserve">in his newspaper article of </w:t>
      </w:r>
      <w:r w:rsidR="009F4A25" w:rsidRPr="003802F5">
        <w:rPr>
          <w:color w:val="0D0D0D" w:themeColor="text1" w:themeTint="F2"/>
          <w:sz w:val="20"/>
          <w:szCs w:val="20"/>
        </w:rPr>
        <w:t>2006</w:t>
      </w:r>
      <w:r w:rsidR="00F62CFF" w:rsidRPr="003802F5">
        <w:rPr>
          <w:color w:val="0D0D0D" w:themeColor="text1" w:themeTint="F2"/>
          <w:sz w:val="20"/>
          <w:szCs w:val="20"/>
        </w:rPr>
        <w:t>:</w:t>
      </w:r>
      <w:r w:rsidR="009F4A25" w:rsidRPr="003802F5">
        <w:rPr>
          <w:color w:val="0D0D0D" w:themeColor="text1" w:themeTint="F2"/>
          <w:sz w:val="20"/>
          <w:szCs w:val="20"/>
        </w:rPr>
        <w:t xml:space="preserve"> sentencing of Leslie E. Carver for the 1994 murder of Marvin Greenwell</w:t>
      </w:r>
      <w:r w:rsidR="00C27EDB" w:rsidRPr="003802F5">
        <w:rPr>
          <w:color w:val="0D0D0D" w:themeColor="text1" w:themeTint="F2"/>
          <w:sz w:val="20"/>
          <w:szCs w:val="20"/>
        </w:rPr>
        <w:t>.</w:t>
      </w:r>
      <w:r w:rsidR="00D80A18" w:rsidRPr="003802F5">
        <w:rPr>
          <w:color w:val="0D0D0D" w:themeColor="text1" w:themeTint="F2"/>
          <w:sz w:val="20"/>
          <w:szCs w:val="20"/>
        </w:rPr>
        <w:t xml:space="preserve"> However, in both DNA and bodily trace analysis techniques, they do not come without disadvantages. </w:t>
      </w:r>
      <w:r w:rsidR="00985A42" w:rsidRPr="003802F5">
        <w:rPr>
          <w:color w:val="0D0D0D" w:themeColor="text1" w:themeTint="F2"/>
          <w:sz w:val="20"/>
          <w:szCs w:val="20"/>
        </w:rPr>
        <w:t>An example of this is that DNA is heavily reliant upon forensic evidence, and, in effect, could lead to other disciplines (bodily trace analysis including fingerprints</w:t>
      </w:r>
      <w:r w:rsidR="00EE7739" w:rsidRPr="003802F5">
        <w:rPr>
          <w:color w:val="0D0D0D" w:themeColor="text1" w:themeTint="F2"/>
          <w:sz w:val="20"/>
          <w:szCs w:val="20"/>
        </w:rPr>
        <w:t xml:space="preserve"> – Advanced Physics Laboratory state which molecules can be identified called Raman Spectroscopy which is one used most commonly</w:t>
      </w:r>
      <w:r w:rsidR="00985A42" w:rsidRPr="003802F5">
        <w:rPr>
          <w:color w:val="0D0D0D" w:themeColor="text1" w:themeTint="F2"/>
          <w:sz w:val="20"/>
          <w:szCs w:val="20"/>
        </w:rPr>
        <w:t>) being neglected</w:t>
      </w:r>
      <w:r w:rsidR="00087F4A" w:rsidRPr="003802F5">
        <w:rPr>
          <w:color w:val="0D0D0D" w:themeColor="text1" w:themeTint="F2"/>
          <w:sz w:val="20"/>
          <w:szCs w:val="20"/>
        </w:rPr>
        <w:t>; another is the cost of the analysis and whether the evidence is available (if evidence has been contaminated or destroyed, it cannot be used)</w:t>
      </w:r>
      <w:r w:rsidR="00CC1B44" w:rsidRPr="003802F5">
        <w:rPr>
          <w:color w:val="0D0D0D" w:themeColor="text1" w:themeTint="F2"/>
          <w:sz w:val="20"/>
          <w:szCs w:val="20"/>
        </w:rPr>
        <w:t>.</w:t>
      </w:r>
      <w:r w:rsidR="001C7584" w:rsidRPr="003802F5">
        <w:rPr>
          <w:color w:val="0D0D0D" w:themeColor="text1" w:themeTint="F2"/>
          <w:sz w:val="20"/>
          <w:szCs w:val="20"/>
        </w:rPr>
        <w:t xml:space="preserve"> Wilson (et al 2010) </w:t>
      </w:r>
      <w:r w:rsidR="008757F0" w:rsidRPr="003802F5">
        <w:rPr>
          <w:color w:val="0D0D0D" w:themeColor="text1" w:themeTint="F2"/>
          <w:sz w:val="20"/>
          <w:szCs w:val="20"/>
        </w:rPr>
        <w:t xml:space="preserve">goes as far as to suggest that there is “strong evidence” a link between using DNA and an improved success in crimes such as sexual assault. </w:t>
      </w:r>
      <w:r w:rsidR="00FF1745" w:rsidRPr="003802F5">
        <w:rPr>
          <w:color w:val="0D0D0D" w:themeColor="text1" w:themeTint="F2"/>
          <w:sz w:val="20"/>
          <w:szCs w:val="20"/>
        </w:rPr>
        <w:t>But</w:t>
      </w:r>
      <w:r w:rsidR="00C01868" w:rsidRPr="003802F5">
        <w:rPr>
          <w:color w:val="0D0D0D" w:themeColor="text1" w:themeTint="F2"/>
          <w:sz w:val="20"/>
          <w:szCs w:val="20"/>
        </w:rPr>
        <w:t xml:space="preserve"> when DNA cannot be used, with reasons </w:t>
      </w:r>
      <w:r w:rsidR="00FF6C42" w:rsidRPr="003802F5">
        <w:rPr>
          <w:color w:val="0D0D0D" w:themeColor="text1" w:themeTint="F2"/>
          <w:sz w:val="20"/>
          <w:szCs w:val="20"/>
        </w:rPr>
        <w:t xml:space="preserve">previously mentioned </w:t>
      </w:r>
      <w:r w:rsidR="0024219E" w:rsidRPr="003802F5">
        <w:rPr>
          <w:color w:val="0D0D0D" w:themeColor="text1" w:themeTint="F2"/>
          <w:sz w:val="20"/>
          <w:szCs w:val="20"/>
        </w:rPr>
        <w:t xml:space="preserve">(especially when a body has been burnt </w:t>
      </w:r>
      <w:r w:rsidR="00FF1745" w:rsidRPr="003802F5">
        <w:rPr>
          <w:color w:val="0D0D0D" w:themeColor="text1" w:themeTint="F2"/>
          <w:sz w:val="20"/>
          <w:szCs w:val="20"/>
        </w:rPr>
        <w:t>which will be discussed further on</w:t>
      </w:r>
      <w:r w:rsidR="0024219E" w:rsidRPr="003802F5">
        <w:rPr>
          <w:color w:val="0D0D0D" w:themeColor="text1" w:themeTint="F2"/>
          <w:sz w:val="20"/>
          <w:szCs w:val="20"/>
        </w:rPr>
        <w:t>)</w:t>
      </w:r>
      <w:r w:rsidR="00FF6C42" w:rsidRPr="003802F5">
        <w:rPr>
          <w:color w:val="0D0D0D" w:themeColor="text1" w:themeTint="F2"/>
          <w:sz w:val="20"/>
          <w:szCs w:val="20"/>
        </w:rPr>
        <w:t xml:space="preserve">, bodily trace analysis become important perhaps essential to the case and whether it can be solved. This is one of the reasons why, even though DNA is heavily relied on more, it has not made other forms of analysis obsolete. </w:t>
      </w:r>
    </w:p>
    <w:p w14:paraId="5921BB56" w14:textId="138A00B5" w:rsidR="00291B50" w:rsidRPr="003802F5" w:rsidRDefault="00545C87" w:rsidP="0024219E">
      <w:pPr>
        <w:spacing w:before="240"/>
        <w:rPr>
          <w:color w:val="0D0D0D" w:themeColor="text1" w:themeTint="F2"/>
          <w:sz w:val="20"/>
          <w:szCs w:val="20"/>
        </w:rPr>
      </w:pPr>
      <w:r w:rsidRPr="003802F5">
        <w:rPr>
          <w:color w:val="0D0D0D" w:themeColor="text1" w:themeTint="F2"/>
          <w:sz w:val="20"/>
          <w:szCs w:val="20"/>
        </w:rPr>
        <w:t xml:space="preserve">Knowing the type of fluid or type of DNA extraction used as evidence could impact a case massively </w:t>
      </w:r>
      <w:r w:rsidR="007170E9" w:rsidRPr="003802F5">
        <w:rPr>
          <w:color w:val="0D0D0D" w:themeColor="text1" w:themeTint="F2"/>
          <w:sz w:val="20"/>
          <w:szCs w:val="20"/>
        </w:rPr>
        <w:t xml:space="preserve">and therefore could be crutial to understanding and solving </w:t>
      </w:r>
      <w:r w:rsidR="005F79EE" w:rsidRPr="003802F5">
        <w:rPr>
          <w:color w:val="0D0D0D" w:themeColor="text1" w:themeTint="F2"/>
          <w:sz w:val="20"/>
          <w:szCs w:val="20"/>
        </w:rPr>
        <w:t>a crime (Connors et al 1996)</w:t>
      </w:r>
      <w:r w:rsidR="00263C90" w:rsidRPr="003802F5">
        <w:rPr>
          <w:color w:val="0D0D0D" w:themeColor="text1" w:themeTint="F2"/>
          <w:sz w:val="20"/>
          <w:szCs w:val="20"/>
        </w:rPr>
        <w:t xml:space="preserve">. There are two types of DNA which can be extracted: soft tissue, which is blood, semen, and lesser known fluids such as sweat, vaginal fluid, and urine; or mitochondrial, which is extracted from bone, nail, teeth, and hair (Virkler, Lednev 2009). </w:t>
      </w:r>
      <w:r w:rsidR="00B05E77" w:rsidRPr="003802F5">
        <w:rPr>
          <w:color w:val="0D0D0D" w:themeColor="text1" w:themeTint="F2"/>
          <w:sz w:val="20"/>
          <w:szCs w:val="20"/>
        </w:rPr>
        <w:t xml:space="preserve">The most common </w:t>
      </w:r>
      <w:r w:rsidR="002160A9" w:rsidRPr="003802F5">
        <w:rPr>
          <w:color w:val="0D0D0D" w:themeColor="text1" w:themeTint="F2"/>
          <w:sz w:val="20"/>
          <w:szCs w:val="20"/>
        </w:rPr>
        <w:t xml:space="preserve">form of DNA used is soft tissue, depending on the crime scene, but there are factors which could influence </w:t>
      </w:r>
      <w:r w:rsidR="004F644B" w:rsidRPr="003802F5">
        <w:rPr>
          <w:color w:val="0D0D0D" w:themeColor="text1" w:themeTint="F2"/>
          <w:sz w:val="20"/>
          <w:szCs w:val="20"/>
        </w:rPr>
        <w:t xml:space="preserve">the survival of the evidence; Lee and Ladd (2001) states that certain dyes in fabrics could degrade DNA. A study wrote by Kazuhiko Imaizumi for the National Research Institute of Police Science, Japan, goes into extensive </w:t>
      </w:r>
      <w:r w:rsidR="00F83BB9" w:rsidRPr="003802F5">
        <w:rPr>
          <w:color w:val="0D0D0D" w:themeColor="text1" w:themeTint="F2"/>
          <w:sz w:val="20"/>
          <w:szCs w:val="20"/>
        </w:rPr>
        <w:t>detail</w:t>
      </w:r>
      <w:r w:rsidR="00DE6B65" w:rsidRPr="003802F5">
        <w:rPr>
          <w:color w:val="0D0D0D" w:themeColor="text1" w:themeTint="F2"/>
          <w:sz w:val="20"/>
          <w:szCs w:val="20"/>
        </w:rPr>
        <w:t xml:space="preserve"> how fire can affect </w:t>
      </w:r>
      <w:r w:rsidR="00017086" w:rsidRPr="003802F5">
        <w:rPr>
          <w:color w:val="0D0D0D" w:themeColor="text1" w:themeTint="F2"/>
          <w:sz w:val="20"/>
          <w:szCs w:val="20"/>
        </w:rPr>
        <w:t>soft tissue and mitochondrial DNA due to the shrinkage and discolouration of the bone (Imaizumi 2015)</w:t>
      </w:r>
      <w:r w:rsidR="008D7C61" w:rsidRPr="003802F5">
        <w:rPr>
          <w:color w:val="0D0D0D" w:themeColor="text1" w:themeTint="F2"/>
          <w:sz w:val="20"/>
          <w:szCs w:val="20"/>
        </w:rPr>
        <w:t xml:space="preserve">. Her research states that, even though there can be more research done on the topic, the discolouration, shrinkage, and the fragmentation of the bone damages mitochondrial nuclei </w:t>
      </w:r>
      <w:r w:rsidR="00F65542" w:rsidRPr="003802F5">
        <w:rPr>
          <w:color w:val="0D0D0D" w:themeColor="text1" w:themeTint="F2"/>
          <w:sz w:val="20"/>
          <w:szCs w:val="20"/>
        </w:rPr>
        <w:t>used to profile a victim and their cause of death even if the bone had only been charred</w:t>
      </w:r>
      <w:r w:rsidR="005342E5" w:rsidRPr="003802F5">
        <w:rPr>
          <w:color w:val="0D0D0D" w:themeColor="text1" w:themeTint="F2"/>
          <w:sz w:val="20"/>
          <w:szCs w:val="20"/>
        </w:rPr>
        <w:t xml:space="preserve"> (Imaizumi 2015; see also Fredericks, 2015). Apart from this, DNA can still be used to make associations at a scene (Connors et al 1996), for example if someone had drunk from a glass before the crime happened. </w:t>
      </w:r>
      <w:r w:rsidR="00291B50" w:rsidRPr="003802F5">
        <w:rPr>
          <w:color w:val="0D0D0D" w:themeColor="text1" w:themeTint="F2"/>
          <w:sz w:val="20"/>
          <w:szCs w:val="20"/>
        </w:rPr>
        <w:t xml:space="preserve">Moreover, Roman et al (2008) compiled evidence which suggested that DNA, proving that 4.5% of the time individuals are being </w:t>
      </w:r>
      <w:r w:rsidR="001A1877" w:rsidRPr="003802F5">
        <w:rPr>
          <w:color w:val="0D0D0D" w:themeColor="text1" w:themeTint="F2"/>
          <w:sz w:val="20"/>
          <w:szCs w:val="20"/>
        </w:rPr>
        <w:t>identified,</w:t>
      </w:r>
      <w:r w:rsidR="00291B50" w:rsidRPr="003802F5">
        <w:rPr>
          <w:color w:val="0D0D0D" w:themeColor="text1" w:themeTint="F2"/>
          <w:sz w:val="20"/>
          <w:szCs w:val="20"/>
        </w:rPr>
        <w:t xml:space="preserve"> is five times more likely to result in an identification compared</w:t>
      </w:r>
      <w:r w:rsidR="001A1877" w:rsidRPr="003802F5">
        <w:rPr>
          <w:color w:val="0D0D0D" w:themeColor="text1" w:themeTint="F2"/>
          <w:sz w:val="20"/>
          <w:szCs w:val="20"/>
        </w:rPr>
        <w:t xml:space="preserve"> to fingernails, which only identified 3% of the time. This in consideration provides that DNA is certainly regarded higher, but as the cases, which will be examined, may prove, the case of DNA causing other forms of bodily trace analysis to become obsolete may not be true. </w:t>
      </w:r>
    </w:p>
    <w:p w14:paraId="0F504CFE" w14:textId="3D609424" w:rsidR="00DE2ECC" w:rsidRPr="003802F5" w:rsidRDefault="009B4B31">
      <w:pPr>
        <w:rPr>
          <w:color w:val="0D0D0D" w:themeColor="text1" w:themeTint="F2"/>
          <w:sz w:val="20"/>
          <w:szCs w:val="20"/>
        </w:rPr>
      </w:pPr>
      <w:r w:rsidRPr="003802F5">
        <w:rPr>
          <w:color w:val="0D0D0D" w:themeColor="text1" w:themeTint="F2"/>
          <w:sz w:val="20"/>
          <w:szCs w:val="20"/>
        </w:rPr>
        <w:t xml:space="preserve">In these cases, it will be examined that, whereas DNA does provide essential evidence in rape and murder offenses, bodily trace analysis may still be used in order to solve a crime when DNA is unavailable. It will also be discussed that if used together a stronger conviction and outcome can be made which suggests that instead of neglecting bodily trace analysis, it should be used alongside DNA. </w:t>
      </w:r>
      <w:r w:rsidR="00917A5B" w:rsidRPr="003802F5">
        <w:rPr>
          <w:color w:val="0D0D0D" w:themeColor="text1" w:themeTint="F2"/>
          <w:sz w:val="20"/>
          <w:szCs w:val="20"/>
        </w:rPr>
        <w:t>A third case will be examined which proves how important other analysis were before the invention of the DNA profile and how it was still effective.</w:t>
      </w:r>
    </w:p>
    <w:p w14:paraId="5FED2DF7" w14:textId="46D49A23" w:rsidR="00CF5B84" w:rsidRPr="003802F5" w:rsidRDefault="00CF5B84">
      <w:pPr>
        <w:rPr>
          <w:color w:val="0D0D0D" w:themeColor="text1" w:themeTint="F2"/>
          <w:sz w:val="20"/>
          <w:szCs w:val="20"/>
        </w:rPr>
      </w:pPr>
      <w:r w:rsidRPr="003802F5">
        <w:rPr>
          <w:color w:val="0D0D0D" w:themeColor="text1" w:themeTint="F2"/>
          <w:sz w:val="20"/>
          <w:szCs w:val="20"/>
        </w:rPr>
        <w:t xml:space="preserve">Two rape cases in 2005 and one more substantial rape conviction in 1986 will be investigated to prove the importance of DNA analysis since its first use over thirty years ago. In all three cases DNA proved to be vital to the conviction of the perpetrators and may hint that bodily trace analysis is becoming obsolete as the science behind DNA analysis becomes more accessible and becomes more accurate. </w:t>
      </w:r>
      <w:r w:rsidR="00D234ED" w:rsidRPr="003802F5">
        <w:rPr>
          <w:color w:val="0D0D0D" w:themeColor="text1" w:themeTint="F2"/>
          <w:sz w:val="20"/>
          <w:szCs w:val="20"/>
        </w:rPr>
        <w:t>A case in Osaka, Japan, had the police buy the DNA Database by the National Police Agency to help catch a rapist</w:t>
      </w:r>
      <w:r w:rsidR="00EA395A" w:rsidRPr="003802F5">
        <w:rPr>
          <w:color w:val="0D0D0D" w:themeColor="text1" w:themeTint="F2"/>
          <w:sz w:val="20"/>
          <w:szCs w:val="20"/>
        </w:rPr>
        <w:t xml:space="preserve"> (Park 2005)</w:t>
      </w:r>
      <w:r w:rsidR="00D234ED" w:rsidRPr="003802F5">
        <w:rPr>
          <w:color w:val="0D0D0D" w:themeColor="text1" w:themeTint="F2"/>
          <w:sz w:val="20"/>
          <w:szCs w:val="20"/>
        </w:rPr>
        <w:t>. Police obtained DNA through the blood of a suspect, a man named Masato Yamada, which matched that of a bodily fluid discovered at the scene where an 18-year-old woman was forced into a car and raped. When presented with the evidence, Masato pleaded guilty to the charges</w:t>
      </w:r>
      <w:r w:rsidR="00393DF5" w:rsidRPr="003802F5">
        <w:rPr>
          <w:color w:val="0D0D0D" w:themeColor="text1" w:themeTint="F2"/>
          <w:sz w:val="20"/>
          <w:szCs w:val="20"/>
        </w:rPr>
        <w:t xml:space="preserve"> (Park 2005)</w:t>
      </w:r>
      <w:r w:rsidR="00D234ED" w:rsidRPr="003802F5">
        <w:rPr>
          <w:color w:val="0D0D0D" w:themeColor="text1" w:themeTint="F2"/>
          <w:sz w:val="20"/>
          <w:szCs w:val="20"/>
        </w:rPr>
        <w:t xml:space="preserve">. Another similar case was in Melbourne, </w:t>
      </w:r>
      <w:r w:rsidR="00D234ED" w:rsidRPr="003802F5">
        <w:rPr>
          <w:color w:val="0D0D0D" w:themeColor="text1" w:themeTint="F2"/>
          <w:sz w:val="20"/>
          <w:szCs w:val="20"/>
        </w:rPr>
        <w:lastRenderedPageBreak/>
        <w:t>Australia, also in 2005, a mentally ill inmate became pregnant by a prison officer and had not consented to sex</w:t>
      </w:r>
      <w:r w:rsidR="00393DF5" w:rsidRPr="003802F5">
        <w:rPr>
          <w:color w:val="0D0D0D" w:themeColor="text1" w:themeTint="F2"/>
          <w:sz w:val="20"/>
          <w:szCs w:val="20"/>
        </w:rPr>
        <w:t xml:space="preserve"> (Park 2005)</w:t>
      </w:r>
      <w:r w:rsidR="00D234ED" w:rsidRPr="003802F5">
        <w:rPr>
          <w:color w:val="0D0D0D" w:themeColor="text1" w:themeTint="F2"/>
          <w:sz w:val="20"/>
          <w:szCs w:val="20"/>
        </w:rPr>
        <w:t xml:space="preserve">. Kelvin Andrew McCann, the suspect, denied any involvement, although he oversaw the looking after the woman of the day of the attack, while she was on suicide watch. Kevin was accused and arrested. The pregnancy was later </w:t>
      </w:r>
      <w:r w:rsidR="008B7B78" w:rsidRPr="003802F5">
        <w:rPr>
          <w:color w:val="0D0D0D" w:themeColor="text1" w:themeTint="F2"/>
          <w:sz w:val="20"/>
          <w:szCs w:val="20"/>
        </w:rPr>
        <w:t>terminated,</w:t>
      </w:r>
      <w:r w:rsidR="00D234ED" w:rsidRPr="003802F5">
        <w:rPr>
          <w:color w:val="0D0D0D" w:themeColor="text1" w:themeTint="F2"/>
          <w:sz w:val="20"/>
          <w:szCs w:val="20"/>
        </w:rPr>
        <w:t xml:space="preserve"> and police did DNA analysis on the foetus which matched McCann’s DNA, and proved that he was the father, and therefore had </w:t>
      </w:r>
      <w:r w:rsidR="008B7B78" w:rsidRPr="003802F5">
        <w:rPr>
          <w:color w:val="0D0D0D" w:themeColor="text1" w:themeTint="F2"/>
          <w:sz w:val="20"/>
          <w:szCs w:val="20"/>
        </w:rPr>
        <w:t>non-consensual sex with the inmate</w:t>
      </w:r>
      <w:r w:rsidR="00393DF5" w:rsidRPr="003802F5">
        <w:rPr>
          <w:color w:val="0D0D0D" w:themeColor="text1" w:themeTint="F2"/>
          <w:sz w:val="20"/>
          <w:szCs w:val="20"/>
        </w:rPr>
        <w:t xml:space="preserve"> (Park 2005)</w:t>
      </w:r>
      <w:r w:rsidR="008B7B78" w:rsidRPr="003802F5">
        <w:rPr>
          <w:color w:val="0D0D0D" w:themeColor="text1" w:themeTint="F2"/>
          <w:sz w:val="20"/>
          <w:szCs w:val="20"/>
        </w:rPr>
        <w:t>.</w:t>
      </w:r>
    </w:p>
    <w:p w14:paraId="0F6CF22C" w14:textId="6B31C3F1" w:rsidR="008B7B78" w:rsidRPr="003802F5" w:rsidRDefault="008B7B78">
      <w:pPr>
        <w:rPr>
          <w:color w:val="0D0D0D" w:themeColor="text1" w:themeTint="F2"/>
          <w:sz w:val="20"/>
          <w:szCs w:val="20"/>
        </w:rPr>
      </w:pPr>
      <w:r w:rsidRPr="003802F5">
        <w:rPr>
          <w:color w:val="0D0D0D" w:themeColor="text1" w:themeTint="F2"/>
          <w:sz w:val="20"/>
          <w:szCs w:val="20"/>
        </w:rPr>
        <w:t>A substantial rape conviction in 1986 saw the first usage of DNA profiling after a scientist at the university of Leicester, named Alec Jeffreys, “accidentally” discovered it and the police then used on a case</w:t>
      </w:r>
      <w:r w:rsidR="0061325D" w:rsidRPr="003802F5">
        <w:rPr>
          <w:color w:val="0D0D0D" w:themeColor="text1" w:themeTint="F2"/>
          <w:sz w:val="20"/>
          <w:szCs w:val="20"/>
        </w:rPr>
        <w:t xml:space="preserve"> (University of Leicester).</w:t>
      </w:r>
      <w:r w:rsidRPr="003802F5">
        <w:rPr>
          <w:color w:val="0D0D0D" w:themeColor="text1" w:themeTint="F2"/>
          <w:sz w:val="20"/>
          <w:szCs w:val="20"/>
        </w:rPr>
        <w:t xml:space="preserve"> Dawn Ashwood, a 15-year-old girl from Leicester, was found murdered in a corner of a field just two days after she was reported missing when not returning home from school in July 1986</w:t>
      </w:r>
      <w:r w:rsidR="0061325D" w:rsidRPr="003802F5">
        <w:rPr>
          <w:color w:val="0D0D0D" w:themeColor="text1" w:themeTint="F2"/>
          <w:sz w:val="20"/>
          <w:szCs w:val="20"/>
        </w:rPr>
        <w:t xml:space="preserve"> (The Guardian 2016)</w:t>
      </w:r>
      <w:r w:rsidRPr="003802F5">
        <w:rPr>
          <w:color w:val="0D0D0D" w:themeColor="text1" w:themeTint="F2"/>
          <w:sz w:val="20"/>
          <w:szCs w:val="20"/>
        </w:rPr>
        <w:t>. Covered in debris off trees, crime scene investigators reported that the young female was raped then murdered. Detectives discovered that this scene was very similar to the rape and murder of another 15-year-old schoolgirl called Lynda Mann and came to the conclusion that whoever was responsible for the murder of Lynda, was the same man who murdered Dawn</w:t>
      </w:r>
      <w:r w:rsidR="0061325D" w:rsidRPr="003802F5">
        <w:rPr>
          <w:color w:val="0D0D0D" w:themeColor="text1" w:themeTint="F2"/>
          <w:sz w:val="20"/>
          <w:szCs w:val="20"/>
        </w:rPr>
        <w:t xml:space="preserve"> (The Guardian 2016)</w:t>
      </w:r>
      <w:r w:rsidRPr="003802F5">
        <w:rPr>
          <w:color w:val="0D0D0D" w:themeColor="text1" w:themeTint="F2"/>
          <w:sz w:val="20"/>
          <w:szCs w:val="20"/>
        </w:rPr>
        <w:t>.</w:t>
      </w:r>
      <w:r w:rsidR="00D226AD" w:rsidRPr="003802F5">
        <w:rPr>
          <w:color w:val="0D0D0D" w:themeColor="text1" w:themeTint="F2"/>
          <w:sz w:val="20"/>
          <w:szCs w:val="20"/>
        </w:rPr>
        <w:t xml:space="preserve"> </w:t>
      </w:r>
      <w:r w:rsidR="00042D13" w:rsidRPr="003802F5">
        <w:rPr>
          <w:color w:val="0D0D0D" w:themeColor="text1" w:themeTint="F2"/>
          <w:sz w:val="20"/>
          <w:szCs w:val="20"/>
        </w:rPr>
        <w:t>Police used Jeffreys’ DNA profiling and the man they had already arrested had no match to any of the DNA found on the young girl. They decided to obtain DNA from all the people in the surrounding area to see who would match. A man called Colin Pitchfork had supposedly given a DNA sample in, but further investigation brought up that another man, going by the name of Kelly, had impersonated Pitchfork and had his DNA given instead, subsequently, both men were arrested, and further testing of Pitchfork’s blood matched that of the DNA found in the bodily fluid on Dawn Ashwood</w:t>
      </w:r>
      <w:r w:rsidR="0061325D" w:rsidRPr="003802F5">
        <w:rPr>
          <w:color w:val="0D0D0D" w:themeColor="text1" w:themeTint="F2"/>
          <w:sz w:val="20"/>
          <w:szCs w:val="20"/>
        </w:rPr>
        <w:t xml:space="preserve"> (The Guardian 2016)</w:t>
      </w:r>
      <w:r w:rsidR="00042D13" w:rsidRPr="003802F5">
        <w:rPr>
          <w:color w:val="0D0D0D" w:themeColor="text1" w:themeTint="F2"/>
          <w:sz w:val="20"/>
          <w:szCs w:val="20"/>
        </w:rPr>
        <w:t>.</w:t>
      </w:r>
    </w:p>
    <w:p w14:paraId="2403A22E" w14:textId="316746A3" w:rsidR="00962B73" w:rsidRPr="003802F5" w:rsidRDefault="006A3B79">
      <w:pPr>
        <w:rPr>
          <w:color w:val="0D0D0D" w:themeColor="text1" w:themeTint="F2"/>
          <w:sz w:val="20"/>
          <w:szCs w:val="20"/>
        </w:rPr>
      </w:pPr>
      <w:r w:rsidRPr="003802F5">
        <w:rPr>
          <w:color w:val="0D0D0D" w:themeColor="text1" w:themeTint="F2"/>
          <w:sz w:val="20"/>
          <w:szCs w:val="20"/>
        </w:rPr>
        <w:t xml:space="preserve">Before DNA had been discovered other techniques were being used, </w:t>
      </w:r>
      <w:r w:rsidR="006D07F3" w:rsidRPr="003802F5">
        <w:rPr>
          <w:color w:val="0D0D0D" w:themeColor="text1" w:themeTint="F2"/>
          <w:sz w:val="20"/>
          <w:szCs w:val="20"/>
        </w:rPr>
        <w:t>for example</w:t>
      </w:r>
      <w:r w:rsidRPr="003802F5">
        <w:rPr>
          <w:color w:val="0D0D0D" w:themeColor="text1" w:themeTint="F2"/>
          <w:sz w:val="20"/>
          <w:szCs w:val="20"/>
        </w:rPr>
        <w:t xml:space="preserve"> fingerprints</w:t>
      </w:r>
      <w:r w:rsidR="006D07F3" w:rsidRPr="003802F5">
        <w:rPr>
          <w:color w:val="0D0D0D" w:themeColor="text1" w:themeTint="F2"/>
          <w:sz w:val="20"/>
          <w:szCs w:val="20"/>
        </w:rPr>
        <w:t>.</w:t>
      </w:r>
      <w:r w:rsidRPr="003802F5">
        <w:rPr>
          <w:color w:val="0D0D0D" w:themeColor="text1" w:themeTint="F2"/>
          <w:sz w:val="20"/>
          <w:szCs w:val="20"/>
        </w:rPr>
        <w:t xml:space="preserve"> </w:t>
      </w:r>
      <w:r w:rsidR="006D07F3" w:rsidRPr="003802F5">
        <w:rPr>
          <w:color w:val="0D0D0D" w:themeColor="text1" w:themeTint="F2"/>
          <w:sz w:val="20"/>
          <w:szCs w:val="20"/>
        </w:rPr>
        <w:t>In addition,</w:t>
      </w:r>
      <w:r w:rsidRPr="003802F5">
        <w:rPr>
          <w:color w:val="0D0D0D" w:themeColor="text1" w:themeTint="F2"/>
          <w:sz w:val="20"/>
          <w:szCs w:val="20"/>
        </w:rPr>
        <w:t xml:space="preserve"> the integrity of the evidence, such as the preservation of teeth, bone,</w:t>
      </w:r>
      <w:r w:rsidR="006D07F3" w:rsidRPr="003802F5">
        <w:rPr>
          <w:color w:val="0D0D0D" w:themeColor="text1" w:themeTint="F2"/>
          <w:sz w:val="20"/>
          <w:szCs w:val="20"/>
        </w:rPr>
        <w:t xml:space="preserve"> and even gallstones,</w:t>
      </w:r>
      <w:r w:rsidRPr="003802F5">
        <w:rPr>
          <w:color w:val="0D0D0D" w:themeColor="text1" w:themeTint="F2"/>
          <w:sz w:val="20"/>
          <w:szCs w:val="20"/>
        </w:rPr>
        <w:t xml:space="preserve"> </w:t>
      </w:r>
      <w:r w:rsidR="006D07F3" w:rsidRPr="003802F5">
        <w:rPr>
          <w:color w:val="0D0D0D" w:themeColor="text1" w:themeTint="F2"/>
          <w:sz w:val="20"/>
          <w:szCs w:val="20"/>
        </w:rPr>
        <w:t>might</w:t>
      </w:r>
      <w:r w:rsidRPr="003802F5">
        <w:rPr>
          <w:color w:val="0D0D0D" w:themeColor="text1" w:themeTint="F2"/>
          <w:sz w:val="20"/>
          <w:szCs w:val="20"/>
        </w:rPr>
        <w:t xml:space="preserve"> be relied on</w:t>
      </w:r>
      <w:r w:rsidR="006D07F3" w:rsidRPr="003802F5">
        <w:rPr>
          <w:color w:val="0D0D0D" w:themeColor="text1" w:themeTint="F2"/>
          <w:sz w:val="20"/>
          <w:szCs w:val="20"/>
        </w:rPr>
        <w:t xml:space="preserve">. The John George Haige </w:t>
      </w:r>
      <w:r w:rsidR="000E3DC1" w:rsidRPr="003802F5">
        <w:rPr>
          <w:color w:val="0D0D0D" w:themeColor="text1" w:themeTint="F2"/>
          <w:sz w:val="20"/>
          <w:szCs w:val="20"/>
        </w:rPr>
        <w:t xml:space="preserve">case from 1949 saw </w:t>
      </w:r>
      <w:r w:rsidR="006D07F3" w:rsidRPr="003802F5">
        <w:rPr>
          <w:color w:val="0D0D0D" w:themeColor="text1" w:themeTint="F2"/>
          <w:sz w:val="20"/>
          <w:szCs w:val="20"/>
        </w:rPr>
        <w:t>a particular method</w:t>
      </w:r>
      <w:r w:rsidR="000E3DC1" w:rsidRPr="003802F5">
        <w:rPr>
          <w:color w:val="0D0D0D" w:themeColor="text1" w:themeTint="F2"/>
          <w:sz w:val="20"/>
          <w:szCs w:val="20"/>
        </w:rPr>
        <w:t xml:space="preserve"> of murder which allowed forensic scientists to research more into how evidence, or the body, may still be traceable even after being destroyed in sulfuric acid</w:t>
      </w:r>
      <w:r w:rsidR="006D07F3" w:rsidRPr="003802F5">
        <w:rPr>
          <w:color w:val="0D0D0D" w:themeColor="text1" w:themeTint="F2"/>
          <w:sz w:val="20"/>
          <w:szCs w:val="20"/>
        </w:rPr>
        <w:t>.</w:t>
      </w:r>
      <w:r w:rsidR="000E3DC1" w:rsidRPr="003802F5">
        <w:rPr>
          <w:color w:val="0D0D0D" w:themeColor="text1" w:themeTint="F2"/>
          <w:sz w:val="20"/>
          <w:szCs w:val="20"/>
        </w:rPr>
        <w:t xml:space="preserve"> </w:t>
      </w:r>
      <w:r w:rsidR="003A5362" w:rsidRPr="003802F5">
        <w:rPr>
          <w:color w:val="0D0D0D" w:themeColor="text1" w:themeTint="F2"/>
          <w:sz w:val="20"/>
          <w:szCs w:val="20"/>
        </w:rPr>
        <w:t>(</w:t>
      </w:r>
      <w:r w:rsidR="006D07F3" w:rsidRPr="003802F5">
        <w:rPr>
          <w:color w:val="0D0D0D" w:themeColor="text1" w:themeTint="F2"/>
          <w:sz w:val="20"/>
          <w:szCs w:val="20"/>
        </w:rPr>
        <w:t>This</w:t>
      </w:r>
      <w:r w:rsidR="000E3DC1" w:rsidRPr="003802F5">
        <w:rPr>
          <w:color w:val="0D0D0D" w:themeColor="text1" w:themeTint="F2"/>
          <w:sz w:val="20"/>
          <w:szCs w:val="20"/>
        </w:rPr>
        <w:t xml:space="preserve"> technique</w:t>
      </w:r>
      <w:r w:rsidR="006D07F3" w:rsidRPr="003802F5">
        <w:rPr>
          <w:color w:val="0D0D0D" w:themeColor="text1" w:themeTint="F2"/>
          <w:sz w:val="20"/>
          <w:szCs w:val="20"/>
        </w:rPr>
        <w:t xml:space="preserve"> of destruction will be </w:t>
      </w:r>
      <w:r w:rsidR="003A5362" w:rsidRPr="003802F5">
        <w:rPr>
          <w:color w:val="0D0D0D" w:themeColor="text1" w:themeTint="F2"/>
          <w:sz w:val="20"/>
          <w:szCs w:val="20"/>
        </w:rPr>
        <w:t>referred to</w:t>
      </w:r>
      <w:r w:rsidR="006D07F3" w:rsidRPr="003802F5">
        <w:rPr>
          <w:color w:val="0D0D0D" w:themeColor="text1" w:themeTint="F2"/>
          <w:sz w:val="20"/>
          <w:szCs w:val="20"/>
        </w:rPr>
        <w:t xml:space="preserve"> further later in this essay in a</w:t>
      </w:r>
      <w:r w:rsidR="003A5362" w:rsidRPr="003802F5">
        <w:rPr>
          <w:color w:val="0D0D0D" w:themeColor="text1" w:themeTint="F2"/>
          <w:sz w:val="20"/>
          <w:szCs w:val="20"/>
        </w:rPr>
        <w:t xml:space="preserve"> discussion of the evidence in the</w:t>
      </w:r>
      <w:r w:rsidR="006D07F3" w:rsidRPr="003802F5">
        <w:rPr>
          <w:color w:val="0D0D0D" w:themeColor="text1" w:themeTint="F2"/>
          <w:sz w:val="20"/>
          <w:szCs w:val="20"/>
        </w:rPr>
        <w:t xml:space="preserve"> Emmanuel and Joel Michael Guy cases in </w:t>
      </w:r>
      <w:r w:rsidR="003A5362" w:rsidRPr="003802F5">
        <w:rPr>
          <w:color w:val="0D0D0D" w:themeColor="text1" w:themeTint="F2"/>
          <w:sz w:val="20"/>
          <w:szCs w:val="20"/>
        </w:rPr>
        <w:t xml:space="preserve">from </w:t>
      </w:r>
      <w:r w:rsidR="006D07F3" w:rsidRPr="003802F5">
        <w:rPr>
          <w:color w:val="0D0D0D" w:themeColor="text1" w:themeTint="F2"/>
          <w:sz w:val="20"/>
          <w:szCs w:val="20"/>
        </w:rPr>
        <w:t>2016</w:t>
      </w:r>
      <w:r w:rsidR="003A5362" w:rsidRPr="003802F5">
        <w:rPr>
          <w:color w:val="0D0D0D" w:themeColor="text1" w:themeTint="F2"/>
          <w:sz w:val="20"/>
          <w:szCs w:val="20"/>
        </w:rPr>
        <w:t>).</w:t>
      </w:r>
      <w:r w:rsidR="000E3DC1" w:rsidRPr="003802F5">
        <w:rPr>
          <w:color w:val="0D0D0D" w:themeColor="text1" w:themeTint="F2"/>
          <w:sz w:val="20"/>
          <w:szCs w:val="20"/>
        </w:rPr>
        <w:t xml:space="preserve"> John George Haige was active</w:t>
      </w:r>
      <w:r w:rsidR="00BE0169" w:rsidRPr="003802F5">
        <w:rPr>
          <w:color w:val="0D0D0D" w:themeColor="text1" w:themeTint="F2"/>
          <w:sz w:val="20"/>
          <w:szCs w:val="20"/>
        </w:rPr>
        <w:t>ly murdering</w:t>
      </w:r>
      <w:r w:rsidR="000E3DC1" w:rsidRPr="003802F5">
        <w:rPr>
          <w:color w:val="0D0D0D" w:themeColor="text1" w:themeTint="F2"/>
          <w:sz w:val="20"/>
          <w:szCs w:val="20"/>
        </w:rPr>
        <w:t xml:space="preserve"> from the years 1944 </w:t>
      </w:r>
      <w:r w:rsidR="00BE0169" w:rsidRPr="003802F5">
        <w:rPr>
          <w:color w:val="0D0D0D" w:themeColor="text1" w:themeTint="F2"/>
          <w:sz w:val="20"/>
          <w:szCs w:val="20"/>
        </w:rPr>
        <w:t>to</w:t>
      </w:r>
      <w:r w:rsidR="000E3DC1" w:rsidRPr="003802F5">
        <w:rPr>
          <w:color w:val="0D0D0D" w:themeColor="text1" w:themeTint="F2"/>
          <w:sz w:val="20"/>
          <w:szCs w:val="20"/>
        </w:rPr>
        <w:t xml:space="preserve"> 1949 in London, where he lived in a hotel, and in West Sussex where his workshop was</w:t>
      </w:r>
      <w:r w:rsidR="00991637" w:rsidRPr="003802F5">
        <w:rPr>
          <w:color w:val="0D0D0D" w:themeColor="text1" w:themeTint="F2"/>
          <w:sz w:val="20"/>
          <w:szCs w:val="20"/>
        </w:rPr>
        <w:t xml:space="preserve"> (Stolze 2017)</w:t>
      </w:r>
      <w:r w:rsidR="00BE0169" w:rsidRPr="003802F5">
        <w:rPr>
          <w:color w:val="0D0D0D" w:themeColor="text1" w:themeTint="F2"/>
          <w:sz w:val="20"/>
          <w:szCs w:val="20"/>
        </w:rPr>
        <w:t>.</w:t>
      </w:r>
      <w:r w:rsidR="000E3DC1" w:rsidRPr="003802F5">
        <w:rPr>
          <w:color w:val="0D0D0D" w:themeColor="text1" w:themeTint="F2"/>
          <w:sz w:val="20"/>
          <w:szCs w:val="20"/>
        </w:rPr>
        <w:t xml:space="preserve"> </w:t>
      </w:r>
      <w:r w:rsidR="00BE0169" w:rsidRPr="003802F5">
        <w:rPr>
          <w:color w:val="0D0D0D" w:themeColor="text1" w:themeTint="F2"/>
          <w:sz w:val="20"/>
          <w:szCs w:val="20"/>
        </w:rPr>
        <w:t>It was here where</w:t>
      </w:r>
      <w:r w:rsidR="000E3DC1" w:rsidRPr="003802F5">
        <w:rPr>
          <w:color w:val="0D0D0D" w:themeColor="text1" w:themeTint="F2"/>
          <w:sz w:val="20"/>
          <w:szCs w:val="20"/>
        </w:rPr>
        <w:t xml:space="preserve"> </w:t>
      </w:r>
      <w:r w:rsidR="00BE0169" w:rsidRPr="003802F5">
        <w:rPr>
          <w:color w:val="0D0D0D" w:themeColor="text1" w:themeTint="F2"/>
          <w:sz w:val="20"/>
          <w:szCs w:val="20"/>
        </w:rPr>
        <w:t xml:space="preserve">that he </w:t>
      </w:r>
      <w:r w:rsidR="000E3DC1" w:rsidRPr="003802F5">
        <w:rPr>
          <w:color w:val="0D0D0D" w:themeColor="text1" w:themeTint="F2"/>
          <w:sz w:val="20"/>
          <w:szCs w:val="20"/>
        </w:rPr>
        <w:t>would use sulfuric acid to rid of his victims</w:t>
      </w:r>
      <w:r w:rsidR="00BE0169" w:rsidRPr="003802F5">
        <w:rPr>
          <w:color w:val="0D0D0D" w:themeColor="text1" w:themeTint="F2"/>
          <w:sz w:val="20"/>
          <w:szCs w:val="20"/>
        </w:rPr>
        <w:t>’</w:t>
      </w:r>
      <w:r w:rsidR="000E3DC1" w:rsidRPr="003802F5">
        <w:rPr>
          <w:color w:val="0D0D0D" w:themeColor="text1" w:themeTint="F2"/>
          <w:sz w:val="20"/>
          <w:szCs w:val="20"/>
        </w:rPr>
        <w:t xml:space="preserve"> remains after they had been killed for their money. He </w:t>
      </w:r>
      <w:r w:rsidR="00BE0169" w:rsidRPr="003802F5">
        <w:rPr>
          <w:color w:val="0D0D0D" w:themeColor="text1" w:themeTint="F2"/>
          <w:sz w:val="20"/>
          <w:szCs w:val="20"/>
        </w:rPr>
        <w:t>strongly believed, erroneously, that</w:t>
      </w:r>
      <w:r w:rsidR="000E3DC1" w:rsidRPr="003802F5">
        <w:rPr>
          <w:color w:val="0D0D0D" w:themeColor="text1" w:themeTint="F2"/>
          <w:sz w:val="20"/>
          <w:szCs w:val="20"/>
        </w:rPr>
        <w:t xml:space="preserve"> if there was no body to examine, no conviction could be made</w:t>
      </w:r>
      <w:r w:rsidR="00991637" w:rsidRPr="003802F5">
        <w:rPr>
          <w:color w:val="0D0D0D" w:themeColor="text1" w:themeTint="F2"/>
          <w:sz w:val="20"/>
          <w:szCs w:val="20"/>
        </w:rPr>
        <w:t xml:space="preserve"> (Derby Daily Telegraph, cited in Stolze 2017)</w:t>
      </w:r>
      <w:r w:rsidR="000E3DC1" w:rsidRPr="003802F5">
        <w:rPr>
          <w:color w:val="0D0D0D" w:themeColor="text1" w:themeTint="F2"/>
          <w:sz w:val="20"/>
          <w:szCs w:val="20"/>
        </w:rPr>
        <w:t>.</w:t>
      </w:r>
    </w:p>
    <w:p w14:paraId="6F830A34" w14:textId="7FED3FBA" w:rsidR="00ED2D09" w:rsidRPr="003802F5" w:rsidRDefault="00962B73">
      <w:pPr>
        <w:rPr>
          <w:color w:val="0D0D0D" w:themeColor="text1" w:themeTint="F2"/>
          <w:sz w:val="20"/>
          <w:szCs w:val="20"/>
        </w:rPr>
      </w:pPr>
      <w:r w:rsidRPr="003802F5">
        <w:rPr>
          <w:color w:val="0D0D0D" w:themeColor="text1" w:themeTint="F2"/>
          <w:sz w:val="20"/>
          <w:szCs w:val="20"/>
        </w:rPr>
        <w:t xml:space="preserve">His final victim, </w:t>
      </w:r>
      <w:r w:rsidR="000E3DC1" w:rsidRPr="003802F5">
        <w:rPr>
          <w:color w:val="0D0D0D" w:themeColor="text1" w:themeTint="F2"/>
          <w:sz w:val="20"/>
          <w:szCs w:val="20"/>
        </w:rPr>
        <w:t>Olivia</w:t>
      </w:r>
      <w:r w:rsidR="00D547C7" w:rsidRPr="003802F5">
        <w:rPr>
          <w:color w:val="0D0D0D" w:themeColor="text1" w:themeTint="F2"/>
          <w:sz w:val="20"/>
          <w:szCs w:val="20"/>
        </w:rPr>
        <w:t xml:space="preserve"> Durand-Deacon</w:t>
      </w:r>
      <w:r w:rsidRPr="003802F5">
        <w:rPr>
          <w:color w:val="0D0D0D" w:themeColor="text1" w:themeTint="F2"/>
          <w:sz w:val="20"/>
          <w:szCs w:val="20"/>
        </w:rPr>
        <w:t>, w</w:t>
      </w:r>
      <w:r w:rsidR="00D547C7" w:rsidRPr="003802F5">
        <w:rPr>
          <w:color w:val="0D0D0D" w:themeColor="text1" w:themeTint="F2"/>
          <w:sz w:val="20"/>
          <w:szCs w:val="20"/>
        </w:rPr>
        <w:t>as an acquaintance of his</w:t>
      </w:r>
      <w:r w:rsidRPr="003802F5">
        <w:rPr>
          <w:color w:val="0D0D0D" w:themeColor="text1" w:themeTint="F2"/>
          <w:sz w:val="20"/>
          <w:szCs w:val="20"/>
        </w:rPr>
        <w:t>.</w:t>
      </w:r>
      <w:r w:rsidR="00D547C7" w:rsidRPr="003802F5">
        <w:rPr>
          <w:color w:val="0D0D0D" w:themeColor="text1" w:themeTint="F2"/>
          <w:sz w:val="20"/>
          <w:szCs w:val="20"/>
        </w:rPr>
        <w:t xml:space="preserve"> </w:t>
      </w:r>
      <w:r w:rsidRPr="003802F5">
        <w:rPr>
          <w:color w:val="0D0D0D" w:themeColor="text1" w:themeTint="F2"/>
          <w:sz w:val="20"/>
          <w:szCs w:val="20"/>
        </w:rPr>
        <w:t>O</w:t>
      </w:r>
      <w:r w:rsidR="00D547C7" w:rsidRPr="003802F5">
        <w:rPr>
          <w:color w:val="0D0D0D" w:themeColor="text1" w:themeTint="F2"/>
          <w:sz w:val="20"/>
          <w:szCs w:val="20"/>
        </w:rPr>
        <w:t>n the day of her murder was seen wearing a white fur coat and holding a red purse. After she went missing her friends grew worried about her, and Haige went with them to file a missing person’s report</w:t>
      </w:r>
      <w:r w:rsidR="00991637" w:rsidRPr="003802F5">
        <w:rPr>
          <w:color w:val="0D0D0D" w:themeColor="text1" w:themeTint="F2"/>
          <w:sz w:val="20"/>
          <w:szCs w:val="20"/>
        </w:rPr>
        <w:t xml:space="preserve"> (Stolze 2017)</w:t>
      </w:r>
      <w:r w:rsidR="00D547C7" w:rsidRPr="003802F5">
        <w:rPr>
          <w:color w:val="0D0D0D" w:themeColor="text1" w:themeTint="F2"/>
          <w:sz w:val="20"/>
          <w:szCs w:val="20"/>
        </w:rPr>
        <w:t>. The police were suspicious of Haige from that moment and searched his hotel room and workshop</w:t>
      </w:r>
      <w:r w:rsidRPr="003802F5">
        <w:rPr>
          <w:color w:val="0D0D0D" w:themeColor="text1" w:themeTint="F2"/>
          <w:sz w:val="20"/>
          <w:szCs w:val="20"/>
        </w:rPr>
        <w:t>.</w:t>
      </w:r>
      <w:r w:rsidR="00D547C7" w:rsidRPr="003802F5">
        <w:rPr>
          <w:color w:val="0D0D0D" w:themeColor="text1" w:themeTint="F2"/>
          <w:sz w:val="20"/>
          <w:szCs w:val="20"/>
        </w:rPr>
        <w:t xml:space="preserve"> </w:t>
      </w:r>
      <w:r w:rsidRPr="003802F5">
        <w:rPr>
          <w:color w:val="0D0D0D" w:themeColor="text1" w:themeTint="F2"/>
          <w:sz w:val="20"/>
          <w:szCs w:val="20"/>
        </w:rPr>
        <w:t>T</w:t>
      </w:r>
      <w:r w:rsidR="00D547C7" w:rsidRPr="003802F5">
        <w:rPr>
          <w:color w:val="0D0D0D" w:themeColor="text1" w:themeTint="F2"/>
          <w:sz w:val="20"/>
          <w:szCs w:val="20"/>
        </w:rPr>
        <w:t>here</w:t>
      </w:r>
      <w:r w:rsidRPr="003802F5">
        <w:rPr>
          <w:color w:val="0D0D0D" w:themeColor="text1" w:themeTint="F2"/>
          <w:sz w:val="20"/>
          <w:szCs w:val="20"/>
        </w:rPr>
        <w:t xml:space="preserve"> </w:t>
      </w:r>
      <w:r w:rsidR="00D547C7" w:rsidRPr="003802F5">
        <w:rPr>
          <w:color w:val="0D0D0D" w:themeColor="text1" w:themeTint="F2"/>
          <w:sz w:val="20"/>
          <w:szCs w:val="20"/>
        </w:rPr>
        <w:t>they came across a dry-cleaning receipt for a woman’s fur coat, and in the workshop found a carboy (acid container), a revolver, pump, and a steel drum</w:t>
      </w:r>
      <w:r w:rsidR="00991637" w:rsidRPr="003802F5">
        <w:rPr>
          <w:color w:val="0D0D0D" w:themeColor="text1" w:themeTint="F2"/>
          <w:sz w:val="20"/>
          <w:szCs w:val="20"/>
        </w:rPr>
        <w:t xml:space="preserve"> (Stolze 2017)</w:t>
      </w:r>
      <w:r w:rsidR="00D547C7" w:rsidRPr="003802F5">
        <w:rPr>
          <w:color w:val="0D0D0D" w:themeColor="text1" w:themeTint="F2"/>
          <w:sz w:val="20"/>
          <w:szCs w:val="20"/>
        </w:rPr>
        <w:t xml:space="preserve">. </w:t>
      </w:r>
      <w:r w:rsidRPr="003802F5">
        <w:rPr>
          <w:color w:val="0D0D0D" w:themeColor="text1" w:themeTint="F2"/>
          <w:sz w:val="20"/>
          <w:szCs w:val="20"/>
        </w:rPr>
        <w:t>A</w:t>
      </w:r>
      <w:r w:rsidR="00D547C7" w:rsidRPr="003802F5">
        <w:rPr>
          <w:color w:val="0D0D0D" w:themeColor="text1" w:themeTint="F2"/>
          <w:sz w:val="20"/>
          <w:szCs w:val="20"/>
        </w:rPr>
        <w:t xml:space="preserve">fter </w:t>
      </w:r>
      <w:r w:rsidRPr="003802F5">
        <w:rPr>
          <w:color w:val="0D0D0D" w:themeColor="text1" w:themeTint="F2"/>
          <w:sz w:val="20"/>
          <w:szCs w:val="20"/>
        </w:rPr>
        <w:t>Haige</w:t>
      </w:r>
      <w:r w:rsidR="00D547C7" w:rsidRPr="003802F5">
        <w:rPr>
          <w:color w:val="0D0D0D" w:themeColor="text1" w:themeTint="F2"/>
          <w:sz w:val="20"/>
          <w:szCs w:val="20"/>
        </w:rPr>
        <w:t xml:space="preserve"> was taken into custody </w:t>
      </w:r>
      <w:r w:rsidRPr="003802F5">
        <w:rPr>
          <w:color w:val="0D0D0D" w:themeColor="text1" w:themeTint="F2"/>
          <w:sz w:val="20"/>
          <w:szCs w:val="20"/>
        </w:rPr>
        <w:t>he</w:t>
      </w:r>
      <w:r w:rsidR="00D547C7" w:rsidRPr="003802F5">
        <w:rPr>
          <w:color w:val="0D0D0D" w:themeColor="text1" w:themeTint="F2"/>
          <w:sz w:val="20"/>
          <w:szCs w:val="20"/>
        </w:rPr>
        <w:t xml:space="preserve"> gave</w:t>
      </w:r>
      <w:r w:rsidRPr="003802F5">
        <w:rPr>
          <w:color w:val="0D0D0D" w:themeColor="text1" w:themeTint="F2"/>
          <w:sz w:val="20"/>
          <w:szCs w:val="20"/>
        </w:rPr>
        <w:t xml:space="preserve"> the following</w:t>
      </w:r>
      <w:r w:rsidR="00D547C7" w:rsidRPr="003802F5">
        <w:rPr>
          <w:color w:val="0D0D0D" w:themeColor="text1" w:themeTint="F2"/>
          <w:sz w:val="20"/>
          <w:szCs w:val="20"/>
        </w:rPr>
        <w:t xml:space="preserve"> confession:</w:t>
      </w:r>
    </w:p>
    <w:p w14:paraId="56A21C04" w14:textId="77777777" w:rsidR="003802F5" w:rsidRDefault="003802F5" w:rsidP="00CA1A2C">
      <w:pPr>
        <w:ind w:left="720" w:right="907"/>
        <w:rPr>
          <w:i/>
          <w:color w:val="0D0D0D" w:themeColor="text1" w:themeTint="F2"/>
          <w:sz w:val="20"/>
          <w:szCs w:val="20"/>
        </w:rPr>
      </w:pPr>
    </w:p>
    <w:p w14:paraId="436B40F1" w14:textId="6B0269CF" w:rsidR="00CA1A2C" w:rsidRPr="003802F5" w:rsidRDefault="00D547C7" w:rsidP="00CA1A2C">
      <w:pPr>
        <w:ind w:left="720" w:right="907"/>
        <w:rPr>
          <w:color w:val="0D0D0D" w:themeColor="text1" w:themeTint="F2"/>
          <w:sz w:val="20"/>
          <w:szCs w:val="20"/>
        </w:rPr>
      </w:pPr>
      <w:r w:rsidRPr="003802F5">
        <w:rPr>
          <w:i/>
          <w:color w:val="0D0D0D" w:themeColor="text1" w:themeTint="F2"/>
          <w:sz w:val="20"/>
          <w:szCs w:val="20"/>
        </w:rPr>
        <w:t>“[Mrs] Durand-Deacon no longer exists. She has disappeared completely and no trace</w:t>
      </w:r>
      <w:r w:rsidR="00CA1A2C" w:rsidRPr="003802F5">
        <w:rPr>
          <w:i/>
          <w:color w:val="0D0D0D" w:themeColor="text1" w:themeTint="F2"/>
          <w:sz w:val="20"/>
          <w:szCs w:val="20"/>
        </w:rPr>
        <w:t xml:space="preserve"> </w:t>
      </w:r>
      <w:r w:rsidRPr="003802F5">
        <w:rPr>
          <w:i/>
          <w:color w:val="0D0D0D" w:themeColor="text1" w:themeTint="F2"/>
          <w:sz w:val="20"/>
          <w:szCs w:val="20"/>
        </w:rPr>
        <w:t>of her will ever be found again. I have destroyed her in acid. You will find sludge that remains at Lepold Road. Every trace has gone.”</w:t>
      </w:r>
      <w:r w:rsidR="00D0226D" w:rsidRPr="003802F5">
        <w:rPr>
          <w:color w:val="0D0D0D" w:themeColor="text1" w:themeTint="F2"/>
          <w:sz w:val="20"/>
          <w:szCs w:val="20"/>
        </w:rPr>
        <w:t xml:space="preserve"> </w:t>
      </w:r>
    </w:p>
    <w:p w14:paraId="0B493E7E" w14:textId="77777777" w:rsidR="00CA1A2C" w:rsidRPr="003802F5" w:rsidRDefault="00D0226D" w:rsidP="00CA1A2C">
      <w:pPr>
        <w:ind w:left="720" w:right="907"/>
        <w:rPr>
          <w:color w:val="0D0D0D" w:themeColor="text1" w:themeTint="F2"/>
          <w:sz w:val="20"/>
          <w:szCs w:val="20"/>
        </w:rPr>
      </w:pPr>
      <w:r w:rsidRPr="003802F5">
        <w:rPr>
          <w:color w:val="0D0D0D" w:themeColor="text1" w:themeTint="F2"/>
          <w:sz w:val="20"/>
          <w:szCs w:val="20"/>
        </w:rPr>
        <w:t xml:space="preserve">Haige’s alleged confession, April 1949, Derby Daily Telegraph. </w:t>
      </w:r>
      <w:r w:rsidRPr="003802F5">
        <w:rPr>
          <w:color w:val="0D0D0D" w:themeColor="text1" w:themeTint="F2"/>
          <w:sz w:val="20"/>
          <w:szCs w:val="20"/>
        </w:rPr>
        <w:br/>
      </w:r>
    </w:p>
    <w:p w14:paraId="3F101D20" w14:textId="13EF20B9" w:rsidR="00D547C7" w:rsidRPr="003802F5" w:rsidRDefault="00D0226D" w:rsidP="00CA1A2C">
      <w:pPr>
        <w:ind w:left="720" w:right="907"/>
        <w:rPr>
          <w:color w:val="0D0D0D" w:themeColor="text1" w:themeTint="F2"/>
          <w:sz w:val="20"/>
          <w:szCs w:val="20"/>
        </w:rPr>
      </w:pPr>
      <w:r w:rsidRPr="003802F5">
        <w:rPr>
          <w:color w:val="0D0D0D" w:themeColor="text1" w:themeTint="F2"/>
          <w:sz w:val="20"/>
          <w:szCs w:val="20"/>
        </w:rPr>
        <w:t>Stolze, 2017.</w:t>
      </w:r>
    </w:p>
    <w:p w14:paraId="57C70E7B" w14:textId="77777777" w:rsidR="00CA1A2C" w:rsidRPr="003802F5" w:rsidRDefault="00CA1A2C" w:rsidP="00CA1A2C">
      <w:pPr>
        <w:ind w:left="720" w:right="907"/>
        <w:rPr>
          <w:color w:val="0D0D0D" w:themeColor="text1" w:themeTint="F2"/>
          <w:sz w:val="20"/>
          <w:szCs w:val="20"/>
        </w:rPr>
      </w:pPr>
    </w:p>
    <w:p w14:paraId="18D7B464" w14:textId="1922895D" w:rsidR="00325922" w:rsidRPr="003802F5" w:rsidRDefault="00325922" w:rsidP="00D0226D">
      <w:pPr>
        <w:rPr>
          <w:color w:val="0D0D0D" w:themeColor="text1" w:themeTint="F2"/>
          <w:sz w:val="20"/>
          <w:szCs w:val="20"/>
        </w:rPr>
      </w:pPr>
      <w:r w:rsidRPr="003802F5">
        <w:rPr>
          <w:color w:val="0D0D0D" w:themeColor="text1" w:themeTint="F2"/>
          <w:sz w:val="20"/>
          <w:szCs w:val="20"/>
        </w:rPr>
        <w:t xml:space="preserve">Dr. Simpson, a Scotland Yard </w:t>
      </w:r>
      <w:r w:rsidR="00BC3CF8" w:rsidRPr="003802F5">
        <w:rPr>
          <w:color w:val="0D0D0D" w:themeColor="text1" w:themeTint="F2"/>
          <w:sz w:val="20"/>
          <w:szCs w:val="20"/>
        </w:rPr>
        <w:t>p</w:t>
      </w:r>
      <w:r w:rsidRPr="003802F5">
        <w:rPr>
          <w:color w:val="0D0D0D" w:themeColor="text1" w:themeTint="F2"/>
          <w:sz w:val="20"/>
          <w:szCs w:val="20"/>
        </w:rPr>
        <w:t>athologist, and his team searched the premises and upon finding the remaining sludge sieved through it to find any remains. They discovered: a partial left foot, human bone fragments of the spine and heel, twenty-eight pounds of human fat, a complete denture set of the top and bottom jaw, three human gallstones, and a handle to a red purse</w:t>
      </w:r>
      <w:r w:rsidR="00991637" w:rsidRPr="003802F5">
        <w:rPr>
          <w:color w:val="0D0D0D" w:themeColor="text1" w:themeTint="F2"/>
          <w:sz w:val="20"/>
          <w:szCs w:val="20"/>
        </w:rPr>
        <w:t xml:space="preserve"> (Stolze 2017)</w:t>
      </w:r>
      <w:r w:rsidRPr="003802F5">
        <w:rPr>
          <w:color w:val="0D0D0D" w:themeColor="text1" w:themeTint="F2"/>
          <w:sz w:val="20"/>
          <w:szCs w:val="20"/>
        </w:rPr>
        <w:t xml:space="preserve">. The dentures were taken to Durand-Deacon’s </w:t>
      </w:r>
      <w:r w:rsidRPr="003802F5">
        <w:rPr>
          <w:color w:val="0D0D0D" w:themeColor="text1" w:themeTint="F2"/>
          <w:sz w:val="20"/>
          <w:szCs w:val="20"/>
        </w:rPr>
        <w:lastRenderedPageBreak/>
        <w:t>dental surgeon who examined the teeth and said they were custom-made to fit the victim’s mouth</w:t>
      </w:r>
      <w:r w:rsidR="00836EB0" w:rsidRPr="003802F5">
        <w:rPr>
          <w:color w:val="0D0D0D" w:themeColor="text1" w:themeTint="F2"/>
          <w:sz w:val="20"/>
          <w:szCs w:val="20"/>
        </w:rPr>
        <w:t>. The police charged Haige with murder, and the murder of five other people, though he had confessed to nine all together</w:t>
      </w:r>
      <w:r w:rsidR="00991637" w:rsidRPr="003802F5">
        <w:rPr>
          <w:color w:val="0D0D0D" w:themeColor="text1" w:themeTint="F2"/>
          <w:sz w:val="20"/>
          <w:szCs w:val="20"/>
        </w:rPr>
        <w:t xml:space="preserve"> (Stolze 2017)</w:t>
      </w:r>
      <w:r w:rsidR="00836EB0" w:rsidRPr="003802F5">
        <w:rPr>
          <w:color w:val="0D0D0D" w:themeColor="text1" w:themeTint="F2"/>
          <w:sz w:val="20"/>
          <w:szCs w:val="20"/>
        </w:rPr>
        <w:t>.</w:t>
      </w:r>
    </w:p>
    <w:p w14:paraId="24E49197" w14:textId="7ED167F7" w:rsidR="006C62E4" w:rsidRPr="003802F5" w:rsidRDefault="00836EB0" w:rsidP="00D0226D">
      <w:pPr>
        <w:rPr>
          <w:color w:val="0D0D0D" w:themeColor="text1" w:themeTint="F2"/>
          <w:sz w:val="20"/>
          <w:szCs w:val="20"/>
        </w:rPr>
      </w:pPr>
      <w:r w:rsidRPr="003802F5">
        <w:rPr>
          <w:color w:val="0D0D0D" w:themeColor="text1" w:themeTint="F2"/>
          <w:sz w:val="20"/>
          <w:szCs w:val="20"/>
        </w:rPr>
        <w:t xml:space="preserve">Because this had allowed scientists to research, and document, how the body undergoes a breakdown by acid, </w:t>
      </w:r>
      <w:r w:rsidR="00CA1A2C" w:rsidRPr="003802F5">
        <w:rPr>
          <w:color w:val="0D0D0D" w:themeColor="text1" w:themeTint="F2"/>
          <w:sz w:val="20"/>
          <w:szCs w:val="20"/>
        </w:rPr>
        <w:t>i</w:t>
      </w:r>
      <w:r w:rsidRPr="003802F5">
        <w:rPr>
          <w:color w:val="0D0D0D" w:themeColor="text1" w:themeTint="F2"/>
          <w:sz w:val="20"/>
          <w:szCs w:val="20"/>
        </w:rPr>
        <w:t>t paved a way for bodily trace analysis to be used when DNA is not availabl</w:t>
      </w:r>
      <w:r w:rsidR="00CA1A2C" w:rsidRPr="003802F5">
        <w:rPr>
          <w:color w:val="0D0D0D" w:themeColor="text1" w:themeTint="F2"/>
          <w:sz w:val="20"/>
          <w:szCs w:val="20"/>
        </w:rPr>
        <w:t>e.</w:t>
      </w:r>
      <w:r w:rsidRPr="003802F5">
        <w:rPr>
          <w:color w:val="0D0D0D" w:themeColor="text1" w:themeTint="F2"/>
          <w:sz w:val="20"/>
          <w:szCs w:val="20"/>
        </w:rPr>
        <w:t xml:space="preserve"> </w:t>
      </w:r>
      <w:r w:rsidR="00CA1A2C" w:rsidRPr="003802F5">
        <w:rPr>
          <w:color w:val="0D0D0D" w:themeColor="text1" w:themeTint="F2"/>
          <w:sz w:val="20"/>
          <w:szCs w:val="20"/>
        </w:rPr>
        <w:t>The stud</w:t>
      </w:r>
      <w:r w:rsidR="00991637" w:rsidRPr="003802F5">
        <w:rPr>
          <w:color w:val="0D0D0D" w:themeColor="text1" w:themeTint="F2"/>
          <w:sz w:val="20"/>
          <w:szCs w:val="20"/>
        </w:rPr>
        <w:t>ies</w:t>
      </w:r>
      <w:r w:rsidR="00CA1A2C" w:rsidRPr="003802F5">
        <w:rPr>
          <w:color w:val="0D0D0D" w:themeColor="text1" w:themeTint="F2"/>
          <w:sz w:val="20"/>
          <w:szCs w:val="20"/>
        </w:rPr>
        <w:t xml:space="preserve"> further</w:t>
      </w:r>
      <w:r w:rsidRPr="003802F5">
        <w:rPr>
          <w:color w:val="0D0D0D" w:themeColor="text1" w:themeTint="F2"/>
          <w:sz w:val="20"/>
          <w:szCs w:val="20"/>
        </w:rPr>
        <w:t xml:space="preserve"> show that certain bones will be protected by a fatty layer which allows for preservation, dentures are made from a type of material which cannot be dissolved in sulfuric acid, </w:t>
      </w:r>
      <w:r w:rsidR="00CA1A2C" w:rsidRPr="003802F5">
        <w:rPr>
          <w:color w:val="0D0D0D" w:themeColor="text1" w:themeTint="F2"/>
          <w:sz w:val="20"/>
          <w:szCs w:val="20"/>
        </w:rPr>
        <w:t>whilst</w:t>
      </w:r>
      <w:r w:rsidRPr="003802F5">
        <w:rPr>
          <w:color w:val="0D0D0D" w:themeColor="text1" w:themeTint="F2"/>
          <w:sz w:val="20"/>
          <w:szCs w:val="20"/>
        </w:rPr>
        <w:t xml:space="preserve"> gallstones cannot be dissolved at all</w:t>
      </w:r>
      <w:r w:rsidR="00991637" w:rsidRPr="003802F5">
        <w:rPr>
          <w:color w:val="0D0D0D" w:themeColor="text1" w:themeTint="F2"/>
          <w:sz w:val="20"/>
          <w:szCs w:val="20"/>
        </w:rPr>
        <w:t xml:space="preserve"> (Vermeij 2015)</w:t>
      </w:r>
      <w:r w:rsidRPr="003802F5">
        <w:rPr>
          <w:color w:val="0D0D0D" w:themeColor="text1" w:themeTint="F2"/>
          <w:sz w:val="20"/>
          <w:szCs w:val="20"/>
        </w:rPr>
        <w:t xml:space="preserve">. </w:t>
      </w:r>
      <w:r w:rsidR="00CA07EF" w:rsidRPr="003802F5">
        <w:rPr>
          <w:color w:val="0D0D0D" w:themeColor="text1" w:themeTint="F2"/>
          <w:sz w:val="20"/>
          <w:szCs w:val="20"/>
        </w:rPr>
        <w:t>This</w:t>
      </w:r>
      <w:r w:rsidR="00CA1A2C" w:rsidRPr="003802F5">
        <w:rPr>
          <w:color w:val="0D0D0D" w:themeColor="text1" w:themeTint="F2"/>
          <w:sz w:val="20"/>
          <w:szCs w:val="20"/>
        </w:rPr>
        <w:t xml:space="preserve"> knowledge</w:t>
      </w:r>
      <w:r w:rsidR="00CA07EF" w:rsidRPr="003802F5">
        <w:rPr>
          <w:color w:val="0D0D0D" w:themeColor="text1" w:themeTint="F2"/>
          <w:sz w:val="20"/>
          <w:szCs w:val="20"/>
        </w:rPr>
        <w:t xml:space="preserve"> helped to solve two recent cases in 2016. Emmanuel Delani Valdez Bocangegra, of Mexico City, had been arrested after fragments of bone were discovered his apartment and had been confirmed to be of a victim who had been reported missing a month beforehand</w:t>
      </w:r>
      <w:r w:rsidR="00991637" w:rsidRPr="003802F5">
        <w:rPr>
          <w:color w:val="0D0D0D" w:themeColor="text1" w:themeTint="F2"/>
          <w:sz w:val="20"/>
          <w:szCs w:val="20"/>
        </w:rPr>
        <w:t xml:space="preserve"> (Schladebeck 2016)</w:t>
      </w:r>
      <w:r w:rsidR="00CA07EF" w:rsidRPr="003802F5">
        <w:rPr>
          <w:color w:val="0D0D0D" w:themeColor="text1" w:themeTint="F2"/>
          <w:sz w:val="20"/>
          <w:szCs w:val="20"/>
        </w:rPr>
        <w:t>. The victim, which Emmanuel had met on ‘Tinder’ three months prior, had been murdered before her body was dissolved in acid, after she</w:t>
      </w:r>
      <w:r w:rsidR="00CA1A2C" w:rsidRPr="003802F5">
        <w:rPr>
          <w:color w:val="0D0D0D" w:themeColor="text1" w:themeTint="F2"/>
          <w:sz w:val="20"/>
          <w:szCs w:val="20"/>
        </w:rPr>
        <w:t xml:space="preserve"> had</w:t>
      </w:r>
      <w:r w:rsidR="00CA07EF" w:rsidRPr="003802F5">
        <w:rPr>
          <w:color w:val="0D0D0D" w:themeColor="text1" w:themeTint="F2"/>
          <w:sz w:val="20"/>
          <w:szCs w:val="20"/>
        </w:rPr>
        <w:t xml:space="preserve"> refused to have sexual intercourse with him</w:t>
      </w:r>
      <w:r w:rsidR="00EA012D" w:rsidRPr="003802F5">
        <w:rPr>
          <w:color w:val="0D0D0D" w:themeColor="text1" w:themeTint="F2"/>
          <w:sz w:val="20"/>
          <w:szCs w:val="20"/>
        </w:rPr>
        <w:t xml:space="preserve"> (Schladebeck 2016)</w:t>
      </w:r>
      <w:r w:rsidR="00CA07EF" w:rsidRPr="003802F5">
        <w:rPr>
          <w:color w:val="0D0D0D" w:themeColor="text1" w:themeTint="F2"/>
          <w:sz w:val="20"/>
          <w:szCs w:val="20"/>
        </w:rPr>
        <w:t xml:space="preserve">. </w:t>
      </w:r>
      <w:r w:rsidR="0070686E" w:rsidRPr="003802F5">
        <w:rPr>
          <w:color w:val="0D0D0D" w:themeColor="text1" w:themeTint="F2"/>
          <w:sz w:val="20"/>
          <w:szCs w:val="20"/>
        </w:rPr>
        <w:t>DNA proved to be useful in identifying the victim</w:t>
      </w:r>
      <w:r w:rsidR="00FB3DB9" w:rsidRPr="003802F5">
        <w:rPr>
          <w:color w:val="0D0D0D" w:themeColor="text1" w:themeTint="F2"/>
          <w:sz w:val="20"/>
          <w:szCs w:val="20"/>
        </w:rPr>
        <w:t xml:space="preserve"> but </w:t>
      </w:r>
      <w:r w:rsidR="0012637E" w:rsidRPr="003802F5">
        <w:rPr>
          <w:color w:val="0D0D0D" w:themeColor="text1" w:themeTint="F2"/>
          <w:sz w:val="20"/>
          <w:szCs w:val="20"/>
        </w:rPr>
        <w:t xml:space="preserve">as </w:t>
      </w:r>
      <w:r w:rsidR="00EA012D" w:rsidRPr="003802F5">
        <w:rPr>
          <w:color w:val="0D0D0D" w:themeColor="text1" w:themeTint="F2"/>
          <w:sz w:val="20"/>
          <w:szCs w:val="20"/>
        </w:rPr>
        <w:t>there was no DNA from Emmanuel which would have been on the body, the next step crime scene investigators should have taken would be to search for anything which would have linked Emmanuel to the direct murder, for example fingerprints on the instruments used to dissolve the victim.</w:t>
      </w:r>
      <w:r w:rsidR="007A1E6C" w:rsidRPr="003802F5">
        <w:rPr>
          <w:color w:val="0D0D0D" w:themeColor="text1" w:themeTint="F2"/>
          <w:sz w:val="20"/>
          <w:szCs w:val="20"/>
        </w:rPr>
        <w:t xml:space="preserve"> Comparing that case with another from 2016, the Joel Michael Guy case in Tennessee in which he murdered his parents before dissolving their bodies with acid (NBC4I 2016). Guy stabbed his parents</w:t>
      </w:r>
      <w:r w:rsidR="00DA6D70" w:rsidRPr="003802F5">
        <w:rPr>
          <w:color w:val="0D0D0D" w:themeColor="text1" w:themeTint="F2"/>
          <w:sz w:val="20"/>
          <w:szCs w:val="20"/>
        </w:rPr>
        <w:t>’</w:t>
      </w:r>
      <w:r w:rsidR="007A1E6C" w:rsidRPr="003802F5">
        <w:rPr>
          <w:color w:val="0D0D0D" w:themeColor="text1" w:themeTint="F2"/>
          <w:sz w:val="20"/>
          <w:szCs w:val="20"/>
        </w:rPr>
        <w:t xml:space="preserve"> multiple times before dismembering them</w:t>
      </w:r>
      <w:r w:rsidR="00DA6D70" w:rsidRPr="003802F5">
        <w:rPr>
          <w:color w:val="0D0D0D" w:themeColor="text1" w:themeTint="F2"/>
          <w:sz w:val="20"/>
          <w:szCs w:val="20"/>
        </w:rPr>
        <w:t xml:space="preserve"> </w:t>
      </w:r>
      <w:r w:rsidR="007A1E6C" w:rsidRPr="003802F5">
        <w:rPr>
          <w:color w:val="0D0D0D" w:themeColor="text1" w:themeTint="F2"/>
          <w:sz w:val="20"/>
          <w:szCs w:val="20"/>
        </w:rPr>
        <w:t xml:space="preserve">and tried to dissolve each dismembered </w:t>
      </w:r>
      <w:r w:rsidR="00DA6D70" w:rsidRPr="003802F5">
        <w:rPr>
          <w:color w:val="0D0D0D" w:themeColor="text1" w:themeTint="F2"/>
          <w:sz w:val="20"/>
          <w:szCs w:val="20"/>
        </w:rPr>
        <w:t xml:space="preserve">joint in separate rooms of the house (NBC4I 2016). No complete report of the acid has been released but the effects would be the same from the Emmanuel case and the Haige case from 1949. </w:t>
      </w:r>
      <w:r w:rsidR="006C62E4" w:rsidRPr="003802F5">
        <w:rPr>
          <w:color w:val="0D0D0D" w:themeColor="text1" w:themeTint="F2"/>
          <w:sz w:val="20"/>
          <w:szCs w:val="20"/>
        </w:rPr>
        <w:t>These cases suggest that even without DNA profiling or analysis it is still viable to solve a case and therefore using different forms of bodily trace analysis rejects the notion that it is becoming obsolete.</w:t>
      </w:r>
    </w:p>
    <w:p w14:paraId="428E6A10" w14:textId="3AE6E89D" w:rsidR="006C62E4" w:rsidRPr="003802F5" w:rsidRDefault="006C62E4" w:rsidP="00D0226D">
      <w:pPr>
        <w:rPr>
          <w:color w:val="0D0D0D" w:themeColor="text1" w:themeTint="F2"/>
          <w:sz w:val="20"/>
          <w:szCs w:val="20"/>
        </w:rPr>
      </w:pPr>
      <w:r w:rsidRPr="003802F5">
        <w:rPr>
          <w:color w:val="0D0D0D" w:themeColor="text1" w:themeTint="F2"/>
          <w:sz w:val="20"/>
          <w:szCs w:val="20"/>
        </w:rPr>
        <w:t>Interestingly enough, however, if both DNA evidence and bodily trace analysis were to be used together, it could speed up a case</w:t>
      </w:r>
      <w:r w:rsidR="00CE3416" w:rsidRPr="003802F5">
        <w:rPr>
          <w:color w:val="0D0D0D" w:themeColor="text1" w:themeTint="F2"/>
          <w:sz w:val="20"/>
          <w:szCs w:val="20"/>
        </w:rPr>
        <w:t xml:space="preserve">. Using fibres as a form of contamination evidence, the </w:t>
      </w:r>
      <w:r w:rsidR="00814E61" w:rsidRPr="003802F5">
        <w:rPr>
          <w:color w:val="0D0D0D" w:themeColor="text1" w:themeTint="F2"/>
          <w:sz w:val="20"/>
          <w:szCs w:val="20"/>
        </w:rPr>
        <w:t>Sarah Payne case from 2000 is a good example of how bodily trace analysis can lead to further DNA analysis and connect a suspect to the scene of a crime. On July 1</w:t>
      </w:r>
      <w:r w:rsidR="00814E61" w:rsidRPr="003802F5">
        <w:rPr>
          <w:color w:val="0D0D0D" w:themeColor="text1" w:themeTint="F2"/>
          <w:sz w:val="20"/>
          <w:szCs w:val="20"/>
          <w:vertAlign w:val="superscript"/>
        </w:rPr>
        <w:t>st</w:t>
      </w:r>
      <w:r w:rsidR="00814E61" w:rsidRPr="003802F5">
        <w:rPr>
          <w:color w:val="0D0D0D" w:themeColor="text1" w:themeTint="F2"/>
          <w:sz w:val="20"/>
          <w:szCs w:val="20"/>
        </w:rPr>
        <w:t>, 2000, Sarah Payne disappeared, and it was not until two weeks later police would discover her body (</w:t>
      </w:r>
      <w:r w:rsidR="00BC200B" w:rsidRPr="003802F5">
        <w:rPr>
          <w:color w:val="0D0D0D" w:themeColor="text1" w:themeTint="F2"/>
          <w:sz w:val="20"/>
          <w:szCs w:val="20"/>
        </w:rPr>
        <w:t>BBC News 2001</w:t>
      </w:r>
      <w:r w:rsidR="00814E61" w:rsidRPr="003802F5">
        <w:rPr>
          <w:color w:val="0D0D0D" w:themeColor="text1" w:themeTint="F2"/>
          <w:sz w:val="20"/>
          <w:szCs w:val="20"/>
        </w:rPr>
        <w:t>). A man named Roy Whiting arrested, and later fibres were found which had contaminated with a strand of hair which belonged to Sarah (Evening Standard 2001). The hair, found on a sweatshirt, had been DNA analysed and proved to belonged to Sarah, and was discovered in Whiting’s van which ultimately proved that he had contact with her (BBC News 2001</w:t>
      </w:r>
      <w:r w:rsidR="00B724F8" w:rsidRPr="003802F5">
        <w:rPr>
          <w:color w:val="0D0D0D" w:themeColor="text1" w:themeTint="F2"/>
          <w:sz w:val="20"/>
          <w:szCs w:val="20"/>
        </w:rPr>
        <w:t>, see also BBC News 2017</w:t>
      </w:r>
      <w:r w:rsidR="00814E61" w:rsidRPr="003802F5">
        <w:rPr>
          <w:color w:val="0D0D0D" w:themeColor="text1" w:themeTint="F2"/>
          <w:sz w:val="20"/>
          <w:szCs w:val="20"/>
        </w:rPr>
        <w:t xml:space="preserve">). Found near Sarah’s grave was a clump of her hair contaminated with fibres from Whiting’s socks, sweatshirt, and from his van’s seat cover; they even discovered the bag which transported Sarah’s body had fibres on her, which also matched to Whiting’s jacket (Evening Standard 2001). </w:t>
      </w:r>
      <w:r w:rsidR="00B0610C" w:rsidRPr="003802F5">
        <w:rPr>
          <w:color w:val="0D0D0D" w:themeColor="text1" w:themeTint="F2"/>
          <w:sz w:val="20"/>
          <w:szCs w:val="20"/>
        </w:rPr>
        <w:t xml:space="preserve">A disadvantage, which Whiting’s defence team tried to pull, is that there was a possibility the evidence had been mixed up while being transported from the crime scene to the labs, but the scientists </w:t>
      </w:r>
      <w:r w:rsidR="00EB1208" w:rsidRPr="003802F5">
        <w:rPr>
          <w:color w:val="0D0D0D" w:themeColor="text1" w:themeTint="F2"/>
          <w:sz w:val="20"/>
          <w:szCs w:val="20"/>
        </w:rPr>
        <w:t xml:space="preserve">stated that cross-contamination would be highly unlikely due to the careful procedure they have to take (Evening Standard 2001). Although this case uses fibres and the examination of fibres, it includes DNA testing of the young girl by her hair, and proves that if combined, a sturdier testimony in court can be used as it proves undoubtedly the more evidence, the better. This shows that bodily trace analysis is not becoming obsolete by the ongoing use and evolution of DNA science. </w:t>
      </w:r>
    </w:p>
    <w:p w14:paraId="7A75076E" w14:textId="15A88676" w:rsidR="00DA32A2" w:rsidRPr="003802F5" w:rsidRDefault="00DA32A2" w:rsidP="00D0226D">
      <w:pPr>
        <w:rPr>
          <w:color w:val="0D0D0D" w:themeColor="text1" w:themeTint="F2"/>
          <w:sz w:val="20"/>
          <w:szCs w:val="20"/>
        </w:rPr>
      </w:pPr>
      <w:r w:rsidRPr="003802F5">
        <w:rPr>
          <w:color w:val="0D0D0D" w:themeColor="text1" w:themeTint="F2"/>
          <w:sz w:val="20"/>
          <w:szCs w:val="20"/>
        </w:rPr>
        <w:t>DNA is heavily used and relied on the most, however this does not prove that it is causing other analysis techniques to be obsolete</w:t>
      </w:r>
      <w:r w:rsidR="00241CC1" w:rsidRPr="003802F5">
        <w:rPr>
          <w:color w:val="0D0D0D" w:themeColor="text1" w:themeTint="F2"/>
          <w:sz w:val="20"/>
          <w:szCs w:val="20"/>
        </w:rPr>
        <w:t>. I</w:t>
      </w:r>
      <w:r w:rsidRPr="003802F5">
        <w:rPr>
          <w:color w:val="0D0D0D" w:themeColor="text1" w:themeTint="F2"/>
          <w:sz w:val="20"/>
          <w:szCs w:val="20"/>
        </w:rPr>
        <w:t xml:space="preserve">f by combining them, as the Sarah case shows, it can </w:t>
      </w:r>
      <w:r w:rsidR="00241CC1" w:rsidRPr="003802F5">
        <w:rPr>
          <w:color w:val="0D0D0D" w:themeColor="text1" w:themeTint="F2"/>
          <w:sz w:val="20"/>
          <w:szCs w:val="20"/>
        </w:rPr>
        <w:t xml:space="preserve">strengthen a case and allow for it to be solved quicker and easier. </w:t>
      </w:r>
      <w:r w:rsidR="00EC205B" w:rsidRPr="003802F5">
        <w:rPr>
          <w:color w:val="0D0D0D" w:themeColor="text1" w:themeTint="F2"/>
          <w:sz w:val="20"/>
          <w:szCs w:val="20"/>
        </w:rPr>
        <w:t>The evidence becomes more valuable and reliable compared to one method over the other. As with all methods, DNA evidences comes with it’s disadvantages and if it is not present or available on a site, bodily trace analysis still makes evidence obtainable. Whereas the use of soft tissue DNA and mitochondrial DNA is relied upon more and can put a case to rest quicker, it is more expensive, and cases can still be solved without it, as the Haige, Emmanuel, and Guy cases show, and therefore is not making other bodily trace analysis obsolete.</w:t>
      </w:r>
    </w:p>
    <w:p w14:paraId="00CB5A3A" w14:textId="74390C38" w:rsidR="00532928" w:rsidRPr="003802F5" w:rsidRDefault="00532928" w:rsidP="00D0226D">
      <w:pPr>
        <w:rPr>
          <w:color w:val="0D0D0D" w:themeColor="text1" w:themeTint="F2"/>
          <w:sz w:val="20"/>
          <w:szCs w:val="20"/>
        </w:rPr>
      </w:pPr>
    </w:p>
    <w:p w14:paraId="3C3303CF" w14:textId="77777777" w:rsidR="00CD39AF" w:rsidRDefault="00CD39AF" w:rsidP="00D0226D">
      <w:pPr>
        <w:rPr>
          <w:color w:val="0D0D0D" w:themeColor="text1" w:themeTint="F2"/>
          <w:sz w:val="20"/>
          <w:szCs w:val="20"/>
        </w:rPr>
      </w:pPr>
    </w:p>
    <w:p w14:paraId="64344140" w14:textId="768A8C3D" w:rsidR="00CD39AF" w:rsidRPr="00CD39AF" w:rsidRDefault="00CD39AF" w:rsidP="00D0226D">
      <w:pPr>
        <w:rPr>
          <w:b/>
          <w:color w:val="0D0D0D" w:themeColor="text1" w:themeTint="F2"/>
          <w:szCs w:val="20"/>
        </w:rPr>
      </w:pPr>
      <w:r w:rsidRPr="00CD39AF">
        <w:rPr>
          <w:b/>
          <w:color w:val="0D0D0D" w:themeColor="text1" w:themeTint="F2"/>
          <w:szCs w:val="20"/>
        </w:rPr>
        <w:lastRenderedPageBreak/>
        <w:t>REFERENCES.</w:t>
      </w:r>
    </w:p>
    <w:p w14:paraId="033761F4" w14:textId="7A6A89C5" w:rsidR="002E0F81" w:rsidRPr="003802F5" w:rsidRDefault="002E0F81" w:rsidP="00D0226D">
      <w:pPr>
        <w:rPr>
          <w:color w:val="0D0D0D" w:themeColor="text1" w:themeTint="F2"/>
          <w:sz w:val="20"/>
          <w:szCs w:val="20"/>
        </w:rPr>
      </w:pPr>
      <w:r w:rsidRPr="003802F5">
        <w:rPr>
          <w:color w:val="0D0D0D" w:themeColor="text1" w:themeTint="F2"/>
          <w:sz w:val="20"/>
          <w:szCs w:val="20"/>
        </w:rPr>
        <w:t xml:space="preserve">Advanced Physics Laboratory. 2006. </w:t>
      </w:r>
      <w:r w:rsidRPr="003802F5">
        <w:rPr>
          <w:i/>
          <w:color w:val="0D0D0D" w:themeColor="text1" w:themeTint="F2"/>
          <w:sz w:val="20"/>
          <w:szCs w:val="20"/>
        </w:rPr>
        <w:t>Raman Spectroscopy</w:t>
      </w:r>
      <w:r w:rsidRPr="003802F5">
        <w:rPr>
          <w:color w:val="0D0D0D" w:themeColor="text1" w:themeTint="F2"/>
          <w:sz w:val="20"/>
          <w:szCs w:val="20"/>
        </w:rPr>
        <w:t xml:space="preserve">. Available: </w:t>
      </w:r>
      <w:hyperlink r:id="rId7" w:history="1">
        <w:r w:rsidRPr="003802F5">
          <w:rPr>
            <w:rStyle w:val="Hyperlink"/>
            <w:color w:val="0D0D0D" w:themeColor="text1" w:themeTint="F2"/>
            <w:sz w:val="20"/>
            <w:szCs w:val="20"/>
          </w:rPr>
          <w:t>http://instructor.physics.lsa.umich.edu/adv-labs/Raman_Spectroscopy/Raman_spect.pdf</w:t>
        </w:r>
      </w:hyperlink>
      <w:r w:rsidRPr="003802F5">
        <w:rPr>
          <w:color w:val="0D0D0D" w:themeColor="text1" w:themeTint="F2"/>
          <w:sz w:val="20"/>
          <w:szCs w:val="20"/>
        </w:rPr>
        <w:t>. [ Last accessed: 12th March 2018 ].</w:t>
      </w:r>
    </w:p>
    <w:p w14:paraId="18CD7FC6" w14:textId="7282139D" w:rsidR="00B724F8" w:rsidRPr="003802F5" w:rsidRDefault="00B724F8" w:rsidP="00D0226D">
      <w:pPr>
        <w:rPr>
          <w:color w:val="0D0D0D" w:themeColor="text1" w:themeTint="F2"/>
          <w:sz w:val="20"/>
          <w:szCs w:val="20"/>
        </w:rPr>
      </w:pPr>
      <w:r w:rsidRPr="003802F5">
        <w:rPr>
          <w:color w:val="0D0D0D" w:themeColor="text1" w:themeTint="F2"/>
          <w:sz w:val="20"/>
          <w:szCs w:val="20"/>
        </w:rPr>
        <w:t>BBC News</w:t>
      </w:r>
      <w:r w:rsidR="00F62CFF" w:rsidRPr="003802F5">
        <w:rPr>
          <w:color w:val="0D0D0D" w:themeColor="text1" w:themeTint="F2"/>
          <w:sz w:val="20"/>
          <w:szCs w:val="20"/>
        </w:rPr>
        <w:t>.</w:t>
      </w:r>
      <w:r w:rsidRPr="003802F5">
        <w:rPr>
          <w:color w:val="0D0D0D" w:themeColor="text1" w:themeTint="F2"/>
          <w:sz w:val="20"/>
          <w:szCs w:val="20"/>
        </w:rPr>
        <w:t xml:space="preserve"> 2001. </w:t>
      </w:r>
      <w:r w:rsidRPr="003802F5">
        <w:rPr>
          <w:i/>
          <w:color w:val="0D0D0D" w:themeColor="text1" w:themeTint="F2"/>
          <w:sz w:val="20"/>
          <w:szCs w:val="20"/>
        </w:rPr>
        <w:t>The Sarah Payne Tragedy</w:t>
      </w:r>
      <w:r w:rsidRPr="003802F5">
        <w:rPr>
          <w:color w:val="0D0D0D" w:themeColor="text1" w:themeTint="F2"/>
          <w:sz w:val="20"/>
          <w:szCs w:val="20"/>
        </w:rPr>
        <w:t xml:space="preserve">. Available: </w:t>
      </w:r>
      <w:hyperlink r:id="rId8" w:history="1">
        <w:r w:rsidRPr="003802F5">
          <w:rPr>
            <w:rStyle w:val="Hyperlink"/>
            <w:color w:val="0D0D0D" w:themeColor="text1" w:themeTint="F2"/>
            <w:sz w:val="20"/>
            <w:szCs w:val="20"/>
          </w:rPr>
          <w:t>http://news.bbc.co.uk/1/hi/england/1703534.stm</w:t>
        </w:r>
      </w:hyperlink>
      <w:r w:rsidRPr="003802F5">
        <w:rPr>
          <w:color w:val="0D0D0D" w:themeColor="text1" w:themeTint="F2"/>
          <w:sz w:val="20"/>
          <w:szCs w:val="20"/>
        </w:rPr>
        <w:t>. [</w:t>
      </w:r>
      <w:r w:rsidR="00F62CFF" w:rsidRPr="003802F5">
        <w:rPr>
          <w:color w:val="0D0D0D" w:themeColor="text1" w:themeTint="F2"/>
          <w:sz w:val="20"/>
          <w:szCs w:val="20"/>
        </w:rPr>
        <w:t xml:space="preserve"> </w:t>
      </w:r>
      <w:r w:rsidRPr="003802F5">
        <w:rPr>
          <w:color w:val="0D0D0D" w:themeColor="text1" w:themeTint="F2"/>
          <w:sz w:val="20"/>
          <w:szCs w:val="20"/>
        </w:rPr>
        <w:t xml:space="preserve">Last accessed: 6th </w:t>
      </w:r>
      <w:r w:rsidR="001D6584" w:rsidRPr="003802F5">
        <w:rPr>
          <w:color w:val="0D0D0D" w:themeColor="text1" w:themeTint="F2"/>
          <w:sz w:val="20"/>
          <w:szCs w:val="20"/>
        </w:rPr>
        <w:t>March</w:t>
      </w:r>
      <w:r w:rsidRPr="003802F5">
        <w:rPr>
          <w:color w:val="0D0D0D" w:themeColor="text1" w:themeTint="F2"/>
          <w:sz w:val="20"/>
          <w:szCs w:val="20"/>
        </w:rPr>
        <w:t xml:space="preserve"> 2018</w:t>
      </w:r>
      <w:r w:rsidR="00F62CFF" w:rsidRPr="003802F5">
        <w:rPr>
          <w:color w:val="0D0D0D" w:themeColor="text1" w:themeTint="F2"/>
          <w:sz w:val="20"/>
          <w:szCs w:val="20"/>
        </w:rPr>
        <w:t xml:space="preserve"> </w:t>
      </w:r>
      <w:r w:rsidRPr="003802F5">
        <w:rPr>
          <w:color w:val="0D0D0D" w:themeColor="text1" w:themeTint="F2"/>
          <w:sz w:val="20"/>
          <w:szCs w:val="20"/>
        </w:rPr>
        <w:t>]</w:t>
      </w:r>
      <w:r w:rsidR="00F62CFF" w:rsidRPr="003802F5">
        <w:rPr>
          <w:color w:val="0D0D0D" w:themeColor="text1" w:themeTint="F2"/>
          <w:sz w:val="20"/>
          <w:szCs w:val="20"/>
        </w:rPr>
        <w:t>.</w:t>
      </w:r>
    </w:p>
    <w:p w14:paraId="52AC5131" w14:textId="3E0C292F" w:rsidR="001D6584" w:rsidRPr="003802F5" w:rsidRDefault="001D6584" w:rsidP="00D0226D">
      <w:pPr>
        <w:rPr>
          <w:color w:val="0D0D0D" w:themeColor="text1" w:themeTint="F2"/>
          <w:sz w:val="20"/>
          <w:szCs w:val="20"/>
        </w:rPr>
      </w:pPr>
      <w:r w:rsidRPr="003802F5">
        <w:rPr>
          <w:color w:val="0D0D0D" w:themeColor="text1" w:themeTint="F2"/>
          <w:sz w:val="20"/>
          <w:szCs w:val="20"/>
        </w:rPr>
        <w:t xml:space="preserve">BBC News. 2017. </w:t>
      </w:r>
      <w:r w:rsidRPr="003802F5">
        <w:rPr>
          <w:i/>
          <w:color w:val="0D0D0D" w:themeColor="text1" w:themeTint="F2"/>
          <w:sz w:val="20"/>
          <w:szCs w:val="20"/>
        </w:rPr>
        <w:t>Sarah Payne Brothers: ‘Thoughts of Saving Her Eat Us Up’</w:t>
      </w:r>
      <w:r w:rsidRPr="003802F5">
        <w:rPr>
          <w:color w:val="0D0D0D" w:themeColor="text1" w:themeTint="F2"/>
          <w:sz w:val="20"/>
          <w:szCs w:val="20"/>
        </w:rPr>
        <w:t xml:space="preserve">. Available: </w:t>
      </w:r>
      <w:hyperlink r:id="rId9" w:history="1">
        <w:r w:rsidRPr="003802F5">
          <w:rPr>
            <w:rStyle w:val="Hyperlink"/>
            <w:color w:val="0D0D0D" w:themeColor="text1" w:themeTint="F2"/>
            <w:sz w:val="20"/>
            <w:szCs w:val="20"/>
          </w:rPr>
          <w:t>http://www.bbc.co.uk/news/uk-england-40640940</w:t>
        </w:r>
      </w:hyperlink>
      <w:r w:rsidRPr="003802F5">
        <w:rPr>
          <w:color w:val="0D0D0D" w:themeColor="text1" w:themeTint="F2"/>
          <w:sz w:val="20"/>
          <w:szCs w:val="20"/>
        </w:rPr>
        <w:t>. [ Last accessed: 12th March 2018 ].</w:t>
      </w:r>
    </w:p>
    <w:p w14:paraId="2FE9DC30" w14:textId="3D92BCF4" w:rsidR="00B724F8" w:rsidRPr="003802F5" w:rsidRDefault="00B724F8" w:rsidP="00D0226D">
      <w:pPr>
        <w:rPr>
          <w:color w:val="0D0D0D" w:themeColor="text1" w:themeTint="F2"/>
          <w:sz w:val="20"/>
          <w:szCs w:val="20"/>
        </w:rPr>
      </w:pPr>
      <w:r w:rsidRPr="003802F5">
        <w:rPr>
          <w:color w:val="0D0D0D" w:themeColor="text1" w:themeTint="F2"/>
          <w:sz w:val="20"/>
          <w:szCs w:val="20"/>
        </w:rPr>
        <w:t xml:space="preserve">Beaufort-Moore, D., Cook, T. 2015. </w:t>
      </w:r>
      <w:r w:rsidRPr="003802F5">
        <w:rPr>
          <w:i/>
          <w:color w:val="0D0D0D" w:themeColor="text1" w:themeTint="F2"/>
          <w:sz w:val="20"/>
          <w:szCs w:val="20"/>
        </w:rPr>
        <w:t>Crime Scene Management and Evidence Recovery</w:t>
      </w:r>
      <w:r w:rsidRPr="003802F5">
        <w:rPr>
          <w:color w:val="0D0D0D" w:themeColor="text1" w:themeTint="F2"/>
          <w:sz w:val="20"/>
          <w:szCs w:val="20"/>
        </w:rPr>
        <w:t>. Oxford: Oxford University Press.</w:t>
      </w:r>
    </w:p>
    <w:p w14:paraId="3D04E57A" w14:textId="5EAC6C39" w:rsidR="00B724F8" w:rsidRPr="003802F5" w:rsidRDefault="00B724F8" w:rsidP="00D0226D">
      <w:pPr>
        <w:rPr>
          <w:color w:val="0D0D0D" w:themeColor="text1" w:themeTint="F2"/>
          <w:sz w:val="20"/>
          <w:szCs w:val="20"/>
        </w:rPr>
      </w:pPr>
      <w:r w:rsidRPr="003802F5">
        <w:rPr>
          <w:color w:val="0D0D0D" w:themeColor="text1" w:themeTint="F2"/>
          <w:sz w:val="20"/>
          <w:szCs w:val="20"/>
        </w:rPr>
        <w:t xml:space="preserve">Connors, E., Lundregan, T., Miller, T., McEwan, N. 1996. </w:t>
      </w:r>
      <w:r w:rsidRPr="003802F5">
        <w:rPr>
          <w:i/>
          <w:color w:val="0D0D0D" w:themeColor="text1" w:themeTint="F2"/>
          <w:sz w:val="20"/>
          <w:szCs w:val="20"/>
        </w:rPr>
        <w:t>Convicted by Juries, Exonerated by Science</w:t>
      </w:r>
      <w:r w:rsidRPr="003802F5">
        <w:rPr>
          <w:color w:val="0D0D0D" w:themeColor="text1" w:themeTint="F2"/>
          <w:sz w:val="20"/>
          <w:szCs w:val="20"/>
        </w:rPr>
        <w:t xml:space="preserve">. </w:t>
      </w:r>
      <w:r w:rsidR="008A7CE6" w:rsidRPr="003802F5">
        <w:rPr>
          <w:color w:val="0D0D0D" w:themeColor="text1" w:themeTint="F2"/>
          <w:sz w:val="20"/>
          <w:szCs w:val="20"/>
        </w:rPr>
        <w:t xml:space="preserve">US Department of Justice: Virginia. </w:t>
      </w:r>
    </w:p>
    <w:p w14:paraId="4E437249" w14:textId="75DB5230" w:rsidR="002E0F81" w:rsidRPr="003802F5" w:rsidRDefault="00F62CFF" w:rsidP="00D0226D">
      <w:pPr>
        <w:rPr>
          <w:color w:val="0D0D0D" w:themeColor="text1" w:themeTint="F2"/>
          <w:sz w:val="20"/>
          <w:szCs w:val="20"/>
        </w:rPr>
      </w:pPr>
      <w:r w:rsidRPr="003802F5">
        <w:rPr>
          <w:color w:val="0D0D0D" w:themeColor="text1" w:themeTint="F2"/>
          <w:sz w:val="20"/>
          <w:szCs w:val="20"/>
        </w:rPr>
        <w:t xml:space="preserve">Evening Standard. 2001. </w:t>
      </w:r>
      <w:r w:rsidRPr="003802F5">
        <w:rPr>
          <w:i/>
          <w:color w:val="0D0D0D" w:themeColor="text1" w:themeTint="F2"/>
          <w:sz w:val="20"/>
          <w:szCs w:val="20"/>
        </w:rPr>
        <w:t>Fibres Sarah To Her Killer</w:t>
      </w:r>
      <w:r w:rsidRPr="003802F5">
        <w:rPr>
          <w:color w:val="0D0D0D" w:themeColor="text1" w:themeTint="F2"/>
          <w:sz w:val="20"/>
          <w:szCs w:val="20"/>
        </w:rPr>
        <w:t xml:space="preserve">. Available: </w:t>
      </w:r>
      <w:hyperlink r:id="rId10" w:history="1">
        <w:r w:rsidRPr="003802F5">
          <w:rPr>
            <w:rStyle w:val="Hyperlink"/>
            <w:color w:val="0D0D0D" w:themeColor="text1" w:themeTint="F2"/>
            <w:sz w:val="20"/>
            <w:szCs w:val="20"/>
          </w:rPr>
          <w:t>http://www.standard.co.uk/news/fibres-linked-sarah-to-her-killer-6335130.html</w:t>
        </w:r>
      </w:hyperlink>
      <w:r w:rsidRPr="003802F5">
        <w:rPr>
          <w:color w:val="0D0D0D" w:themeColor="text1" w:themeTint="F2"/>
          <w:sz w:val="20"/>
          <w:szCs w:val="20"/>
        </w:rPr>
        <w:t xml:space="preserve">. [ Last accessed: 6th </w:t>
      </w:r>
      <w:r w:rsidR="001D6584" w:rsidRPr="003802F5">
        <w:rPr>
          <w:color w:val="0D0D0D" w:themeColor="text1" w:themeTint="F2"/>
          <w:sz w:val="20"/>
          <w:szCs w:val="20"/>
        </w:rPr>
        <w:t>March</w:t>
      </w:r>
      <w:r w:rsidRPr="003802F5">
        <w:rPr>
          <w:color w:val="0D0D0D" w:themeColor="text1" w:themeTint="F2"/>
          <w:sz w:val="20"/>
          <w:szCs w:val="20"/>
        </w:rPr>
        <w:t xml:space="preserve"> 2018 ].</w:t>
      </w:r>
    </w:p>
    <w:p w14:paraId="79ECEE99" w14:textId="07142FC8" w:rsidR="001F0E54" w:rsidRPr="003802F5" w:rsidRDefault="001F0E54" w:rsidP="00D0226D">
      <w:pPr>
        <w:rPr>
          <w:color w:val="0D0D0D" w:themeColor="text1" w:themeTint="F2"/>
          <w:sz w:val="20"/>
          <w:szCs w:val="20"/>
        </w:rPr>
      </w:pPr>
      <w:r w:rsidRPr="003802F5">
        <w:rPr>
          <w:color w:val="0D0D0D" w:themeColor="text1" w:themeTint="F2"/>
          <w:sz w:val="20"/>
          <w:szCs w:val="20"/>
        </w:rPr>
        <w:t>Fred</w:t>
      </w:r>
      <w:r w:rsidR="0061342E" w:rsidRPr="003802F5">
        <w:rPr>
          <w:color w:val="0D0D0D" w:themeColor="text1" w:themeTint="F2"/>
          <w:sz w:val="20"/>
          <w:szCs w:val="20"/>
        </w:rPr>
        <w:t xml:space="preserve">ericks, JD. 2015. </w:t>
      </w:r>
      <w:r w:rsidR="0061342E" w:rsidRPr="001F0E54">
        <w:rPr>
          <w:rFonts w:eastAsia="Times New Roman" w:cs="Times New Roman"/>
          <w:i/>
          <w:color w:val="0D0D0D" w:themeColor="text1" w:themeTint="F2"/>
          <w:sz w:val="20"/>
          <w:szCs w:val="20"/>
          <w:lang w:eastAsia="en-GB"/>
        </w:rPr>
        <w:t>A potential new diagnostic tool to aid DNA analysis from heat compromised bone using colorimetry: a preliminary study</w:t>
      </w:r>
      <w:r w:rsidR="0061342E" w:rsidRPr="001F0E54">
        <w:rPr>
          <w:rFonts w:eastAsia="Times New Roman" w:cs="Times New Roman"/>
          <w:color w:val="0D0D0D" w:themeColor="text1" w:themeTint="F2"/>
          <w:sz w:val="20"/>
          <w:szCs w:val="20"/>
          <w:lang w:eastAsia="en-GB"/>
        </w:rPr>
        <w:t>. </w:t>
      </w:r>
      <w:r w:rsidR="0061342E" w:rsidRPr="001F0E54">
        <w:rPr>
          <w:rFonts w:eastAsia="Times New Roman" w:cs="Times New Roman"/>
          <w:iCs/>
          <w:color w:val="0D0D0D" w:themeColor="text1" w:themeTint="F2"/>
          <w:sz w:val="20"/>
          <w:szCs w:val="20"/>
          <w:bdr w:val="none" w:sz="0" w:space="0" w:color="auto" w:frame="1"/>
          <w:lang w:eastAsia="en-GB"/>
        </w:rPr>
        <w:t>Sci</w:t>
      </w:r>
      <w:r w:rsidR="0061342E" w:rsidRPr="003802F5">
        <w:rPr>
          <w:rFonts w:eastAsia="Times New Roman" w:cs="Times New Roman"/>
          <w:iCs/>
          <w:color w:val="0D0D0D" w:themeColor="text1" w:themeTint="F2"/>
          <w:sz w:val="20"/>
          <w:szCs w:val="20"/>
          <w:bdr w:val="none" w:sz="0" w:space="0" w:color="auto" w:frame="1"/>
          <w:lang w:eastAsia="en-GB"/>
        </w:rPr>
        <w:t>ence</w:t>
      </w:r>
      <w:r w:rsidR="0061342E" w:rsidRPr="001F0E54">
        <w:rPr>
          <w:rFonts w:eastAsia="Times New Roman" w:cs="Times New Roman"/>
          <w:iCs/>
          <w:color w:val="0D0D0D" w:themeColor="text1" w:themeTint="F2"/>
          <w:sz w:val="20"/>
          <w:szCs w:val="20"/>
          <w:bdr w:val="none" w:sz="0" w:space="0" w:color="auto" w:frame="1"/>
          <w:lang w:eastAsia="en-GB"/>
        </w:rPr>
        <w:t xml:space="preserve"> Justice</w:t>
      </w:r>
      <w:r w:rsidR="0061342E" w:rsidRPr="001F0E54">
        <w:rPr>
          <w:rFonts w:eastAsia="Times New Roman" w:cs="Times New Roman"/>
          <w:color w:val="0D0D0D" w:themeColor="text1" w:themeTint="F2"/>
          <w:sz w:val="20"/>
          <w:szCs w:val="20"/>
          <w:lang w:eastAsia="en-GB"/>
        </w:rPr>
        <w:t>.</w:t>
      </w:r>
    </w:p>
    <w:p w14:paraId="1A34E718" w14:textId="0AFB8D78" w:rsidR="002E0F81" w:rsidRPr="003802F5" w:rsidRDefault="002E0F81" w:rsidP="00D0226D">
      <w:pPr>
        <w:rPr>
          <w:color w:val="0D0D0D" w:themeColor="text1" w:themeTint="F2"/>
          <w:sz w:val="20"/>
          <w:szCs w:val="20"/>
        </w:rPr>
      </w:pPr>
      <w:r w:rsidRPr="003802F5">
        <w:rPr>
          <w:color w:val="0D0D0D" w:themeColor="text1" w:themeTint="F2"/>
          <w:sz w:val="20"/>
          <w:szCs w:val="20"/>
        </w:rPr>
        <w:t xml:space="preserve">The Guardian. </w:t>
      </w:r>
      <w:r w:rsidR="0052587D" w:rsidRPr="003802F5">
        <w:rPr>
          <w:color w:val="0D0D0D" w:themeColor="text1" w:themeTint="F2"/>
          <w:sz w:val="20"/>
          <w:szCs w:val="20"/>
        </w:rPr>
        <w:t xml:space="preserve">2016. </w:t>
      </w:r>
      <w:r w:rsidR="0052587D" w:rsidRPr="003802F5">
        <w:rPr>
          <w:i/>
          <w:color w:val="0D0D0D" w:themeColor="text1" w:themeTint="F2"/>
          <w:sz w:val="20"/>
          <w:szCs w:val="20"/>
        </w:rPr>
        <w:t>The Day DNA evidence first nailed a murderer</w:t>
      </w:r>
      <w:r w:rsidR="0052587D" w:rsidRPr="003802F5">
        <w:rPr>
          <w:color w:val="0D0D0D" w:themeColor="text1" w:themeTint="F2"/>
          <w:sz w:val="20"/>
          <w:szCs w:val="20"/>
        </w:rPr>
        <w:t xml:space="preserve">. Available: </w:t>
      </w:r>
      <w:hyperlink r:id="rId11" w:history="1">
        <w:r w:rsidR="0052587D" w:rsidRPr="003802F5">
          <w:rPr>
            <w:rStyle w:val="Hyperlink"/>
            <w:color w:val="0D0D0D" w:themeColor="text1" w:themeTint="F2"/>
            <w:sz w:val="20"/>
            <w:szCs w:val="20"/>
          </w:rPr>
          <w:t>https://www.theguardian.com/uk-news/2016/jun/07/killer-dna-evidence-genetic-profiling-criminal-investigation</w:t>
        </w:r>
      </w:hyperlink>
      <w:r w:rsidR="0052587D" w:rsidRPr="003802F5">
        <w:rPr>
          <w:color w:val="0D0D0D" w:themeColor="text1" w:themeTint="F2"/>
          <w:sz w:val="20"/>
          <w:szCs w:val="20"/>
        </w:rPr>
        <w:t>. [ Last accessed: 12th March 2018 ].</w:t>
      </w:r>
    </w:p>
    <w:p w14:paraId="6F6EFE65" w14:textId="1B301703" w:rsidR="0061342E" w:rsidRPr="003802F5" w:rsidRDefault="0061342E" w:rsidP="00D0226D">
      <w:pPr>
        <w:rPr>
          <w:color w:val="0D0D0D" w:themeColor="text1" w:themeTint="F2"/>
          <w:sz w:val="20"/>
          <w:szCs w:val="20"/>
        </w:rPr>
      </w:pPr>
      <w:r w:rsidRPr="003802F5">
        <w:rPr>
          <w:color w:val="0D0D0D" w:themeColor="text1" w:themeTint="F2"/>
          <w:sz w:val="20"/>
          <w:szCs w:val="20"/>
        </w:rPr>
        <w:t xml:space="preserve">Imaizumi, K. 2015. </w:t>
      </w:r>
      <w:r w:rsidRPr="003802F5">
        <w:rPr>
          <w:i/>
          <w:color w:val="0D0D0D" w:themeColor="text1" w:themeTint="F2"/>
          <w:sz w:val="20"/>
          <w:szCs w:val="20"/>
        </w:rPr>
        <w:t>Forensic Investigation of Burnt Human Remains</w:t>
      </w:r>
      <w:r w:rsidRPr="003802F5">
        <w:rPr>
          <w:color w:val="0D0D0D" w:themeColor="text1" w:themeTint="F2"/>
          <w:sz w:val="20"/>
          <w:szCs w:val="20"/>
        </w:rPr>
        <w:t xml:space="preserve">. Available: </w:t>
      </w:r>
      <w:hyperlink r:id="rId12" w:anchor="ref45" w:history="1">
        <w:r w:rsidRPr="003802F5">
          <w:rPr>
            <w:rStyle w:val="Hyperlink"/>
            <w:color w:val="0D0D0D" w:themeColor="text1" w:themeTint="F2"/>
            <w:sz w:val="20"/>
            <w:szCs w:val="20"/>
          </w:rPr>
          <w:t>https://www.dovepress.com/forensic-investigation-of-burnt-human-remains-peer-reviewed-fulltext-article-RRFMS#ref45</w:t>
        </w:r>
      </w:hyperlink>
      <w:r w:rsidRPr="003802F5">
        <w:rPr>
          <w:color w:val="0D0D0D" w:themeColor="text1" w:themeTint="F2"/>
          <w:sz w:val="20"/>
          <w:szCs w:val="20"/>
        </w:rPr>
        <w:t>. [ Last accessed: 12th March 2018 ].</w:t>
      </w:r>
    </w:p>
    <w:p w14:paraId="5A2042C1" w14:textId="468E80D3" w:rsidR="00DF5F5D" w:rsidRPr="003802F5" w:rsidRDefault="00DF5F5D" w:rsidP="00D0226D">
      <w:pPr>
        <w:rPr>
          <w:color w:val="0D0D0D" w:themeColor="text1" w:themeTint="F2"/>
          <w:sz w:val="20"/>
          <w:szCs w:val="20"/>
        </w:rPr>
      </w:pPr>
      <w:r w:rsidRPr="003802F5">
        <w:rPr>
          <w:color w:val="0D0D0D" w:themeColor="text1" w:themeTint="F2"/>
          <w:sz w:val="20"/>
          <w:szCs w:val="20"/>
        </w:rPr>
        <w:t xml:space="preserve">Leicester University. Unknown. </w:t>
      </w:r>
      <w:r w:rsidRPr="003802F5">
        <w:rPr>
          <w:i/>
          <w:color w:val="0D0D0D" w:themeColor="text1" w:themeTint="F2"/>
          <w:sz w:val="20"/>
          <w:szCs w:val="20"/>
        </w:rPr>
        <w:t>Biography of Sir Alec Jeffreys</w:t>
      </w:r>
      <w:r w:rsidRPr="003802F5">
        <w:rPr>
          <w:color w:val="0D0D0D" w:themeColor="text1" w:themeTint="F2"/>
          <w:sz w:val="20"/>
          <w:szCs w:val="20"/>
        </w:rPr>
        <w:t xml:space="preserve">. Available: </w:t>
      </w:r>
      <w:hyperlink r:id="rId13" w:history="1">
        <w:r w:rsidRPr="003802F5">
          <w:rPr>
            <w:rStyle w:val="Hyperlink"/>
            <w:color w:val="0D0D0D" w:themeColor="text1" w:themeTint="F2"/>
            <w:sz w:val="20"/>
            <w:szCs w:val="20"/>
          </w:rPr>
          <w:t>https://www2.le.ac.uk/departments/genetics/jeffreys/biography</w:t>
        </w:r>
      </w:hyperlink>
      <w:r w:rsidRPr="003802F5">
        <w:rPr>
          <w:color w:val="0D0D0D" w:themeColor="text1" w:themeTint="F2"/>
          <w:sz w:val="20"/>
          <w:szCs w:val="20"/>
        </w:rPr>
        <w:t>. [ Last accessed: 12th March 2018 ].</w:t>
      </w:r>
    </w:p>
    <w:p w14:paraId="4E00BDBB" w14:textId="1D6439A0" w:rsidR="001255E3" w:rsidRPr="003802F5" w:rsidRDefault="001255E3" w:rsidP="00D0226D">
      <w:pPr>
        <w:rPr>
          <w:color w:val="0D0D0D" w:themeColor="text1" w:themeTint="F2"/>
          <w:sz w:val="20"/>
          <w:szCs w:val="20"/>
        </w:rPr>
      </w:pPr>
      <w:r w:rsidRPr="003802F5">
        <w:rPr>
          <w:color w:val="0D0D0D" w:themeColor="text1" w:themeTint="F2"/>
          <w:sz w:val="20"/>
          <w:szCs w:val="20"/>
        </w:rPr>
        <w:t xml:space="preserve">NBC4I. 2016. </w:t>
      </w:r>
      <w:r w:rsidRPr="003802F5">
        <w:rPr>
          <w:i/>
          <w:color w:val="0D0D0D" w:themeColor="text1" w:themeTint="F2"/>
          <w:sz w:val="20"/>
          <w:szCs w:val="20"/>
        </w:rPr>
        <w:t>Man Accused of Killing Parents, dissolving bodies in acid</w:t>
      </w:r>
      <w:r w:rsidRPr="003802F5">
        <w:rPr>
          <w:color w:val="0D0D0D" w:themeColor="text1" w:themeTint="F2"/>
          <w:sz w:val="20"/>
          <w:szCs w:val="20"/>
        </w:rPr>
        <w:t xml:space="preserve">. Available: </w:t>
      </w:r>
      <w:hyperlink r:id="rId14" w:history="1">
        <w:r w:rsidRPr="003802F5">
          <w:rPr>
            <w:rStyle w:val="Hyperlink"/>
            <w:color w:val="0D0D0D" w:themeColor="text1" w:themeTint="F2"/>
            <w:sz w:val="20"/>
            <w:szCs w:val="20"/>
          </w:rPr>
          <w:t>http://nbc4i.com/2016/11/30/man-accused-of-murdering-parents-dissolving-bodies-in-acid/</w:t>
        </w:r>
      </w:hyperlink>
      <w:r w:rsidRPr="003802F5">
        <w:rPr>
          <w:color w:val="0D0D0D" w:themeColor="text1" w:themeTint="F2"/>
          <w:sz w:val="20"/>
          <w:szCs w:val="20"/>
        </w:rPr>
        <w:t>. [ Last accessed: 12th March 2018 ].</w:t>
      </w:r>
    </w:p>
    <w:p w14:paraId="290369CC" w14:textId="5FE47B5F" w:rsidR="002A5AAB" w:rsidRPr="003802F5" w:rsidRDefault="002A5AAB" w:rsidP="00D0226D">
      <w:pPr>
        <w:rPr>
          <w:color w:val="0D0D0D" w:themeColor="text1" w:themeTint="F2"/>
          <w:sz w:val="20"/>
          <w:szCs w:val="20"/>
        </w:rPr>
      </w:pPr>
      <w:r w:rsidRPr="003802F5">
        <w:rPr>
          <w:color w:val="0D0D0D" w:themeColor="text1" w:themeTint="F2"/>
          <w:sz w:val="20"/>
          <w:szCs w:val="20"/>
        </w:rPr>
        <w:t xml:space="preserve">Park, J. 2005. </w:t>
      </w:r>
      <w:r w:rsidRPr="003802F5">
        <w:rPr>
          <w:i/>
          <w:color w:val="0D0D0D" w:themeColor="text1" w:themeTint="F2"/>
          <w:sz w:val="20"/>
          <w:szCs w:val="20"/>
        </w:rPr>
        <w:t>DNA Current News</w:t>
      </w:r>
      <w:r w:rsidRPr="003802F5">
        <w:rPr>
          <w:color w:val="0D0D0D" w:themeColor="text1" w:themeTint="F2"/>
          <w:sz w:val="20"/>
          <w:szCs w:val="20"/>
        </w:rPr>
        <w:t xml:space="preserve">. Available: </w:t>
      </w:r>
      <w:hyperlink r:id="rId15" w:history="1">
        <w:r w:rsidRPr="003802F5">
          <w:rPr>
            <w:rStyle w:val="Hyperlink"/>
            <w:color w:val="0D0D0D" w:themeColor="text1" w:themeTint="F2"/>
            <w:sz w:val="20"/>
            <w:szCs w:val="20"/>
          </w:rPr>
          <w:t>https://www.aslme.org/dna_04/news/2005/7-15--7-21.pdf</w:t>
        </w:r>
      </w:hyperlink>
      <w:r w:rsidRPr="003802F5">
        <w:rPr>
          <w:color w:val="0D0D0D" w:themeColor="text1" w:themeTint="F2"/>
          <w:sz w:val="20"/>
          <w:szCs w:val="20"/>
        </w:rPr>
        <w:t>. [ Last accessed: 12th March 2018 ].</w:t>
      </w:r>
    </w:p>
    <w:p w14:paraId="296E9521" w14:textId="4530123C" w:rsidR="001D6584" w:rsidRPr="003802F5" w:rsidRDefault="001D6584" w:rsidP="00D0226D">
      <w:pPr>
        <w:rPr>
          <w:color w:val="0D0D0D" w:themeColor="text1" w:themeTint="F2"/>
          <w:sz w:val="20"/>
          <w:szCs w:val="20"/>
        </w:rPr>
      </w:pPr>
      <w:r w:rsidRPr="003802F5">
        <w:rPr>
          <w:color w:val="0D0D0D" w:themeColor="text1" w:themeTint="F2"/>
          <w:sz w:val="20"/>
          <w:szCs w:val="20"/>
        </w:rPr>
        <w:t>Roman, J.K., Reid, J.,</w:t>
      </w:r>
      <w:r w:rsidR="00EE7739" w:rsidRPr="003802F5">
        <w:rPr>
          <w:color w:val="0D0D0D" w:themeColor="text1" w:themeTint="F2"/>
          <w:sz w:val="20"/>
          <w:szCs w:val="20"/>
        </w:rPr>
        <w:t xml:space="preserve"> Chalfin, A., Adams, W., Knight, C. 2008. </w:t>
      </w:r>
      <w:r w:rsidR="00EE7739" w:rsidRPr="003802F5">
        <w:rPr>
          <w:i/>
          <w:color w:val="0D0D0D" w:themeColor="text1" w:themeTint="F2"/>
          <w:sz w:val="20"/>
          <w:szCs w:val="20"/>
        </w:rPr>
        <w:t>The DNA Field Experiment</w:t>
      </w:r>
      <w:r w:rsidR="00EE7739" w:rsidRPr="003802F5">
        <w:rPr>
          <w:color w:val="0D0D0D" w:themeColor="text1" w:themeTint="F2"/>
          <w:sz w:val="20"/>
          <w:szCs w:val="20"/>
        </w:rPr>
        <w:t>. Washington: Urban Institute Justice Policy Centre.</w:t>
      </w:r>
    </w:p>
    <w:p w14:paraId="60385D4A" w14:textId="1D1F8081" w:rsidR="002E0F81" w:rsidRPr="003802F5" w:rsidRDefault="002E0F81" w:rsidP="00D0226D">
      <w:pPr>
        <w:rPr>
          <w:color w:val="0D0D0D" w:themeColor="text1" w:themeTint="F2"/>
          <w:sz w:val="20"/>
          <w:szCs w:val="20"/>
        </w:rPr>
      </w:pPr>
      <w:r w:rsidRPr="003802F5">
        <w:rPr>
          <w:color w:val="0D0D0D" w:themeColor="text1" w:themeTint="F2"/>
          <w:sz w:val="20"/>
          <w:szCs w:val="20"/>
        </w:rPr>
        <w:t xml:space="preserve">Schladebeck, J. 2016. </w:t>
      </w:r>
      <w:r w:rsidRPr="003802F5">
        <w:rPr>
          <w:i/>
          <w:color w:val="0D0D0D" w:themeColor="text1" w:themeTint="F2"/>
          <w:sz w:val="20"/>
          <w:szCs w:val="20"/>
        </w:rPr>
        <w:t>Man accused of killing and dissolving Tinder Date’s body in acid arrested in Mexico City</w:t>
      </w:r>
      <w:r w:rsidRPr="003802F5">
        <w:rPr>
          <w:color w:val="0D0D0D" w:themeColor="text1" w:themeTint="F2"/>
          <w:sz w:val="20"/>
          <w:szCs w:val="20"/>
        </w:rPr>
        <w:t xml:space="preserve">. Available: </w:t>
      </w:r>
      <w:hyperlink r:id="rId16" w:history="1">
        <w:r w:rsidRPr="003802F5">
          <w:rPr>
            <w:rStyle w:val="Hyperlink"/>
            <w:color w:val="0D0D0D" w:themeColor="text1" w:themeTint="F2"/>
            <w:sz w:val="20"/>
            <w:szCs w:val="20"/>
          </w:rPr>
          <w:t>http://www.nydailynews.com/news/crime/man-accused-dissolving-tinder-date-body-acid-article-1.2924615</w:t>
        </w:r>
      </w:hyperlink>
      <w:r w:rsidRPr="003802F5">
        <w:rPr>
          <w:color w:val="0D0D0D" w:themeColor="text1" w:themeTint="F2"/>
          <w:sz w:val="20"/>
          <w:szCs w:val="20"/>
        </w:rPr>
        <w:t>. [ Last accessed: 12th March 2018 ].</w:t>
      </w:r>
    </w:p>
    <w:p w14:paraId="15651D1C" w14:textId="3C9DFFD0" w:rsidR="004B6938" w:rsidRPr="003802F5" w:rsidRDefault="0052587D" w:rsidP="00D0226D">
      <w:pPr>
        <w:rPr>
          <w:color w:val="0D0D0D" w:themeColor="text1" w:themeTint="F2"/>
          <w:sz w:val="20"/>
          <w:szCs w:val="20"/>
        </w:rPr>
      </w:pPr>
      <w:r w:rsidRPr="003802F5">
        <w:rPr>
          <w:color w:val="0D0D0D" w:themeColor="text1" w:themeTint="F2"/>
          <w:sz w:val="20"/>
          <w:szCs w:val="20"/>
        </w:rPr>
        <w:t xml:space="preserve">Stolze, D. 2017. </w:t>
      </w:r>
      <w:r w:rsidRPr="003802F5">
        <w:rPr>
          <w:i/>
          <w:color w:val="0D0D0D" w:themeColor="text1" w:themeTint="F2"/>
          <w:sz w:val="20"/>
          <w:szCs w:val="20"/>
        </w:rPr>
        <w:t>Cold Case Chronicles: The Acid Bath Murders</w:t>
      </w:r>
      <w:r w:rsidRPr="003802F5">
        <w:rPr>
          <w:color w:val="0D0D0D" w:themeColor="text1" w:themeTint="F2"/>
          <w:sz w:val="20"/>
          <w:szCs w:val="20"/>
        </w:rPr>
        <w:t>.</w:t>
      </w:r>
      <w:r w:rsidR="00DB1368" w:rsidRPr="003802F5">
        <w:rPr>
          <w:color w:val="0D0D0D" w:themeColor="text1" w:themeTint="F2"/>
          <w:sz w:val="20"/>
          <w:szCs w:val="20"/>
        </w:rPr>
        <w:t xml:space="preserve"> Available: </w:t>
      </w:r>
      <w:hyperlink r:id="rId17" w:history="1">
        <w:r w:rsidR="00DB1368" w:rsidRPr="003802F5">
          <w:rPr>
            <w:rStyle w:val="Hyperlink"/>
            <w:color w:val="0D0D0D" w:themeColor="text1" w:themeTint="F2"/>
            <w:sz w:val="20"/>
            <w:szCs w:val="20"/>
          </w:rPr>
          <w:t>https://www.forensicmag.com/article/2017/03/cold-case-chronicles-acid-bath-murders</w:t>
        </w:r>
      </w:hyperlink>
      <w:r w:rsidR="00DB1368" w:rsidRPr="003802F5">
        <w:rPr>
          <w:color w:val="0D0D0D" w:themeColor="text1" w:themeTint="F2"/>
          <w:sz w:val="20"/>
          <w:szCs w:val="20"/>
        </w:rPr>
        <w:t>. [ Last accessed: 12th March 2018 ].</w:t>
      </w:r>
    </w:p>
    <w:p w14:paraId="45155C62" w14:textId="146B91A0" w:rsidR="0052587D" w:rsidRPr="003802F5" w:rsidRDefault="0052587D" w:rsidP="00D0226D">
      <w:pPr>
        <w:rPr>
          <w:color w:val="0D0D0D" w:themeColor="text1" w:themeTint="F2"/>
          <w:sz w:val="20"/>
          <w:szCs w:val="20"/>
        </w:rPr>
      </w:pPr>
      <w:r w:rsidRPr="003802F5">
        <w:rPr>
          <w:color w:val="0D0D0D" w:themeColor="text1" w:themeTint="F2"/>
          <w:sz w:val="20"/>
          <w:szCs w:val="20"/>
        </w:rPr>
        <w:t xml:space="preserve">Vermeij, E. M.S., Zoon, P. Ph.D., Wijk, M V. M.S., Gerretsen, R. M.D. 2015. </w:t>
      </w:r>
      <w:r w:rsidRPr="003802F5">
        <w:rPr>
          <w:i/>
          <w:color w:val="0D0D0D" w:themeColor="text1" w:themeTint="F2"/>
          <w:sz w:val="20"/>
          <w:szCs w:val="20"/>
        </w:rPr>
        <w:t>Microscopic Residues of Bone from Dissolving Human Remains in Acids</w:t>
      </w:r>
      <w:r w:rsidRPr="003802F5">
        <w:rPr>
          <w:color w:val="0D0D0D" w:themeColor="text1" w:themeTint="F2"/>
          <w:sz w:val="20"/>
          <w:szCs w:val="20"/>
        </w:rPr>
        <w:t>. Vol 60. pp. 770-776.</w:t>
      </w:r>
    </w:p>
    <w:p w14:paraId="0E1DC00D" w14:textId="042E0BFA" w:rsidR="004B6938" w:rsidRPr="003802F5" w:rsidRDefault="004B6938" w:rsidP="00D0226D">
      <w:pPr>
        <w:rPr>
          <w:color w:val="0D0D0D" w:themeColor="text1" w:themeTint="F2"/>
          <w:sz w:val="20"/>
          <w:szCs w:val="20"/>
        </w:rPr>
      </w:pPr>
      <w:r w:rsidRPr="003802F5">
        <w:rPr>
          <w:color w:val="0D0D0D" w:themeColor="text1" w:themeTint="F2"/>
          <w:sz w:val="20"/>
          <w:szCs w:val="20"/>
        </w:rPr>
        <w:t xml:space="preserve">Virkler, K., Lednev, IK. 2009. </w:t>
      </w:r>
      <w:r w:rsidRPr="003802F5">
        <w:rPr>
          <w:i/>
          <w:color w:val="0D0D0D" w:themeColor="text1" w:themeTint="F2"/>
          <w:sz w:val="20"/>
          <w:szCs w:val="20"/>
        </w:rPr>
        <w:t>Analysis of Body fluids for forensic purposes: From laboratory testing to non-destructive rapid confirmatory identification at a crime scene</w:t>
      </w:r>
      <w:r w:rsidRPr="003802F5">
        <w:rPr>
          <w:color w:val="0D0D0D" w:themeColor="text1" w:themeTint="F2"/>
          <w:sz w:val="20"/>
          <w:szCs w:val="20"/>
        </w:rPr>
        <w:t>. Vol 1</w:t>
      </w:r>
      <w:r w:rsidR="00F7718A" w:rsidRPr="003802F5">
        <w:rPr>
          <w:color w:val="0D0D0D" w:themeColor="text1" w:themeTint="F2"/>
          <w:sz w:val="20"/>
          <w:szCs w:val="20"/>
        </w:rPr>
        <w:t>88. pp. 1-17.</w:t>
      </w:r>
    </w:p>
    <w:p w14:paraId="6BCCC940" w14:textId="04C06039" w:rsidR="00F62CFF" w:rsidRPr="003802F5" w:rsidRDefault="00BC200B" w:rsidP="00D0226D">
      <w:pPr>
        <w:rPr>
          <w:color w:val="0D0D0D" w:themeColor="text1" w:themeTint="F2"/>
          <w:sz w:val="20"/>
          <w:szCs w:val="20"/>
        </w:rPr>
      </w:pPr>
      <w:r w:rsidRPr="003802F5">
        <w:rPr>
          <w:color w:val="0D0D0D" w:themeColor="text1" w:themeTint="F2"/>
          <w:sz w:val="20"/>
          <w:szCs w:val="20"/>
        </w:rPr>
        <w:lastRenderedPageBreak/>
        <w:t xml:space="preserve">The Washington Post. 2006. </w:t>
      </w:r>
      <w:r w:rsidRPr="003802F5">
        <w:rPr>
          <w:i/>
          <w:color w:val="0D0D0D" w:themeColor="text1" w:themeTint="F2"/>
          <w:sz w:val="20"/>
          <w:szCs w:val="20"/>
        </w:rPr>
        <w:t>Man Gets 40 Years For 1994 Slaying Solved With DNA</w:t>
      </w:r>
      <w:r w:rsidRPr="003802F5">
        <w:rPr>
          <w:color w:val="0D0D0D" w:themeColor="text1" w:themeTint="F2"/>
          <w:sz w:val="20"/>
          <w:szCs w:val="20"/>
        </w:rPr>
        <w:t xml:space="preserve">. Available: </w:t>
      </w:r>
      <w:hyperlink r:id="rId18" w:history="1">
        <w:r w:rsidRPr="003802F5">
          <w:rPr>
            <w:rStyle w:val="Hyperlink"/>
            <w:color w:val="0D0D0D" w:themeColor="text1" w:themeTint="F2"/>
            <w:sz w:val="20"/>
            <w:szCs w:val="20"/>
          </w:rPr>
          <w:t>http://www.washingtonpost.com/wp-dyn/content/article/2006/09/22/AR2006092201363.html</w:t>
        </w:r>
      </w:hyperlink>
      <w:r w:rsidRPr="003802F5">
        <w:rPr>
          <w:color w:val="0D0D0D" w:themeColor="text1" w:themeTint="F2"/>
          <w:sz w:val="20"/>
          <w:szCs w:val="20"/>
        </w:rPr>
        <w:t xml:space="preserve">. </w:t>
      </w:r>
      <w:r w:rsidR="001D6584" w:rsidRPr="003802F5">
        <w:rPr>
          <w:color w:val="0D0D0D" w:themeColor="text1" w:themeTint="F2"/>
          <w:sz w:val="20"/>
          <w:szCs w:val="20"/>
        </w:rPr>
        <w:t>[ Last accessed: 12th March 2018 ].</w:t>
      </w:r>
    </w:p>
    <w:p w14:paraId="784A8654" w14:textId="758E28B2" w:rsidR="004B6938" w:rsidRPr="003802F5" w:rsidRDefault="00EE7739" w:rsidP="004B6938">
      <w:pPr>
        <w:rPr>
          <w:color w:val="0D0D0D" w:themeColor="text1" w:themeTint="F2"/>
          <w:sz w:val="20"/>
          <w:szCs w:val="20"/>
        </w:rPr>
      </w:pPr>
      <w:r w:rsidRPr="003802F5">
        <w:rPr>
          <w:color w:val="0D0D0D" w:themeColor="text1" w:themeTint="F2"/>
          <w:sz w:val="20"/>
          <w:szCs w:val="20"/>
        </w:rPr>
        <w:t xml:space="preserve">Wilson, D.B., McClure, D., Weisburd, D. 2010. </w:t>
      </w:r>
      <w:r w:rsidRPr="003802F5">
        <w:rPr>
          <w:i/>
          <w:color w:val="0D0D0D" w:themeColor="text1" w:themeTint="F2"/>
          <w:sz w:val="20"/>
          <w:szCs w:val="20"/>
        </w:rPr>
        <w:t>Does Forensic DNA Help to Solve Crime?</w:t>
      </w:r>
      <w:r w:rsidRPr="003802F5">
        <w:rPr>
          <w:color w:val="0D0D0D" w:themeColor="text1" w:themeTint="F2"/>
          <w:sz w:val="20"/>
          <w:szCs w:val="20"/>
        </w:rPr>
        <w:t xml:space="preserve"> Vol 26. No. 4.</w:t>
      </w:r>
    </w:p>
    <w:p w14:paraId="32E70B29" w14:textId="77777777" w:rsidR="001F0E54" w:rsidRPr="00D0226D" w:rsidRDefault="001F0E54" w:rsidP="00D0226D"/>
    <w:sectPr w:rsidR="001F0E54" w:rsidRPr="00D022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04AE20" w14:textId="77777777" w:rsidR="004C2B3E" w:rsidRDefault="004C2B3E" w:rsidP="00BC2299">
      <w:pPr>
        <w:spacing w:after="0" w:line="240" w:lineRule="auto"/>
      </w:pPr>
      <w:r>
        <w:separator/>
      </w:r>
    </w:p>
  </w:endnote>
  <w:endnote w:type="continuationSeparator" w:id="0">
    <w:p w14:paraId="6342EE49" w14:textId="77777777" w:rsidR="004C2B3E" w:rsidRDefault="004C2B3E" w:rsidP="00BC2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D8131A" w14:textId="77777777" w:rsidR="004C2B3E" w:rsidRDefault="004C2B3E" w:rsidP="00BC2299">
      <w:pPr>
        <w:spacing w:after="0" w:line="240" w:lineRule="auto"/>
      </w:pPr>
      <w:r>
        <w:separator/>
      </w:r>
    </w:p>
  </w:footnote>
  <w:footnote w:type="continuationSeparator" w:id="0">
    <w:p w14:paraId="09A07078" w14:textId="77777777" w:rsidR="004C2B3E" w:rsidRDefault="004C2B3E" w:rsidP="00BC22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EA1CAD"/>
    <w:multiLevelType w:val="multilevel"/>
    <w:tmpl w:val="9F748D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lvlOverride w:ilvl="1">
      <w:lvl w:ilvl="1">
        <w:numFmt w:val="bullet"/>
        <w:lvlText w:val="o"/>
        <w:lvlJc w:val="left"/>
        <w:pPr>
          <w:tabs>
            <w:tab w:val="num" w:pos="1440"/>
          </w:tabs>
          <w:ind w:left="1440" w:hanging="360"/>
        </w:pPr>
        <w:rPr>
          <w:rFonts w:ascii="Courier New" w:hAnsi="Courier New" w:hint="default"/>
          <w:sz w:val="20"/>
        </w:rPr>
      </w:lvl>
    </w:lvlOverride>
  </w:num>
  <w:num w:numId="3">
    <w:abstractNumId w:val="0"/>
    <w:lvlOverride w:ilvl="1">
      <w:lvl w:ilvl="1">
        <w:numFmt w:val="decimal"/>
        <w:lvlText w:val="%2."/>
        <w:lvlJc w:val="left"/>
        <w:pPr>
          <w:tabs>
            <w:tab w:val="num" w:pos="1440"/>
          </w:tabs>
          <w:ind w:left="1440" w:hanging="36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B84"/>
    <w:rsid w:val="00017086"/>
    <w:rsid w:val="00035698"/>
    <w:rsid w:val="00042D13"/>
    <w:rsid w:val="00087F4A"/>
    <w:rsid w:val="000E3DC1"/>
    <w:rsid w:val="001255E3"/>
    <w:rsid w:val="0012637E"/>
    <w:rsid w:val="001A1877"/>
    <w:rsid w:val="001C7584"/>
    <w:rsid w:val="001D6584"/>
    <w:rsid w:val="001F0E54"/>
    <w:rsid w:val="002160A9"/>
    <w:rsid w:val="00241CC1"/>
    <w:rsid w:val="0024219E"/>
    <w:rsid w:val="002500E5"/>
    <w:rsid w:val="00263C90"/>
    <w:rsid w:val="00291B50"/>
    <w:rsid w:val="002A5AAB"/>
    <w:rsid w:val="002E0F81"/>
    <w:rsid w:val="00325922"/>
    <w:rsid w:val="003802F5"/>
    <w:rsid w:val="00393DF5"/>
    <w:rsid w:val="003A3F93"/>
    <w:rsid w:val="003A5362"/>
    <w:rsid w:val="0043118D"/>
    <w:rsid w:val="0044373D"/>
    <w:rsid w:val="00445FF2"/>
    <w:rsid w:val="00453847"/>
    <w:rsid w:val="00471DA2"/>
    <w:rsid w:val="004812BE"/>
    <w:rsid w:val="0049475C"/>
    <w:rsid w:val="004B6938"/>
    <w:rsid w:val="004C2B3E"/>
    <w:rsid w:val="004C6314"/>
    <w:rsid w:val="004F644B"/>
    <w:rsid w:val="0052587D"/>
    <w:rsid w:val="0052681A"/>
    <w:rsid w:val="00532928"/>
    <w:rsid w:val="005342E5"/>
    <w:rsid w:val="00545C87"/>
    <w:rsid w:val="00591DD3"/>
    <w:rsid w:val="005F79EE"/>
    <w:rsid w:val="0061325D"/>
    <w:rsid w:val="0061342E"/>
    <w:rsid w:val="006A3B79"/>
    <w:rsid w:val="006B2212"/>
    <w:rsid w:val="006C62E4"/>
    <w:rsid w:val="006D07F3"/>
    <w:rsid w:val="0070686E"/>
    <w:rsid w:val="007170E9"/>
    <w:rsid w:val="007A1E6C"/>
    <w:rsid w:val="007D3932"/>
    <w:rsid w:val="00814E61"/>
    <w:rsid w:val="00826935"/>
    <w:rsid w:val="00836EB0"/>
    <w:rsid w:val="008757F0"/>
    <w:rsid w:val="008A7CE6"/>
    <w:rsid w:val="008B7B78"/>
    <w:rsid w:val="008D7C61"/>
    <w:rsid w:val="00917A5B"/>
    <w:rsid w:val="00962B73"/>
    <w:rsid w:val="00985A42"/>
    <w:rsid w:val="00991637"/>
    <w:rsid w:val="009B4B31"/>
    <w:rsid w:val="009F4A25"/>
    <w:rsid w:val="00A84112"/>
    <w:rsid w:val="00B05E77"/>
    <w:rsid w:val="00B0610C"/>
    <w:rsid w:val="00B06AB7"/>
    <w:rsid w:val="00B2172D"/>
    <w:rsid w:val="00B724F8"/>
    <w:rsid w:val="00B72AFC"/>
    <w:rsid w:val="00B757B4"/>
    <w:rsid w:val="00BC200B"/>
    <w:rsid w:val="00BC2299"/>
    <w:rsid w:val="00BC3CF8"/>
    <w:rsid w:val="00BE0169"/>
    <w:rsid w:val="00C01868"/>
    <w:rsid w:val="00C27EDB"/>
    <w:rsid w:val="00CA07EF"/>
    <w:rsid w:val="00CA1A2C"/>
    <w:rsid w:val="00CC1B44"/>
    <w:rsid w:val="00CD39AF"/>
    <w:rsid w:val="00CE3416"/>
    <w:rsid w:val="00CF5B84"/>
    <w:rsid w:val="00D0226D"/>
    <w:rsid w:val="00D226AD"/>
    <w:rsid w:val="00D234ED"/>
    <w:rsid w:val="00D547C7"/>
    <w:rsid w:val="00D80A18"/>
    <w:rsid w:val="00DA32A2"/>
    <w:rsid w:val="00DA6D70"/>
    <w:rsid w:val="00DB1368"/>
    <w:rsid w:val="00DE2ECC"/>
    <w:rsid w:val="00DE6B65"/>
    <w:rsid w:val="00DF52D8"/>
    <w:rsid w:val="00DF5F5D"/>
    <w:rsid w:val="00E2413E"/>
    <w:rsid w:val="00E84018"/>
    <w:rsid w:val="00EA012D"/>
    <w:rsid w:val="00EA395A"/>
    <w:rsid w:val="00EB1208"/>
    <w:rsid w:val="00EC205B"/>
    <w:rsid w:val="00EC7516"/>
    <w:rsid w:val="00ED2D09"/>
    <w:rsid w:val="00EE7739"/>
    <w:rsid w:val="00F62CFF"/>
    <w:rsid w:val="00F65542"/>
    <w:rsid w:val="00F76A69"/>
    <w:rsid w:val="00F7718A"/>
    <w:rsid w:val="00F83BB9"/>
    <w:rsid w:val="00FB3DB9"/>
    <w:rsid w:val="00FC0303"/>
    <w:rsid w:val="00FF1745"/>
    <w:rsid w:val="00FF6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1B6EF"/>
  <w15:chartTrackingRefBased/>
  <w15:docId w15:val="{31884470-EF0B-4D64-B3A3-7685F2C2C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0F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99163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22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299"/>
  </w:style>
  <w:style w:type="paragraph" w:styleId="Footer">
    <w:name w:val="footer"/>
    <w:basedOn w:val="Normal"/>
    <w:link w:val="FooterChar"/>
    <w:uiPriority w:val="99"/>
    <w:unhideWhenUsed/>
    <w:rsid w:val="00BC22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299"/>
  </w:style>
  <w:style w:type="character" w:customStyle="1" w:styleId="Heading3Char">
    <w:name w:val="Heading 3 Char"/>
    <w:basedOn w:val="DefaultParagraphFont"/>
    <w:link w:val="Heading3"/>
    <w:uiPriority w:val="9"/>
    <w:rsid w:val="00991637"/>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991637"/>
    <w:rPr>
      <w:color w:val="0000FF"/>
      <w:u w:val="single"/>
    </w:rPr>
  </w:style>
  <w:style w:type="character" w:styleId="UnresolvedMention">
    <w:name w:val="Unresolved Mention"/>
    <w:basedOn w:val="DefaultParagraphFont"/>
    <w:uiPriority w:val="99"/>
    <w:semiHidden/>
    <w:unhideWhenUsed/>
    <w:rsid w:val="00B724F8"/>
    <w:rPr>
      <w:color w:val="808080"/>
      <w:shd w:val="clear" w:color="auto" w:fill="E6E6E6"/>
    </w:rPr>
  </w:style>
  <w:style w:type="character" w:customStyle="1" w:styleId="Heading1Char">
    <w:name w:val="Heading 1 Char"/>
    <w:basedOn w:val="DefaultParagraphFont"/>
    <w:link w:val="Heading1"/>
    <w:uiPriority w:val="9"/>
    <w:rsid w:val="002E0F81"/>
    <w:rPr>
      <w:rFonts w:asciiTheme="majorHAnsi" w:eastAsiaTheme="majorEastAsia" w:hAnsiTheme="majorHAnsi" w:cstheme="majorBidi"/>
      <w:color w:val="2F5496" w:themeColor="accent1" w:themeShade="BF"/>
      <w:sz w:val="32"/>
      <w:szCs w:val="32"/>
    </w:rPr>
  </w:style>
  <w:style w:type="paragraph" w:customStyle="1" w:styleId="reftext">
    <w:name w:val="reftext"/>
    <w:basedOn w:val="Normal"/>
    <w:rsid w:val="001F0E5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847136">
      <w:bodyDiv w:val="1"/>
      <w:marLeft w:val="0"/>
      <w:marRight w:val="0"/>
      <w:marTop w:val="0"/>
      <w:marBottom w:val="0"/>
      <w:divBdr>
        <w:top w:val="none" w:sz="0" w:space="0" w:color="auto"/>
        <w:left w:val="none" w:sz="0" w:space="0" w:color="auto"/>
        <w:bottom w:val="none" w:sz="0" w:space="0" w:color="auto"/>
        <w:right w:val="none" w:sz="0" w:space="0" w:color="auto"/>
      </w:divBdr>
    </w:div>
    <w:div w:id="355040081">
      <w:bodyDiv w:val="1"/>
      <w:marLeft w:val="0"/>
      <w:marRight w:val="0"/>
      <w:marTop w:val="0"/>
      <w:marBottom w:val="0"/>
      <w:divBdr>
        <w:top w:val="none" w:sz="0" w:space="0" w:color="auto"/>
        <w:left w:val="none" w:sz="0" w:space="0" w:color="auto"/>
        <w:bottom w:val="none" w:sz="0" w:space="0" w:color="auto"/>
        <w:right w:val="none" w:sz="0" w:space="0" w:color="auto"/>
      </w:divBdr>
    </w:div>
    <w:div w:id="384717898">
      <w:bodyDiv w:val="1"/>
      <w:marLeft w:val="0"/>
      <w:marRight w:val="0"/>
      <w:marTop w:val="0"/>
      <w:marBottom w:val="0"/>
      <w:divBdr>
        <w:top w:val="none" w:sz="0" w:space="0" w:color="auto"/>
        <w:left w:val="none" w:sz="0" w:space="0" w:color="auto"/>
        <w:bottom w:val="none" w:sz="0" w:space="0" w:color="auto"/>
        <w:right w:val="none" w:sz="0" w:space="0" w:color="auto"/>
      </w:divBdr>
    </w:div>
    <w:div w:id="410544574">
      <w:bodyDiv w:val="1"/>
      <w:marLeft w:val="0"/>
      <w:marRight w:val="0"/>
      <w:marTop w:val="0"/>
      <w:marBottom w:val="0"/>
      <w:divBdr>
        <w:top w:val="none" w:sz="0" w:space="0" w:color="auto"/>
        <w:left w:val="none" w:sz="0" w:space="0" w:color="auto"/>
        <w:bottom w:val="none" w:sz="0" w:space="0" w:color="auto"/>
        <w:right w:val="none" w:sz="0" w:space="0" w:color="auto"/>
      </w:divBdr>
    </w:div>
    <w:div w:id="667052587">
      <w:bodyDiv w:val="1"/>
      <w:marLeft w:val="0"/>
      <w:marRight w:val="0"/>
      <w:marTop w:val="0"/>
      <w:marBottom w:val="0"/>
      <w:divBdr>
        <w:top w:val="none" w:sz="0" w:space="0" w:color="auto"/>
        <w:left w:val="none" w:sz="0" w:space="0" w:color="auto"/>
        <w:bottom w:val="none" w:sz="0" w:space="0" w:color="auto"/>
        <w:right w:val="none" w:sz="0" w:space="0" w:color="auto"/>
      </w:divBdr>
    </w:div>
    <w:div w:id="856652801">
      <w:bodyDiv w:val="1"/>
      <w:marLeft w:val="0"/>
      <w:marRight w:val="0"/>
      <w:marTop w:val="0"/>
      <w:marBottom w:val="0"/>
      <w:divBdr>
        <w:top w:val="none" w:sz="0" w:space="0" w:color="auto"/>
        <w:left w:val="none" w:sz="0" w:space="0" w:color="auto"/>
        <w:bottom w:val="none" w:sz="0" w:space="0" w:color="auto"/>
        <w:right w:val="none" w:sz="0" w:space="0" w:color="auto"/>
      </w:divBdr>
      <w:divsChild>
        <w:div w:id="1721326029">
          <w:marLeft w:val="0"/>
          <w:marRight w:val="0"/>
          <w:marTop w:val="0"/>
          <w:marBottom w:val="0"/>
          <w:divBdr>
            <w:top w:val="single" w:sz="6" w:space="16" w:color="414141"/>
            <w:left w:val="single" w:sz="6" w:space="18" w:color="414141"/>
            <w:bottom w:val="single" w:sz="6" w:space="0" w:color="414141"/>
            <w:right w:val="single" w:sz="6" w:space="31" w:color="414141"/>
          </w:divBdr>
        </w:div>
        <w:div w:id="636228755">
          <w:marLeft w:val="0"/>
          <w:marRight w:val="0"/>
          <w:marTop w:val="0"/>
          <w:marBottom w:val="0"/>
          <w:divBdr>
            <w:top w:val="single" w:sz="6" w:space="16" w:color="414141"/>
            <w:left w:val="single" w:sz="6" w:space="18" w:color="414141"/>
            <w:bottom w:val="single" w:sz="6" w:space="0" w:color="414141"/>
            <w:right w:val="single" w:sz="6" w:space="31" w:color="414141"/>
          </w:divBdr>
        </w:div>
        <w:div w:id="1204442182">
          <w:marLeft w:val="0"/>
          <w:marRight w:val="0"/>
          <w:marTop w:val="0"/>
          <w:marBottom w:val="0"/>
          <w:divBdr>
            <w:top w:val="single" w:sz="6" w:space="16" w:color="414141"/>
            <w:left w:val="single" w:sz="6" w:space="18" w:color="414141"/>
            <w:bottom w:val="single" w:sz="6" w:space="0" w:color="414141"/>
            <w:right w:val="single" w:sz="6" w:space="31" w:color="414141"/>
          </w:divBdr>
        </w:div>
      </w:divsChild>
    </w:div>
    <w:div w:id="1047532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bbc.co.uk/1/hi/england/1703534.stm" TargetMode="External"/><Relationship Id="rId13" Type="http://schemas.openxmlformats.org/officeDocument/2006/relationships/hyperlink" Target="https://www2.le.ac.uk/departments/genetics/jeffreys/biography" TargetMode="External"/><Relationship Id="rId18" Type="http://schemas.openxmlformats.org/officeDocument/2006/relationships/hyperlink" Target="http://www.washingtonpost.com/wp-dyn/content/article/2006/09/22/AR2006092201363.html" TargetMode="External"/><Relationship Id="rId3" Type="http://schemas.openxmlformats.org/officeDocument/2006/relationships/settings" Target="settings.xml"/><Relationship Id="rId7" Type="http://schemas.openxmlformats.org/officeDocument/2006/relationships/hyperlink" Target="http://instructor.physics.lsa.umich.edu/adv-labs/Raman_Spectroscopy/Raman_spect.pdf" TargetMode="External"/><Relationship Id="rId12" Type="http://schemas.openxmlformats.org/officeDocument/2006/relationships/hyperlink" Target="https://www.dovepress.com/forensic-investigation-of-burnt-human-remains-peer-reviewed-fulltext-article-RRFMS" TargetMode="External"/><Relationship Id="rId17" Type="http://schemas.openxmlformats.org/officeDocument/2006/relationships/hyperlink" Target="https://www.forensicmag.com/article/2017/03/cold-case-chronicles-acid-bath-murders" TargetMode="External"/><Relationship Id="rId2" Type="http://schemas.openxmlformats.org/officeDocument/2006/relationships/styles" Target="styles.xml"/><Relationship Id="rId16" Type="http://schemas.openxmlformats.org/officeDocument/2006/relationships/hyperlink" Target="http://www.nydailynews.com/news/crime/man-accused-dissolving-tinder-date-body-acid-article-1.2924615"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uk-news/2016/jun/07/killer-dna-evidence-genetic-profiling-criminal-investigation" TargetMode="External"/><Relationship Id="rId5" Type="http://schemas.openxmlformats.org/officeDocument/2006/relationships/footnotes" Target="footnotes.xml"/><Relationship Id="rId15" Type="http://schemas.openxmlformats.org/officeDocument/2006/relationships/hyperlink" Target="https://www.aslme.org/dna_04/news/2005/7-15--7-21.pdf" TargetMode="External"/><Relationship Id="rId10" Type="http://schemas.openxmlformats.org/officeDocument/2006/relationships/hyperlink" Target="http://www.standard.co.uk/news/fibres-linked-sarah-to-her-killer-6335130.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bc.co.uk/news/uk-england-40640940" TargetMode="External"/><Relationship Id="rId14" Type="http://schemas.openxmlformats.org/officeDocument/2006/relationships/hyperlink" Target="http://nbc4i.com/2016/11/30/man-accused-of-murdering-parents-dissolving-bodies-in-ac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2801</Words>
  <Characters>15966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Hodges (1601396)</dc:creator>
  <cp:keywords/>
  <dc:description/>
  <cp:lastModifiedBy>Chelsea Hodges (1601396)</cp:lastModifiedBy>
  <cp:revision>3</cp:revision>
  <dcterms:created xsi:type="dcterms:W3CDTF">2018-03-14T22:18:00Z</dcterms:created>
  <dcterms:modified xsi:type="dcterms:W3CDTF">2018-03-17T18:41:00Z</dcterms:modified>
</cp:coreProperties>
</file>