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9D3A" w14:textId="77777777" w:rsidR="00D24520" w:rsidRDefault="00BF618D">
      <w:r w:rsidRPr="00BF618D">
        <w:rPr>
          <w:noProof/>
        </w:rPr>
        <w:drawing>
          <wp:inline distT="0" distB="0" distL="0" distR="0" wp14:anchorId="43D69E06" wp14:editId="43D69E07">
            <wp:extent cx="1885950" cy="952500"/>
            <wp:effectExtent l="19050" t="0" r="0" b="0"/>
            <wp:docPr id="2"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1885950" cy="952500"/>
                    </a:xfrm>
                    <a:prstGeom prst="rect">
                      <a:avLst/>
                    </a:prstGeom>
                    <a:noFill/>
                    <a:ln w="9525">
                      <a:noFill/>
                      <a:miter lim="800000"/>
                      <a:headEnd/>
                      <a:tailEnd/>
                    </a:ln>
                  </pic:spPr>
                </pic:pic>
              </a:graphicData>
            </a:graphic>
          </wp:inline>
        </w:drawing>
      </w:r>
    </w:p>
    <w:p w14:paraId="43D69D3B" w14:textId="77777777" w:rsidR="00BF618D" w:rsidRDefault="00BF618D"/>
    <w:p w14:paraId="43D69D3C" w14:textId="77777777" w:rsidR="00BF618D" w:rsidRPr="00BF618D" w:rsidRDefault="00BF618D">
      <w:pPr>
        <w:rPr>
          <w:rFonts w:asciiTheme="majorHAnsi" w:hAnsiTheme="majorHAnsi"/>
          <w:sz w:val="48"/>
          <w:szCs w:val="48"/>
        </w:rPr>
      </w:pPr>
    </w:p>
    <w:p w14:paraId="43D69D3D" w14:textId="77777777" w:rsidR="00BF618D" w:rsidRPr="00BF618D" w:rsidRDefault="00BF618D" w:rsidP="00BF618D">
      <w:pPr>
        <w:jc w:val="center"/>
        <w:rPr>
          <w:rFonts w:asciiTheme="majorHAnsi" w:hAnsiTheme="majorHAnsi"/>
          <w:sz w:val="48"/>
          <w:szCs w:val="48"/>
        </w:rPr>
      </w:pPr>
      <w:r w:rsidRPr="00BF618D">
        <w:rPr>
          <w:rFonts w:asciiTheme="majorHAnsi" w:hAnsiTheme="majorHAnsi"/>
          <w:sz w:val="48"/>
          <w:szCs w:val="48"/>
        </w:rPr>
        <w:t>Strategic Management &amp; Sustainability-LCBB6004</w:t>
      </w:r>
    </w:p>
    <w:p w14:paraId="43D69D3E" w14:textId="77777777" w:rsidR="00BF618D" w:rsidRPr="00BF618D" w:rsidRDefault="00BF618D" w:rsidP="00BF618D">
      <w:pPr>
        <w:pStyle w:val="Title"/>
        <w:jc w:val="center"/>
      </w:pPr>
      <w:r w:rsidRPr="00BF618D">
        <w:t xml:space="preserve">Strategic </w:t>
      </w:r>
      <w:r w:rsidRPr="00BF618D">
        <w:rPr>
          <w:sz w:val="48"/>
        </w:rPr>
        <w:t>Analysis</w:t>
      </w:r>
      <w:r w:rsidRPr="00BF618D">
        <w:t xml:space="preserve"> of Tesco PLC</w:t>
      </w:r>
    </w:p>
    <w:p w14:paraId="43D69D3F" w14:textId="77777777" w:rsidR="00BF618D" w:rsidRDefault="00BF618D" w:rsidP="00A5649A">
      <w:pPr>
        <w:jc w:val="center"/>
      </w:pPr>
    </w:p>
    <w:p w14:paraId="43D69D40" w14:textId="77777777" w:rsidR="00BF618D" w:rsidRPr="00BF618D" w:rsidRDefault="00BF618D" w:rsidP="00BF618D">
      <w:pPr>
        <w:jc w:val="center"/>
        <w:rPr>
          <w:rFonts w:asciiTheme="majorHAnsi" w:hAnsiTheme="majorHAnsi"/>
          <w:i/>
          <w:sz w:val="32"/>
          <w:szCs w:val="32"/>
        </w:rPr>
      </w:pPr>
      <w:r w:rsidRPr="00BF618D">
        <w:rPr>
          <w:rFonts w:asciiTheme="majorHAnsi" w:hAnsiTheme="majorHAnsi"/>
          <w:i/>
          <w:sz w:val="32"/>
          <w:szCs w:val="32"/>
        </w:rPr>
        <w:t>Lecturer: Dr. Hossein Shokri</w:t>
      </w:r>
    </w:p>
    <w:p w14:paraId="43D69D41" w14:textId="77777777" w:rsidR="00BF618D" w:rsidRPr="00BF618D" w:rsidRDefault="00BF618D" w:rsidP="00BF618D">
      <w:pPr>
        <w:rPr>
          <w:rFonts w:asciiTheme="majorHAnsi" w:hAnsiTheme="majorHAnsi"/>
          <w:sz w:val="32"/>
          <w:szCs w:val="32"/>
        </w:rPr>
      </w:pPr>
    </w:p>
    <w:p w14:paraId="43D69D42" w14:textId="77777777" w:rsidR="00BF618D" w:rsidRPr="00BF618D" w:rsidRDefault="00BF618D" w:rsidP="00BF618D">
      <w:pPr>
        <w:rPr>
          <w:rFonts w:asciiTheme="majorHAnsi" w:hAnsiTheme="majorHAnsi"/>
          <w:sz w:val="32"/>
          <w:szCs w:val="32"/>
        </w:rPr>
      </w:pPr>
    </w:p>
    <w:p w14:paraId="43D69D43" w14:textId="77777777" w:rsidR="00BF618D" w:rsidRPr="00BF618D" w:rsidRDefault="00BF618D" w:rsidP="00BF618D">
      <w:pPr>
        <w:rPr>
          <w:rFonts w:asciiTheme="majorHAnsi" w:hAnsiTheme="majorHAnsi"/>
          <w:sz w:val="32"/>
          <w:szCs w:val="32"/>
        </w:rPr>
      </w:pPr>
    </w:p>
    <w:p w14:paraId="43D69D44" w14:textId="77777777" w:rsidR="00BF618D" w:rsidRPr="00BF618D" w:rsidRDefault="00BF618D" w:rsidP="00BF618D">
      <w:pPr>
        <w:rPr>
          <w:rFonts w:asciiTheme="majorHAnsi" w:hAnsiTheme="majorHAnsi"/>
          <w:sz w:val="32"/>
          <w:szCs w:val="32"/>
        </w:rPr>
      </w:pPr>
    </w:p>
    <w:p w14:paraId="43D69D45" w14:textId="77777777" w:rsidR="00BF618D" w:rsidRDefault="00BF618D" w:rsidP="00BF618D">
      <w:pPr>
        <w:rPr>
          <w:rFonts w:asciiTheme="majorHAnsi" w:hAnsiTheme="majorHAnsi"/>
          <w:sz w:val="32"/>
          <w:szCs w:val="32"/>
        </w:rPr>
      </w:pPr>
    </w:p>
    <w:p w14:paraId="43D69D46" w14:textId="77777777" w:rsidR="00BF618D" w:rsidRPr="00BF618D" w:rsidRDefault="00BF618D" w:rsidP="00BF618D">
      <w:pPr>
        <w:pStyle w:val="Heading1"/>
        <w:spacing w:line="240" w:lineRule="auto"/>
        <w:jc w:val="left"/>
        <w:rPr>
          <w:rStyle w:val="IntenseEmphasis"/>
          <w:rFonts w:ascii="Cambria Math" w:hAnsi="Cambria Math"/>
          <w:color w:val="000000" w:themeColor="text1"/>
        </w:rPr>
      </w:pPr>
      <w:bookmarkStart w:id="0" w:name="_Toc163947607"/>
      <w:bookmarkStart w:id="1" w:name="_Toc163947644"/>
      <w:r w:rsidRPr="00BF618D">
        <w:rPr>
          <w:rStyle w:val="IntenseEmphasis"/>
          <w:rFonts w:ascii="Cambria Math" w:hAnsi="Cambria Math"/>
          <w:color w:val="000000" w:themeColor="text1"/>
        </w:rPr>
        <w:t>Student name &amp; ID:</w:t>
      </w:r>
      <w:bookmarkEnd w:id="0"/>
      <w:bookmarkEnd w:id="1"/>
    </w:p>
    <w:p w14:paraId="43D69D47" w14:textId="77777777" w:rsidR="00BF618D" w:rsidRPr="003C4326" w:rsidRDefault="00BF618D" w:rsidP="003C4326">
      <w:pPr>
        <w:pStyle w:val="Heading1"/>
        <w:spacing w:before="0" w:line="240" w:lineRule="auto"/>
        <w:jc w:val="left"/>
        <w:rPr>
          <w:rFonts w:ascii="Cambria Math" w:hAnsi="Cambria Math"/>
          <w:b w:val="0"/>
          <w:bCs w:val="0"/>
          <w:i/>
          <w:iCs/>
          <w:color w:val="000000" w:themeColor="text1"/>
        </w:rPr>
      </w:pPr>
      <w:bookmarkStart w:id="2" w:name="_Toc163947608"/>
      <w:bookmarkStart w:id="3" w:name="_Toc163947645"/>
      <w:r w:rsidRPr="00BF618D">
        <w:rPr>
          <w:rStyle w:val="IntenseEmphasis"/>
          <w:rFonts w:ascii="Cambria Math" w:hAnsi="Cambria Math"/>
          <w:color w:val="000000" w:themeColor="text1"/>
        </w:rPr>
        <w:t>Alina-Paula Manolache-2114609</w:t>
      </w:r>
      <w:bookmarkEnd w:id="2"/>
      <w:bookmarkEnd w:id="3"/>
    </w:p>
    <w:p w14:paraId="43D69D48" w14:textId="77777777" w:rsidR="00BF618D" w:rsidRDefault="00BF618D" w:rsidP="00BF618D">
      <w:pPr>
        <w:rPr>
          <w:rFonts w:asciiTheme="majorHAnsi" w:hAnsiTheme="majorHAnsi"/>
          <w:sz w:val="32"/>
          <w:szCs w:val="32"/>
        </w:rPr>
      </w:pPr>
    </w:p>
    <w:p w14:paraId="43D69D49" w14:textId="77777777" w:rsidR="00BF618D" w:rsidRDefault="00BF618D" w:rsidP="00BF618D">
      <w:pPr>
        <w:rPr>
          <w:rFonts w:asciiTheme="majorHAnsi" w:hAnsiTheme="majorHAnsi"/>
          <w:sz w:val="32"/>
          <w:szCs w:val="32"/>
        </w:rPr>
      </w:pPr>
    </w:p>
    <w:p w14:paraId="43D69D4A" w14:textId="77777777" w:rsidR="00BF618D" w:rsidRDefault="00BF618D" w:rsidP="00BF618D">
      <w:pPr>
        <w:rPr>
          <w:rFonts w:asciiTheme="majorHAnsi" w:hAnsiTheme="majorHAnsi"/>
          <w:sz w:val="32"/>
          <w:szCs w:val="32"/>
        </w:rPr>
      </w:pPr>
    </w:p>
    <w:p w14:paraId="43D69D4B" w14:textId="77777777" w:rsidR="00BF618D" w:rsidRDefault="00BF618D" w:rsidP="00BF618D">
      <w:pPr>
        <w:rPr>
          <w:rFonts w:asciiTheme="majorHAnsi" w:hAnsiTheme="majorHAnsi"/>
          <w:sz w:val="32"/>
          <w:szCs w:val="32"/>
        </w:rPr>
      </w:pPr>
    </w:p>
    <w:sdt>
      <w:sdtPr>
        <w:rPr>
          <w:rFonts w:asciiTheme="minorHAnsi" w:eastAsiaTheme="minorEastAsia" w:hAnsiTheme="minorHAnsi" w:cstheme="minorBidi"/>
          <w:b w:val="0"/>
          <w:bCs w:val="0"/>
          <w:i/>
          <w:iCs/>
          <w:color w:val="auto"/>
          <w:sz w:val="22"/>
          <w:szCs w:val="22"/>
        </w:rPr>
        <w:id w:val="4957749"/>
        <w:docPartObj>
          <w:docPartGallery w:val="Table of Contents"/>
          <w:docPartUnique/>
        </w:docPartObj>
      </w:sdtPr>
      <w:sdtEndPr/>
      <w:sdtContent>
        <w:p w14:paraId="43D69D4C" w14:textId="77777777" w:rsidR="003C4326" w:rsidRDefault="003C4326" w:rsidP="003C4326">
          <w:pPr>
            <w:pStyle w:val="TOCHeading"/>
            <w:jc w:val="center"/>
          </w:pPr>
          <w:r>
            <w:t>Table of Contents</w:t>
          </w:r>
        </w:p>
        <w:p w14:paraId="43D69D4D" w14:textId="7BA07829" w:rsidR="00303B40" w:rsidRDefault="008E34BD" w:rsidP="00303B40">
          <w:pPr>
            <w:pStyle w:val="TOC1"/>
            <w:tabs>
              <w:tab w:val="right" w:leader="dot" w:pos="9062"/>
            </w:tabs>
            <w:rPr>
              <w:noProof/>
            </w:rPr>
          </w:pPr>
          <w:r>
            <w:fldChar w:fldCharType="begin"/>
          </w:r>
          <w:r w:rsidR="00303B40">
            <w:instrText xml:space="preserve"> TOC \o "1-3" \h \z \u </w:instrText>
          </w:r>
          <w:r>
            <w:fldChar w:fldCharType="separate"/>
          </w:r>
          <w:hyperlink w:anchor="_Toc163947557" w:history="1">
            <w:r w:rsidR="00303B40" w:rsidRPr="00920E78">
              <w:rPr>
                <w:rStyle w:val="Hyperlink"/>
                <w:noProof/>
              </w:rPr>
              <w:t>Introduction</w:t>
            </w:r>
            <w:r w:rsidR="00303B40">
              <w:rPr>
                <w:noProof/>
                <w:webHidden/>
              </w:rPr>
              <w:tab/>
            </w:r>
            <w:r w:rsidR="00510617">
              <w:rPr>
                <w:noProof/>
                <w:webHidden/>
              </w:rPr>
              <w:t>3</w:t>
            </w:r>
          </w:hyperlink>
        </w:p>
        <w:p w14:paraId="43D69D4E" w14:textId="580851A0" w:rsidR="00303B40" w:rsidRDefault="004B4545" w:rsidP="00303B40">
          <w:pPr>
            <w:pStyle w:val="TOC1"/>
            <w:tabs>
              <w:tab w:val="right" w:leader="dot" w:pos="9062"/>
            </w:tabs>
            <w:rPr>
              <w:noProof/>
            </w:rPr>
          </w:pPr>
          <w:hyperlink w:anchor="_Toc163947558" w:history="1">
            <w:r w:rsidR="00303B40" w:rsidRPr="00920E78">
              <w:rPr>
                <w:rStyle w:val="Hyperlink"/>
                <w:noProof/>
              </w:rPr>
              <w:t>Financial Performance</w:t>
            </w:r>
            <w:r w:rsidR="00303B40">
              <w:rPr>
                <w:noProof/>
                <w:webHidden/>
              </w:rPr>
              <w:tab/>
            </w:r>
            <w:r w:rsidR="00510617">
              <w:rPr>
                <w:noProof/>
                <w:webHidden/>
              </w:rPr>
              <w:t>3</w:t>
            </w:r>
          </w:hyperlink>
        </w:p>
        <w:p w14:paraId="43D69D50" w14:textId="1FDA39AC" w:rsidR="00303B40" w:rsidRDefault="004B4545" w:rsidP="00303B40">
          <w:pPr>
            <w:pStyle w:val="TOC1"/>
            <w:tabs>
              <w:tab w:val="right" w:leader="dot" w:pos="9062"/>
            </w:tabs>
            <w:rPr>
              <w:noProof/>
            </w:rPr>
          </w:pPr>
          <w:hyperlink w:anchor="_Toc163947560" w:history="1">
            <w:r w:rsidR="00303B40" w:rsidRPr="00920E78">
              <w:rPr>
                <w:rStyle w:val="Hyperlink"/>
                <w:noProof/>
              </w:rPr>
              <w:t>Identification of Key Strategies</w:t>
            </w:r>
            <w:r w:rsidR="00303B40">
              <w:rPr>
                <w:noProof/>
                <w:webHidden/>
              </w:rPr>
              <w:tab/>
            </w:r>
            <w:r w:rsidR="00510617">
              <w:rPr>
                <w:noProof/>
                <w:webHidden/>
              </w:rPr>
              <w:t>4</w:t>
            </w:r>
          </w:hyperlink>
        </w:p>
        <w:p w14:paraId="43D69D51" w14:textId="77777777" w:rsidR="00303B40" w:rsidRDefault="004B4545" w:rsidP="00303B40">
          <w:pPr>
            <w:pStyle w:val="TOC2"/>
            <w:tabs>
              <w:tab w:val="right" w:leader="dot" w:pos="9062"/>
            </w:tabs>
            <w:rPr>
              <w:rFonts w:eastAsiaTheme="minorEastAsia"/>
              <w:noProof/>
              <w:lang w:val="en-US"/>
            </w:rPr>
          </w:pPr>
          <w:hyperlink w:anchor="_Toc163947561" w:history="1">
            <w:r w:rsidR="00303B40" w:rsidRPr="00920E78">
              <w:rPr>
                <w:rStyle w:val="Hyperlink"/>
                <w:noProof/>
              </w:rPr>
              <w:t>Corporate Strategy</w:t>
            </w:r>
            <w:r w:rsidR="00000913">
              <w:rPr>
                <w:rStyle w:val="Hyperlink"/>
                <w:noProof/>
              </w:rPr>
              <w:t>-Ansoff Matrix</w:t>
            </w:r>
            <w:r w:rsidR="00303B40">
              <w:rPr>
                <w:noProof/>
                <w:webHidden/>
              </w:rPr>
              <w:tab/>
            </w:r>
            <w:r w:rsidR="008E34BD">
              <w:rPr>
                <w:noProof/>
                <w:webHidden/>
              </w:rPr>
              <w:fldChar w:fldCharType="begin"/>
            </w:r>
            <w:r w:rsidR="00303B40">
              <w:rPr>
                <w:noProof/>
                <w:webHidden/>
              </w:rPr>
              <w:instrText xml:space="preserve"> PAGEREF _Toc163947561 \h </w:instrText>
            </w:r>
            <w:r w:rsidR="008E34BD">
              <w:rPr>
                <w:noProof/>
                <w:webHidden/>
              </w:rPr>
            </w:r>
            <w:r w:rsidR="008E34BD">
              <w:rPr>
                <w:noProof/>
                <w:webHidden/>
              </w:rPr>
              <w:fldChar w:fldCharType="separate"/>
            </w:r>
            <w:r w:rsidR="00303B40">
              <w:rPr>
                <w:noProof/>
                <w:webHidden/>
              </w:rPr>
              <w:t>4</w:t>
            </w:r>
            <w:r w:rsidR="008E34BD">
              <w:rPr>
                <w:noProof/>
                <w:webHidden/>
              </w:rPr>
              <w:fldChar w:fldCharType="end"/>
            </w:r>
          </w:hyperlink>
        </w:p>
        <w:p w14:paraId="43D69D52" w14:textId="569E21BB" w:rsidR="00303B40" w:rsidRDefault="004B4545" w:rsidP="00303B40">
          <w:pPr>
            <w:pStyle w:val="TOC2"/>
            <w:tabs>
              <w:tab w:val="right" w:leader="dot" w:pos="9062"/>
            </w:tabs>
            <w:rPr>
              <w:rFonts w:eastAsiaTheme="minorEastAsia"/>
              <w:noProof/>
              <w:lang w:val="en-US"/>
            </w:rPr>
          </w:pPr>
          <w:hyperlink w:anchor="_Toc163947562" w:history="1">
            <w:r w:rsidR="00303B40" w:rsidRPr="00920E78">
              <w:rPr>
                <w:rStyle w:val="Hyperlink"/>
                <w:noProof/>
              </w:rPr>
              <w:t>Organic Growth</w:t>
            </w:r>
            <w:r w:rsidR="00303B40">
              <w:rPr>
                <w:noProof/>
                <w:webHidden/>
              </w:rPr>
              <w:tab/>
            </w:r>
            <w:r w:rsidR="00510617">
              <w:rPr>
                <w:noProof/>
                <w:webHidden/>
              </w:rPr>
              <w:t>4</w:t>
            </w:r>
          </w:hyperlink>
        </w:p>
        <w:p w14:paraId="43D69D53" w14:textId="77777777" w:rsidR="00303B40" w:rsidRDefault="004B4545" w:rsidP="00303B40">
          <w:pPr>
            <w:pStyle w:val="TOC2"/>
            <w:tabs>
              <w:tab w:val="right" w:leader="dot" w:pos="9062"/>
            </w:tabs>
            <w:rPr>
              <w:rFonts w:eastAsiaTheme="minorEastAsia"/>
              <w:noProof/>
              <w:lang w:val="en-US"/>
            </w:rPr>
          </w:pPr>
          <w:hyperlink w:anchor="_Toc163947563" w:history="1">
            <w:r w:rsidR="00303B40" w:rsidRPr="00920E78">
              <w:rPr>
                <w:rStyle w:val="Hyperlink"/>
                <w:noProof/>
              </w:rPr>
              <w:t>Acquisitions and Diversification</w:t>
            </w:r>
            <w:r w:rsidR="00303B40">
              <w:rPr>
                <w:noProof/>
                <w:webHidden/>
              </w:rPr>
              <w:tab/>
            </w:r>
            <w:r w:rsidR="008E34BD">
              <w:rPr>
                <w:noProof/>
                <w:webHidden/>
              </w:rPr>
              <w:fldChar w:fldCharType="begin"/>
            </w:r>
            <w:r w:rsidR="00303B40">
              <w:rPr>
                <w:noProof/>
                <w:webHidden/>
              </w:rPr>
              <w:instrText xml:space="preserve"> PAGEREF _Toc163947563 \h </w:instrText>
            </w:r>
            <w:r w:rsidR="008E34BD">
              <w:rPr>
                <w:noProof/>
                <w:webHidden/>
              </w:rPr>
            </w:r>
            <w:r w:rsidR="008E34BD">
              <w:rPr>
                <w:noProof/>
                <w:webHidden/>
              </w:rPr>
              <w:fldChar w:fldCharType="separate"/>
            </w:r>
            <w:r w:rsidR="00303B40">
              <w:rPr>
                <w:noProof/>
                <w:webHidden/>
              </w:rPr>
              <w:t>5</w:t>
            </w:r>
            <w:r w:rsidR="008E34BD">
              <w:rPr>
                <w:noProof/>
                <w:webHidden/>
              </w:rPr>
              <w:fldChar w:fldCharType="end"/>
            </w:r>
          </w:hyperlink>
        </w:p>
        <w:p w14:paraId="43D69D54" w14:textId="77777777" w:rsidR="00303B40" w:rsidRDefault="004B4545" w:rsidP="00303B40">
          <w:pPr>
            <w:pStyle w:val="TOC2"/>
            <w:tabs>
              <w:tab w:val="right" w:leader="dot" w:pos="9062"/>
            </w:tabs>
            <w:rPr>
              <w:rFonts w:eastAsiaTheme="minorEastAsia"/>
              <w:noProof/>
              <w:lang w:val="en-US"/>
            </w:rPr>
          </w:pPr>
          <w:hyperlink w:anchor="_Toc163947564" w:history="1">
            <w:r w:rsidR="00303B40" w:rsidRPr="00920E78">
              <w:rPr>
                <w:rStyle w:val="Hyperlink"/>
                <w:noProof/>
              </w:rPr>
              <w:t>Business Strategy</w:t>
            </w:r>
            <w:r w:rsidR="00000913">
              <w:rPr>
                <w:rStyle w:val="Hyperlink"/>
                <w:noProof/>
              </w:rPr>
              <w:t>- Porter’s Generic Strategies</w:t>
            </w:r>
            <w:r w:rsidR="00303B40">
              <w:rPr>
                <w:noProof/>
                <w:webHidden/>
              </w:rPr>
              <w:tab/>
            </w:r>
            <w:r w:rsidR="008E34BD">
              <w:rPr>
                <w:noProof/>
                <w:webHidden/>
              </w:rPr>
              <w:fldChar w:fldCharType="begin"/>
            </w:r>
            <w:r w:rsidR="00303B40">
              <w:rPr>
                <w:noProof/>
                <w:webHidden/>
              </w:rPr>
              <w:instrText xml:space="preserve"> PAGEREF _Toc163947564 \h </w:instrText>
            </w:r>
            <w:r w:rsidR="008E34BD">
              <w:rPr>
                <w:noProof/>
                <w:webHidden/>
              </w:rPr>
            </w:r>
            <w:r w:rsidR="008E34BD">
              <w:rPr>
                <w:noProof/>
                <w:webHidden/>
              </w:rPr>
              <w:fldChar w:fldCharType="separate"/>
            </w:r>
            <w:r w:rsidR="00303B40">
              <w:rPr>
                <w:noProof/>
                <w:webHidden/>
              </w:rPr>
              <w:t>5</w:t>
            </w:r>
            <w:r w:rsidR="008E34BD">
              <w:rPr>
                <w:noProof/>
                <w:webHidden/>
              </w:rPr>
              <w:fldChar w:fldCharType="end"/>
            </w:r>
          </w:hyperlink>
        </w:p>
        <w:p w14:paraId="43D69D55" w14:textId="6D70DDC2" w:rsidR="00303B40" w:rsidRDefault="004B4545" w:rsidP="00303B40">
          <w:pPr>
            <w:pStyle w:val="TOC2"/>
            <w:tabs>
              <w:tab w:val="right" w:leader="dot" w:pos="9062"/>
            </w:tabs>
            <w:rPr>
              <w:rFonts w:eastAsiaTheme="minorEastAsia"/>
              <w:noProof/>
              <w:lang w:val="en-US"/>
            </w:rPr>
          </w:pPr>
          <w:hyperlink w:anchor="_Toc163947566" w:history="1">
            <w:r w:rsidR="00303B40" w:rsidRPr="00920E78">
              <w:rPr>
                <w:rStyle w:val="Hyperlink"/>
                <w:noProof/>
              </w:rPr>
              <w:t>Differentiation</w:t>
            </w:r>
            <w:r w:rsidR="00303B40">
              <w:rPr>
                <w:noProof/>
                <w:webHidden/>
              </w:rPr>
              <w:tab/>
            </w:r>
            <w:r w:rsidR="00510617">
              <w:rPr>
                <w:noProof/>
                <w:webHidden/>
              </w:rPr>
              <w:t>5</w:t>
            </w:r>
          </w:hyperlink>
        </w:p>
        <w:p w14:paraId="43D69D56" w14:textId="77777777" w:rsidR="00303B40" w:rsidRDefault="004B4545" w:rsidP="00303B40">
          <w:pPr>
            <w:pStyle w:val="TOC1"/>
            <w:tabs>
              <w:tab w:val="right" w:leader="dot" w:pos="9062"/>
            </w:tabs>
            <w:rPr>
              <w:noProof/>
            </w:rPr>
          </w:pPr>
          <w:hyperlink w:anchor="_Toc163947567" w:history="1">
            <w:r w:rsidR="00000913">
              <w:rPr>
                <w:rStyle w:val="Hyperlink"/>
                <w:noProof/>
              </w:rPr>
              <w:t xml:space="preserve">Analysing </w:t>
            </w:r>
            <w:r w:rsidR="00303B40" w:rsidRPr="00920E78">
              <w:rPr>
                <w:rStyle w:val="Hyperlink"/>
                <w:noProof/>
              </w:rPr>
              <w:t xml:space="preserve"> Resources and Capabilities</w:t>
            </w:r>
            <w:r w:rsidR="00303B40">
              <w:rPr>
                <w:noProof/>
                <w:webHidden/>
              </w:rPr>
              <w:tab/>
            </w:r>
            <w:r w:rsidR="008E34BD">
              <w:rPr>
                <w:noProof/>
                <w:webHidden/>
              </w:rPr>
              <w:fldChar w:fldCharType="begin"/>
            </w:r>
            <w:r w:rsidR="00303B40">
              <w:rPr>
                <w:noProof/>
                <w:webHidden/>
              </w:rPr>
              <w:instrText xml:space="preserve"> PAGEREF _Toc163947567 \h </w:instrText>
            </w:r>
            <w:r w:rsidR="008E34BD">
              <w:rPr>
                <w:noProof/>
                <w:webHidden/>
              </w:rPr>
            </w:r>
            <w:r w:rsidR="008E34BD">
              <w:rPr>
                <w:noProof/>
                <w:webHidden/>
              </w:rPr>
              <w:fldChar w:fldCharType="separate"/>
            </w:r>
            <w:r w:rsidR="00303B40">
              <w:rPr>
                <w:noProof/>
                <w:webHidden/>
              </w:rPr>
              <w:t>6</w:t>
            </w:r>
            <w:r w:rsidR="008E34BD">
              <w:rPr>
                <w:noProof/>
                <w:webHidden/>
              </w:rPr>
              <w:fldChar w:fldCharType="end"/>
            </w:r>
          </w:hyperlink>
        </w:p>
        <w:p w14:paraId="43D69D58" w14:textId="250D442B" w:rsidR="00303B40" w:rsidRDefault="00A94F5A" w:rsidP="00A94F5A">
          <w:pPr>
            <w:pStyle w:val="TOC3"/>
            <w:rPr>
              <w:rFonts w:eastAsiaTheme="minorEastAsia"/>
              <w:noProof/>
              <w:lang w:val="en-US"/>
            </w:rPr>
          </w:pPr>
          <w:r>
            <w:t xml:space="preserve">     </w:t>
          </w:r>
          <w:hyperlink w:anchor="_Toc163947569" w:history="1">
            <w:r w:rsidR="00303B40">
              <w:rPr>
                <w:rStyle w:val="Hyperlink"/>
                <w:noProof/>
              </w:rPr>
              <w:t>Value Chain Analysis</w:t>
            </w:r>
            <w:r w:rsidR="00303B40">
              <w:rPr>
                <w:noProof/>
                <w:webHidden/>
              </w:rPr>
              <w:tab/>
            </w:r>
            <w:r w:rsidR="00C77620">
              <w:rPr>
                <w:noProof/>
                <w:webHidden/>
              </w:rPr>
              <w:t>6</w:t>
            </w:r>
          </w:hyperlink>
        </w:p>
        <w:p w14:paraId="43D69D59" w14:textId="77777777" w:rsidR="00303B40" w:rsidRDefault="004B4545" w:rsidP="00303B40">
          <w:pPr>
            <w:pStyle w:val="TOC2"/>
            <w:tabs>
              <w:tab w:val="right" w:leader="dot" w:pos="9062"/>
            </w:tabs>
            <w:rPr>
              <w:rFonts w:eastAsiaTheme="minorEastAsia"/>
              <w:noProof/>
              <w:lang w:val="en-US"/>
            </w:rPr>
          </w:pPr>
          <w:hyperlink w:anchor="_Toc163947570" w:history="1">
            <w:r w:rsidR="00303B40" w:rsidRPr="00920E78">
              <w:rPr>
                <w:rStyle w:val="Hyperlink"/>
                <w:noProof/>
              </w:rPr>
              <w:t>VRIO Analysis</w:t>
            </w:r>
            <w:r w:rsidR="00303B40">
              <w:rPr>
                <w:noProof/>
                <w:webHidden/>
              </w:rPr>
              <w:tab/>
            </w:r>
            <w:r w:rsidR="003A761B">
              <w:rPr>
                <w:noProof/>
                <w:webHidden/>
              </w:rPr>
              <w:t>7</w:t>
            </w:r>
          </w:hyperlink>
        </w:p>
        <w:p w14:paraId="43D69D5A" w14:textId="6C5449E0" w:rsidR="00303B40" w:rsidRDefault="004B4545" w:rsidP="00303B40">
          <w:pPr>
            <w:pStyle w:val="TOC1"/>
            <w:tabs>
              <w:tab w:val="right" w:leader="dot" w:pos="9062"/>
            </w:tabs>
            <w:rPr>
              <w:noProof/>
            </w:rPr>
          </w:pPr>
          <w:hyperlink w:anchor="_Toc163947571" w:history="1">
            <w:r w:rsidR="00303B40" w:rsidRPr="00920E78">
              <w:rPr>
                <w:rStyle w:val="Hyperlink"/>
                <w:noProof/>
              </w:rPr>
              <w:t>Evaluation of Strategy Implementation</w:t>
            </w:r>
            <w:r w:rsidR="000C4513">
              <w:rPr>
                <w:rStyle w:val="Hyperlink"/>
                <w:noProof/>
              </w:rPr>
              <w:t>-The SAF Framework</w:t>
            </w:r>
            <w:r w:rsidR="00303B40">
              <w:rPr>
                <w:noProof/>
                <w:webHidden/>
              </w:rPr>
              <w:tab/>
            </w:r>
            <w:r w:rsidR="00C77620">
              <w:rPr>
                <w:noProof/>
                <w:webHidden/>
              </w:rPr>
              <w:t>7</w:t>
            </w:r>
          </w:hyperlink>
        </w:p>
        <w:p w14:paraId="43D69D5B" w14:textId="77777777" w:rsidR="00303B40" w:rsidRDefault="004B4545" w:rsidP="00303B40">
          <w:pPr>
            <w:pStyle w:val="TOC2"/>
            <w:tabs>
              <w:tab w:val="right" w:leader="dot" w:pos="9062"/>
            </w:tabs>
            <w:rPr>
              <w:rFonts w:eastAsiaTheme="minorEastAsia"/>
              <w:noProof/>
              <w:lang w:val="en-US"/>
            </w:rPr>
          </w:pPr>
          <w:hyperlink w:anchor="_Toc163947572" w:history="1">
            <w:r w:rsidR="00303B40" w:rsidRPr="00920E78">
              <w:rPr>
                <w:rStyle w:val="Hyperlink"/>
                <w:noProof/>
              </w:rPr>
              <w:t>Success Measures</w:t>
            </w:r>
            <w:r w:rsidR="00303B40">
              <w:rPr>
                <w:noProof/>
                <w:webHidden/>
              </w:rPr>
              <w:tab/>
            </w:r>
            <w:r w:rsidR="000C4513">
              <w:rPr>
                <w:noProof/>
                <w:webHidden/>
              </w:rPr>
              <w:t>8</w:t>
            </w:r>
          </w:hyperlink>
        </w:p>
        <w:p w14:paraId="43D69D5C" w14:textId="77777777" w:rsidR="00303B40" w:rsidRDefault="004B4545" w:rsidP="00303B40">
          <w:pPr>
            <w:pStyle w:val="TOC2"/>
            <w:tabs>
              <w:tab w:val="right" w:leader="dot" w:pos="9062"/>
            </w:tabs>
            <w:rPr>
              <w:rFonts w:eastAsiaTheme="minorEastAsia"/>
              <w:noProof/>
              <w:lang w:val="en-US"/>
            </w:rPr>
          </w:pPr>
          <w:hyperlink w:anchor="_Toc163947575" w:history="1">
            <w:r w:rsidR="00303B40" w:rsidRPr="00920E78">
              <w:rPr>
                <w:rStyle w:val="Hyperlink"/>
                <w:noProof/>
              </w:rPr>
              <w:t>Performance Analysis</w:t>
            </w:r>
            <w:r w:rsidR="00303B40">
              <w:rPr>
                <w:noProof/>
                <w:webHidden/>
              </w:rPr>
              <w:tab/>
            </w:r>
            <w:r w:rsidR="008E34BD">
              <w:rPr>
                <w:noProof/>
                <w:webHidden/>
              </w:rPr>
              <w:fldChar w:fldCharType="begin"/>
            </w:r>
            <w:r w:rsidR="00303B40">
              <w:rPr>
                <w:noProof/>
                <w:webHidden/>
              </w:rPr>
              <w:instrText xml:space="preserve"> PAGEREF _Toc163947575 \h </w:instrText>
            </w:r>
            <w:r w:rsidR="008E34BD">
              <w:rPr>
                <w:noProof/>
                <w:webHidden/>
              </w:rPr>
            </w:r>
            <w:r w:rsidR="008E34BD">
              <w:rPr>
                <w:noProof/>
                <w:webHidden/>
              </w:rPr>
              <w:fldChar w:fldCharType="separate"/>
            </w:r>
            <w:r w:rsidR="00303B40">
              <w:rPr>
                <w:noProof/>
                <w:webHidden/>
              </w:rPr>
              <w:t>8</w:t>
            </w:r>
            <w:r w:rsidR="008E34BD">
              <w:rPr>
                <w:noProof/>
                <w:webHidden/>
              </w:rPr>
              <w:fldChar w:fldCharType="end"/>
            </w:r>
          </w:hyperlink>
        </w:p>
        <w:p w14:paraId="43D69D5D" w14:textId="77777777" w:rsidR="00303B40" w:rsidRDefault="004B4545" w:rsidP="00A94F5A">
          <w:pPr>
            <w:pStyle w:val="TOC2"/>
            <w:tabs>
              <w:tab w:val="right" w:leader="dot" w:pos="9062"/>
            </w:tabs>
            <w:ind w:left="0"/>
            <w:rPr>
              <w:rFonts w:eastAsiaTheme="minorEastAsia"/>
              <w:noProof/>
              <w:lang w:val="en-US"/>
            </w:rPr>
          </w:pPr>
          <w:hyperlink w:anchor="_Toc163947576" w:history="1">
            <w:r w:rsidR="00303B40" w:rsidRPr="00920E78">
              <w:rPr>
                <w:rStyle w:val="Hyperlink"/>
                <w:noProof/>
              </w:rPr>
              <w:t>Evaluation of Competitive Advantage</w:t>
            </w:r>
            <w:r w:rsidR="00303B40">
              <w:rPr>
                <w:noProof/>
                <w:webHidden/>
              </w:rPr>
              <w:tab/>
            </w:r>
            <w:r w:rsidR="0018668D">
              <w:rPr>
                <w:noProof/>
                <w:webHidden/>
              </w:rPr>
              <w:t>9</w:t>
            </w:r>
          </w:hyperlink>
        </w:p>
        <w:p w14:paraId="43D69D5E" w14:textId="77777777" w:rsidR="00303B40" w:rsidRDefault="00A94F5A" w:rsidP="00A94F5A">
          <w:pPr>
            <w:pStyle w:val="TOC3"/>
            <w:rPr>
              <w:rFonts w:eastAsiaTheme="minorEastAsia"/>
              <w:noProof/>
              <w:lang w:val="en-US"/>
            </w:rPr>
          </w:pPr>
          <w:r>
            <w:t xml:space="preserve">     </w:t>
          </w:r>
          <w:hyperlink w:anchor="_Toc163947577" w:history="1">
            <w:r w:rsidR="00303B40" w:rsidRPr="00920E78">
              <w:rPr>
                <w:rStyle w:val="Hyperlink"/>
                <w:noProof/>
              </w:rPr>
              <w:t>Brand Reputation</w:t>
            </w:r>
            <w:r w:rsidR="00303B40">
              <w:rPr>
                <w:noProof/>
                <w:webHidden/>
              </w:rPr>
              <w:tab/>
            </w:r>
            <w:r w:rsidR="0018668D">
              <w:rPr>
                <w:noProof/>
                <w:webHidden/>
              </w:rPr>
              <w:t>9</w:t>
            </w:r>
          </w:hyperlink>
        </w:p>
        <w:p w14:paraId="43D69D5F" w14:textId="77777777" w:rsidR="00303B40" w:rsidRDefault="00A94F5A" w:rsidP="00A94F5A">
          <w:pPr>
            <w:pStyle w:val="TOC3"/>
            <w:rPr>
              <w:rFonts w:eastAsiaTheme="minorEastAsia"/>
              <w:noProof/>
              <w:lang w:val="en-US"/>
            </w:rPr>
          </w:pPr>
          <w:r>
            <w:t xml:space="preserve">     </w:t>
          </w:r>
          <w:hyperlink w:anchor="_Toc163947578" w:history="1">
            <w:r w:rsidR="00303B40" w:rsidRPr="00920E78">
              <w:rPr>
                <w:rStyle w:val="Hyperlink"/>
                <w:noProof/>
              </w:rPr>
              <w:t>Economies Of Scale</w:t>
            </w:r>
            <w:r w:rsidR="00303B40">
              <w:rPr>
                <w:noProof/>
                <w:webHidden/>
              </w:rPr>
              <w:tab/>
            </w:r>
            <w:r w:rsidR="0018668D">
              <w:rPr>
                <w:noProof/>
                <w:webHidden/>
              </w:rPr>
              <w:t>9</w:t>
            </w:r>
          </w:hyperlink>
        </w:p>
        <w:p w14:paraId="43D69D60" w14:textId="77777777" w:rsidR="00303B40" w:rsidRDefault="004B4545" w:rsidP="00303B40">
          <w:pPr>
            <w:pStyle w:val="TOC1"/>
            <w:tabs>
              <w:tab w:val="right" w:leader="dot" w:pos="9062"/>
            </w:tabs>
            <w:rPr>
              <w:noProof/>
            </w:rPr>
          </w:pPr>
          <w:hyperlink w:anchor="_Toc163947579" w:history="1">
            <w:r w:rsidR="00303B40" w:rsidRPr="00920E78">
              <w:rPr>
                <w:rStyle w:val="Hyperlink"/>
                <w:noProof/>
              </w:rPr>
              <w:t>Su</w:t>
            </w:r>
            <w:r w:rsidR="00B4118D">
              <w:rPr>
                <w:rStyle w:val="Hyperlink"/>
                <w:noProof/>
              </w:rPr>
              <w:t xml:space="preserve">stainability </w:t>
            </w:r>
            <w:r w:rsidR="00303B40">
              <w:rPr>
                <w:noProof/>
                <w:webHidden/>
              </w:rPr>
              <w:tab/>
            </w:r>
            <w:r w:rsidR="008E34BD">
              <w:rPr>
                <w:noProof/>
                <w:webHidden/>
              </w:rPr>
              <w:fldChar w:fldCharType="begin"/>
            </w:r>
            <w:r w:rsidR="00303B40">
              <w:rPr>
                <w:noProof/>
                <w:webHidden/>
              </w:rPr>
              <w:instrText xml:space="preserve"> PAGEREF _Toc163947579 \h </w:instrText>
            </w:r>
            <w:r w:rsidR="008E34BD">
              <w:rPr>
                <w:noProof/>
                <w:webHidden/>
              </w:rPr>
            </w:r>
            <w:r w:rsidR="008E34BD">
              <w:rPr>
                <w:noProof/>
                <w:webHidden/>
              </w:rPr>
              <w:fldChar w:fldCharType="separate"/>
            </w:r>
            <w:r w:rsidR="00303B40">
              <w:rPr>
                <w:noProof/>
                <w:webHidden/>
              </w:rPr>
              <w:t>9</w:t>
            </w:r>
            <w:r w:rsidR="008E34BD">
              <w:rPr>
                <w:noProof/>
                <w:webHidden/>
              </w:rPr>
              <w:fldChar w:fldCharType="end"/>
            </w:r>
          </w:hyperlink>
        </w:p>
        <w:p w14:paraId="43D69D61" w14:textId="77777777" w:rsidR="00303B40" w:rsidRDefault="004B4545" w:rsidP="00303B40">
          <w:pPr>
            <w:pStyle w:val="TOC2"/>
            <w:tabs>
              <w:tab w:val="right" w:leader="dot" w:pos="9062"/>
            </w:tabs>
            <w:rPr>
              <w:rFonts w:eastAsiaTheme="minorEastAsia"/>
              <w:noProof/>
              <w:lang w:val="en-US"/>
            </w:rPr>
          </w:pPr>
          <w:hyperlink w:anchor="_Toc163947580" w:history="1">
            <w:r w:rsidR="00303B40" w:rsidRPr="00920E78">
              <w:rPr>
                <w:rStyle w:val="Hyperlink"/>
                <w:noProof/>
              </w:rPr>
              <w:t>Current Sustainability Practices</w:t>
            </w:r>
            <w:r w:rsidR="00303B40">
              <w:rPr>
                <w:noProof/>
                <w:webHidden/>
              </w:rPr>
              <w:tab/>
            </w:r>
            <w:r w:rsidR="008E34BD">
              <w:rPr>
                <w:noProof/>
                <w:webHidden/>
              </w:rPr>
              <w:fldChar w:fldCharType="begin"/>
            </w:r>
            <w:r w:rsidR="00303B40">
              <w:rPr>
                <w:noProof/>
                <w:webHidden/>
              </w:rPr>
              <w:instrText xml:space="preserve"> PAGEREF _Toc163947580 \h </w:instrText>
            </w:r>
            <w:r w:rsidR="008E34BD">
              <w:rPr>
                <w:noProof/>
                <w:webHidden/>
              </w:rPr>
            </w:r>
            <w:r w:rsidR="008E34BD">
              <w:rPr>
                <w:noProof/>
                <w:webHidden/>
              </w:rPr>
              <w:fldChar w:fldCharType="separate"/>
            </w:r>
            <w:r w:rsidR="00303B40">
              <w:rPr>
                <w:noProof/>
                <w:webHidden/>
              </w:rPr>
              <w:t>9</w:t>
            </w:r>
            <w:r w:rsidR="008E34BD">
              <w:rPr>
                <w:noProof/>
                <w:webHidden/>
              </w:rPr>
              <w:fldChar w:fldCharType="end"/>
            </w:r>
          </w:hyperlink>
        </w:p>
        <w:p w14:paraId="43D69D62" w14:textId="77777777" w:rsidR="00303B40" w:rsidRDefault="00A94F5A" w:rsidP="00A94F5A">
          <w:pPr>
            <w:pStyle w:val="TOC3"/>
            <w:rPr>
              <w:rFonts w:eastAsiaTheme="minorEastAsia"/>
              <w:noProof/>
              <w:lang w:val="en-US"/>
            </w:rPr>
          </w:pPr>
          <w:r>
            <w:t xml:space="preserve">     </w:t>
          </w:r>
          <w:hyperlink w:anchor="_Toc163947581" w:history="1">
            <w:r w:rsidR="00303B40" w:rsidRPr="00920E78">
              <w:rPr>
                <w:rStyle w:val="Hyperlink"/>
                <w:noProof/>
              </w:rPr>
              <w:t>Sustainable Sourcing</w:t>
            </w:r>
            <w:r w:rsidR="00303B40">
              <w:rPr>
                <w:noProof/>
                <w:webHidden/>
              </w:rPr>
              <w:tab/>
            </w:r>
            <w:r w:rsidR="0018668D">
              <w:rPr>
                <w:noProof/>
                <w:webHidden/>
              </w:rPr>
              <w:t>10</w:t>
            </w:r>
          </w:hyperlink>
        </w:p>
        <w:p w14:paraId="43D69D63" w14:textId="77777777" w:rsidR="00303B40" w:rsidRDefault="004B4545" w:rsidP="00A94F5A">
          <w:pPr>
            <w:pStyle w:val="TOC2"/>
            <w:tabs>
              <w:tab w:val="right" w:leader="dot" w:pos="9062"/>
            </w:tabs>
            <w:ind w:left="0"/>
            <w:rPr>
              <w:rFonts w:eastAsiaTheme="minorEastAsia"/>
              <w:noProof/>
              <w:lang w:val="en-US"/>
            </w:rPr>
          </w:pPr>
          <w:hyperlink w:anchor="_Toc163947582" w:history="1">
            <w:r w:rsidR="00303B40" w:rsidRPr="00920E78">
              <w:rPr>
                <w:rStyle w:val="Hyperlink"/>
                <w:noProof/>
              </w:rPr>
              <w:t>Environmental Considerations</w:t>
            </w:r>
            <w:r w:rsidR="00303B40">
              <w:rPr>
                <w:noProof/>
                <w:webHidden/>
              </w:rPr>
              <w:tab/>
            </w:r>
            <w:r w:rsidR="0018668D">
              <w:rPr>
                <w:noProof/>
                <w:webHidden/>
              </w:rPr>
              <w:t>10</w:t>
            </w:r>
          </w:hyperlink>
        </w:p>
        <w:p w14:paraId="43D69D64" w14:textId="77777777" w:rsidR="00303B40" w:rsidRDefault="00A94F5A" w:rsidP="00A94F5A">
          <w:pPr>
            <w:pStyle w:val="TOC3"/>
            <w:rPr>
              <w:rFonts w:eastAsiaTheme="minorEastAsia"/>
              <w:noProof/>
              <w:lang w:val="en-US"/>
            </w:rPr>
          </w:pPr>
          <w:r>
            <w:t xml:space="preserve">     </w:t>
          </w:r>
          <w:hyperlink w:anchor="_Toc163947583" w:history="1">
            <w:r w:rsidR="00303B40" w:rsidRPr="00920E78">
              <w:rPr>
                <w:rStyle w:val="Hyperlink"/>
                <w:noProof/>
              </w:rPr>
              <w:t>Consumer Expectations</w:t>
            </w:r>
            <w:r w:rsidR="00303B40">
              <w:rPr>
                <w:noProof/>
                <w:webHidden/>
              </w:rPr>
              <w:tab/>
            </w:r>
            <w:r w:rsidR="008E34BD">
              <w:rPr>
                <w:noProof/>
                <w:webHidden/>
              </w:rPr>
              <w:fldChar w:fldCharType="begin"/>
            </w:r>
            <w:r w:rsidR="00303B40">
              <w:rPr>
                <w:noProof/>
                <w:webHidden/>
              </w:rPr>
              <w:instrText xml:space="preserve"> PAGEREF _Toc163947583 \h </w:instrText>
            </w:r>
            <w:r w:rsidR="008E34BD">
              <w:rPr>
                <w:noProof/>
                <w:webHidden/>
              </w:rPr>
            </w:r>
            <w:r w:rsidR="008E34BD">
              <w:rPr>
                <w:noProof/>
                <w:webHidden/>
              </w:rPr>
              <w:fldChar w:fldCharType="separate"/>
            </w:r>
            <w:r w:rsidR="00303B40">
              <w:rPr>
                <w:noProof/>
                <w:webHidden/>
              </w:rPr>
              <w:t>10</w:t>
            </w:r>
            <w:r w:rsidR="008E34BD">
              <w:rPr>
                <w:noProof/>
                <w:webHidden/>
              </w:rPr>
              <w:fldChar w:fldCharType="end"/>
            </w:r>
          </w:hyperlink>
        </w:p>
        <w:p w14:paraId="43D69D65" w14:textId="77777777" w:rsidR="00303B40" w:rsidRDefault="00A94F5A" w:rsidP="00A94F5A">
          <w:pPr>
            <w:pStyle w:val="TOC3"/>
            <w:rPr>
              <w:rFonts w:eastAsiaTheme="minorEastAsia"/>
              <w:noProof/>
              <w:lang w:val="en-US"/>
            </w:rPr>
          </w:pPr>
          <w:r>
            <w:t xml:space="preserve">     </w:t>
          </w:r>
          <w:hyperlink w:anchor="_Toc163947584" w:history="1">
            <w:r w:rsidR="00303B40" w:rsidRPr="00920E78">
              <w:rPr>
                <w:rStyle w:val="Hyperlink"/>
                <w:noProof/>
              </w:rPr>
              <w:t>Regulatory Compliance</w:t>
            </w:r>
            <w:r w:rsidR="00303B40">
              <w:rPr>
                <w:noProof/>
                <w:webHidden/>
              </w:rPr>
              <w:tab/>
            </w:r>
            <w:r w:rsidR="00BD4B21">
              <w:rPr>
                <w:noProof/>
                <w:webHidden/>
              </w:rPr>
              <w:t>11</w:t>
            </w:r>
          </w:hyperlink>
        </w:p>
        <w:p w14:paraId="43D69D68" w14:textId="303639C4" w:rsidR="00303B40" w:rsidRDefault="004B4545" w:rsidP="00302D7A">
          <w:pPr>
            <w:pStyle w:val="TOC2"/>
            <w:tabs>
              <w:tab w:val="right" w:leader="dot" w:pos="9062"/>
            </w:tabs>
            <w:ind w:left="0"/>
            <w:rPr>
              <w:rFonts w:eastAsiaTheme="minorEastAsia"/>
              <w:noProof/>
              <w:lang w:val="en-US"/>
            </w:rPr>
          </w:pPr>
          <w:hyperlink w:anchor="_Toc163947585" w:history="1">
            <w:r w:rsidR="00303B40" w:rsidRPr="00920E78">
              <w:rPr>
                <w:rStyle w:val="Hyperlink"/>
                <w:noProof/>
              </w:rPr>
              <w:t>Evaluation of Competitiveness</w:t>
            </w:r>
            <w:r w:rsidR="00303B40">
              <w:rPr>
                <w:noProof/>
                <w:webHidden/>
              </w:rPr>
              <w:tab/>
            </w:r>
            <w:r w:rsidR="009035F0">
              <w:rPr>
                <w:noProof/>
                <w:webHidden/>
              </w:rPr>
              <w:t>11</w:t>
            </w:r>
          </w:hyperlink>
          <w:r w:rsidR="00A94F5A">
            <w:t xml:space="preserve">  </w:t>
          </w:r>
        </w:p>
        <w:p w14:paraId="43D69D69" w14:textId="1743B95B" w:rsidR="00303B40" w:rsidRDefault="004B4545" w:rsidP="00303B40">
          <w:pPr>
            <w:pStyle w:val="TOC1"/>
            <w:tabs>
              <w:tab w:val="right" w:leader="dot" w:pos="9062"/>
            </w:tabs>
          </w:pPr>
          <w:hyperlink w:anchor="_Toc163947593" w:history="1">
            <w:r w:rsidR="00303B40" w:rsidRPr="00920E78">
              <w:rPr>
                <w:rStyle w:val="Hyperlink"/>
                <w:noProof/>
              </w:rPr>
              <w:t>Conclusion</w:t>
            </w:r>
            <w:r w:rsidR="00303B40">
              <w:rPr>
                <w:noProof/>
                <w:webHidden/>
              </w:rPr>
              <w:tab/>
            </w:r>
            <w:r w:rsidR="008E34BD">
              <w:rPr>
                <w:noProof/>
                <w:webHidden/>
              </w:rPr>
              <w:fldChar w:fldCharType="begin"/>
            </w:r>
            <w:r w:rsidR="00303B40">
              <w:rPr>
                <w:noProof/>
                <w:webHidden/>
              </w:rPr>
              <w:instrText xml:space="preserve"> PAGEREF _Toc163947593 \h </w:instrText>
            </w:r>
            <w:r w:rsidR="008E34BD">
              <w:rPr>
                <w:noProof/>
                <w:webHidden/>
              </w:rPr>
            </w:r>
            <w:r w:rsidR="008E34BD">
              <w:rPr>
                <w:noProof/>
                <w:webHidden/>
              </w:rPr>
              <w:fldChar w:fldCharType="separate"/>
            </w:r>
            <w:r w:rsidR="00303B40">
              <w:rPr>
                <w:noProof/>
                <w:webHidden/>
              </w:rPr>
              <w:t>1</w:t>
            </w:r>
            <w:r w:rsidR="005F3A7D">
              <w:rPr>
                <w:noProof/>
                <w:webHidden/>
              </w:rPr>
              <w:t>1</w:t>
            </w:r>
            <w:r w:rsidR="008E34BD">
              <w:rPr>
                <w:noProof/>
                <w:webHidden/>
              </w:rPr>
              <w:fldChar w:fldCharType="end"/>
            </w:r>
          </w:hyperlink>
        </w:p>
        <w:p w14:paraId="43D69D6A" w14:textId="27F2B009" w:rsidR="009035F0" w:rsidRDefault="009035F0" w:rsidP="009035F0">
          <w:pPr>
            <w:pStyle w:val="TOC2"/>
            <w:tabs>
              <w:tab w:val="right" w:leader="dot" w:pos="9062"/>
            </w:tabs>
            <w:ind w:left="0"/>
          </w:pPr>
          <w:r>
            <w:t>Appendi</w:t>
          </w:r>
          <w:r w:rsidR="00CA0D71">
            <w:t>x</w:t>
          </w:r>
          <w:r w:rsidR="00574151" w:rsidRPr="00574151">
            <w:rPr>
              <w:webHidden/>
            </w:rPr>
            <w:tab/>
          </w:r>
          <w:r w:rsidR="00574151">
            <w:rPr>
              <w:webHidden/>
            </w:rPr>
            <w:t>1</w:t>
          </w:r>
          <w:r w:rsidR="005F3A7D">
            <w:rPr>
              <w:webHidden/>
            </w:rPr>
            <w:t>2</w:t>
          </w:r>
        </w:p>
        <w:p w14:paraId="43D69D6C" w14:textId="64505A74" w:rsidR="009035F0" w:rsidRPr="00302D7A" w:rsidRDefault="004B4545" w:rsidP="00302D7A">
          <w:pPr>
            <w:pStyle w:val="TOC2"/>
            <w:tabs>
              <w:tab w:val="right" w:leader="dot" w:pos="9062"/>
            </w:tabs>
            <w:rPr>
              <w:rFonts w:eastAsiaTheme="minorEastAsia"/>
              <w:noProof/>
              <w:lang w:val="en-US"/>
            </w:rPr>
          </w:pPr>
          <w:hyperlink w:anchor="_Toc163947587" w:history="1">
            <w:r w:rsidR="009035F0" w:rsidRPr="00920E78">
              <w:rPr>
                <w:rStyle w:val="Hyperlink"/>
                <w:noProof/>
              </w:rPr>
              <w:t>SWOT Analysis</w:t>
            </w:r>
            <w:r w:rsidR="009035F0">
              <w:rPr>
                <w:noProof/>
                <w:webHidden/>
              </w:rPr>
              <w:tab/>
            </w:r>
            <w:r w:rsidR="008E34BD">
              <w:rPr>
                <w:noProof/>
                <w:webHidden/>
              </w:rPr>
              <w:fldChar w:fldCharType="begin"/>
            </w:r>
            <w:r w:rsidR="009035F0">
              <w:rPr>
                <w:noProof/>
                <w:webHidden/>
              </w:rPr>
              <w:instrText xml:space="preserve"> PAGEREF _Toc163947587 \h </w:instrText>
            </w:r>
            <w:r w:rsidR="008E34BD">
              <w:rPr>
                <w:noProof/>
                <w:webHidden/>
              </w:rPr>
            </w:r>
            <w:r w:rsidR="008E34BD">
              <w:rPr>
                <w:noProof/>
                <w:webHidden/>
              </w:rPr>
              <w:fldChar w:fldCharType="separate"/>
            </w:r>
            <w:r w:rsidR="009035F0">
              <w:rPr>
                <w:noProof/>
                <w:webHidden/>
              </w:rPr>
              <w:t>1</w:t>
            </w:r>
            <w:r w:rsidR="005F3A7D">
              <w:rPr>
                <w:noProof/>
                <w:webHidden/>
              </w:rPr>
              <w:t>2</w:t>
            </w:r>
            <w:r w:rsidR="008E34BD">
              <w:rPr>
                <w:noProof/>
                <w:webHidden/>
              </w:rPr>
              <w:fldChar w:fldCharType="end"/>
            </w:r>
          </w:hyperlink>
        </w:p>
        <w:p w14:paraId="43D69D6D" w14:textId="77777777" w:rsidR="00303B40" w:rsidRDefault="004B4545" w:rsidP="00303B40">
          <w:pPr>
            <w:pStyle w:val="TOC1"/>
            <w:tabs>
              <w:tab w:val="right" w:leader="dot" w:pos="9062"/>
            </w:tabs>
            <w:rPr>
              <w:noProof/>
            </w:rPr>
          </w:pPr>
          <w:hyperlink w:anchor="_Toc163947594" w:history="1">
            <w:r w:rsidR="00303B40" w:rsidRPr="00920E78">
              <w:rPr>
                <w:rStyle w:val="Hyperlink"/>
                <w:noProof/>
              </w:rPr>
              <w:t>References</w:t>
            </w:r>
            <w:r w:rsidR="00303B40">
              <w:rPr>
                <w:noProof/>
                <w:webHidden/>
              </w:rPr>
              <w:tab/>
            </w:r>
            <w:r w:rsidR="008E34BD">
              <w:rPr>
                <w:noProof/>
                <w:webHidden/>
              </w:rPr>
              <w:fldChar w:fldCharType="begin"/>
            </w:r>
            <w:r w:rsidR="00303B40">
              <w:rPr>
                <w:noProof/>
                <w:webHidden/>
              </w:rPr>
              <w:instrText xml:space="preserve"> PAGEREF _Toc163947594 \h </w:instrText>
            </w:r>
            <w:r w:rsidR="008E34BD">
              <w:rPr>
                <w:noProof/>
                <w:webHidden/>
              </w:rPr>
            </w:r>
            <w:r w:rsidR="008E34BD">
              <w:rPr>
                <w:noProof/>
                <w:webHidden/>
              </w:rPr>
              <w:fldChar w:fldCharType="separate"/>
            </w:r>
            <w:r w:rsidR="00303B40">
              <w:rPr>
                <w:noProof/>
                <w:webHidden/>
              </w:rPr>
              <w:t>1</w:t>
            </w:r>
            <w:r w:rsidR="00574151">
              <w:rPr>
                <w:noProof/>
                <w:webHidden/>
              </w:rPr>
              <w:t>4</w:t>
            </w:r>
            <w:r w:rsidR="008E34BD">
              <w:rPr>
                <w:noProof/>
                <w:webHidden/>
              </w:rPr>
              <w:fldChar w:fldCharType="end"/>
            </w:r>
          </w:hyperlink>
        </w:p>
        <w:p w14:paraId="43D69D6E" w14:textId="77777777" w:rsidR="00303B40" w:rsidRDefault="008E34BD" w:rsidP="00303B40">
          <w:r>
            <w:fldChar w:fldCharType="end"/>
          </w:r>
        </w:p>
        <w:p w14:paraId="43D69D7F" w14:textId="082E0CDA" w:rsidR="00456053" w:rsidRPr="00F91C6A" w:rsidRDefault="004B4545" w:rsidP="00F91C6A"/>
      </w:sdtContent>
    </w:sdt>
    <w:p w14:paraId="43D69D80" w14:textId="77777777" w:rsidR="00456053" w:rsidRPr="0013240D" w:rsidRDefault="00456053" w:rsidP="00456053">
      <w:pPr>
        <w:pStyle w:val="Heading1"/>
        <w:jc w:val="left"/>
        <w:rPr>
          <w:sz w:val="24"/>
          <w:szCs w:val="24"/>
        </w:rPr>
      </w:pPr>
      <w:r w:rsidRPr="0013240D">
        <w:rPr>
          <w:sz w:val="24"/>
          <w:szCs w:val="24"/>
        </w:rPr>
        <w:lastRenderedPageBreak/>
        <w:t>Introduction</w:t>
      </w:r>
    </w:p>
    <w:p w14:paraId="43D69D81" w14:textId="6C59A9CA" w:rsidR="003C4326" w:rsidRPr="0013240D" w:rsidRDefault="00456053" w:rsidP="003C4326">
      <w:pPr>
        <w:spacing w:line="360" w:lineRule="auto"/>
        <w:jc w:val="both"/>
        <w:rPr>
          <w:sz w:val="24"/>
          <w:szCs w:val="24"/>
        </w:rPr>
      </w:pPr>
      <w:r w:rsidRPr="0013240D">
        <w:rPr>
          <w:sz w:val="24"/>
          <w:szCs w:val="24"/>
        </w:rPr>
        <w:t xml:space="preserve">Tesco PLC </w:t>
      </w:r>
      <w:r>
        <w:rPr>
          <w:sz w:val="24"/>
          <w:szCs w:val="24"/>
        </w:rPr>
        <w:t xml:space="preserve">is </w:t>
      </w:r>
      <w:r w:rsidRPr="0013240D">
        <w:rPr>
          <w:sz w:val="24"/>
          <w:szCs w:val="24"/>
        </w:rPr>
        <w:t xml:space="preserve">one of the biggest retailers in the United Kingdom with a strong presence </w:t>
      </w:r>
      <w:r>
        <w:rPr>
          <w:sz w:val="24"/>
          <w:szCs w:val="24"/>
        </w:rPr>
        <w:t>in</w:t>
      </w:r>
      <w:r w:rsidRPr="0013240D">
        <w:rPr>
          <w:sz w:val="24"/>
          <w:szCs w:val="24"/>
        </w:rPr>
        <w:t xml:space="preserve"> the global market. The company is active in several sectors including groceries, general</w:t>
      </w:r>
      <w:r>
        <w:rPr>
          <w:sz w:val="24"/>
          <w:szCs w:val="24"/>
        </w:rPr>
        <w:t xml:space="preserve"> </w:t>
      </w:r>
      <w:r w:rsidR="003C4326" w:rsidRPr="0013240D">
        <w:rPr>
          <w:sz w:val="24"/>
          <w:szCs w:val="24"/>
        </w:rPr>
        <w:t>merchandise</w:t>
      </w:r>
      <w:r w:rsidR="003C4326">
        <w:rPr>
          <w:sz w:val="24"/>
          <w:szCs w:val="24"/>
        </w:rPr>
        <w:t>,</w:t>
      </w:r>
      <w:r w:rsidR="003C4326" w:rsidRPr="0013240D">
        <w:rPr>
          <w:sz w:val="24"/>
          <w:szCs w:val="24"/>
        </w:rPr>
        <w:t xml:space="preserve"> and financial services</w:t>
      </w:r>
      <w:r w:rsidR="001B30A8">
        <w:rPr>
          <w:sz w:val="24"/>
          <w:szCs w:val="24"/>
        </w:rPr>
        <w:t xml:space="preserve"> </w:t>
      </w:r>
      <w:r w:rsidR="003C4326" w:rsidRPr="0013240D">
        <w:rPr>
          <w:sz w:val="24"/>
          <w:szCs w:val="24"/>
        </w:rPr>
        <w:t>(Tesco</w:t>
      </w:r>
      <w:r w:rsidR="00FB2FDD">
        <w:rPr>
          <w:sz w:val="24"/>
          <w:szCs w:val="24"/>
        </w:rPr>
        <w:t xml:space="preserve"> Plc</w:t>
      </w:r>
      <w:r w:rsidR="003C4326">
        <w:rPr>
          <w:sz w:val="24"/>
          <w:szCs w:val="24"/>
        </w:rPr>
        <w:t>,</w:t>
      </w:r>
      <w:r w:rsidR="003C4326" w:rsidRPr="0013240D">
        <w:rPr>
          <w:sz w:val="24"/>
          <w:szCs w:val="24"/>
        </w:rPr>
        <w:t xml:space="preserve"> 2023). This report's purpose is to evaluate Tesco's strategy and critically analyze its strategic choices. The report's scope includes an analysis of Tesco’s corporate and business strategy, alignment of resources, </w:t>
      </w:r>
      <w:r w:rsidR="003C4326">
        <w:rPr>
          <w:sz w:val="24"/>
          <w:szCs w:val="24"/>
        </w:rPr>
        <w:t xml:space="preserve">and </w:t>
      </w:r>
      <w:r w:rsidR="003C4326" w:rsidRPr="0013240D">
        <w:rPr>
          <w:sz w:val="24"/>
          <w:szCs w:val="24"/>
        </w:rPr>
        <w:t xml:space="preserve">capabilities, evaluation of implementation of strategy, sustainability practices, </w:t>
      </w:r>
      <w:r w:rsidR="003C4326">
        <w:rPr>
          <w:sz w:val="24"/>
          <w:szCs w:val="24"/>
        </w:rPr>
        <w:t xml:space="preserve">and </w:t>
      </w:r>
      <w:r w:rsidR="003C4326" w:rsidRPr="0013240D">
        <w:rPr>
          <w:sz w:val="24"/>
          <w:szCs w:val="24"/>
        </w:rPr>
        <w:t>future strategic direction.</w:t>
      </w:r>
    </w:p>
    <w:p w14:paraId="43D69D82" w14:textId="1BB4E36D" w:rsidR="003C4326" w:rsidRPr="0013240D" w:rsidRDefault="003C4326" w:rsidP="003C4326">
      <w:pPr>
        <w:spacing w:line="360" w:lineRule="auto"/>
        <w:jc w:val="both"/>
        <w:rPr>
          <w:sz w:val="24"/>
          <w:szCs w:val="24"/>
        </w:rPr>
      </w:pPr>
      <w:r w:rsidRPr="0013240D">
        <w:rPr>
          <w:sz w:val="24"/>
          <w:szCs w:val="24"/>
        </w:rPr>
        <w:t>Company Background Tesco PLC, founded by Jack Cohen in 1919, has grown into a multinational retailer operating in many countries (Tesco</w:t>
      </w:r>
      <w:r w:rsidR="00DA6D73">
        <w:rPr>
          <w:sz w:val="24"/>
          <w:szCs w:val="24"/>
        </w:rPr>
        <w:t xml:space="preserve"> Plc</w:t>
      </w:r>
      <w:r>
        <w:rPr>
          <w:sz w:val="24"/>
          <w:szCs w:val="24"/>
        </w:rPr>
        <w:t>,</w:t>
      </w:r>
      <w:r w:rsidRPr="0013240D">
        <w:rPr>
          <w:sz w:val="24"/>
          <w:szCs w:val="24"/>
        </w:rPr>
        <w:t xml:space="preserve"> 2023). The company provides a variety of services and products, such as fresh food, grocery, general merchandise</w:t>
      </w:r>
      <w:r>
        <w:rPr>
          <w:sz w:val="24"/>
          <w:szCs w:val="24"/>
        </w:rPr>
        <w:t>,</w:t>
      </w:r>
      <w:r w:rsidRPr="0013240D">
        <w:rPr>
          <w:sz w:val="24"/>
          <w:szCs w:val="24"/>
        </w:rPr>
        <w:t xml:space="preserve"> and clothing. Tesco targets a wide range of customers, </w:t>
      </w:r>
      <w:r>
        <w:rPr>
          <w:sz w:val="24"/>
          <w:szCs w:val="24"/>
        </w:rPr>
        <w:t>emphasizing</w:t>
      </w:r>
      <w:r w:rsidRPr="0013240D">
        <w:rPr>
          <w:sz w:val="24"/>
          <w:szCs w:val="24"/>
        </w:rPr>
        <w:t xml:space="preserve"> value, convenience</w:t>
      </w:r>
      <w:r>
        <w:rPr>
          <w:sz w:val="24"/>
          <w:szCs w:val="24"/>
        </w:rPr>
        <w:t>,</w:t>
      </w:r>
      <w:r w:rsidRPr="0013240D">
        <w:rPr>
          <w:sz w:val="24"/>
          <w:szCs w:val="24"/>
        </w:rPr>
        <w:t xml:space="preserve"> and quality.</w:t>
      </w:r>
    </w:p>
    <w:p w14:paraId="43D69D83" w14:textId="28B7C6A0" w:rsidR="003C4326" w:rsidRDefault="003C4326" w:rsidP="00EF5292">
      <w:pPr>
        <w:pStyle w:val="Heading1"/>
      </w:pPr>
      <w:bookmarkStart w:id="4" w:name="_Toc163947558"/>
      <w:r w:rsidRPr="0013240D">
        <w:t>Financial Performance</w:t>
      </w:r>
      <w:bookmarkEnd w:id="4"/>
      <w:r w:rsidRPr="0013240D">
        <w:t> </w:t>
      </w:r>
    </w:p>
    <w:p w14:paraId="2B2DCCAE" w14:textId="5330CE49" w:rsidR="003C0926" w:rsidRDefault="003C4326" w:rsidP="003C0926">
      <w:pPr>
        <w:spacing w:line="360" w:lineRule="auto"/>
        <w:jc w:val="both"/>
        <w:rPr>
          <w:sz w:val="24"/>
          <w:szCs w:val="24"/>
        </w:rPr>
      </w:pPr>
      <w:r w:rsidRPr="0013240D">
        <w:rPr>
          <w:sz w:val="24"/>
          <w:szCs w:val="24"/>
        </w:rPr>
        <w:t>Tesco's financial performance has been strong over the years with revenue growth and profitability that have consistently increased. </w:t>
      </w:r>
      <w:r w:rsidR="00F215D2" w:rsidRPr="00F215D2">
        <w:rPr>
          <w:sz w:val="24"/>
          <w:szCs w:val="24"/>
        </w:rPr>
        <w:t>The business recorded revenues for the fiscal year that ended in February 2024 of GBP68,187 million, a 4.4% increase over FY2023. The operating margin of the business was 4.1% in FY2024 as rather than 2.2% in FY2023. The net margin for the corporation in FY2024 was 1.7%</w:t>
      </w:r>
      <w:r w:rsidR="00F215D2">
        <w:rPr>
          <w:sz w:val="24"/>
          <w:szCs w:val="24"/>
        </w:rPr>
        <w:t>, as compared to 1.1% in</w:t>
      </w:r>
      <w:r w:rsidR="00EA79B6">
        <w:rPr>
          <w:sz w:val="24"/>
          <w:szCs w:val="24"/>
        </w:rPr>
        <w:t xml:space="preserve"> </w:t>
      </w:r>
      <w:r w:rsidR="003C0926" w:rsidRPr="003C0926">
        <w:rPr>
          <w:sz w:val="24"/>
          <w:szCs w:val="24"/>
        </w:rPr>
        <w:t>FY2023 (MarketLine, 2024)</w:t>
      </w:r>
      <w:r w:rsidR="003C0926">
        <w:rPr>
          <w:sz w:val="24"/>
          <w:szCs w:val="24"/>
        </w:rPr>
        <w:t>.</w:t>
      </w:r>
    </w:p>
    <w:p w14:paraId="43D69D84" w14:textId="065BEFCD" w:rsidR="003C4326" w:rsidRDefault="00F215D2" w:rsidP="002F1978">
      <w:pPr>
        <w:spacing w:line="360" w:lineRule="auto"/>
        <w:rPr>
          <w:sz w:val="24"/>
          <w:szCs w:val="24"/>
        </w:rPr>
      </w:pPr>
      <w:r>
        <w:rPr>
          <w:sz w:val="24"/>
          <w:szCs w:val="24"/>
        </w:rPr>
        <w:t>.</w:t>
      </w:r>
      <w:r w:rsidR="00B250A4">
        <w:rPr>
          <w:noProof/>
          <w:sz w:val="24"/>
          <w:szCs w:val="24"/>
        </w:rPr>
        <w:drawing>
          <wp:inline distT="0" distB="0" distL="0" distR="0" wp14:anchorId="69C99035" wp14:editId="17E1CA17">
            <wp:extent cx="3328670" cy="2304415"/>
            <wp:effectExtent l="0" t="0" r="0" b="0"/>
            <wp:docPr id="618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8670" cy="2304415"/>
                    </a:xfrm>
                    <a:prstGeom prst="rect">
                      <a:avLst/>
                    </a:prstGeom>
                    <a:noFill/>
                  </pic:spPr>
                </pic:pic>
              </a:graphicData>
            </a:graphic>
          </wp:inline>
        </w:drawing>
      </w:r>
      <w:r w:rsidR="00CA6051">
        <w:rPr>
          <w:sz w:val="24"/>
          <w:szCs w:val="24"/>
        </w:rPr>
        <w:t>S</w:t>
      </w:r>
      <w:r w:rsidR="003B54DF">
        <w:rPr>
          <w:sz w:val="24"/>
          <w:szCs w:val="24"/>
        </w:rPr>
        <w:t>ource: MarketLine</w:t>
      </w:r>
      <w:r w:rsidR="00E605F9">
        <w:rPr>
          <w:sz w:val="24"/>
          <w:szCs w:val="24"/>
        </w:rPr>
        <w:t xml:space="preserve"> Advantage</w:t>
      </w:r>
      <w:r w:rsidR="003B54DF">
        <w:rPr>
          <w:sz w:val="24"/>
          <w:szCs w:val="24"/>
        </w:rPr>
        <w:t>, (2024)</w:t>
      </w:r>
    </w:p>
    <w:p w14:paraId="43D69D85" w14:textId="77777777" w:rsidR="003C4326" w:rsidRPr="0013240D" w:rsidRDefault="003C4326" w:rsidP="003C4326">
      <w:pPr>
        <w:pStyle w:val="Heading1"/>
      </w:pPr>
      <w:bookmarkStart w:id="5" w:name="_Toc163947560"/>
      <w:r w:rsidRPr="0013240D">
        <w:lastRenderedPageBreak/>
        <w:t>Identification of Key Strategies</w:t>
      </w:r>
      <w:bookmarkEnd w:id="5"/>
    </w:p>
    <w:p w14:paraId="43D69D86" w14:textId="77777777" w:rsidR="003C4326" w:rsidRDefault="003C4326" w:rsidP="00EF5292">
      <w:pPr>
        <w:pStyle w:val="Heading2"/>
        <w:spacing w:line="360" w:lineRule="auto"/>
      </w:pPr>
      <w:bookmarkStart w:id="6" w:name="_Toc163947561"/>
      <w:r w:rsidRPr="0013240D">
        <w:t>Corporate Strategy</w:t>
      </w:r>
      <w:bookmarkEnd w:id="6"/>
      <w:r w:rsidR="00367FB0">
        <w:t>- Ansoff Matrix</w:t>
      </w:r>
    </w:p>
    <w:p w14:paraId="57D7BECE" w14:textId="15497F6E" w:rsidR="00ED4293" w:rsidRPr="00ED4293" w:rsidRDefault="00E5171F" w:rsidP="00E5171F">
      <w:pPr>
        <w:spacing w:line="360" w:lineRule="auto"/>
        <w:rPr>
          <w:sz w:val="24"/>
          <w:szCs w:val="24"/>
        </w:rPr>
      </w:pPr>
      <w:r>
        <w:rPr>
          <w:sz w:val="24"/>
          <w:szCs w:val="24"/>
        </w:rPr>
        <w:t>Ansoff M</w:t>
      </w:r>
      <w:r w:rsidR="00ED4293" w:rsidRPr="00ED4293">
        <w:rPr>
          <w:sz w:val="24"/>
          <w:szCs w:val="24"/>
        </w:rPr>
        <w:t xml:space="preserve">atrix evaluates the </w:t>
      </w:r>
      <w:r w:rsidR="003E0AB0" w:rsidRPr="00ED4293">
        <w:rPr>
          <w:sz w:val="24"/>
          <w:szCs w:val="24"/>
        </w:rPr>
        <w:t>organization’s</w:t>
      </w:r>
      <w:r w:rsidR="00ED4293" w:rsidRPr="00ED4293">
        <w:rPr>
          <w:sz w:val="24"/>
          <w:szCs w:val="24"/>
        </w:rPr>
        <w:t xml:space="preserve"> possibilities from a broader strategic viewpoint than the standard market/product matrix. Thus, the market options matrix </w:t>
      </w:r>
      <w:r w:rsidR="003E0AB0" w:rsidRPr="00ED4293">
        <w:rPr>
          <w:sz w:val="24"/>
          <w:szCs w:val="24"/>
        </w:rPr>
        <w:t>considers</w:t>
      </w:r>
      <w:r w:rsidR="00ED4293" w:rsidRPr="00ED4293">
        <w:rPr>
          <w:sz w:val="24"/>
          <w:szCs w:val="24"/>
        </w:rPr>
        <w:t xml:space="preserve"> not only the possibility of launching new products and </w:t>
      </w:r>
      <w:r w:rsidR="005127E2" w:rsidRPr="00ED4293">
        <w:rPr>
          <w:sz w:val="24"/>
          <w:szCs w:val="24"/>
        </w:rPr>
        <w:t>entering</w:t>
      </w:r>
      <w:r w:rsidR="008819EE">
        <w:rPr>
          <w:sz w:val="24"/>
          <w:szCs w:val="24"/>
        </w:rPr>
        <w:t xml:space="preserve"> </w:t>
      </w:r>
      <w:r w:rsidR="00ED4293" w:rsidRPr="00ED4293">
        <w:rPr>
          <w:sz w:val="24"/>
          <w:szCs w:val="24"/>
        </w:rPr>
        <w:t xml:space="preserve">new markets, but also the possibility of </w:t>
      </w:r>
      <w:r w:rsidR="002A4DDF">
        <w:rPr>
          <w:sz w:val="24"/>
          <w:szCs w:val="24"/>
        </w:rPr>
        <w:t xml:space="preserve">withdrawing from existing </w:t>
      </w:r>
      <w:r w:rsidR="00ED4293" w:rsidRPr="00ED4293">
        <w:rPr>
          <w:sz w:val="24"/>
          <w:szCs w:val="24"/>
        </w:rPr>
        <w:t xml:space="preserve">markets and </w:t>
      </w:r>
      <w:r w:rsidR="00BB5D56" w:rsidRPr="00ED4293">
        <w:rPr>
          <w:sz w:val="24"/>
          <w:szCs w:val="24"/>
        </w:rPr>
        <w:t>entering</w:t>
      </w:r>
      <w:r w:rsidR="00687EF3">
        <w:rPr>
          <w:sz w:val="24"/>
          <w:szCs w:val="24"/>
        </w:rPr>
        <w:t xml:space="preserve"> </w:t>
      </w:r>
      <w:r w:rsidR="00ED4293" w:rsidRPr="00ED4293">
        <w:rPr>
          <w:sz w:val="24"/>
          <w:szCs w:val="24"/>
        </w:rPr>
        <w:t xml:space="preserve">unrelated </w:t>
      </w:r>
      <w:r w:rsidR="00B54664">
        <w:rPr>
          <w:sz w:val="24"/>
          <w:szCs w:val="24"/>
        </w:rPr>
        <w:t>areas</w:t>
      </w:r>
      <w:r w:rsidR="0055748B">
        <w:rPr>
          <w:sz w:val="24"/>
          <w:szCs w:val="24"/>
        </w:rPr>
        <w:t xml:space="preserve"> (Lynch, 2018).</w:t>
      </w:r>
    </w:p>
    <w:p w14:paraId="43D69D88" w14:textId="6021F60E" w:rsidR="003C4326" w:rsidRDefault="003C4326" w:rsidP="00EF5292">
      <w:pPr>
        <w:spacing w:line="360" w:lineRule="auto"/>
        <w:jc w:val="both"/>
        <w:rPr>
          <w:sz w:val="24"/>
          <w:szCs w:val="24"/>
        </w:rPr>
      </w:pPr>
      <w:r w:rsidRPr="0013240D">
        <w:rPr>
          <w:sz w:val="24"/>
          <w:szCs w:val="24"/>
        </w:rPr>
        <w:t>Tesco’s corporate strategy combines growth, diversification</w:t>
      </w:r>
      <w:r>
        <w:rPr>
          <w:sz w:val="24"/>
          <w:szCs w:val="24"/>
        </w:rPr>
        <w:t>,</w:t>
      </w:r>
      <w:r w:rsidRPr="0013240D">
        <w:rPr>
          <w:sz w:val="24"/>
          <w:szCs w:val="24"/>
        </w:rPr>
        <w:t xml:space="preserve"> and internationalizat</w:t>
      </w:r>
      <w:r w:rsidR="00BD3EF3">
        <w:rPr>
          <w:sz w:val="24"/>
          <w:szCs w:val="24"/>
        </w:rPr>
        <w:t>ion</w:t>
      </w:r>
      <w:r w:rsidR="00FE0B60">
        <w:rPr>
          <w:sz w:val="24"/>
          <w:szCs w:val="24"/>
        </w:rPr>
        <w:t xml:space="preserve">. </w:t>
      </w:r>
      <w:r w:rsidRPr="0013240D">
        <w:rPr>
          <w:sz w:val="24"/>
          <w:szCs w:val="24"/>
        </w:rPr>
        <w:t>The company pursued organic growth and acquisitions such as the purchase of Booker Group by Tesco in 2018. Tesco has also expanded its business into new markets such as financial services, telecommunications, and other sec</w:t>
      </w:r>
      <w:r w:rsidR="00163FF9">
        <w:rPr>
          <w:sz w:val="24"/>
          <w:szCs w:val="24"/>
        </w:rPr>
        <w:t>tors</w:t>
      </w:r>
      <w:r w:rsidR="005127E2">
        <w:rPr>
          <w:sz w:val="24"/>
          <w:szCs w:val="24"/>
        </w:rPr>
        <w:t>.</w:t>
      </w:r>
      <w:r w:rsidR="00163FF9">
        <w:rPr>
          <w:sz w:val="24"/>
          <w:szCs w:val="24"/>
        </w:rPr>
        <w:t xml:space="preserve"> </w:t>
      </w:r>
      <w:r w:rsidRPr="0013240D">
        <w:rPr>
          <w:sz w:val="24"/>
          <w:szCs w:val="24"/>
        </w:rPr>
        <w:t>The company has also expanded internationally with operations in many countries throughout Europe and Asia</w:t>
      </w:r>
      <w:r w:rsidR="005127E2">
        <w:rPr>
          <w:sz w:val="24"/>
          <w:szCs w:val="24"/>
        </w:rPr>
        <w:t xml:space="preserve"> </w:t>
      </w:r>
      <w:r w:rsidR="005127E2" w:rsidRPr="005127E2">
        <w:rPr>
          <w:sz w:val="24"/>
          <w:szCs w:val="24"/>
        </w:rPr>
        <w:t>(Tesco</w:t>
      </w:r>
      <w:r w:rsidR="00DA6D73">
        <w:rPr>
          <w:sz w:val="24"/>
          <w:szCs w:val="24"/>
        </w:rPr>
        <w:t xml:space="preserve"> Plc</w:t>
      </w:r>
      <w:r w:rsidR="005127E2" w:rsidRPr="005127E2">
        <w:rPr>
          <w:sz w:val="24"/>
          <w:szCs w:val="24"/>
        </w:rPr>
        <w:t>, 2023)</w:t>
      </w:r>
      <w:r w:rsidRPr="0013240D">
        <w:rPr>
          <w:sz w:val="24"/>
          <w:szCs w:val="24"/>
        </w:rPr>
        <w:t>.</w:t>
      </w:r>
    </w:p>
    <w:p w14:paraId="43D69D89" w14:textId="2383EAEF" w:rsidR="003C4326" w:rsidRPr="00B76437" w:rsidRDefault="003C4326" w:rsidP="00EF5292">
      <w:pPr>
        <w:pStyle w:val="Heading2"/>
        <w:spacing w:line="360" w:lineRule="auto"/>
      </w:pPr>
      <w:bookmarkStart w:id="7" w:name="_Toc163947562"/>
      <w:r w:rsidRPr="0013240D">
        <w:t>Organic Growth</w:t>
      </w:r>
      <w:bookmarkEnd w:id="7"/>
      <w:r w:rsidR="00FE1BCE">
        <w:t xml:space="preserve"> </w:t>
      </w:r>
    </w:p>
    <w:p w14:paraId="0E87C869" w14:textId="434875FB" w:rsidR="00E72200" w:rsidRDefault="00E72200" w:rsidP="00EF5292">
      <w:pPr>
        <w:spacing w:line="360" w:lineRule="auto"/>
        <w:jc w:val="both"/>
        <w:rPr>
          <w:sz w:val="24"/>
          <w:szCs w:val="24"/>
        </w:rPr>
      </w:pPr>
      <w:r>
        <w:rPr>
          <w:sz w:val="24"/>
          <w:szCs w:val="24"/>
        </w:rPr>
        <w:t xml:space="preserve">Organic </w:t>
      </w:r>
      <w:r w:rsidR="00707178">
        <w:rPr>
          <w:sz w:val="24"/>
          <w:szCs w:val="24"/>
        </w:rPr>
        <w:t xml:space="preserve">growth </w:t>
      </w:r>
      <w:r w:rsidR="00707178" w:rsidRPr="00707178">
        <w:rPr>
          <w:sz w:val="24"/>
          <w:szCs w:val="24"/>
        </w:rPr>
        <w:t>means increasing profitability in key market with a focus on key products (Whittington, et.al.,2019).</w:t>
      </w:r>
    </w:p>
    <w:p w14:paraId="43D69D8A" w14:textId="16D8998F" w:rsidR="003C4326" w:rsidRDefault="003C4326" w:rsidP="00EF5292">
      <w:pPr>
        <w:spacing w:line="360" w:lineRule="auto"/>
        <w:jc w:val="both"/>
        <w:rPr>
          <w:sz w:val="24"/>
          <w:szCs w:val="24"/>
        </w:rPr>
      </w:pPr>
      <w:r w:rsidRPr="0013240D">
        <w:rPr>
          <w:sz w:val="24"/>
          <w:szCs w:val="24"/>
        </w:rPr>
        <w:t>Tesco’s organic growth strategy is focused on improving and expanding its stores. The company has made investments in modernizing and refurbishing its stores to improve the shopping experience of customers (Tesco</w:t>
      </w:r>
      <w:r w:rsidR="00775CC9">
        <w:rPr>
          <w:sz w:val="24"/>
          <w:szCs w:val="24"/>
        </w:rPr>
        <w:t xml:space="preserve"> Plc</w:t>
      </w:r>
      <w:r>
        <w:rPr>
          <w:sz w:val="24"/>
          <w:szCs w:val="24"/>
        </w:rPr>
        <w:t>,</w:t>
      </w:r>
      <w:r w:rsidRPr="0013240D">
        <w:rPr>
          <w:sz w:val="24"/>
          <w:szCs w:val="24"/>
        </w:rPr>
        <w:t xml:space="preserve"> 2023). Tesco also has a strong online presence with an established e-commerce platform, as well as a home delivery service. Organic growth initiatives by the company have strengthened its market position and increased customer loyalty.</w:t>
      </w:r>
    </w:p>
    <w:p w14:paraId="43D69D8B" w14:textId="010963FA" w:rsidR="00B614EF" w:rsidRDefault="00B614EF" w:rsidP="00F26DA8">
      <w:pPr>
        <w:spacing w:line="360" w:lineRule="auto"/>
        <w:jc w:val="both"/>
        <w:rPr>
          <w:sz w:val="24"/>
          <w:szCs w:val="24"/>
        </w:rPr>
      </w:pPr>
      <w:r>
        <w:rPr>
          <w:sz w:val="24"/>
          <w:szCs w:val="24"/>
        </w:rPr>
        <w:t>Withal, m</w:t>
      </w:r>
      <w:r w:rsidRPr="0013240D">
        <w:rPr>
          <w:sz w:val="24"/>
          <w:szCs w:val="24"/>
        </w:rPr>
        <w:t>arket penetration is the process of increasing sales in existing markets</w:t>
      </w:r>
      <w:r w:rsidR="00C72B64">
        <w:rPr>
          <w:sz w:val="24"/>
          <w:szCs w:val="24"/>
        </w:rPr>
        <w:t xml:space="preserve"> </w:t>
      </w:r>
      <w:r w:rsidR="00C72B64" w:rsidRPr="0013240D">
        <w:rPr>
          <w:sz w:val="24"/>
          <w:szCs w:val="24"/>
        </w:rPr>
        <w:t>(</w:t>
      </w:r>
      <w:bookmarkStart w:id="8" w:name="_Hlk164805651"/>
      <w:r w:rsidR="00C72B64" w:rsidRPr="0013240D">
        <w:rPr>
          <w:sz w:val="24"/>
          <w:szCs w:val="24"/>
        </w:rPr>
        <w:t>Whittington, et. al.,2019)</w:t>
      </w:r>
      <w:bookmarkEnd w:id="8"/>
      <w:r w:rsidRPr="0013240D">
        <w:rPr>
          <w:sz w:val="24"/>
          <w:szCs w:val="24"/>
        </w:rPr>
        <w:t>. Tesco can do this by increasing market share, encouraging its customers to purchase more</w:t>
      </w:r>
      <w:r>
        <w:rPr>
          <w:sz w:val="24"/>
          <w:szCs w:val="24"/>
        </w:rPr>
        <w:t>,</w:t>
      </w:r>
      <w:r w:rsidRPr="0013240D">
        <w:rPr>
          <w:sz w:val="24"/>
          <w:szCs w:val="24"/>
        </w:rPr>
        <w:t xml:space="preserve"> or attracting new clients within its existing markets</w:t>
      </w:r>
      <w:r w:rsidR="00256B6F">
        <w:rPr>
          <w:sz w:val="24"/>
          <w:szCs w:val="24"/>
        </w:rPr>
        <w:t xml:space="preserve">. </w:t>
      </w:r>
      <w:r w:rsidRPr="0013240D">
        <w:rPr>
          <w:sz w:val="24"/>
          <w:szCs w:val="24"/>
        </w:rPr>
        <w:t xml:space="preserve">Market penetration strategies could include loyalty programs, targeted marketing campaigns, </w:t>
      </w:r>
      <w:r w:rsidR="00F26DA8" w:rsidRPr="0013240D">
        <w:rPr>
          <w:sz w:val="24"/>
          <w:szCs w:val="24"/>
        </w:rPr>
        <w:t>promotional activities</w:t>
      </w:r>
      <w:r w:rsidR="00F26DA8">
        <w:rPr>
          <w:sz w:val="24"/>
          <w:szCs w:val="24"/>
        </w:rPr>
        <w:t>,</w:t>
      </w:r>
      <w:r w:rsidR="00F26DA8" w:rsidRPr="0013240D">
        <w:rPr>
          <w:sz w:val="24"/>
          <w:szCs w:val="24"/>
        </w:rPr>
        <w:t xml:space="preserve"> and other tactics (Tesco</w:t>
      </w:r>
      <w:r w:rsidR="00DA6D73">
        <w:rPr>
          <w:sz w:val="24"/>
          <w:szCs w:val="24"/>
        </w:rPr>
        <w:t xml:space="preserve"> Plc</w:t>
      </w:r>
      <w:r w:rsidR="00F26DA8">
        <w:rPr>
          <w:sz w:val="24"/>
          <w:szCs w:val="24"/>
        </w:rPr>
        <w:t>,</w:t>
      </w:r>
      <w:r w:rsidR="00F26DA8" w:rsidRPr="0013240D">
        <w:rPr>
          <w:sz w:val="24"/>
          <w:szCs w:val="24"/>
        </w:rPr>
        <w:t xml:space="preserve"> 2023).</w:t>
      </w:r>
      <w:r w:rsidR="00F26DA8" w:rsidRPr="00747699">
        <w:rPr>
          <w:sz w:val="24"/>
          <w:szCs w:val="24"/>
        </w:rPr>
        <w:t xml:space="preserve"> </w:t>
      </w:r>
    </w:p>
    <w:p w14:paraId="43D69D8C" w14:textId="38228A87" w:rsidR="00B614EF" w:rsidRPr="0013240D" w:rsidRDefault="00B614EF" w:rsidP="00EF5292">
      <w:pPr>
        <w:spacing w:line="360" w:lineRule="auto"/>
        <w:jc w:val="both"/>
        <w:rPr>
          <w:sz w:val="24"/>
          <w:szCs w:val="24"/>
        </w:rPr>
      </w:pPr>
    </w:p>
    <w:p w14:paraId="43D69D8D" w14:textId="77777777" w:rsidR="003C4326" w:rsidRDefault="003C4326" w:rsidP="00EF5292">
      <w:pPr>
        <w:pStyle w:val="Heading2"/>
        <w:spacing w:line="360" w:lineRule="auto"/>
      </w:pPr>
      <w:bookmarkStart w:id="9" w:name="_Toc163947563"/>
      <w:r w:rsidRPr="0013240D">
        <w:lastRenderedPageBreak/>
        <w:t>Acquisitions and Diversification</w:t>
      </w:r>
      <w:bookmarkEnd w:id="9"/>
    </w:p>
    <w:p w14:paraId="43D69D8E" w14:textId="16FB90AE" w:rsidR="003C4326" w:rsidRPr="0013240D" w:rsidRDefault="003C4326" w:rsidP="00EF5292">
      <w:pPr>
        <w:spacing w:line="360" w:lineRule="auto"/>
        <w:jc w:val="both"/>
        <w:rPr>
          <w:sz w:val="24"/>
          <w:szCs w:val="24"/>
        </w:rPr>
      </w:pPr>
      <w:r w:rsidRPr="0013240D">
        <w:rPr>
          <w:sz w:val="24"/>
          <w:szCs w:val="24"/>
        </w:rPr>
        <w:t>To support its growth and diversity objectives, Tesco made several strategic purchases. Tesco expanded its presence in food wholesale and catering by acquiring Booker Group. The acquisition of Booker Group has allowed Tesco to use Booker's infrastructure and expertise to improve its o</w:t>
      </w:r>
      <w:r>
        <w:rPr>
          <w:sz w:val="24"/>
          <w:szCs w:val="24"/>
        </w:rPr>
        <w:t>fferings</w:t>
      </w:r>
      <w:r w:rsidR="00255A5F">
        <w:rPr>
          <w:sz w:val="24"/>
          <w:szCs w:val="24"/>
        </w:rPr>
        <w:t xml:space="preserve">. </w:t>
      </w:r>
      <w:r w:rsidRPr="0013240D">
        <w:rPr>
          <w:sz w:val="24"/>
          <w:szCs w:val="24"/>
        </w:rPr>
        <w:t xml:space="preserve">Tesco's expansion into financial services through Tesco </w:t>
      </w:r>
      <w:r>
        <w:rPr>
          <w:sz w:val="24"/>
          <w:szCs w:val="24"/>
        </w:rPr>
        <w:t>Bank</w:t>
      </w:r>
      <w:r w:rsidRPr="0013240D">
        <w:rPr>
          <w:sz w:val="24"/>
          <w:szCs w:val="24"/>
        </w:rPr>
        <w:t xml:space="preserve"> has provided it with new revenue streams and cross-selling opportunities (Tesco</w:t>
      </w:r>
      <w:r w:rsidR="00DA6D73">
        <w:rPr>
          <w:sz w:val="24"/>
          <w:szCs w:val="24"/>
        </w:rPr>
        <w:t xml:space="preserve"> Plc</w:t>
      </w:r>
      <w:r>
        <w:rPr>
          <w:sz w:val="24"/>
          <w:szCs w:val="24"/>
        </w:rPr>
        <w:t>,</w:t>
      </w:r>
      <w:r w:rsidRPr="0013240D">
        <w:rPr>
          <w:sz w:val="24"/>
          <w:szCs w:val="24"/>
        </w:rPr>
        <w:t xml:space="preserve"> 2023).</w:t>
      </w:r>
    </w:p>
    <w:p w14:paraId="43D69D8F" w14:textId="77777777" w:rsidR="003C4326" w:rsidRDefault="003C4326" w:rsidP="00EF5292">
      <w:pPr>
        <w:pStyle w:val="Heading2"/>
        <w:spacing w:line="360" w:lineRule="auto"/>
      </w:pPr>
      <w:bookmarkStart w:id="10" w:name="_Toc163947564"/>
      <w:r w:rsidRPr="0013240D">
        <w:t>Business Strategy</w:t>
      </w:r>
      <w:bookmarkEnd w:id="10"/>
      <w:r w:rsidR="00D841D8">
        <w:t xml:space="preserve">-Porter’s Generic Strategies </w:t>
      </w:r>
    </w:p>
    <w:p w14:paraId="43D69D90" w14:textId="06F6C8FB" w:rsidR="00A86E75" w:rsidRDefault="00A86E75" w:rsidP="00EF5292">
      <w:pPr>
        <w:spacing w:line="360" w:lineRule="auto"/>
        <w:rPr>
          <w:sz w:val="24"/>
          <w:szCs w:val="24"/>
        </w:rPr>
      </w:pPr>
      <w:r w:rsidRPr="00A86E75">
        <w:rPr>
          <w:sz w:val="24"/>
          <w:szCs w:val="24"/>
        </w:rPr>
        <w:t xml:space="preserve">Porter’s Generic Strategies provide a framework for companies to determine their strategic positioning within an industry and make choices </w:t>
      </w:r>
      <w:r w:rsidR="00B5099C">
        <w:rPr>
          <w:sz w:val="24"/>
          <w:szCs w:val="24"/>
        </w:rPr>
        <w:t>regarding how they compete</w:t>
      </w:r>
      <w:r w:rsidR="00EF5292">
        <w:rPr>
          <w:sz w:val="24"/>
          <w:szCs w:val="24"/>
        </w:rPr>
        <w:t xml:space="preserve"> </w:t>
      </w:r>
      <w:r w:rsidR="00B5099C">
        <w:rPr>
          <w:sz w:val="24"/>
          <w:szCs w:val="24"/>
        </w:rPr>
        <w:t>(Allen, et. al.,2007).</w:t>
      </w:r>
    </w:p>
    <w:p w14:paraId="43D69D91" w14:textId="77777777" w:rsidR="00EF5292" w:rsidRDefault="00EF5292" w:rsidP="00EF5292">
      <w:pPr>
        <w:pStyle w:val="Heading2"/>
        <w:spacing w:line="360" w:lineRule="auto"/>
      </w:pPr>
      <w:bookmarkStart w:id="11" w:name="_Toc163947566"/>
      <w:r w:rsidRPr="0013240D">
        <w:t>Differentiation</w:t>
      </w:r>
      <w:bookmarkEnd w:id="11"/>
    </w:p>
    <w:p w14:paraId="353C85CB" w14:textId="50BA6E48" w:rsidR="004337DD" w:rsidRPr="004337DD" w:rsidRDefault="004337DD" w:rsidP="00707DAF">
      <w:pPr>
        <w:spacing w:line="360" w:lineRule="auto"/>
        <w:rPr>
          <w:sz w:val="24"/>
          <w:szCs w:val="24"/>
        </w:rPr>
      </w:pPr>
      <w:r w:rsidRPr="004337DD">
        <w:rPr>
          <w:sz w:val="24"/>
          <w:szCs w:val="24"/>
        </w:rPr>
        <w:t xml:space="preserve">A differentiation strategy requires uniqueness along some dimension that customers appreciate enough to allow a price </w:t>
      </w:r>
      <w:r w:rsidR="00D15010" w:rsidRPr="004337DD">
        <w:rPr>
          <w:sz w:val="24"/>
          <w:szCs w:val="24"/>
        </w:rPr>
        <w:t>premium</w:t>
      </w:r>
      <w:r w:rsidR="00D15010">
        <w:rPr>
          <w:sz w:val="24"/>
          <w:szCs w:val="24"/>
        </w:rPr>
        <w:t xml:space="preserve"> </w:t>
      </w:r>
      <w:bookmarkStart w:id="12" w:name="_Hlk164807989"/>
      <w:r w:rsidR="00D15010">
        <w:rPr>
          <w:sz w:val="24"/>
          <w:szCs w:val="24"/>
        </w:rPr>
        <w:t>(</w:t>
      </w:r>
      <w:r w:rsidR="00D15010" w:rsidRPr="00D15010">
        <w:rPr>
          <w:sz w:val="24"/>
          <w:szCs w:val="24"/>
        </w:rPr>
        <w:t>Whittington, et. al.,2019)</w:t>
      </w:r>
      <w:r w:rsidR="00D15010">
        <w:rPr>
          <w:sz w:val="24"/>
          <w:szCs w:val="24"/>
        </w:rPr>
        <w:t>.</w:t>
      </w:r>
      <w:bookmarkEnd w:id="12"/>
    </w:p>
    <w:p w14:paraId="43D69D92" w14:textId="2BE15DB4" w:rsidR="003C4326" w:rsidRPr="0013240D" w:rsidRDefault="003C4326" w:rsidP="00EF5292">
      <w:pPr>
        <w:spacing w:line="360" w:lineRule="auto"/>
        <w:jc w:val="both"/>
        <w:rPr>
          <w:sz w:val="24"/>
          <w:szCs w:val="24"/>
        </w:rPr>
      </w:pPr>
      <w:r w:rsidRPr="0013240D">
        <w:rPr>
          <w:sz w:val="24"/>
          <w:szCs w:val="24"/>
        </w:rPr>
        <w:t>Tesco’s business strat</w:t>
      </w:r>
      <w:r w:rsidR="00BD3EF3">
        <w:rPr>
          <w:sz w:val="24"/>
          <w:szCs w:val="24"/>
        </w:rPr>
        <w:t xml:space="preserve">egy is based on differentiation. </w:t>
      </w:r>
      <w:r w:rsidRPr="0013240D">
        <w:rPr>
          <w:sz w:val="24"/>
          <w:szCs w:val="24"/>
        </w:rPr>
        <w:t>Tesco aim</w:t>
      </w:r>
      <w:r w:rsidR="006A3A5A">
        <w:rPr>
          <w:sz w:val="24"/>
          <w:szCs w:val="24"/>
        </w:rPr>
        <w:t>s</w:t>
      </w:r>
      <w:r w:rsidR="00E665C0">
        <w:rPr>
          <w:sz w:val="24"/>
          <w:szCs w:val="24"/>
        </w:rPr>
        <w:t xml:space="preserve"> </w:t>
      </w:r>
      <w:r w:rsidR="00777371">
        <w:rPr>
          <w:sz w:val="24"/>
          <w:szCs w:val="24"/>
        </w:rPr>
        <w:t xml:space="preserve">are to </w:t>
      </w:r>
      <w:r w:rsidR="006A3A5A">
        <w:rPr>
          <w:sz w:val="24"/>
          <w:szCs w:val="24"/>
        </w:rPr>
        <w:t xml:space="preserve">demonstrate </w:t>
      </w:r>
      <w:r w:rsidR="00E665C0" w:rsidRPr="00E665C0">
        <w:rPr>
          <w:sz w:val="24"/>
          <w:szCs w:val="24"/>
        </w:rPr>
        <w:t>value through price, quality, and sustainability</w:t>
      </w:r>
      <w:r w:rsidR="00640B18">
        <w:rPr>
          <w:sz w:val="24"/>
          <w:szCs w:val="24"/>
        </w:rPr>
        <w:t xml:space="preserve">, also </w:t>
      </w:r>
      <w:r w:rsidR="00180D28">
        <w:rPr>
          <w:sz w:val="24"/>
          <w:szCs w:val="24"/>
        </w:rPr>
        <w:t>to e</w:t>
      </w:r>
      <w:r w:rsidR="00E665C0" w:rsidRPr="00E665C0">
        <w:rPr>
          <w:sz w:val="24"/>
          <w:szCs w:val="24"/>
        </w:rPr>
        <w:t>liminat</w:t>
      </w:r>
      <w:r w:rsidR="00180D28">
        <w:rPr>
          <w:sz w:val="24"/>
          <w:szCs w:val="24"/>
        </w:rPr>
        <w:t>e</w:t>
      </w:r>
      <w:r w:rsidR="00E665C0" w:rsidRPr="00E665C0">
        <w:rPr>
          <w:sz w:val="24"/>
          <w:szCs w:val="24"/>
        </w:rPr>
        <w:t xml:space="preserve"> price as a barrier to purchas</w:t>
      </w:r>
      <w:r w:rsidR="007B3D88">
        <w:rPr>
          <w:sz w:val="24"/>
          <w:szCs w:val="24"/>
        </w:rPr>
        <w:t>e</w:t>
      </w:r>
      <w:r w:rsidR="00E665C0" w:rsidRPr="00E665C0">
        <w:rPr>
          <w:sz w:val="24"/>
          <w:szCs w:val="24"/>
        </w:rPr>
        <w:t>.</w:t>
      </w:r>
      <w:r w:rsidR="00AB2AE7">
        <w:rPr>
          <w:sz w:val="24"/>
          <w:szCs w:val="24"/>
        </w:rPr>
        <w:t xml:space="preserve"> </w:t>
      </w:r>
      <w:r w:rsidR="00DD0D45">
        <w:rPr>
          <w:sz w:val="24"/>
          <w:szCs w:val="24"/>
        </w:rPr>
        <w:t>Likewise,</w:t>
      </w:r>
      <w:r w:rsidR="00DD0D45" w:rsidRPr="00E665C0">
        <w:rPr>
          <w:sz w:val="24"/>
          <w:szCs w:val="24"/>
        </w:rPr>
        <w:t xml:space="preserve"> making</w:t>
      </w:r>
      <w:r w:rsidR="00E665C0" w:rsidRPr="00E665C0">
        <w:rPr>
          <w:sz w:val="24"/>
          <w:szCs w:val="24"/>
        </w:rPr>
        <w:t xml:space="preserve"> nutritious, sustainable food affordable for all</w:t>
      </w:r>
      <w:r w:rsidR="00BB1914">
        <w:rPr>
          <w:sz w:val="24"/>
          <w:szCs w:val="24"/>
        </w:rPr>
        <w:t xml:space="preserve"> in </w:t>
      </w:r>
      <w:r w:rsidR="00E665C0" w:rsidRPr="00E665C0">
        <w:rPr>
          <w:sz w:val="24"/>
          <w:szCs w:val="24"/>
        </w:rPr>
        <w:t>collaborat</w:t>
      </w:r>
      <w:r w:rsidR="00BB1914">
        <w:rPr>
          <w:sz w:val="24"/>
          <w:szCs w:val="24"/>
        </w:rPr>
        <w:t>ion</w:t>
      </w:r>
      <w:r w:rsidR="00E665C0" w:rsidRPr="00E665C0">
        <w:rPr>
          <w:sz w:val="24"/>
          <w:szCs w:val="24"/>
        </w:rPr>
        <w:t xml:space="preserve"> with suppliers to create high-quality, sustainably derived products. </w:t>
      </w:r>
      <w:r w:rsidRPr="0013240D">
        <w:rPr>
          <w:sz w:val="24"/>
          <w:szCs w:val="24"/>
        </w:rPr>
        <w:t xml:space="preserve">Tesco also differentiates itself by the quality of </w:t>
      </w:r>
      <w:r>
        <w:rPr>
          <w:sz w:val="24"/>
          <w:szCs w:val="24"/>
        </w:rPr>
        <w:t>its</w:t>
      </w:r>
      <w:r w:rsidRPr="0013240D">
        <w:rPr>
          <w:sz w:val="24"/>
          <w:szCs w:val="24"/>
        </w:rPr>
        <w:t xml:space="preserve"> products, customer service</w:t>
      </w:r>
      <w:r>
        <w:rPr>
          <w:sz w:val="24"/>
          <w:szCs w:val="24"/>
        </w:rPr>
        <w:t>,</w:t>
      </w:r>
      <w:r w:rsidRPr="0013240D">
        <w:rPr>
          <w:sz w:val="24"/>
          <w:szCs w:val="24"/>
        </w:rPr>
        <w:t xml:space="preserve"> and in-store </w:t>
      </w:r>
      <w:r w:rsidR="00DD0D45" w:rsidRPr="0013240D">
        <w:rPr>
          <w:sz w:val="24"/>
          <w:szCs w:val="24"/>
        </w:rPr>
        <w:t>experience</w:t>
      </w:r>
      <w:r w:rsidR="00DD0D45">
        <w:rPr>
          <w:sz w:val="24"/>
          <w:szCs w:val="24"/>
        </w:rPr>
        <w:t>s.</w:t>
      </w:r>
      <w:r w:rsidR="00DD0D45" w:rsidRPr="0013240D">
        <w:rPr>
          <w:sz w:val="24"/>
          <w:szCs w:val="24"/>
        </w:rPr>
        <w:t xml:space="preserve"> Tesco</w:t>
      </w:r>
      <w:r w:rsidRPr="0013240D">
        <w:rPr>
          <w:sz w:val="24"/>
          <w:szCs w:val="24"/>
        </w:rPr>
        <w:t xml:space="preserve"> also has a wide range of products under its brand, which allows it to differentiate itself from other companies (Tesco</w:t>
      </w:r>
      <w:r w:rsidR="00DA6D73">
        <w:rPr>
          <w:sz w:val="24"/>
          <w:szCs w:val="24"/>
        </w:rPr>
        <w:t xml:space="preserve"> Plc</w:t>
      </w:r>
      <w:r>
        <w:rPr>
          <w:sz w:val="24"/>
          <w:szCs w:val="24"/>
        </w:rPr>
        <w:t>,</w:t>
      </w:r>
      <w:r w:rsidRPr="0013240D">
        <w:rPr>
          <w:sz w:val="24"/>
          <w:szCs w:val="24"/>
        </w:rPr>
        <w:t xml:space="preserve"> 2023).</w:t>
      </w:r>
    </w:p>
    <w:p w14:paraId="43D69D93" w14:textId="1720BAEE" w:rsidR="00EF5292" w:rsidRPr="0013240D" w:rsidRDefault="003C4326" w:rsidP="00EF5292">
      <w:pPr>
        <w:spacing w:line="360" w:lineRule="auto"/>
        <w:jc w:val="both"/>
        <w:rPr>
          <w:sz w:val="24"/>
          <w:szCs w:val="24"/>
        </w:rPr>
      </w:pPr>
      <w:r w:rsidRPr="0013240D">
        <w:rPr>
          <w:sz w:val="24"/>
          <w:szCs w:val="24"/>
        </w:rPr>
        <w:t xml:space="preserve">Tesco differentiates from its competitors in various ways, such as product quality, customer </w:t>
      </w:r>
      <w:r>
        <w:rPr>
          <w:sz w:val="24"/>
          <w:szCs w:val="24"/>
        </w:rPr>
        <w:t>service</w:t>
      </w:r>
      <w:r w:rsidRPr="0013240D">
        <w:rPr>
          <w:sz w:val="24"/>
          <w:szCs w:val="24"/>
        </w:rPr>
        <w:t>, and the experience of shopping at Tesco. The company has invested heavily in its own-brand product range, which is often viewed as a high-quality alternative to national brands. (Tesco</w:t>
      </w:r>
      <w:r w:rsidR="00DA6D73">
        <w:rPr>
          <w:sz w:val="24"/>
          <w:szCs w:val="24"/>
        </w:rPr>
        <w:t xml:space="preserve"> Plc</w:t>
      </w:r>
      <w:r>
        <w:rPr>
          <w:sz w:val="24"/>
          <w:szCs w:val="24"/>
        </w:rPr>
        <w:t>,</w:t>
      </w:r>
      <w:r w:rsidRPr="0013240D">
        <w:rPr>
          <w:sz w:val="24"/>
          <w:szCs w:val="24"/>
        </w:rPr>
        <w:t xml:space="preserve"> 2023). Tesco </w:t>
      </w:r>
      <w:r>
        <w:rPr>
          <w:sz w:val="24"/>
          <w:szCs w:val="24"/>
        </w:rPr>
        <w:t>emphasizes</w:t>
      </w:r>
      <w:r w:rsidRPr="0013240D">
        <w:rPr>
          <w:sz w:val="24"/>
          <w:szCs w:val="24"/>
        </w:rPr>
        <w:t xml:space="preserve"> excellent customer service with its well-trained employees and programs such as "Every Little Helps". Tesco's efforts to provide a convenient and pleasant in-store shopping experience through the store layout, product display, and other services further </w:t>
      </w:r>
      <w:r>
        <w:rPr>
          <w:sz w:val="24"/>
          <w:szCs w:val="24"/>
        </w:rPr>
        <w:t>distinguish</w:t>
      </w:r>
      <w:r w:rsidRPr="0013240D">
        <w:rPr>
          <w:sz w:val="24"/>
          <w:szCs w:val="24"/>
        </w:rPr>
        <w:t xml:space="preserve"> it from its competitors.</w:t>
      </w:r>
    </w:p>
    <w:p w14:paraId="43D69D94" w14:textId="7E86A720" w:rsidR="00F62D2C" w:rsidRPr="00F62D2C" w:rsidRDefault="004A4494" w:rsidP="00832E9A">
      <w:pPr>
        <w:pStyle w:val="Heading2"/>
        <w:spacing w:line="480" w:lineRule="auto"/>
      </w:pPr>
      <w:r w:rsidRPr="00F62D2C">
        <w:lastRenderedPageBreak/>
        <w:t>Analyzing</w:t>
      </w:r>
      <w:r w:rsidR="00F62D2C" w:rsidRPr="00F62D2C">
        <w:t xml:space="preserve"> Resources and Capabilities</w:t>
      </w:r>
    </w:p>
    <w:p w14:paraId="3155F874" w14:textId="5388118D" w:rsidR="00F430C6" w:rsidRPr="00F430C6" w:rsidRDefault="00F430C6" w:rsidP="00F430C6">
      <w:pPr>
        <w:spacing w:line="360" w:lineRule="auto"/>
        <w:rPr>
          <w:sz w:val="24"/>
          <w:szCs w:val="24"/>
        </w:rPr>
      </w:pPr>
      <w:r w:rsidRPr="00F430C6">
        <w:rPr>
          <w:sz w:val="24"/>
          <w:szCs w:val="24"/>
        </w:rPr>
        <w:t>An organization's competitive advantage and superior performance are explained by its specific resources and c</w:t>
      </w:r>
      <w:r>
        <w:rPr>
          <w:sz w:val="24"/>
          <w:szCs w:val="24"/>
        </w:rPr>
        <w:t>apabilities</w:t>
      </w:r>
      <w:r w:rsidR="00900D26">
        <w:rPr>
          <w:sz w:val="24"/>
          <w:szCs w:val="24"/>
        </w:rPr>
        <w:t xml:space="preserve">, resources </w:t>
      </w:r>
      <w:r w:rsidR="00ED525D">
        <w:rPr>
          <w:sz w:val="24"/>
          <w:szCs w:val="24"/>
        </w:rPr>
        <w:t xml:space="preserve">are the assets which </w:t>
      </w:r>
      <w:r w:rsidR="0008275C">
        <w:rPr>
          <w:sz w:val="24"/>
          <w:szCs w:val="24"/>
        </w:rPr>
        <w:t>organization</w:t>
      </w:r>
      <w:r>
        <w:rPr>
          <w:sz w:val="24"/>
          <w:szCs w:val="24"/>
        </w:rPr>
        <w:t xml:space="preserve"> </w:t>
      </w:r>
      <w:bookmarkStart w:id="13" w:name="_Hlk164809431"/>
      <w:r w:rsidR="0008275C">
        <w:rPr>
          <w:sz w:val="24"/>
          <w:szCs w:val="24"/>
        </w:rPr>
        <w:t xml:space="preserve">have, and capabilities </w:t>
      </w:r>
      <w:r w:rsidR="00350357">
        <w:rPr>
          <w:sz w:val="24"/>
          <w:szCs w:val="24"/>
        </w:rPr>
        <w:t xml:space="preserve">are the way </w:t>
      </w:r>
      <w:r w:rsidR="00FC70FD">
        <w:rPr>
          <w:sz w:val="24"/>
          <w:szCs w:val="24"/>
        </w:rPr>
        <w:t xml:space="preserve">in </w:t>
      </w:r>
      <w:r w:rsidR="00350357">
        <w:rPr>
          <w:sz w:val="24"/>
          <w:szCs w:val="24"/>
        </w:rPr>
        <w:t xml:space="preserve">which those assets are </w:t>
      </w:r>
      <w:r w:rsidR="00C00B8F">
        <w:rPr>
          <w:sz w:val="24"/>
          <w:szCs w:val="24"/>
        </w:rPr>
        <w:t>used (</w:t>
      </w:r>
      <w:r w:rsidRPr="00F430C6">
        <w:rPr>
          <w:sz w:val="24"/>
          <w:szCs w:val="24"/>
        </w:rPr>
        <w:t>Whittington, et. al.,2019).</w:t>
      </w:r>
      <w:bookmarkEnd w:id="13"/>
    </w:p>
    <w:p w14:paraId="43D69D96" w14:textId="05F1F5FE" w:rsidR="00102236" w:rsidRPr="0013240D" w:rsidRDefault="00102236" w:rsidP="00EF5292">
      <w:pPr>
        <w:spacing w:line="360" w:lineRule="auto"/>
        <w:jc w:val="both"/>
        <w:rPr>
          <w:sz w:val="24"/>
          <w:szCs w:val="24"/>
        </w:rPr>
      </w:pPr>
      <w:r w:rsidRPr="0013240D">
        <w:rPr>
          <w:sz w:val="24"/>
          <w:szCs w:val="24"/>
        </w:rPr>
        <w:t>Tesco’s key resources are its extensive store network and efficient supply chain. It also has a strong brand reputation and a skilled workforce The capabilities of the company include its ability to manage and maintain a complex supply network, establish and maintain strong relationships</w:t>
      </w:r>
      <w:r>
        <w:rPr>
          <w:sz w:val="24"/>
          <w:szCs w:val="24"/>
        </w:rPr>
        <w:t>,</w:t>
      </w:r>
      <w:r w:rsidRPr="0013240D">
        <w:rPr>
          <w:sz w:val="24"/>
          <w:szCs w:val="24"/>
        </w:rPr>
        <w:t xml:space="preserve"> and use data and technology effectively to enhance operations and improve customer experience</w:t>
      </w:r>
      <w:r w:rsidR="00B21340">
        <w:rPr>
          <w:sz w:val="24"/>
          <w:szCs w:val="24"/>
        </w:rPr>
        <w:t>.</w:t>
      </w:r>
    </w:p>
    <w:p w14:paraId="43D69D98" w14:textId="162776DC" w:rsidR="00436537" w:rsidRDefault="00102236" w:rsidP="00EF5292">
      <w:pPr>
        <w:spacing w:line="360" w:lineRule="auto"/>
        <w:jc w:val="both"/>
        <w:rPr>
          <w:sz w:val="24"/>
          <w:szCs w:val="24"/>
        </w:rPr>
      </w:pPr>
      <w:r w:rsidRPr="0013240D">
        <w:rPr>
          <w:sz w:val="24"/>
          <w:szCs w:val="24"/>
        </w:rPr>
        <w:t xml:space="preserve">Tesco’s extensive store network provides the company with an excellent presence </w:t>
      </w:r>
      <w:r>
        <w:rPr>
          <w:sz w:val="24"/>
          <w:szCs w:val="24"/>
        </w:rPr>
        <w:t>in</w:t>
      </w:r>
      <w:r w:rsidRPr="0013240D">
        <w:rPr>
          <w:sz w:val="24"/>
          <w:szCs w:val="24"/>
        </w:rPr>
        <w:t xml:space="preserve"> the UK market. The company has over 3,</w:t>
      </w:r>
      <w:r w:rsidR="0082628A">
        <w:rPr>
          <w:sz w:val="24"/>
          <w:szCs w:val="24"/>
        </w:rPr>
        <w:t>700</w:t>
      </w:r>
      <w:r w:rsidRPr="0013240D">
        <w:rPr>
          <w:sz w:val="24"/>
          <w:szCs w:val="24"/>
        </w:rPr>
        <w:t xml:space="preserve"> outlets in the UK including supermarkets and convenience stores. Tesco can reach a wide customer base through this extensive network and provide convenient shopping options. Tesco’s store network has been strategically placed to maximize coverage and access </w:t>
      </w:r>
      <w:r w:rsidR="00B21340" w:rsidRPr="00B21340">
        <w:rPr>
          <w:sz w:val="24"/>
          <w:szCs w:val="24"/>
        </w:rPr>
        <w:t>(Tesco Plc, 2023).</w:t>
      </w:r>
    </w:p>
    <w:p w14:paraId="527055BB" w14:textId="77777777" w:rsidR="00C00B8F" w:rsidRDefault="00C01D67" w:rsidP="008D3659">
      <w:pPr>
        <w:spacing w:line="360" w:lineRule="auto"/>
        <w:rPr>
          <w:rStyle w:val="Heading2Char"/>
        </w:rPr>
      </w:pPr>
      <w:r w:rsidRPr="00CE5D9D">
        <w:rPr>
          <w:rStyle w:val="Heading2Char"/>
        </w:rPr>
        <w:t>Value Chain Analysis</w:t>
      </w:r>
    </w:p>
    <w:p w14:paraId="2DF7073A" w14:textId="19E07189" w:rsidR="008D3659" w:rsidRPr="00C00B8F" w:rsidRDefault="008D3659" w:rsidP="008D3659">
      <w:pPr>
        <w:spacing w:line="360" w:lineRule="auto"/>
        <w:rPr>
          <w:rFonts w:asciiTheme="majorHAnsi" w:eastAsiaTheme="majorEastAsia" w:hAnsiTheme="majorHAnsi" w:cstheme="majorBidi"/>
          <w:b/>
          <w:bCs/>
          <w:color w:val="4F81BD" w:themeColor="accent1"/>
          <w:sz w:val="26"/>
          <w:szCs w:val="26"/>
        </w:rPr>
      </w:pPr>
      <w:r w:rsidRPr="008D3659">
        <w:rPr>
          <w:sz w:val="24"/>
          <w:szCs w:val="24"/>
          <w:lang w:val="en-GB"/>
        </w:rPr>
        <w:t>When an organisation can adapt to environmental opportunities or threats and produces a good or service that makes customers happy, then its resources and capabilities are valuable</w:t>
      </w:r>
      <w:r>
        <w:rPr>
          <w:sz w:val="24"/>
          <w:szCs w:val="24"/>
          <w:lang w:val="en-GB"/>
        </w:rPr>
        <w:t xml:space="preserve"> </w:t>
      </w:r>
      <w:bookmarkStart w:id="14" w:name="_Hlk164812964"/>
      <w:r w:rsidRPr="008D3659">
        <w:rPr>
          <w:sz w:val="24"/>
          <w:szCs w:val="24"/>
          <w:lang w:val="en-GB"/>
        </w:rPr>
        <w:t>(Whittington, et. al.,2019).</w:t>
      </w:r>
      <w:bookmarkEnd w:id="14"/>
    </w:p>
    <w:p w14:paraId="712F2CBA" w14:textId="2C6945CB" w:rsidR="008B4D9B" w:rsidRDefault="001A4A7F" w:rsidP="008D3659">
      <w:pPr>
        <w:spacing w:line="360" w:lineRule="auto"/>
        <w:rPr>
          <w:sz w:val="24"/>
          <w:szCs w:val="24"/>
          <w:lang w:val="en-GB"/>
        </w:rPr>
      </w:pPr>
      <w:r>
        <w:rPr>
          <w:sz w:val="24"/>
          <w:szCs w:val="24"/>
          <w:lang w:val="en-GB"/>
        </w:rPr>
        <w:t>Tesco Plc.</w:t>
      </w:r>
      <w:r w:rsidRPr="001A4A7F">
        <w:rPr>
          <w:sz w:val="24"/>
          <w:szCs w:val="24"/>
          <w:lang w:val="en-GB"/>
        </w:rPr>
        <w:t xml:space="preserve"> value chain is composed of Inbound Logistics, Operations, Outbound Logistics,</w:t>
      </w:r>
      <w:r w:rsidR="00450427">
        <w:rPr>
          <w:sz w:val="24"/>
          <w:szCs w:val="24"/>
          <w:lang w:val="en-GB"/>
        </w:rPr>
        <w:t xml:space="preserve"> </w:t>
      </w:r>
      <w:r w:rsidRPr="001A4A7F">
        <w:rPr>
          <w:sz w:val="24"/>
          <w:szCs w:val="24"/>
          <w:lang w:val="en-GB"/>
        </w:rPr>
        <w:t>Marketing &amp; Sales, and Service</w:t>
      </w:r>
      <w:r w:rsidR="00225F3B">
        <w:rPr>
          <w:sz w:val="24"/>
          <w:szCs w:val="24"/>
          <w:lang w:val="en-GB"/>
        </w:rPr>
        <w:t xml:space="preserve"> (MarketLine Advantage, 2021).</w:t>
      </w:r>
    </w:p>
    <w:p w14:paraId="3E6A5070" w14:textId="1B74F296" w:rsidR="00225F3B" w:rsidRPr="008D3659" w:rsidRDefault="002F6BCA" w:rsidP="008D3659">
      <w:pPr>
        <w:spacing w:line="360" w:lineRule="auto"/>
        <w:rPr>
          <w:sz w:val="24"/>
          <w:szCs w:val="24"/>
          <w:lang w:val="en-GB"/>
        </w:rPr>
      </w:pPr>
      <w:r>
        <w:rPr>
          <w:noProof/>
          <w:sz w:val="24"/>
          <w:szCs w:val="24"/>
          <w:lang w:val="en-GB"/>
        </w:rPr>
        <w:drawing>
          <wp:inline distT="0" distB="0" distL="0" distR="0" wp14:anchorId="17E500AA" wp14:editId="1D1A7E48">
            <wp:extent cx="5407660" cy="1621790"/>
            <wp:effectExtent l="0" t="0" r="0" b="0"/>
            <wp:docPr id="16555574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7660" cy="1621790"/>
                    </a:xfrm>
                    <a:prstGeom prst="rect">
                      <a:avLst/>
                    </a:prstGeom>
                    <a:noFill/>
                  </pic:spPr>
                </pic:pic>
              </a:graphicData>
            </a:graphic>
          </wp:inline>
        </w:drawing>
      </w:r>
    </w:p>
    <w:p w14:paraId="111355DB" w14:textId="77777777" w:rsidR="006E53C8" w:rsidRDefault="00C01D67" w:rsidP="00CE5D9D">
      <w:pPr>
        <w:spacing w:line="360" w:lineRule="auto"/>
        <w:rPr>
          <w:sz w:val="24"/>
          <w:szCs w:val="24"/>
        </w:rPr>
      </w:pPr>
      <w:r>
        <w:rPr>
          <w:sz w:val="24"/>
          <w:szCs w:val="24"/>
        </w:rPr>
        <w:lastRenderedPageBreak/>
        <w:t xml:space="preserve">Tesco’s strategy </w:t>
      </w:r>
      <w:r w:rsidR="00AA1831">
        <w:rPr>
          <w:sz w:val="24"/>
          <w:szCs w:val="24"/>
        </w:rPr>
        <w:t>of providing a large selection of products to customers is supported by its inbound logistics, which guarantee a consistent supply of products from suppliers. The company’s focus on technological advancement and operational efficiency guarantees smooth operations and cost control, which supports its competitive pricing approach. Tesco’s market position is strengthened by marketing and sales initiatives that improve customer engagement and retention</w:t>
      </w:r>
      <w:r w:rsidR="00CE5D9D">
        <w:rPr>
          <w:sz w:val="24"/>
          <w:szCs w:val="24"/>
        </w:rPr>
        <w:t xml:space="preserve">, such as loyalty </w:t>
      </w:r>
      <w:r w:rsidR="003A307C">
        <w:rPr>
          <w:sz w:val="24"/>
          <w:szCs w:val="24"/>
        </w:rPr>
        <w:t>programs and</w:t>
      </w:r>
      <w:r w:rsidR="00CE5D9D">
        <w:rPr>
          <w:sz w:val="24"/>
          <w:szCs w:val="24"/>
        </w:rPr>
        <w:t xml:space="preserve"> tailored offers. Customers receive added value from Tesco’s customers service initiatives, both in-store and online, which improves their entire shopping </w:t>
      </w:r>
      <w:r w:rsidR="003C4910">
        <w:rPr>
          <w:sz w:val="24"/>
          <w:szCs w:val="24"/>
        </w:rPr>
        <w:t>experience</w:t>
      </w:r>
      <w:r w:rsidR="006E53C8">
        <w:rPr>
          <w:sz w:val="24"/>
          <w:szCs w:val="24"/>
        </w:rPr>
        <w:t xml:space="preserve"> </w:t>
      </w:r>
      <w:r w:rsidR="003A307C">
        <w:rPr>
          <w:sz w:val="24"/>
          <w:szCs w:val="24"/>
        </w:rPr>
        <w:t>(Tesco Plc, 2023</w:t>
      </w:r>
      <w:r w:rsidR="00CE5D9D">
        <w:rPr>
          <w:sz w:val="24"/>
          <w:szCs w:val="24"/>
        </w:rPr>
        <w:t>).</w:t>
      </w:r>
    </w:p>
    <w:p w14:paraId="564CAD0B" w14:textId="4D86D4C0" w:rsidR="006E53C8" w:rsidRDefault="006E53C8" w:rsidP="00CE5D9D">
      <w:pPr>
        <w:spacing w:line="360" w:lineRule="auto"/>
        <w:rPr>
          <w:sz w:val="24"/>
          <w:szCs w:val="24"/>
        </w:rPr>
      </w:pPr>
    </w:p>
    <w:p w14:paraId="43D69D9B" w14:textId="140DC089" w:rsidR="00102236" w:rsidRDefault="00102236" w:rsidP="00EF5292">
      <w:pPr>
        <w:pStyle w:val="Heading2"/>
        <w:spacing w:line="360" w:lineRule="auto"/>
      </w:pPr>
      <w:bookmarkStart w:id="15" w:name="_Toc163947570"/>
      <w:r w:rsidRPr="0013240D">
        <w:t>VRIO Analysis</w:t>
      </w:r>
      <w:bookmarkEnd w:id="15"/>
      <w:r w:rsidR="00F319DF">
        <w:t xml:space="preserve">- </w:t>
      </w:r>
      <w:r w:rsidR="00A85EDA" w:rsidRPr="00155B12">
        <w:rPr>
          <w:rFonts w:asciiTheme="minorHAnsi" w:hAnsiTheme="minorHAnsi" w:cstheme="minorHAnsi"/>
          <w:b w:val="0"/>
          <w:bCs w:val="0"/>
          <w:color w:val="auto"/>
          <w:sz w:val="24"/>
          <w:szCs w:val="24"/>
        </w:rPr>
        <w:t xml:space="preserve">helps to determine how and </w:t>
      </w:r>
      <w:r w:rsidR="00CE39A7" w:rsidRPr="00155B12">
        <w:rPr>
          <w:rFonts w:asciiTheme="minorHAnsi" w:hAnsiTheme="minorHAnsi" w:cstheme="minorHAnsi"/>
          <w:b w:val="0"/>
          <w:bCs w:val="0"/>
          <w:color w:val="auto"/>
          <w:sz w:val="24"/>
          <w:szCs w:val="24"/>
        </w:rPr>
        <w:t>to what extent a business or organization ha</w:t>
      </w:r>
      <w:r w:rsidR="00EB6EA7">
        <w:rPr>
          <w:rFonts w:asciiTheme="minorHAnsi" w:hAnsiTheme="minorHAnsi" w:cstheme="minorHAnsi"/>
          <w:b w:val="0"/>
          <w:bCs w:val="0"/>
          <w:color w:val="auto"/>
          <w:sz w:val="24"/>
          <w:szCs w:val="24"/>
        </w:rPr>
        <w:t>s</w:t>
      </w:r>
      <w:r w:rsidR="00CE39A7" w:rsidRPr="00155B12">
        <w:rPr>
          <w:rFonts w:asciiTheme="minorHAnsi" w:hAnsiTheme="minorHAnsi" w:cstheme="minorHAnsi"/>
          <w:b w:val="0"/>
          <w:bCs w:val="0"/>
          <w:color w:val="auto"/>
          <w:sz w:val="24"/>
          <w:szCs w:val="24"/>
        </w:rPr>
        <w:t xml:space="preserve"> res</w:t>
      </w:r>
      <w:r w:rsidR="00400692" w:rsidRPr="00155B12">
        <w:rPr>
          <w:rFonts w:asciiTheme="minorHAnsi" w:hAnsiTheme="minorHAnsi" w:cstheme="minorHAnsi"/>
          <w:b w:val="0"/>
          <w:bCs w:val="0"/>
          <w:color w:val="auto"/>
          <w:sz w:val="24"/>
          <w:szCs w:val="24"/>
        </w:rPr>
        <w:t xml:space="preserve">ources and capabilities which are </w:t>
      </w:r>
      <w:r w:rsidR="00155B12" w:rsidRPr="00155B12">
        <w:rPr>
          <w:rFonts w:asciiTheme="minorHAnsi" w:hAnsiTheme="minorHAnsi" w:cstheme="minorHAnsi"/>
          <w:b w:val="0"/>
          <w:bCs w:val="0"/>
          <w:color w:val="auto"/>
          <w:sz w:val="24"/>
          <w:szCs w:val="24"/>
        </w:rPr>
        <w:t>valuable, rare</w:t>
      </w:r>
      <w:r w:rsidR="00B02746" w:rsidRPr="00155B12">
        <w:rPr>
          <w:rFonts w:asciiTheme="minorHAnsi" w:hAnsiTheme="minorHAnsi" w:cstheme="minorHAnsi"/>
          <w:b w:val="0"/>
          <w:bCs w:val="0"/>
          <w:color w:val="auto"/>
          <w:sz w:val="24"/>
          <w:szCs w:val="24"/>
        </w:rPr>
        <w:t xml:space="preserve">, inimitable </w:t>
      </w:r>
      <w:r w:rsidR="00155B12" w:rsidRPr="00155B12">
        <w:rPr>
          <w:rFonts w:asciiTheme="minorHAnsi" w:hAnsiTheme="minorHAnsi" w:cstheme="minorHAnsi"/>
          <w:b w:val="0"/>
          <w:bCs w:val="0"/>
          <w:color w:val="auto"/>
          <w:sz w:val="24"/>
          <w:szCs w:val="24"/>
        </w:rPr>
        <w:t>and supported by the business</w:t>
      </w:r>
      <w:r w:rsidR="001D521F">
        <w:rPr>
          <w:rFonts w:asciiTheme="minorHAnsi" w:hAnsiTheme="minorHAnsi" w:cstheme="minorHAnsi"/>
          <w:b w:val="0"/>
          <w:bCs w:val="0"/>
          <w:color w:val="auto"/>
          <w:sz w:val="24"/>
          <w:szCs w:val="24"/>
        </w:rPr>
        <w:t xml:space="preserve"> </w:t>
      </w:r>
      <w:bookmarkStart w:id="16" w:name="_Hlk164819620"/>
      <w:r w:rsidR="001D521F" w:rsidRPr="001D521F">
        <w:rPr>
          <w:rFonts w:asciiTheme="minorHAnsi" w:hAnsiTheme="minorHAnsi" w:cstheme="minorHAnsi"/>
          <w:b w:val="0"/>
          <w:bCs w:val="0"/>
          <w:color w:val="auto"/>
          <w:sz w:val="24"/>
          <w:szCs w:val="24"/>
        </w:rPr>
        <w:t>(Whittington, et. al.,2019).</w:t>
      </w:r>
      <w:r w:rsidR="001D521F">
        <w:rPr>
          <w:rFonts w:asciiTheme="minorHAnsi" w:hAnsiTheme="minorHAnsi" w:cstheme="minorHAnsi"/>
          <w:b w:val="0"/>
          <w:bCs w:val="0"/>
          <w:color w:val="auto"/>
          <w:sz w:val="24"/>
          <w:szCs w:val="24"/>
        </w:rPr>
        <w:t xml:space="preserve"> </w:t>
      </w:r>
      <w:bookmarkEnd w:id="16"/>
    </w:p>
    <w:p w14:paraId="43D69D9C" w14:textId="73ABFEED" w:rsidR="00102236" w:rsidRPr="0013240D" w:rsidRDefault="00102236" w:rsidP="00EF5292">
      <w:pPr>
        <w:spacing w:line="360" w:lineRule="auto"/>
        <w:jc w:val="both"/>
        <w:rPr>
          <w:sz w:val="24"/>
          <w:szCs w:val="24"/>
        </w:rPr>
      </w:pPr>
      <w:r w:rsidRPr="0013240D">
        <w:rPr>
          <w:sz w:val="24"/>
          <w:szCs w:val="24"/>
        </w:rPr>
        <w:t>By using the VRIO framew</w:t>
      </w:r>
      <w:r>
        <w:rPr>
          <w:sz w:val="24"/>
          <w:szCs w:val="24"/>
        </w:rPr>
        <w:t>ork</w:t>
      </w:r>
      <w:r w:rsidR="003A307C">
        <w:rPr>
          <w:sz w:val="24"/>
          <w:szCs w:val="24"/>
        </w:rPr>
        <w:t xml:space="preserve">, </w:t>
      </w:r>
      <w:r w:rsidRPr="0013240D">
        <w:rPr>
          <w:sz w:val="24"/>
          <w:szCs w:val="24"/>
        </w:rPr>
        <w:t>Tesco can assess its resources and capabilities:</w:t>
      </w:r>
    </w:p>
    <w:p w14:paraId="43D69D9D" w14:textId="77777777" w:rsidR="00102236" w:rsidRPr="0013240D" w:rsidRDefault="00102236" w:rsidP="00EF5292">
      <w:pPr>
        <w:numPr>
          <w:ilvl w:val="0"/>
          <w:numId w:val="1"/>
        </w:numPr>
        <w:spacing w:after="160" w:line="360" w:lineRule="auto"/>
        <w:jc w:val="both"/>
        <w:rPr>
          <w:sz w:val="24"/>
          <w:szCs w:val="24"/>
        </w:rPr>
      </w:pPr>
      <w:r w:rsidRPr="0013240D">
        <w:rPr>
          <w:sz w:val="24"/>
          <w:szCs w:val="24"/>
        </w:rPr>
        <w:t xml:space="preserve">Tesco’s resources and abilities enable it to take advantage of opportunities and counter threats </w:t>
      </w:r>
      <w:r>
        <w:rPr>
          <w:sz w:val="24"/>
          <w:szCs w:val="24"/>
        </w:rPr>
        <w:t>in</w:t>
      </w:r>
      <w:r w:rsidRPr="0013240D">
        <w:rPr>
          <w:sz w:val="24"/>
          <w:szCs w:val="24"/>
        </w:rPr>
        <w:t xml:space="preserve"> the market.</w:t>
      </w:r>
    </w:p>
    <w:p w14:paraId="43D69D9E" w14:textId="77777777" w:rsidR="00102236" w:rsidRPr="0013240D" w:rsidRDefault="00102236" w:rsidP="00EF5292">
      <w:pPr>
        <w:numPr>
          <w:ilvl w:val="0"/>
          <w:numId w:val="1"/>
        </w:numPr>
        <w:spacing w:after="160" w:line="360" w:lineRule="auto"/>
        <w:jc w:val="both"/>
        <w:rPr>
          <w:sz w:val="24"/>
          <w:szCs w:val="24"/>
        </w:rPr>
      </w:pPr>
      <w:r w:rsidRPr="0013240D">
        <w:rPr>
          <w:sz w:val="24"/>
          <w:szCs w:val="24"/>
        </w:rPr>
        <w:t>Tesco is unique in its ability to manage its supply chain and utilize data.</w:t>
      </w:r>
    </w:p>
    <w:p w14:paraId="43D69D9F" w14:textId="77777777" w:rsidR="00102236" w:rsidRPr="0013240D" w:rsidRDefault="00102236" w:rsidP="00EF5292">
      <w:pPr>
        <w:numPr>
          <w:ilvl w:val="0"/>
          <w:numId w:val="1"/>
        </w:numPr>
        <w:spacing w:after="160" w:line="360" w:lineRule="auto"/>
        <w:jc w:val="both"/>
        <w:rPr>
          <w:sz w:val="24"/>
          <w:szCs w:val="24"/>
        </w:rPr>
      </w:pPr>
      <w:r w:rsidRPr="0013240D">
        <w:rPr>
          <w:sz w:val="24"/>
          <w:szCs w:val="24"/>
        </w:rPr>
        <w:t>Tesco is unique in its brand reputation and relationship with suppliers. It's hard for competitors to match.</w:t>
      </w:r>
    </w:p>
    <w:p w14:paraId="43D69DA0" w14:textId="77777777" w:rsidR="00102236" w:rsidRPr="0013240D" w:rsidRDefault="00102236" w:rsidP="00EF5292">
      <w:pPr>
        <w:numPr>
          <w:ilvl w:val="0"/>
          <w:numId w:val="1"/>
        </w:numPr>
        <w:spacing w:after="160" w:line="360" w:lineRule="auto"/>
        <w:jc w:val="both"/>
        <w:rPr>
          <w:sz w:val="24"/>
          <w:szCs w:val="24"/>
        </w:rPr>
      </w:pPr>
      <w:r w:rsidRPr="0013240D">
        <w:rPr>
          <w:sz w:val="24"/>
          <w:szCs w:val="24"/>
        </w:rPr>
        <w:t xml:space="preserve">Tesco is </w:t>
      </w:r>
      <w:r>
        <w:rPr>
          <w:sz w:val="24"/>
          <w:szCs w:val="24"/>
        </w:rPr>
        <w:t>well-organized</w:t>
      </w:r>
      <w:r w:rsidRPr="0013240D">
        <w:rPr>
          <w:sz w:val="24"/>
          <w:szCs w:val="24"/>
        </w:rPr>
        <w:t xml:space="preserve"> and uses its resources and abilities </w:t>
      </w:r>
      <w:r>
        <w:rPr>
          <w:sz w:val="24"/>
          <w:szCs w:val="24"/>
        </w:rPr>
        <w:t>to support its strategy effectively</w:t>
      </w:r>
      <w:r w:rsidRPr="0013240D">
        <w:rPr>
          <w:sz w:val="24"/>
          <w:szCs w:val="24"/>
        </w:rPr>
        <w:t>.</w:t>
      </w:r>
    </w:p>
    <w:p w14:paraId="43D69DA1" w14:textId="77777777" w:rsidR="00102236" w:rsidRPr="0013240D" w:rsidRDefault="00102236" w:rsidP="00EF5292">
      <w:pPr>
        <w:spacing w:line="360" w:lineRule="auto"/>
        <w:jc w:val="both"/>
        <w:rPr>
          <w:sz w:val="24"/>
          <w:szCs w:val="24"/>
        </w:rPr>
      </w:pPr>
      <w:r w:rsidRPr="0013240D">
        <w:rPr>
          <w:sz w:val="24"/>
          <w:szCs w:val="24"/>
        </w:rPr>
        <w:t xml:space="preserve">Tesco has a good balance between </w:t>
      </w:r>
      <w:r>
        <w:rPr>
          <w:sz w:val="24"/>
          <w:szCs w:val="24"/>
        </w:rPr>
        <w:t>its resources and abilities, its</w:t>
      </w:r>
      <w:r w:rsidRPr="0013240D">
        <w:rPr>
          <w:sz w:val="24"/>
          <w:szCs w:val="24"/>
        </w:rPr>
        <w:t xml:space="preserve"> current corporate and business strategy. This allows the company to be competitive in the market.</w:t>
      </w:r>
    </w:p>
    <w:p w14:paraId="43D69DA2" w14:textId="77777777" w:rsidR="00102236" w:rsidRDefault="00102236" w:rsidP="001B3E36">
      <w:pPr>
        <w:pStyle w:val="Heading1"/>
        <w:jc w:val="left"/>
      </w:pPr>
      <w:bookmarkStart w:id="17" w:name="_Toc163947571"/>
      <w:r w:rsidRPr="0013240D">
        <w:t>Evaluation of Strategy Implementation</w:t>
      </w:r>
      <w:bookmarkEnd w:id="17"/>
      <w:r w:rsidR="000C4513">
        <w:t>- T</w:t>
      </w:r>
      <w:r w:rsidR="00EC2A52">
        <w:t>he SAF framework</w:t>
      </w:r>
    </w:p>
    <w:p w14:paraId="43D69DA3" w14:textId="71004A93" w:rsidR="00EC2A52" w:rsidRPr="002631CA" w:rsidRDefault="00EC2A52" w:rsidP="001B3E36">
      <w:pPr>
        <w:spacing w:line="360" w:lineRule="auto"/>
        <w:rPr>
          <w:sz w:val="24"/>
          <w:szCs w:val="24"/>
        </w:rPr>
      </w:pPr>
      <w:r w:rsidRPr="002631CA">
        <w:rPr>
          <w:color w:val="1F497D" w:themeColor="text2"/>
          <w:sz w:val="24"/>
          <w:szCs w:val="24"/>
        </w:rPr>
        <w:t>Suitability:</w:t>
      </w:r>
      <w:r w:rsidRPr="002631CA">
        <w:rPr>
          <w:sz w:val="24"/>
          <w:szCs w:val="24"/>
        </w:rPr>
        <w:t xml:space="preserve"> Tesco’s strategie</w:t>
      </w:r>
      <w:r w:rsidR="002631CA" w:rsidRPr="002631CA">
        <w:rPr>
          <w:sz w:val="24"/>
          <w:szCs w:val="24"/>
        </w:rPr>
        <w:t xml:space="preserve">s align </w:t>
      </w:r>
      <w:r w:rsidR="009404B5" w:rsidRPr="002631CA">
        <w:rPr>
          <w:sz w:val="24"/>
          <w:szCs w:val="24"/>
        </w:rPr>
        <w:t>well with</w:t>
      </w:r>
      <w:r w:rsidR="002631CA" w:rsidRPr="002631CA">
        <w:rPr>
          <w:sz w:val="24"/>
          <w:szCs w:val="24"/>
        </w:rPr>
        <w:t xml:space="preserve"> the </w:t>
      </w:r>
      <w:r w:rsidR="009404B5" w:rsidRPr="002631CA">
        <w:rPr>
          <w:sz w:val="24"/>
          <w:szCs w:val="24"/>
        </w:rPr>
        <w:t>dynamic</w:t>
      </w:r>
      <w:r w:rsidR="002631CA" w:rsidRPr="002631CA">
        <w:rPr>
          <w:sz w:val="24"/>
          <w:szCs w:val="24"/>
        </w:rPr>
        <w:t xml:space="preserve"> </w:t>
      </w:r>
      <w:r w:rsidRPr="002631CA">
        <w:rPr>
          <w:sz w:val="24"/>
          <w:szCs w:val="24"/>
        </w:rPr>
        <w:t>retail marke</w:t>
      </w:r>
      <w:r w:rsidR="002631CA">
        <w:rPr>
          <w:sz w:val="24"/>
          <w:szCs w:val="24"/>
        </w:rPr>
        <w:t>t. They have di</w:t>
      </w:r>
      <w:r w:rsidR="00F64847">
        <w:rPr>
          <w:sz w:val="24"/>
          <w:szCs w:val="24"/>
        </w:rPr>
        <w:t>versified into no</w:t>
      </w:r>
      <w:r w:rsidRPr="002631CA">
        <w:rPr>
          <w:sz w:val="24"/>
          <w:szCs w:val="24"/>
        </w:rPr>
        <w:t xml:space="preserve">n-food sectors, expanded internationally, and focused on convenience formats. Withal, </w:t>
      </w:r>
      <w:r w:rsidRPr="002631CA">
        <w:rPr>
          <w:sz w:val="24"/>
          <w:szCs w:val="24"/>
        </w:rPr>
        <w:lastRenderedPageBreak/>
        <w:t xml:space="preserve">the company’s move into online grocery retailing demonstrates adaptability to changing consumer behavior </w:t>
      </w:r>
      <w:r w:rsidR="002631CA">
        <w:rPr>
          <w:sz w:val="24"/>
          <w:szCs w:val="24"/>
        </w:rPr>
        <w:t>and technological advancements.</w:t>
      </w:r>
    </w:p>
    <w:p w14:paraId="43D69DA4" w14:textId="6F09558E" w:rsidR="002631CA" w:rsidRPr="002631CA" w:rsidRDefault="007D715E" w:rsidP="001B3E36">
      <w:pPr>
        <w:spacing w:line="360" w:lineRule="auto"/>
        <w:rPr>
          <w:sz w:val="24"/>
          <w:szCs w:val="24"/>
        </w:rPr>
      </w:pPr>
      <w:r w:rsidRPr="002631CA">
        <w:rPr>
          <w:color w:val="1F497D" w:themeColor="text2"/>
          <w:sz w:val="24"/>
          <w:szCs w:val="24"/>
        </w:rPr>
        <w:t>Acceptability:</w:t>
      </w:r>
      <w:r w:rsidR="002631CA" w:rsidRPr="002631CA">
        <w:rPr>
          <w:sz w:val="24"/>
          <w:szCs w:val="24"/>
        </w:rPr>
        <w:t xml:space="preserve"> Customers appreciate Tesco’s convenience offerings and loyalty programs, indicating acceptance of its strategies. Also, shareholders have supported Tesco’s strategies, as </w:t>
      </w:r>
      <w:r w:rsidRPr="002631CA">
        <w:rPr>
          <w:sz w:val="24"/>
          <w:szCs w:val="24"/>
        </w:rPr>
        <w:t>evidence</w:t>
      </w:r>
      <w:r w:rsidR="002631CA" w:rsidRPr="002631CA">
        <w:rPr>
          <w:sz w:val="24"/>
          <w:szCs w:val="24"/>
        </w:rPr>
        <w:t xml:space="preserve"> by its stable financial performance and dividends.</w:t>
      </w:r>
    </w:p>
    <w:p w14:paraId="43D69DA5" w14:textId="77777777" w:rsidR="002631CA" w:rsidRPr="002631CA" w:rsidRDefault="002631CA" w:rsidP="001B3E36">
      <w:pPr>
        <w:spacing w:line="360" w:lineRule="auto"/>
        <w:rPr>
          <w:sz w:val="24"/>
          <w:szCs w:val="24"/>
        </w:rPr>
      </w:pPr>
      <w:r w:rsidRPr="002631CA">
        <w:rPr>
          <w:color w:val="1F497D" w:themeColor="text2"/>
          <w:sz w:val="24"/>
          <w:szCs w:val="24"/>
        </w:rPr>
        <w:t>Feasibility:</w:t>
      </w:r>
      <w:r w:rsidRPr="002631CA">
        <w:rPr>
          <w:sz w:val="24"/>
          <w:szCs w:val="24"/>
        </w:rPr>
        <w:t xml:space="preserve"> Tesco’s strategies are feasible due to its financial strength and operational capabilities. Investment in infrastructure and technology support successful execution, especially in online retailing and supply chain optimization</w:t>
      </w:r>
      <w:r>
        <w:rPr>
          <w:sz w:val="24"/>
          <w:szCs w:val="24"/>
        </w:rPr>
        <w:t>.</w:t>
      </w:r>
    </w:p>
    <w:p w14:paraId="43D69DA6" w14:textId="77777777" w:rsidR="00EC2A52" w:rsidRPr="00EC2A52" w:rsidRDefault="00EC2A52" w:rsidP="00EC2A52"/>
    <w:p w14:paraId="43D69DA7" w14:textId="77777777" w:rsidR="00102236" w:rsidRDefault="00102236" w:rsidP="00EF5292">
      <w:pPr>
        <w:pStyle w:val="Heading2"/>
        <w:spacing w:line="360" w:lineRule="auto"/>
      </w:pPr>
      <w:bookmarkStart w:id="18" w:name="_Toc163947572"/>
      <w:r w:rsidRPr="0013240D">
        <w:t>Success Measures</w:t>
      </w:r>
      <w:bookmarkEnd w:id="18"/>
    </w:p>
    <w:p w14:paraId="43D69DA8" w14:textId="50A31050" w:rsidR="00102236" w:rsidRDefault="00102236" w:rsidP="00EF5292">
      <w:pPr>
        <w:spacing w:line="360" w:lineRule="auto"/>
        <w:jc w:val="both"/>
        <w:rPr>
          <w:sz w:val="24"/>
          <w:szCs w:val="24"/>
        </w:rPr>
      </w:pPr>
      <w:r w:rsidRPr="0013240D">
        <w:rPr>
          <w:sz w:val="24"/>
          <w:szCs w:val="24"/>
        </w:rPr>
        <w:t>Tesco can evaluate the success of its strategy implementation using various measures such as financial performance and market share. Employee engagement, customer satisfaction, and employee retention are also important. Tesco's financial performance has been strong, with revenue growth and profitability that have been consistent (Tesco</w:t>
      </w:r>
      <w:r w:rsidR="00D91B20">
        <w:rPr>
          <w:sz w:val="24"/>
          <w:szCs w:val="24"/>
        </w:rPr>
        <w:t xml:space="preserve"> Plc</w:t>
      </w:r>
      <w:r>
        <w:rPr>
          <w:sz w:val="24"/>
          <w:szCs w:val="24"/>
        </w:rPr>
        <w:t>,</w:t>
      </w:r>
      <w:r w:rsidRPr="0013240D">
        <w:rPr>
          <w:sz w:val="24"/>
          <w:szCs w:val="24"/>
        </w:rPr>
        <w:t xml:space="preserve"> 2023). The company also managed to maintain a significant share of the UK grocery market despite fierce competition (Statista</w:t>
      </w:r>
      <w:r>
        <w:rPr>
          <w:sz w:val="24"/>
          <w:szCs w:val="24"/>
        </w:rPr>
        <w:t>,</w:t>
      </w:r>
      <w:r w:rsidRPr="0013240D">
        <w:rPr>
          <w:sz w:val="24"/>
          <w:szCs w:val="24"/>
        </w:rPr>
        <w:t xml:space="preserve"> 2021).</w:t>
      </w:r>
    </w:p>
    <w:p w14:paraId="43D69DA9" w14:textId="77777777" w:rsidR="00EC2A52" w:rsidRPr="00EC2A52" w:rsidRDefault="00EC2A52" w:rsidP="00EC2A52"/>
    <w:p w14:paraId="43D69DAA" w14:textId="77777777" w:rsidR="00102236" w:rsidRDefault="00102236" w:rsidP="00EF5292">
      <w:pPr>
        <w:pStyle w:val="Heading2"/>
        <w:spacing w:line="360" w:lineRule="auto"/>
      </w:pPr>
      <w:bookmarkStart w:id="19" w:name="_Toc163947575"/>
      <w:r w:rsidRPr="0013240D">
        <w:t>Performance Analysis</w:t>
      </w:r>
      <w:bookmarkEnd w:id="19"/>
    </w:p>
    <w:p w14:paraId="43D69DAB" w14:textId="64C005B1" w:rsidR="00102236" w:rsidRPr="0013240D" w:rsidRDefault="00102236" w:rsidP="00EF5292">
      <w:pPr>
        <w:spacing w:line="360" w:lineRule="auto"/>
        <w:jc w:val="both"/>
        <w:rPr>
          <w:sz w:val="24"/>
          <w:szCs w:val="24"/>
        </w:rPr>
      </w:pPr>
      <w:r w:rsidRPr="0013240D">
        <w:rPr>
          <w:sz w:val="24"/>
          <w:szCs w:val="24"/>
        </w:rPr>
        <w:t xml:space="preserve">Tesco has had a positive performance, which indicates </w:t>
      </w:r>
      <w:r>
        <w:rPr>
          <w:sz w:val="24"/>
          <w:szCs w:val="24"/>
        </w:rPr>
        <w:t xml:space="preserve">the </w:t>
      </w:r>
      <w:r w:rsidRPr="0013240D">
        <w:rPr>
          <w:sz w:val="24"/>
          <w:szCs w:val="24"/>
        </w:rPr>
        <w:t xml:space="preserve">successful implementation of its strategy. Its efforts to differentiate have also helped maintain customer loyalty. Tesco's investments </w:t>
      </w:r>
      <w:r>
        <w:rPr>
          <w:sz w:val="24"/>
          <w:szCs w:val="24"/>
        </w:rPr>
        <w:t>in</w:t>
      </w:r>
      <w:r w:rsidRPr="0013240D">
        <w:rPr>
          <w:sz w:val="24"/>
          <w:szCs w:val="24"/>
        </w:rPr>
        <w:t xml:space="preserve"> technology and data analytics also helped improve operational efficiency and the customer experience (Tesco</w:t>
      </w:r>
      <w:r w:rsidR="00C35B9B">
        <w:rPr>
          <w:sz w:val="24"/>
          <w:szCs w:val="24"/>
        </w:rPr>
        <w:t xml:space="preserve"> Plc</w:t>
      </w:r>
      <w:r>
        <w:rPr>
          <w:sz w:val="24"/>
          <w:szCs w:val="24"/>
        </w:rPr>
        <w:t>,</w:t>
      </w:r>
      <w:r w:rsidRPr="0013240D">
        <w:rPr>
          <w:sz w:val="24"/>
          <w:szCs w:val="24"/>
        </w:rPr>
        <w:t xml:space="preserve"> 2023).</w:t>
      </w:r>
    </w:p>
    <w:p w14:paraId="43D69DAC" w14:textId="144B700B" w:rsidR="00102236" w:rsidRPr="0013240D" w:rsidRDefault="00102236" w:rsidP="00EF5292">
      <w:pPr>
        <w:spacing w:line="360" w:lineRule="auto"/>
        <w:jc w:val="both"/>
        <w:rPr>
          <w:sz w:val="24"/>
          <w:szCs w:val="24"/>
        </w:rPr>
      </w:pPr>
      <w:r w:rsidRPr="0013240D">
        <w:rPr>
          <w:sz w:val="24"/>
          <w:szCs w:val="24"/>
        </w:rPr>
        <w:t xml:space="preserve">Tesco, however, has had to deal with challenges </w:t>
      </w:r>
      <w:r>
        <w:rPr>
          <w:sz w:val="24"/>
          <w:szCs w:val="24"/>
        </w:rPr>
        <w:t>in</w:t>
      </w:r>
      <w:r w:rsidRPr="0013240D">
        <w:rPr>
          <w:sz w:val="24"/>
          <w:szCs w:val="24"/>
        </w:rPr>
        <w:t xml:space="preserve"> some of its markets abroad, especially in the United States where the company left the market because it was unable to gain traction</w:t>
      </w:r>
      <w:r w:rsidR="00A13550">
        <w:rPr>
          <w:sz w:val="24"/>
          <w:szCs w:val="24"/>
        </w:rPr>
        <w:t xml:space="preserve"> </w:t>
      </w:r>
      <w:r w:rsidR="00D25094">
        <w:rPr>
          <w:sz w:val="24"/>
          <w:szCs w:val="24"/>
        </w:rPr>
        <w:t>(MarketLine</w:t>
      </w:r>
      <w:r w:rsidR="00527A72">
        <w:rPr>
          <w:sz w:val="24"/>
          <w:szCs w:val="24"/>
        </w:rPr>
        <w:t xml:space="preserve"> Advantage,</w:t>
      </w:r>
      <w:r w:rsidR="00A13550">
        <w:rPr>
          <w:sz w:val="24"/>
          <w:szCs w:val="24"/>
        </w:rPr>
        <w:t>2014).</w:t>
      </w:r>
      <w:r w:rsidRPr="0013240D">
        <w:rPr>
          <w:sz w:val="24"/>
          <w:szCs w:val="24"/>
        </w:rPr>
        <w:t xml:space="preserve"> This shows the importance of tailoring strategies to market conditions and customer preferences in each country.</w:t>
      </w:r>
    </w:p>
    <w:p w14:paraId="43D69DAD" w14:textId="77777777" w:rsidR="00102236" w:rsidRDefault="00102236" w:rsidP="00EF5292">
      <w:pPr>
        <w:pStyle w:val="Heading2"/>
        <w:spacing w:line="360" w:lineRule="auto"/>
      </w:pPr>
      <w:bookmarkStart w:id="20" w:name="_Toc163947576"/>
      <w:r w:rsidRPr="0013240D">
        <w:lastRenderedPageBreak/>
        <w:t xml:space="preserve">Evaluation of Competitive </w:t>
      </w:r>
      <w:r>
        <w:t>Advantage</w:t>
      </w:r>
      <w:bookmarkEnd w:id="20"/>
    </w:p>
    <w:p w14:paraId="72E0C922" w14:textId="47FB16DA" w:rsidR="00047FCD" w:rsidRPr="00AA209E" w:rsidRDefault="00B93C07" w:rsidP="00AA209E">
      <w:pPr>
        <w:spacing w:line="360" w:lineRule="auto"/>
        <w:rPr>
          <w:sz w:val="24"/>
          <w:szCs w:val="24"/>
        </w:rPr>
      </w:pPr>
      <w:r w:rsidRPr="00AA209E">
        <w:rPr>
          <w:sz w:val="24"/>
          <w:szCs w:val="24"/>
        </w:rPr>
        <w:t xml:space="preserve">Competitive advantage means that an </w:t>
      </w:r>
      <w:r w:rsidR="00F70813" w:rsidRPr="00AA209E">
        <w:rPr>
          <w:sz w:val="24"/>
          <w:szCs w:val="24"/>
        </w:rPr>
        <w:t xml:space="preserve">organization has a distinctive and unique </w:t>
      </w:r>
      <w:r w:rsidR="000840E9" w:rsidRPr="00AA209E">
        <w:rPr>
          <w:sz w:val="24"/>
          <w:szCs w:val="24"/>
        </w:rPr>
        <w:t xml:space="preserve">resource which competitors find difficult to </w:t>
      </w:r>
      <w:r w:rsidR="00E62710" w:rsidRPr="00AA209E">
        <w:rPr>
          <w:sz w:val="24"/>
          <w:szCs w:val="24"/>
        </w:rPr>
        <w:t xml:space="preserve">imitate, and </w:t>
      </w:r>
      <w:r w:rsidR="00735550" w:rsidRPr="00AA209E">
        <w:rPr>
          <w:sz w:val="24"/>
          <w:szCs w:val="24"/>
        </w:rPr>
        <w:t xml:space="preserve">that </w:t>
      </w:r>
      <w:r w:rsidR="004B4994" w:rsidRPr="00AA209E">
        <w:rPr>
          <w:sz w:val="24"/>
          <w:szCs w:val="24"/>
        </w:rPr>
        <w:t xml:space="preserve">is of value to </w:t>
      </w:r>
      <w:r w:rsidR="00AA209E" w:rsidRPr="00AA209E">
        <w:rPr>
          <w:sz w:val="24"/>
          <w:szCs w:val="24"/>
        </w:rPr>
        <w:t>customers</w:t>
      </w:r>
      <w:r w:rsidR="00AA209E">
        <w:rPr>
          <w:sz w:val="24"/>
          <w:szCs w:val="24"/>
        </w:rPr>
        <w:t xml:space="preserve"> </w:t>
      </w:r>
      <w:r w:rsidR="00AA209E" w:rsidRPr="00AA209E">
        <w:rPr>
          <w:sz w:val="24"/>
          <w:szCs w:val="24"/>
        </w:rPr>
        <w:t>(Whittington, et. al., 2019)</w:t>
      </w:r>
      <w:r w:rsidR="00AA209E">
        <w:rPr>
          <w:sz w:val="24"/>
          <w:szCs w:val="24"/>
        </w:rPr>
        <w:t>.</w:t>
      </w:r>
    </w:p>
    <w:p w14:paraId="43D69DAE" w14:textId="2E898647" w:rsidR="00102236" w:rsidRPr="0013240D" w:rsidRDefault="00102236" w:rsidP="00EF5292">
      <w:pPr>
        <w:spacing w:line="360" w:lineRule="auto"/>
        <w:jc w:val="both"/>
        <w:rPr>
          <w:sz w:val="24"/>
          <w:szCs w:val="24"/>
        </w:rPr>
      </w:pPr>
      <w:r w:rsidRPr="0013240D">
        <w:rPr>
          <w:sz w:val="24"/>
          <w:szCs w:val="24"/>
        </w:rPr>
        <w:t xml:space="preserve">Tesco has established a competitive advantage </w:t>
      </w:r>
      <w:r>
        <w:rPr>
          <w:sz w:val="24"/>
          <w:szCs w:val="24"/>
        </w:rPr>
        <w:t>in</w:t>
      </w:r>
      <w:r w:rsidRPr="0013240D">
        <w:rPr>
          <w:sz w:val="24"/>
          <w:szCs w:val="24"/>
        </w:rPr>
        <w:t xml:space="preserve"> the UK grocery market through its successful implementation of </w:t>
      </w:r>
      <w:r>
        <w:rPr>
          <w:sz w:val="24"/>
          <w:szCs w:val="24"/>
        </w:rPr>
        <w:t xml:space="preserve">the </w:t>
      </w:r>
      <w:r w:rsidRPr="0013240D">
        <w:rPr>
          <w:sz w:val="24"/>
          <w:szCs w:val="24"/>
        </w:rPr>
        <w:t xml:space="preserve">strategy. Its differentiation strategies have created a loyal clientele and helped maintain market share. Tesco has also been able to leverage its resources and scale </w:t>
      </w:r>
      <w:r>
        <w:rPr>
          <w:sz w:val="24"/>
          <w:szCs w:val="24"/>
        </w:rPr>
        <w:t>to</w:t>
      </w:r>
      <w:r w:rsidRPr="0013240D">
        <w:rPr>
          <w:sz w:val="24"/>
          <w:szCs w:val="24"/>
        </w:rPr>
        <w:t xml:space="preserve"> invest in innovative technologies and initiatives. This has further strengthened the company's competitive position.</w:t>
      </w:r>
    </w:p>
    <w:p w14:paraId="43D69DAF" w14:textId="77777777" w:rsidR="00102236" w:rsidRDefault="00102236" w:rsidP="00EF5292">
      <w:pPr>
        <w:pStyle w:val="Heading3"/>
        <w:spacing w:line="360" w:lineRule="auto"/>
      </w:pPr>
      <w:bookmarkStart w:id="21" w:name="_Toc163947577"/>
      <w:r w:rsidRPr="0013240D">
        <w:t>Brand Reputation</w:t>
      </w:r>
      <w:bookmarkEnd w:id="21"/>
    </w:p>
    <w:p w14:paraId="43D69DB0" w14:textId="3F009353" w:rsidR="00102236" w:rsidRPr="0013240D" w:rsidRDefault="00102236" w:rsidP="00EF5292">
      <w:pPr>
        <w:spacing w:line="360" w:lineRule="auto"/>
        <w:jc w:val="both"/>
        <w:rPr>
          <w:sz w:val="24"/>
          <w:szCs w:val="24"/>
        </w:rPr>
      </w:pPr>
      <w:r w:rsidRPr="0013240D">
        <w:rPr>
          <w:sz w:val="24"/>
          <w:szCs w:val="24"/>
        </w:rPr>
        <w:t>Tesco’s strong brand is a source of competitive edge. The company is known for its high-quality products and customer service. Tesco is a brand that consumers are familiar with and trust, which drives customer loyalty and helps differentiate the company (Tesco</w:t>
      </w:r>
      <w:r w:rsidR="00815DEA">
        <w:rPr>
          <w:sz w:val="24"/>
          <w:szCs w:val="24"/>
        </w:rPr>
        <w:t xml:space="preserve"> Plc</w:t>
      </w:r>
      <w:r>
        <w:rPr>
          <w:sz w:val="24"/>
          <w:szCs w:val="24"/>
        </w:rPr>
        <w:t>,</w:t>
      </w:r>
      <w:r w:rsidRPr="0013240D">
        <w:rPr>
          <w:sz w:val="24"/>
          <w:szCs w:val="24"/>
        </w:rPr>
        <w:t xml:space="preserve"> 2023). Tesco's reputation as a brand is an asset that competitors find difficult to duplicate.</w:t>
      </w:r>
    </w:p>
    <w:p w14:paraId="43D69DB1" w14:textId="77777777" w:rsidR="00102236" w:rsidRDefault="00102236" w:rsidP="00EF5292">
      <w:pPr>
        <w:pStyle w:val="Heading3"/>
        <w:spacing w:line="360" w:lineRule="auto"/>
      </w:pPr>
      <w:bookmarkStart w:id="22" w:name="_Toc163947578"/>
      <w:r w:rsidRPr="0013240D">
        <w:t>Economies Of Scale</w:t>
      </w:r>
      <w:bookmarkEnd w:id="22"/>
    </w:p>
    <w:p w14:paraId="43D69DB2" w14:textId="58DC4047" w:rsidR="00102236" w:rsidRPr="0013240D" w:rsidRDefault="00102236" w:rsidP="00EF5292">
      <w:pPr>
        <w:spacing w:line="360" w:lineRule="auto"/>
        <w:jc w:val="both"/>
        <w:rPr>
          <w:sz w:val="24"/>
          <w:szCs w:val="24"/>
        </w:rPr>
      </w:pPr>
      <w:r w:rsidRPr="0013240D">
        <w:rPr>
          <w:sz w:val="24"/>
          <w:szCs w:val="24"/>
        </w:rPr>
        <w:t>Tesco’s large operations provide the company with significant scale economies, which is a source of competitive edge. The size of the company allows it to negotiate better terms with suppliers, improve cost efficiency in distribution and procurement, and spread fixed expenses over a greater sales volume. Tesco can maintain its low-cost position by leveraging economies of scale while investing in service and quality improvements (Tesco</w:t>
      </w:r>
      <w:r w:rsidR="008776E1">
        <w:rPr>
          <w:sz w:val="24"/>
          <w:szCs w:val="24"/>
        </w:rPr>
        <w:t xml:space="preserve"> Plc</w:t>
      </w:r>
      <w:r>
        <w:rPr>
          <w:sz w:val="24"/>
          <w:szCs w:val="24"/>
        </w:rPr>
        <w:t>,</w:t>
      </w:r>
      <w:r w:rsidRPr="0013240D">
        <w:rPr>
          <w:sz w:val="24"/>
          <w:szCs w:val="24"/>
        </w:rPr>
        <w:t xml:space="preserve"> 2023). Tesco's ability to maintain a competitive edge in the market is heavily dependent on its scale.</w:t>
      </w:r>
    </w:p>
    <w:p w14:paraId="43D69DB3" w14:textId="77777777" w:rsidR="00102236" w:rsidRDefault="00102236" w:rsidP="00EF5292">
      <w:pPr>
        <w:pStyle w:val="Heading1"/>
      </w:pPr>
      <w:bookmarkStart w:id="23" w:name="_Toc163947579"/>
      <w:r w:rsidRPr="0013240D">
        <w:t xml:space="preserve">Sustainability </w:t>
      </w:r>
      <w:bookmarkEnd w:id="23"/>
    </w:p>
    <w:p w14:paraId="4F9310B3" w14:textId="023C9FBE" w:rsidR="00756CCC" w:rsidRPr="003B78CE" w:rsidRDefault="009477D7" w:rsidP="003B78CE">
      <w:pPr>
        <w:spacing w:line="360" w:lineRule="auto"/>
        <w:rPr>
          <w:sz w:val="24"/>
          <w:szCs w:val="24"/>
        </w:rPr>
      </w:pPr>
      <w:r w:rsidRPr="003B78CE">
        <w:rPr>
          <w:sz w:val="24"/>
          <w:szCs w:val="24"/>
        </w:rPr>
        <w:t xml:space="preserve">Sustainable development </w:t>
      </w:r>
      <w:r w:rsidR="005254C4" w:rsidRPr="003B78CE">
        <w:rPr>
          <w:sz w:val="24"/>
          <w:szCs w:val="24"/>
        </w:rPr>
        <w:t>not just refers to minimi</w:t>
      </w:r>
      <w:r w:rsidR="00992878" w:rsidRPr="003B78CE">
        <w:rPr>
          <w:sz w:val="24"/>
          <w:szCs w:val="24"/>
        </w:rPr>
        <w:t xml:space="preserve">ze environmental harm, </w:t>
      </w:r>
      <w:r w:rsidR="00492179" w:rsidRPr="003B78CE">
        <w:rPr>
          <w:sz w:val="24"/>
          <w:szCs w:val="24"/>
        </w:rPr>
        <w:t xml:space="preserve">but also, </w:t>
      </w:r>
      <w:r w:rsidR="00E013D3">
        <w:rPr>
          <w:sz w:val="24"/>
          <w:szCs w:val="24"/>
        </w:rPr>
        <w:t xml:space="preserve">giving </w:t>
      </w:r>
      <w:r w:rsidR="008F33A4" w:rsidRPr="003B78CE">
        <w:rPr>
          <w:sz w:val="24"/>
          <w:szCs w:val="24"/>
        </w:rPr>
        <w:t xml:space="preserve">an importance </w:t>
      </w:r>
      <w:r w:rsidR="001140AD" w:rsidRPr="003B78CE">
        <w:rPr>
          <w:sz w:val="24"/>
          <w:szCs w:val="24"/>
        </w:rPr>
        <w:t>to the product and service on the long-term</w:t>
      </w:r>
      <w:r w:rsidR="005745ED">
        <w:rPr>
          <w:sz w:val="24"/>
          <w:szCs w:val="24"/>
        </w:rPr>
        <w:t xml:space="preserve">, </w:t>
      </w:r>
      <w:r w:rsidR="00D45218">
        <w:rPr>
          <w:sz w:val="24"/>
          <w:szCs w:val="24"/>
        </w:rPr>
        <w:t xml:space="preserve">thus, </w:t>
      </w:r>
      <w:r w:rsidR="007E7BD8">
        <w:rPr>
          <w:sz w:val="24"/>
          <w:szCs w:val="24"/>
        </w:rPr>
        <w:t xml:space="preserve">successfully implement </w:t>
      </w:r>
      <w:r w:rsidR="00CB7AE8">
        <w:rPr>
          <w:sz w:val="24"/>
          <w:szCs w:val="24"/>
        </w:rPr>
        <w:t xml:space="preserve">profitable strategies in a new </w:t>
      </w:r>
      <w:r w:rsidR="004B4545">
        <w:rPr>
          <w:sz w:val="24"/>
          <w:szCs w:val="24"/>
        </w:rPr>
        <w:t xml:space="preserve">market space </w:t>
      </w:r>
      <w:r w:rsidR="0007782B" w:rsidRPr="0007782B">
        <w:rPr>
          <w:sz w:val="24"/>
          <w:szCs w:val="24"/>
        </w:rPr>
        <w:t>(Whittington, et. al.,2019).</w:t>
      </w:r>
    </w:p>
    <w:p w14:paraId="43D69DB4" w14:textId="77777777" w:rsidR="00102236" w:rsidRDefault="00102236" w:rsidP="00EF5292">
      <w:pPr>
        <w:pStyle w:val="Heading2"/>
        <w:spacing w:line="360" w:lineRule="auto"/>
      </w:pPr>
      <w:bookmarkStart w:id="24" w:name="_Toc163947580"/>
      <w:r w:rsidRPr="0013240D">
        <w:lastRenderedPageBreak/>
        <w:t>Current Sustainability Practices</w:t>
      </w:r>
      <w:bookmarkEnd w:id="24"/>
    </w:p>
    <w:p w14:paraId="43D69DB5" w14:textId="1397AA3B" w:rsidR="00102236" w:rsidRPr="0013240D" w:rsidRDefault="00102236" w:rsidP="00EF5292">
      <w:pPr>
        <w:spacing w:line="360" w:lineRule="auto"/>
        <w:jc w:val="both"/>
        <w:rPr>
          <w:sz w:val="24"/>
          <w:szCs w:val="24"/>
        </w:rPr>
      </w:pPr>
      <w:r w:rsidRPr="0013240D">
        <w:rPr>
          <w:sz w:val="24"/>
          <w:szCs w:val="24"/>
        </w:rPr>
        <w:t>Tesco implemented various sustainability techniques to reduce its impact on the environment and to contribute to social responsibility. The company has established targets to reduce greenhouse gases, increase renewable energy use, and minimize waste. (Tesco</w:t>
      </w:r>
      <w:r w:rsidR="008B1FAC">
        <w:rPr>
          <w:sz w:val="24"/>
          <w:szCs w:val="24"/>
        </w:rPr>
        <w:t xml:space="preserve"> Plc</w:t>
      </w:r>
      <w:r>
        <w:rPr>
          <w:sz w:val="24"/>
          <w:szCs w:val="24"/>
        </w:rPr>
        <w:t>,</w:t>
      </w:r>
      <w:r w:rsidRPr="0013240D">
        <w:rPr>
          <w:sz w:val="24"/>
          <w:szCs w:val="24"/>
        </w:rPr>
        <w:t xml:space="preserve"> 2023). Tesco also focuses on sustainable sourcing. It works with suppliers to improve social and environmental standards in the supply chain.</w:t>
      </w:r>
    </w:p>
    <w:p w14:paraId="43D69DB6" w14:textId="56378C72" w:rsidR="00102236" w:rsidRPr="0013240D" w:rsidRDefault="00102236" w:rsidP="00EF5292">
      <w:pPr>
        <w:spacing w:line="360" w:lineRule="auto"/>
        <w:jc w:val="both"/>
        <w:rPr>
          <w:sz w:val="24"/>
          <w:szCs w:val="24"/>
        </w:rPr>
      </w:pPr>
      <w:r w:rsidRPr="0013240D">
        <w:rPr>
          <w:sz w:val="24"/>
          <w:szCs w:val="24"/>
        </w:rPr>
        <w:t>Tesco has taken significant steps to reduce the environmental impact of its business. To reduce energy consumption, the company has invested heavily in energy-efficient technology, including LED lighting and refrigerator systems</w:t>
      </w:r>
      <w:r w:rsidR="00923F9E">
        <w:rPr>
          <w:sz w:val="24"/>
          <w:szCs w:val="24"/>
        </w:rPr>
        <w:t>.</w:t>
      </w:r>
      <w:r w:rsidRPr="0013240D">
        <w:rPr>
          <w:sz w:val="24"/>
          <w:szCs w:val="24"/>
        </w:rPr>
        <w:t xml:space="preserve"> Tesco also has implemented waste reduction measures, including reducing packaging and donating excess food to </w:t>
      </w:r>
      <w:r w:rsidR="00923F9E" w:rsidRPr="0013240D">
        <w:rPr>
          <w:sz w:val="24"/>
          <w:szCs w:val="24"/>
        </w:rPr>
        <w:t>charity. Tesco</w:t>
      </w:r>
      <w:r w:rsidRPr="0013240D">
        <w:rPr>
          <w:sz w:val="24"/>
          <w:szCs w:val="24"/>
        </w:rPr>
        <w:t xml:space="preserve"> has been able to reduce its environmental footprint by implementing these efforts</w:t>
      </w:r>
      <w:r w:rsidR="00923F9E">
        <w:rPr>
          <w:sz w:val="24"/>
          <w:szCs w:val="24"/>
        </w:rPr>
        <w:t xml:space="preserve"> </w:t>
      </w:r>
      <w:r w:rsidR="00923F9E" w:rsidRPr="00923F9E">
        <w:rPr>
          <w:sz w:val="24"/>
          <w:szCs w:val="24"/>
        </w:rPr>
        <w:t>(Tesco Plc, 2023).</w:t>
      </w:r>
    </w:p>
    <w:p w14:paraId="43D69DB7" w14:textId="77777777" w:rsidR="00102236" w:rsidRDefault="00102236" w:rsidP="00EF5292">
      <w:pPr>
        <w:pStyle w:val="Heading3"/>
        <w:spacing w:line="360" w:lineRule="auto"/>
      </w:pPr>
      <w:bookmarkStart w:id="25" w:name="_Toc163947581"/>
      <w:r w:rsidRPr="0013240D">
        <w:t>Sustainable Sourcing</w:t>
      </w:r>
      <w:bookmarkEnd w:id="25"/>
    </w:p>
    <w:p w14:paraId="43D69DB8" w14:textId="7EDDAACF" w:rsidR="00102236" w:rsidRPr="0013240D" w:rsidRDefault="00102236" w:rsidP="00EF5292">
      <w:pPr>
        <w:spacing w:line="360" w:lineRule="auto"/>
        <w:jc w:val="both"/>
        <w:rPr>
          <w:sz w:val="24"/>
          <w:szCs w:val="24"/>
        </w:rPr>
      </w:pPr>
      <w:r w:rsidRPr="0013240D">
        <w:rPr>
          <w:sz w:val="24"/>
          <w:szCs w:val="24"/>
        </w:rPr>
        <w:t>Tesco works closely with suppliers to ensure products are ethically and responsibly sourced (Tesco</w:t>
      </w:r>
      <w:r>
        <w:rPr>
          <w:sz w:val="24"/>
          <w:szCs w:val="24"/>
        </w:rPr>
        <w:t>,</w:t>
      </w:r>
      <w:r w:rsidRPr="0013240D">
        <w:rPr>
          <w:sz w:val="24"/>
          <w:szCs w:val="24"/>
        </w:rPr>
        <w:t xml:space="preserve"> 2023). Tesco has adopted various sustainability standards and certificates, such as those from the Marine Stewardship Council and Rainforest Alliance, to promote sustainable supply chain practices</w:t>
      </w:r>
      <w:r w:rsidR="00923F9E">
        <w:rPr>
          <w:sz w:val="24"/>
          <w:szCs w:val="24"/>
        </w:rPr>
        <w:t xml:space="preserve">. </w:t>
      </w:r>
      <w:r w:rsidRPr="0013240D">
        <w:rPr>
          <w:sz w:val="24"/>
          <w:szCs w:val="24"/>
        </w:rPr>
        <w:t xml:space="preserve">Tesco's supply chain can be made more sustainable by sourcing sustainably. This will reduce the environmental impact of its business and improve the </w:t>
      </w:r>
      <w:r>
        <w:rPr>
          <w:sz w:val="24"/>
          <w:szCs w:val="24"/>
        </w:rPr>
        <w:t>well-being</w:t>
      </w:r>
      <w:r w:rsidRPr="0013240D">
        <w:rPr>
          <w:sz w:val="24"/>
          <w:szCs w:val="24"/>
        </w:rPr>
        <w:t xml:space="preserve"> of its workers and communities.</w:t>
      </w:r>
    </w:p>
    <w:p w14:paraId="43D69DB9" w14:textId="77777777" w:rsidR="00102236" w:rsidRDefault="00102236" w:rsidP="00EF5292">
      <w:pPr>
        <w:pStyle w:val="Heading2"/>
        <w:spacing w:line="360" w:lineRule="auto"/>
      </w:pPr>
      <w:bookmarkStart w:id="26" w:name="_Toc163947582"/>
      <w:r w:rsidRPr="0013240D">
        <w:t>Environmental Considerations</w:t>
      </w:r>
      <w:bookmarkEnd w:id="26"/>
    </w:p>
    <w:p w14:paraId="43D69DBA" w14:textId="0675FACE" w:rsidR="00102236" w:rsidRPr="0013240D" w:rsidRDefault="00102236" w:rsidP="00EF5292">
      <w:pPr>
        <w:spacing w:line="360" w:lineRule="auto"/>
        <w:jc w:val="both"/>
        <w:rPr>
          <w:sz w:val="24"/>
          <w:szCs w:val="24"/>
        </w:rPr>
      </w:pPr>
      <w:r w:rsidRPr="0013240D">
        <w:rPr>
          <w:sz w:val="24"/>
          <w:szCs w:val="24"/>
        </w:rPr>
        <w:t xml:space="preserve">Tesco’s sustainability efforts are driven by the increasing awareness of consumers </w:t>
      </w:r>
      <w:r>
        <w:rPr>
          <w:sz w:val="24"/>
          <w:szCs w:val="24"/>
        </w:rPr>
        <w:t>of</w:t>
      </w:r>
      <w:r w:rsidRPr="0013240D">
        <w:rPr>
          <w:sz w:val="24"/>
          <w:szCs w:val="24"/>
        </w:rPr>
        <w:t xml:space="preserve"> environmental issues, and their need to adhere </w:t>
      </w:r>
      <w:r>
        <w:rPr>
          <w:sz w:val="24"/>
          <w:szCs w:val="24"/>
        </w:rPr>
        <w:t>to</w:t>
      </w:r>
      <w:r w:rsidRPr="0013240D">
        <w:rPr>
          <w:sz w:val="24"/>
          <w:szCs w:val="24"/>
        </w:rPr>
        <w:t xml:space="preserve"> regulations</w:t>
      </w:r>
      <w:r w:rsidR="00227360">
        <w:rPr>
          <w:sz w:val="24"/>
          <w:szCs w:val="24"/>
        </w:rPr>
        <w:t xml:space="preserve">. </w:t>
      </w:r>
      <w:r w:rsidRPr="0013240D">
        <w:rPr>
          <w:sz w:val="24"/>
          <w:szCs w:val="24"/>
        </w:rPr>
        <w:t xml:space="preserve">Tesco's environmental efforts can help it appeal to </w:t>
      </w:r>
      <w:r w:rsidR="00227360" w:rsidRPr="0013240D">
        <w:rPr>
          <w:sz w:val="24"/>
          <w:szCs w:val="24"/>
        </w:rPr>
        <w:t>environmentally conscious</w:t>
      </w:r>
      <w:r w:rsidRPr="0013240D">
        <w:rPr>
          <w:sz w:val="24"/>
          <w:szCs w:val="24"/>
        </w:rPr>
        <w:t xml:space="preserve"> consumers and set itself apart from its competitors (Tesco</w:t>
      </w:r>
      <w:r w:rsidR="00227360">
        <w:rPr>
          <w:sz w:val="24"/>
          <w:szCs w:val="24"/>
        </w:rPr>
        <w:t xml:space="preserve"> Plc</w:t>
      </w:r>
      <w:r>
        <w:rPr>
          <w:sz w:val="24"/>
          <w:szCs w:val="24"/>
        </w:rPr>
        <w:t>,</w:t>
      </w:r>
      <w:r w:rsidRPr="0013240D">
        <w:rPr>
          <w:sz w:val="24"/>
          <w:szCs w:val="24"/>
        </w:rPr>
        <w:t xml:space="preserve"> 2023). But implementing sustainable practices may also require large investments and </w:t>
      </w:r>
      <w:r>
        <w:rPr>
          <w:sz w:val="24"/>
          <w:szCs w:val="24"/>
        </w:rPr>
        <w:t>increased</w:t>
      </w:r>
      <w:r w:rsidRPr="0013240D">
        <w:rPr>
          <w:sz w:val="24"/>
          <w:szCs w:val="24"/>
        </w:rPr>
        <w:t xml:space="preserve"> costs, which could impact short-term </w:t>
      </w:r>
      <w:r w:rsidR="00227360" w:rsidRPr="0013240D">
        <w:rPr>
          <w:sz w:val="24"/>
          <w:szCs w:val="24"/>
        </w:rPr>
        <w:t>profits.</w:t>
      </w:r>
      <w:r w:rsidRPr="0013240D">
        <w:rPr>
          <w:sz w:val="24"/>
          <w:szCs w:val="24"/>
        </w:rPr>
        <w:t xml:space="preserve"> </w:t>
      </w:r>
    </w:p>
    <w:p w14:paraId="43D69DBB" w14:textId="77777777" w:rsidR="00102236" w:rsidRDefault="00102236" w:rsidP="00EF5292">
      <w:pPr>
        <w:pStyle w:val="Heading3"/>
        <w:spacing w:line="360" w:lineRule="auto"/>
      </w:pPr>
      <w:bookmarkStart w:id="27" w:name="_Toc163947583"/>
      <w:r w:rsidRPr="0013240D">
        <w:t>Consumer Expectations</w:t>
      </w:r>
      <w:bookmarkEnd w:id="27"/>
    </w:p>
    <w:p w14:paraId="43D69DBC" w14:textId="5DE10B5B" w:rsidR="00102236" w:rsidRPr="0013240D" w:rsidRDefault="00102236" w:rsidP="00EF5292">
      <w:pPr>
        <w:spacing w:line="360" w:lineRule="auto"/>
        <w:jc w:val="both"/>
        <w:rPr>
          <w:sz w:val="24"/>
          <w:szCs w:val="24"/>
        </w:rPr>
      </w:pPr>
      <w:r w:rsidRPr="0013240D">
        <w:rPr>
          <w:sz w:val="24"/>
          <w:szCs w:val="24"/>
        </w:rPr>
        <w:t xml:space="preserve">In recent years, consumer expectations have increased in terms of sustainability. Customers are increasingly looking for </w:t>
      </w:r>
      <w:r>
        <w:rPr>
          <w:sz w:val="24"/>
          <w:szCs w:val="24"/>
        </w:rPr>
        <w:t>environmentally friendly</w:t>
      </w:r>
      <w:r w:rsidRPr="0013240D">
        <w:rPr>
          <w:sz w:val="24"/>
          <w:szCs w:val="24"/>
        </w:rPr>
        <w:t xml:space="preserve"> products and businesses that practice responsible business </w:t>
      </w:r>
      <w:r w:rsidR="00033897" w:rsidRPr="0013240D">
        <w:rPr>
          <w:sz w:val="24"/>
          <w:szCs w:val="24"/>
        </w:rPr>
        <w:t>practices</w:t>
      </w:r>
      <w:r w:rsidR="00033897">
        <w:rPr>
          <w:sz w:val="24"/>
          <w:szCs w:val="24"/>
        </w:rPr>
        <w:t>. Tesco</w:t>
      </w:r>
      <w:r w:rsidRPr="0013240D">
        <w:rPr>
          <w:sz w:val="24"/>
          <w:szCs w:val="24"/>
        </w:rPr>
        <w:t xml:space="preserve"> has responded by prioritizing sustainable practices in its </w:t>
      </w:r>
      <w:r w:rsidR="00033897" w:rsidRPr="0013240D">
        <w:rPr>
          <w:sz w:val="24"/>
          <w:szCs w:val="24"/>
        </w:rPr>
        <w:lastRenderedPageBreak/>
        <w:t>strategies and</w:t>
      </w:r>
      <w:r w:rsidRPr="0013240D">
        <w:rPr>
          <w:sz w:val="24"/>
          <w:szCs w:val="24"/>
        </w:rPr>
        <w:t xml:space="preserve"> communicating these efforts to its customers (Tesco 2023). Tesco's reputation can be enhanced by meeting the demands of consumers for sustainability.</w:t>
      </w:r>
    </w:p>
    <w:p w14:paraId="43D69DBD" w14:textId="77777777" w:rsidR="00102236" w:rsidRDefault="00102236" w:rsidP="00EF5292">
      <w:pPr>
        <w:pStyle w:val="Heading3"/>
        <w:spacing w:line="360" w:lineRule="auto"/>
      </w:pPr>
      <w:bookmarkStart w:id="28" w:name="_Toc163947584"/>
      <w:r w:rsidRPr="0013240D">
        <w:t>Regulatory Compliance</w:t>
      </w:r>
      <w:bookmarkEnd w:id="28"/>
    </w:p>
    <w:p w14:paraId="43D69DBE" w14:textId="74FC69FA" w:rsidR="00102236" w:rsidRPr="0013240D" w:rsidRDefault="00102236" w:rsidP="00EF5292">
      <w:pPr>
        <w:spacing w:line="360" w:lineRule="auto"/>
        <w:jc w:val="both"/>
        <w:rPr>
          <w:sz w:val="24"/>
          <w:szCs w:val="24"/>
        </w:rPr>
      </w:pPr>
      <w:r w:rsidRPr="0013240D">
        <w:rPr>
          <w:sz w:val="24"/>
          <w:szCs w:val="24"/>
        </w:rPr>
        <w:t xml:space="preserve">Regulatory Compliance is an important aspect of Tesco's sustainability efforts. Governments and regulatory agencies have introduced more stringent environmental targets and regulations, like the UK's goal of achieving net-zero </w:t>
      </w:r>
      <w:r>
        <w:rPr>
          <w:sz w:val="24"/>
          <w:szCs w:val="24"/>
        </w:rPr>
        <w:t>emissions</w:t>
      </w:r>
      <w:r w:rsidRPr="0013240D">
        <w:rPr>
          <w:sz w:val="24"/>
          <w:szCs w:val="24"/>
        </w:rPr>
        <w:t xml:space="preserve"> by 2050. (Committee on Climate Change</w:t>
      </w:r>
      <w:r>
        <w:rPr>
          <w:sz w:val="24"/>
          <w:szCs w:val="24"/>
        </w:rPr>
        <w:t>,</w:t>
      </w:r>
      <w:r w:rsidRPr="0013240D">
        <w:rPr>
          <w:sz w:val="24"/>
          <w:szCs w:val="24"/>
        </w:rPr>
        <w:t xml:space="preserve"> 2019). Tesco's operations and supply chain must comply with these regulations </w:t>
      </w:r>
      <w:r>
        <w:rPr>
          <w:sz w:val="24"/>
          <w:szCs w:val="24"/>
        </w:rPr>
        <w:t>to</w:t>
      </w:r>
      <w:r w:rsidRPr="0013240D">
        <w:rPr>
          <w:sz w:val="24"/>
          <w:szCs w:val="24"/>
        </w:rPr>
        <w:t xml:space="preserve"> avoid penalties and to maintain its operating license</w:t>
      </w:r>
      <w:r w:rsidR="003209A9">
        <w:rPr>
          <w:sz w:val="24"/>
          <w:szCs w:val="24"/>
        </w:rPr>
        <w:t xml:space="preserve">. </w:t>
      </w:r>
      <w:r w:rsidRPr="0013240D">
        <w:rPr>
          <w:sz w:val="24"/>
          <w:szCs w:val="24"/>
        </w:rPr>
        <w:t>Tesco can maintain its competitive edge by complying with environmental regulations.</w:t>
      </w:r>
    </w:p>
    <w:p w14:paraId="43D69DBF" w14:textId="77777777" w:rsidR="00102236" w:rsidRDefault="00102236" w:rsidP="00EF5292">
      <w:pPr>
        <w:pStyle w:val="Heading2"/>
        <w:spacing w:line="360" w:lineRule="auto"/>
      </w:pPr>
      <w:bookmarkStart w:id="29" w:name="_Toc163947585"/>
      <w:r w:rsidRPr="0013240D">
        <w:t>Evaluation of Competitiveness</w:t>
      </w:r>
      <w:bookmarkEnd w:id="29"/>
    </w:p>
    <w:p w14:paraId="43D69DC0" w14:textId="259D70B3" w:rsidR="00102236" w:rsidRPr="0013240D" w:rsidRDefault="00102236" w:rsidP="00EF5292">
      <w:pPr>
        <w:spacing w:line="360" w:lineRule="auto"/>
        <w:jc w:val="both"/>
        <w:rPr>
          <w:sz w:val="24"/>
          <w:szCs w:val="24"/>
        </w:rPr>
      </w:pPr>
      <w:r w:rsidRPr="0013240D">
        <w:rPr>
          <w:sz w:val="24"/>
          <w:szCs w:val="24"/>
        </w:rPr>
        <w:t xml:space="preserve">Tesco’s sustainability practices can enhance its competitiveness over time. Tesco's commitment to social and environmental responsibility can help it improve its </w:t>
      </w:r>
      <w:r w:rsidR="003209A9" w:rsidRPr="0013240D">
        <w:rPr>
          <w:sz w:val="24"/>
          <w:szCs w:val="24"/>
        </w:rPr>
        <w:t>reputation and</w:t>
      </w:r>
      <w:r w:rsidRPr="0013240D">
        <w:rPr>
          <w:sz w:val="24"/>
          <w:szCs w:val="24"/>
        </w:rPr>
        <w:t xml:space="preserve"> attract customers that value sustainable business practices. Investing in sustainable technologies and business processes can also lead to increased efficiency and cost savings over time (Tesco</w:t>
      </w:r>
      <w:r w:rsidR="004F7C10">
        <w:rPr>
          <w:sz w:val="24"/>
          <w:szCs w:val="24"/>
        </w:rPr>
        <w:t xml:space="preserve"> Plc</w:t>
      </w:r>
      <w:r>
        <w:rPr>
          <w:sz w:val="24"/>
          <w:szCs w:val="24"/>
        </w:rPr>
        <w:t>,</w:t>
      </w:r>
      <w:r w:rsidRPr="0013240D">
        <w:rPr>
          <w:sz w:val="24"/>
          <w:szCs w:val="24"/>
        </w:rPr>
        <w:t xml:space="preserve"> 2023).</w:t>
      </w:r>
    </w:p>
    <w:p w14:paraId="43D69DC1" w14:textId="2C4E9354" w:rsidR="00102236" w:rsidRPr="0013240D" w:rsidRDefault="00102236" w:rsidP="00EF5292">
      <w:pPr>
        <w:spacing w:line="360" w:lineRule="auto"/>
        <w:jc w:val="both"/>
        <w:rPr>
          <w:sz w:val="24"/>
          <w:szCs w:val="24"/>
        </w:rPr>
      </w:pPr>
      <w:r w:rsidRPr="0013240D">
        <w:rPr>
          <w:sz w:val="24"/>
          <w:szCs w:val="24"/>
        </w:rPr>
        <w:t xml:space="preserve">The impact of sustainability on competition is also dependent on the actions taken by competitors and the market environment. Tesco may lose its competitive edge if competitors adopt sustainability practices that are similar or even more </w:t>
      </w:r>
      <w:r w:rsidR="004F7C10" w:rsidRPr="0013240D">
        <w:rPr>
          <w:sz w:val="24"/>
          <w:szCs w:val="24"/>
        </w:rPr>
        <w:t>advanced.</w:t>
      </w:r>
    </w:p>
    <w:p w14:paraId="43D69DCB" w14:textId="77777777" w:rsidR="00102236" w:rsidRPr="0013240D" w:rsidRDefault="00102236" w:rsidP="00EF5292">
      <w:pPr>
        <w:pStyle w:val="Heading1"/>
      </w:pPr>
      <w:bookmarkStart w:id="30" w:name="_Toc163947593"/>
      <w:r>
        <w:t>Conclusion</w:t>
      </w:r>
      <w:bookmarkEnd w:id="30"/>
    </w:p>
    <w:p w14:paraId="43D69DCC" w14:textId="77777777" w:rsidR="00102236" w:rsidRPr="0013240D" w:rsidRDefault="00102236" w:rsidP="00EF5292">
      <w:pPr>
        <w:spacing w:line="360" w:lineRule="auto"/>
        <w:jc w:val="both"/>
        <w:rPr>
          <w:sz w:val="24"/>
          <w:szCs w:val="24"/>
        </w:rPr>
      </w:pPr>
      <w:r w:rsidRPr="0013240D">
        <w:rPr>
          <w:sz w:val="24"/>
          <w:szCs w:val="24"/>
        </w:rPr>
        <w:t xml:space="preserve">Tesco PLC, in conclusion, has shown effective strategic choices and successfully implemented strategy, which </w:t>
      </w:r>
      <w:r>
        <w:rPr>
          <w:sz w:val="24"/>
          <w:szCs w:val="24"/>
        </w:rPr>
        <w:t>has</w:t>
      </w:r>
      <w:r w:rsidRPr="0013240D">
        <w:rPr>
          <w:sz w:val="24"/>
          <w:szCs w:val="24"/>
        </w:rPr>
        <w:t xml:space="preserve"> enabled it to maintain its strong competitive position </w:t>
      </w:r>
      <w:r>
        <w:rPr>
          <w:sz w:val="24"/>
          <w:szCs w:val="24"/>
        </w:rPr>
        <w:t>in</w:t>
      </w:r>
      <w:r w:rsidRPr="0013240D">
        <w:rPr>
          <w:sz w:val="24"/>
          <w:szCs w:val="24"/>
        </w:rPr>
        <w:t xml:space="preserve"> the UK grocery market. Corporate and business strategies that are aligned </w:t>
      </w:r>
      <w:r>
        <w:rPr>
          <w:sz w:val="24"/>
          <w:szCs w:val="24"/>
        </w:rPr>
        <w:t>with</w:t>
      </w:r>
      <w:r w:rsidRPr="0013240D">
        <w:rPr>
          <w:sz w:val="24"/>
          <w:szCs w:val="24"/>
        </w:rPr>
        <w:t xml:space="preserve"> the company's resources and capabilities have contributed to growth and profitability. Tesco's sustainable practices can enhance its competitiveness. However, the company needs to continue to innovate and adapt to market conditions.</w:t>
      </w:r>
    </w:p>
    <w:p w14:paraId="43D69DCD" w14:textId="77777777" w:rsidR="00102236" w:rsidRPr="0013240D" w:rsidRDefault="00102236" w:rsidP="00EF5292">
      <w:pPr>
        <w:spacing w:line="360" w:lineRule="auto"/>
        <w:jc w:val="both"/>
        <w:rPr>
          <w:sz w:val="24"/>
          <w:szCs w:val="24"/>
        </w:rPr>
      </w:pPr>
      <w:r w:rsidRPr="0013240D">
        <w:rPr>
          <w:sz w:val="24"/>
          <w:szCs w:val="24"/>
        </w:rPr>
        <w:lastRenderedPageBreak/>
        <w:t>Tesco must consider the strategic options that will drive growth and future competitiveness, such as product development, market expansion, diversification</w:t>
      </w:r>
      <w:r>
        <w:rPr>
          <w:sz w:val="24"/>
          <w:szCs w:val="24"/>
        </w:rPr>
        <w:t>,</w:t>
      </w:r>
      <w:r w:rsidRPr="0013240D">
        <w:rPr>
          <w:sz w:val="24"/>
          <w:szCs w:val="24"/>
        </w:rPr>
        <w:t xml:space="preserve"> and strategic partnerships. Tesco can create a competitive advantage by leveraging sustainability, such as the adoption of circular economic principles and sustainable agricultural practices.</w:t>
      </w:r>
    </w:p>
    <w:p w14:paraId="43D69DCE" w14:textId="77777777" w:rsidR="00102236" w:rsidRDefault="00102236" w:rsidP="00EF5292">
      <w:pPr>
        <w:spacing w:line="360" w:lineRule="auto"/>
        <w:jc w:val="both"/>
        <w:rPr>
          <w:sz w:val="24"/>
          <w:szCs w:val="24"/>
        </w:rPr>
      </w:pPr>
      <w:r w:rsidRPr="0013240D">
        <w:rPr>
          <w:sz w:val="24"/>
          <w:szCs w:val="24"/>
        </w:rPr>
        <w:t>Tesco's ability to achieve long-term business success is dependent on setting ambitious sustainability goals, working with stakeholders, investing heavily in innovation</w:t>
      </w:r>
      <w:r>
        <w:rPr>
          <w:sz w:val="24"/>
          <w:szCs w:val="24"/>
        </w:rPr>
        <w:t>,</w:t>
      </w:r>
      <w:r w:rsidRPr="0013240D">
        <w:rPr>
          <w:sz w:val="24"/>
          <w:szCs w:val="24"/>
        </w:rPr>
        <w:t xml:space="preserve"> and engaging its customers. </w:t>
      </w:r>
      <w:r>
        <w:rPr>
          <w:sz w:val="24"/>
          <w:szCs w:val="24"/>
        </w:rPr>
        <w:t>To</w:t>
      </w:r>
      <w:r w:rsidRPr="0013240D">
        <w:rPr>
          <w:sz w:val="24"/>
          <w:szCs w:val="24"/>
        </w:rPr>
        <w:t xml:space="preserve"> remain competitive and successful in the future, Tesco's ability </w:t>
      </w:r>
      <w:r>
        <w:rPr>
          <w:sz w:val="24"/>
          <w:szCs w:val="24"/>
        </w:rPr>
        <w:t xml:space="preserve">to </w:t>
      </w:r>
      <w:r w:rsidRPr="0013240D">
        <w:rPr>
          <w:sz w:val="24"/>
          <w:szCs w:val="24"/>
        </w:rPr>
        <w:t>integrate sustainability into core strategies and operations is critical.</w:t>
      </w:r>
    </w:p>
    <w:p w14:paraId="43D69DCF" w14:textId="77777777" w:rsidR="00F64847" w:rsidRDefault="00F64847" w:rsidP="00EF5292">
      <w:pPr>
        <w:spacing w:line="360" w:lineRule="auto"/>
        <w:jc w:val="both"/>
        <w:rPr>
          <w:sz w:val="24"/>
          <w:szCs w:val="24"/>
        </w:rPr>
      </w:pPr>
    </w:p>
    <w:p w14:paraId="43D69DD0" w14:textId="77777777" w:rsidR="00F64847" w:rsidRDefault="00F64847" w:rsidP="00EF5292">
      <w:pPr>
        <w:spacing w:line="360" w:lineRule="auto"/>
        <w:jc w:val="both"/>
        <w:rPr>
          <w:sz w:val="24"/>
          <w:szCs w:val="24"/>
        </w:rPr>
      </w:pPr>
    </w:p>
    <w:p w14:paraId="43D69DD1" w14:textId="77777777" w:rsidR="00F64847" w:rsidRPr="00007243" w:rsidRDefault="00F64847" w:rsidP="00F64847">
      <w:pPr>
        <w:pStyle w:val="Heading1"/>
      </w:pPr>
      <w:r w:rsidRPr="00007243">
        <w:t>Appendices</w:t>
      </w:r>
    </w:p>
    <w:p w14:paraId="43D69DD2" w14:textId="77777777" w:rsidR="00F64847" w:rsidRDefault="00F64847" w:rsidP="00F64847">
      <w:pPr>
        <w:pStyle w:val="Heading2"/>
        <w:spacing w:line="360" w:lineRule="auto"/>
      </w:pPr>
      <w:bookmarkStart w:id="31" w:name="_Toc163947587"/>
      <w:r w:rsidRPr="0013240D">
        <w:t>SWOT Analysis</w:t>
      </w:r>
      <w:bookmarkEnd w:id="31"/>
    </w:p>
    <w:p w14:paraId="43D69DD3" w14:textId="77777777" w:rsidR="00F64847" w:rsidRPr="0013240D" w:rsidRDefault="00F64847" w:rsidP="00F64847">
      <w:pPr>
        <w:spacing w:line="360" w:lineRule="auto"/>
        <w:jc w:val="both"/>
        <w:rPr>
          <w:sz w:val="24"/>
          <w:szCs w:val="24"/>
        </w:rPr>
      </w:pPr>
      <w:r w:rsidRPr="0013240D">
        <w:rPr>
          <w:sz w:val="24"/>
          <w:szCs w:val="24"/>
        </w:rPr>
        <w:t>SWOT analyses can be used to identify possible strategic directions for Tesco.</w:t>
      </w:r>
    </w:p>
    <w:p w14:paraId="43D69DD4" w14:textId="77777777" w:rsidR="00F64847" w:rsidRPr="0013240D" w:rsidRDefault="00F64847" w:rsidP="00F64847">
      <w:pPr>
        <w:numPr>
          <w:ilvl w:val="0"/>
          <w:numId w:val="2"/>
        </w:numPr>
        <w:spacing w:after="160" w:line="360" w:lineRule="auto"/>
        <w:jc w:val="both"/>
        <w:rPr>
          <w:sz w:val="24"/>
          <w:szCs w:val="24"/>
        </w:rPr>
      </w:pPr>
      <w:r w:rsidRPr="0013240D">
        <w:rPr>
          <w:sz w:val="24"/>
          <w:szCs w:val="24"/>
        </w:rPr>
        <w:t>Strengths: Brand reputation, store network, supply chain efficiency, financial resources.</w:t>
      </w:r>
    </w:p>
    <w:p w14:paraId="43D69DD5" w14:textId="77777777" w:rsidR="00F64847" w:rsidRPr="0013240D" w:rsidRDefault="00F64847" w:rsidP="00F64847">
      <w:pPr>
        <w:numPr>
          <w:ilvl w:val="0"/>
          <w:numId w:val="2"/>
        </w:numPr>
        <w:spacing w:after="160" w:line="360" w:lineRule="auto"/>
        <w:jc w:val="both"/>
        <w:rPr>
          <w:sz w:val="24"/>
          <w:szCs w:val="24"/>
        </w:rPr>
      </w:pPr>
      <w:r w:rsidRPr="0013240D">
        <w:rPr>
          <w:sz w:val="24"/>
          <w:szCs w:val="24"/>
        </w:rPr>
        <w:t>Weaknesses include a dependence on the UK, difficulties in certain international markets</w:t>
      </w:r>
      <w:r>
        <w:rPr>
          <w:sz w:val="24"/>
          <w:szCs w:val="24"/>
        </w:rPr>
        <w:t>,</w:t>
      </w:r>
      <w:r w:rsidRPr="0013240D">
        <w:rPr>
          <w:sz w:val="24"/>
          <w:szCs w:val="24"/>
        </w:rPr>
        <w:t xml:space="preserve"> and vulnerability to economic downturns.</w:t>
      </w:r>
    </w:p>
    <w:p w14:paraId="43D69DD6" w14:textId="77777777" w:rsidR="00F64847" w:rsidRPr="0013240D" w:rsidRDefault="00F64847" w:rsidP="00F64847">
      <w:pPr>
        <w:numPr>
          <w:ilvl w:val="0"/>
          <w:numId w:val="2"/>
        </w:numPr>
        <w:spacing w:after="160" w:line="360" w:lineRule="auto"/>
        <w:jc w:val="both"/>
        <w:rPr>
          <w:sz w:val="24"/>
          <w:szCs w:val="24"/>
        </w:rPr>
      </w:pPr>
      <w:r w:rsidRPr="0013240D">
        <w:rPr>
          <w:sz w:val="24"/>
          <w:szCs w:val="24"/>
        </w:rPr>
        <w:t>Opportunities: Expansion into new product categories, further internationalization, and leveraging technology for growth.</w:t>
      </w:r>
    </w:p>
    <w:p w14:paraId="43D69DD7" w14:textId="77777777" w:rsidR="00F64847" w:rsidRPr="0013240D" w:rsidRDefault="00F64847" w:rsidP="00F64847">
      <w:pPr>
        <w:numPr>
          <w:ilvl w:val="0"/>
          <w:numId w:val="2"/>
        </w:numPr>
        <w:spacing w:after="160" w:line="360" w:lineRule="auto"/>
        <w:jc w:val="both"/>
        <w:rPr>
          <w:sz w:val="24"/>
          <w:szCs w:val="24"/>
        </w:rPr>
      </w:pPr>
      <w:r w:rsidRPr="0013240D">
        <w:rPr>
          <w:sz w:val="24"/>
          <w:szCs w:val="24"/>
        </w:rPr>
        <w:t>The threats are intense competition, changing consumer tastes, and economic insecurity.</w:t>
      </w:r>
    </w:p>
    <w:p w14:paraId="43D69DD8" w14:textId="77777777" w:rsidR="00F64847" w:rsidRDefault="00F64847" w:rsidP="00F64847">
      <w:pPr>
        <w:pStyle w:val="Heading2"/>
        <w:spacing w:line="360" w:lineRule="auto"/>
      </w:pPr>
      <w:bookmarkStart w:id="32" w:name="_Toc163947588"/>
      <w:r w:rsidRPr="0013240D">
        <w:t>Tesco's Strategic Options</w:t>
      </w:r>
      <w:bookmarkEnd w:id="32"/>
    </w:p>
    <w:p w14:paraId="43D69DD9" w14:textId="77777777" w:rsidR="00F64847" w:rsidRPr="0013240D" w:rsidRDefault="00F64847" w:rsidP="00F64847">
      <w:pPr>
        <w:spacing w:line="360" w:lineRule="auto"/>
        <w:jc w:val="both"/>
        <w:rPr>
          <w:sz w:val="24"/>
          <w:szCs w:val="24"/>
        </w:rPr>
      </w:pPr>
      <w:r w:rsidRPr="0013240D">
        <w:rPr>
          <w:sz w:val="24"/>
          <w:szCs w:val="24"/>
        </w:rPr>
        <w:t xml:space="preserve">Based </w:t>
      </w:r>
      <w:r>
        <w:rPr>
          <w:sz w:val="24"/>
          <w:szCs w:val="24"/>
        </w:rPr>
        <w:t>on</w:t>
      </w:r>
      <w:r w:rsidRPr="0013240D">
        <w:rPr>
          <w:sz w:val="24"/>
          <w:szCs w:val="24"/>
        </w:rPr>
        <w:t xml:space="preserve"> the SWOT Analysis, Tesco may consider the following options:</w:t>
      </w:r>
    </w:p>
    <w:p w14:paraId="43D69DDA" w14:textId="77777777" w:rsidR="00F64847" w:rsidRPr="0013240D" w:rsidRDefault="00F64847" w:rsidP="00F64847">
      <w:pPr>
        <w:numPr>
          <w:ilvl w:val="0"/>
          <w:numId w:val="3"/>
        </w:numPr>
        <w:spacing w:after="160" w:line="360" w:lineRule="auto"/>
        <w:jc w:val="both"/>
        <w:rPr>
          <w:sz w:val="24"/>
          <w:szCs w:val="24"/>
        </w:rPr>
      </w:pPr>
      <w:r w:rsidRPr="0013240D">
        <w:rPr>
          <w:sz w:val="24"/>
          <w:szCs w:val="24"/>
        </w:rPr>
        <w:t>Market development: Expand to new geographical markets, especially in emerging economies that have high growth potent</w:t>
      </w:r>
      <w:r>
        <w:rPr>
          <w:sz w:val="24"/>
          <w:szCs w:val="24"/>
        </w:rPr>
        <w:t>ial. (Whittington, et. al.</w:t>
      </w:r>
      <w:r w:rsidRPr="0013240D">
        <w:rPr>
          <w:sz w:val="24"/>
          <w:szCs w:val="24"/>
        </w:rPr>
        <w:t>, 2019).</w:t>
      </w:r>
    </w:p>
    <w:p w14:paraId="43D69DDB" w14:textId="77777777" w:rsidR="00F64847" w:rsidRPr="0013240D" w:rsidRDefault="00F64847" w:rsidP="00F64847">
      <w:pPr>
        <w:numPr>
          <w:ilvl w:val="0"/>
          <w:numId w:val="3"/>
        </w:numPr>
        <w:spacing w:after="160" w:line="360" w:lineRule="auto"/>
        <w:jc w:val="both"/>
        <w:rPr>
          <w:sz w:val="24"/>
          <w:szCs w:val="24"/>
        </w:rPr>
      </w:pPr>
      <w:r w:rsidRPr="0013240D">
        <w:rPr>
          <w:sz w:val="24"/>
          <w:szCs w:val="24"/>
        </w:rPr>
        <w:lastRenderedPageBreak/>
        <w:t>Product Development: Invest in new products and services such as healthier food or expanded financial services.</w:t>
      </w:r>
    </w:p>
    <w:p w14:paraId="43D69DDC" w14:textId="77777777" w:rsidR="00F64847" w:rsidRPr="0013240D" w:rsidRDefault="00F64847" w:rsidP="00F64847">
      <w:pPr>
        <w:numPr>
          <w:ilvl w:val="0"/>
          <w:numId w:val="3"/>
        </w:numPr>
        <w:spacing w:after="160" w:line="360" w:lineRule="auto"/>
        <w:jc w:val="both"/>
        <w:rPr>
          <w:sz w:val="24"/>
          <w:szCs w:val="24"/>
        </w:rPr>
      </w:pPr>
      <w:r w:rsidRPr="0013240D">
        <w:rPr>
          <w:sz w:val="24"/>
          <w:szCs w:val="24"/>
        </w:rPr>
        <w:t>Diversification: Explore new business segments to complement Tesco’s existing strengths (Whittington, et. al., 2019).</w:t>
      </w:r>
    </w:p>
    <w:p w14:paraId="43D69DDD" w14:textId="77777777" w:rsidR="00F64847" w:rsidRDefault="00F64847" w:rsidP="00F64847">
      <w:pPr>
        <w:spacing w:line="360" w:lineRule="auto"/>
        <w:jc w:val="center"/>
      </w:pPr>
      <w:r>
        <w:rPr>
          <w:rFonts w:asciiTheme="majorHAnsi" w:hAnsiTheme="majorHAnsi"/>
          <w:noProof/>
          <w:sz w:val="32"/>
          <w:szCs w:val="32"/>
        </w:rPr>
        <w:drawing>
          <wp:inline distT="0" distB="0" distL="0" distR="0" wp14:anchorId="43D69E08" wp14:editId="43D69E09">
            <wp:extent cx="5657850" cy="1717446"/>
            <wp:effectExtent l="19050" t="0" r="0" b="0"/>
            <wp:docPr id="1" name="Picture 3" descr="C:\Users\Alina\Downloads\WhatsApp Image 2024-04-20 at 00.14.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ina\Downloads\WhatsApp Image 2024-04-20 at 00.14.10.jpeg"/>
                    <pic:cNvPicPr>
                      <a:picLocks noChangeAspect="1" noChangeArrowheads="1"/>
                    </pic:cNvPicPr>
                  </pic:nvPicPr>
                  <pic:blipFill>
                    <a:blip r:embed="rId11"/>
                    <a:srcRect/>
                    <a:stretch>
                      <a:fillRect/>
                    </a:stretch>
                  </pic:blipFill>
                  <pic:spPr bwMode="auto">
                    <a:xfrm>
                      <a:off x="0" y="0"/>
                      <a:ext cx="5670299" cy="1721225"/>
                    </a:xfrm>
                    <a:prstGeom prst="rect">
                      <a:avLst/>
                    </a:prstGeom>
                    <a:noFill/>
                    <a:ln w="9525">
                      <a:noFill/>
                      <a:miter lim="800000"/>
                      <a:headEnd/>
                      <a:tailEnd/>
                    </a:ln>
                  </pic:spPr>
                </pic:pic>
              </a:graphicData>
            </a:graphic>
          </wp:inline>
        </w:drawing>
      </w:r>
      <w:r>
        <w:t>Source: MarketLine,</w:t>
      </w:r>
      <w:r w:rsidR="001B3E36">
        <w:t xml:space="preserve"> </w:t>
      </w:r>
      <w:r>
        <w:t>2024</w:t>
      </w:r>
    </w:p>
    <w:p w14:paraId="43D69DDE" w14:textId="77777777" w:rsidR="004E6297" w:rsidRDefault="004E6297" w:rsidP="00F64847">
      <w:pPr>
        <w:spacing w:line="360" w:lineRule="auto"/>
        <w:jc w:val="center"/>
        <w:rPr>
          <w:rFonts w:asciiTheme="majorHAnsi" w:hAnsiTheme="majorHAnsi"/>
          <w:sz w:val="32"/>
          <w:szCs w:val="32"/>
        </w:rPr>
      </w:pPr>
    </w:p>
    <w:p w14:paraId="08A12A9C" w14:textId="77777777" w:rsidR="007C4A8D" w:rsidRDefault="007C4A8D" w:rsidP="00F64847">
      <w:pPr>
        <w:spacing w:line="360" w:lineRule="auto"/>
        <w:jc w:val="center"/>
        <w:rPr>
          <w:rFonts w:asciiTheme="majorHAnsi" w:hAnsiTheme="majorHAnsi"/>
          <w:sz w:val="32"/>
          <w:szCs w:val="32"/>
        </w:rPr>
      </w:pPr>
    </w:p>
    <w:p w14:paraId="6AEE1EC2" w14:textId="2C959B2B" w:rsidR="007C4A8D" w:rsidRDefault="001D5BE9" w:rsidP="00F64847">
      <w:pPr>
        <w:spacing w:line="360" w:lineRule="auto"/>
        <w:jc w:val="center"/>
        <w:rPr>
          <w:rFonts w:asciiTheme="majorHAnsi" w:hAnsiTheme="majorHAnsi"/>
          <w:sz w:val="32"/>
          <w:szCs w:val="32"/>
        </w:rPr>
      </w:pPr>
      <w:r w:rsidRPr="001D5BE9">
        <w:rPr>
          <w:rFonts w:asciiTheme="majorHAnsi" w:hAnsiTheme="majorHAnsi"/>
          <w:sz w:val="32"/>
          <w:szCs w:val="32"/>
        </w:rPr>
        <w:drawing>
          <wp:inline distT="0" distB="0" distL="0" distR="0" wp14:anchorId="026E7DEB" wp14:editId="63E143CF">
            <wp:extent cx="2883048" cy="2197213"/>
            <wp:effectExtent l="0" t="0" r="0" b="0"/>
            <wp:docPr id="670499871" name="Picture 1" descr="A graph showing the growth of environmental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99871" name="Picture 1" descr="A graph showing the growth of environmentalism&#10;&#10;Description automatically generated"/>
                    <pic:cNvPicPr/>
                  </pic:nvPicPr>
                  <pic:blipFill>
                    <a:blip r:embed="rId12"/>
                    <a:stretch>
                      <a:fillRect/>
                    </a:stretch>
                  </pic:blipFill>
                  <pic:spPr>
                    <a:xfrm>
                      <a:off x="0" y="0"/>
                      <a:ext cx="2883048" cy="2197213"/>
                    </a:xfrm>
                    <a:prstGeom prst="rect">
                      <a:avLst/>
                    </a:prstGeom>
                  </pic:spPr>
                </pic:pic>
              </a:graphicData>
            </a:graphic>
          </wp:inline>
        </w:drawing>
      </w:r>
      <w:r w:rsidR="006E069D">
        <w:rPr>
          <w:rFonts w:asciiTheme="majorHAnsi" w:hAnsiTheme="majorHAnsi"/>
          <w:sz w:val="32"/>
          <w:szCs w:val="32"/>
        </w:rPr>
        <w:t xml:space="preserve"> </w:t>
      </w:r>
    </w:p>
    <w:p w14:paraId="4D20F3AB" w14:textId="4391632E" w:rsidR="006E069D" w:rsidRDefault="001D5BE9" w:rsidP="00F64847">
      <w:pPr>
        <w:spacing w:line="360" w:lineRule="auto"/>
        <w:jc w:val="center"/>
        <w:rPr>
          <w:rFonts w:asciiTheme="majorHAnsi" w:hAnsiTheme="majorHAnsi"/>
          <w:sz w:val="32"/>
          <w:szCs w:val="32"/>
        </w:rPr>
      </w:pPr>
      <w:r>
        <w:rPr>
          <w:rFonts w:asciiTheme="majorHAnsi" w:hAnsiTheme="majorHAnsi"/>
          <w:sz w:val="32"/>
          <w:szCs w:val="32"/>
        </w:rPr>
        <w:t>Source:</w:t>
      </w:r>
      <w:r w:rsidR="00F73DBF">
        <w:rPr>
          <w:rFonts w:asciiTheme="majorHAnsi" w:hAnsiTheme="majorHAnsi"/>
          <w:sz w:val="32"/>
          <w:szCs w:val="32"/>
        </w:rPr>
        <w:t xml:space="preserve"> Lynch, (2018)</w:t>
      </w:r>
    </w:p>
    <w:p w14:paraId="1B8C7BCB" w14:textId="77777777" w:rsidR="006E069D" w:rsidRDefault="006E069D" w:rsidP="00F64847">
      <w:pPr>
        <w:spacing w:line="360" w:lineRule="auto"/>
        <w:jc w:val="center"/>
        <w:rPr>
          <w:rFonts w:asciiTheme="majorHAnsi" w:hAnsiTheme="majorHAnsi"/>
          <w:sz w:val="32"/>
          <w:szCs w:val="32"/>
        </w:rPr>
      </w:pPr>
    </w:p>
    <w:p w14:paraId="680C5B08" w14:textId="77777777" w:rsidR="00A76D43" w:rsidRDefault="00A76D43" w:rsidP="00F64847">
      <w:pPr>
        <w:spacing w:line="360" w:lineRule="auto"/>
        <w:jc w:val="center"/>
        <w:rPr>
          <w:rFonts w:asciiTheme="majorHAnsi" w:hAnsiTheme="majorHAnsi"/>
          <w:sz w:val="32"/>
          <w:szCs w:val="32"/>
        </w:rPr>
      </w:pPr>
    </w:p>
    <w:p w14:paraId="30888599" w14:textId="77777777" w:rsidR="00A76D43" w:rsidRDefault="00A76D43" w:rsidP="00F64847">
      <w:pPr>
        <w:spacing w:line="360" w:lineRule="auto"/>
        <w:jc w:val="center"/>
        <w:rPr>
          <w:rFonts w:asciiTheme="majorHAnsi" w:hAnsiTheme="majorHAnsi"/>
          <w:sz w:val="32"/>
          <w:szCs w:val="32"/>
        </w:rPr>
      </w:pPr>
    </w:p>
    <w:p w14:paraId="10DCC3B7" w14:textId="77777777" w:rsidR="00A76D43" w:rsidRDefault="00A76D43" w:rsidP="00F64847">
      <w:pPr>
        <w:spacing w:line="360" w:lineRule="auto"/>
        <w:jc w:val="center"/>
        <w:rPr>
          <w:rFonts w:asciiTheme="majorHAnsi" w:hAnsiTheme="majorHAnsi"/>
          <w:sz w:val="32"/>
          <w:szCs w:val="32"/>
        </w:rPr>
      </w:pPr>
    </w:p>
    <w:p w14:paraId="66C85B69" w14:textId="77777777" w:rsidR="00A76D43" w:rsidRDefault="00A76D43" w:rsidP="00F64847">
      <w:pPr>
        <w:spacing w:line="360" w:lineRule="auto"/>
        <w:jc w:val="center"/>
        <w:rPr>
          <w:rFonts w:asciiTheme="majorHAnsi" w:hAnsiTheme="majorHAnsi"/>
          <w:sz w:val="32"/>
          <w:szCs w:val="32"/>
        </w:rPr>
      </w:pPr>
    </w:p>
    <w:p w14:paraId="594AAB1C" w14:textId="77777777" w:rsidR="00A76D43" w:rsidRDefault="00A76D43" w:rsidP="00F64847">
      <w:pPr>
        <w:spacing w:line="360" w:lineRule="auto"/>
        <w:jc w:val="center"/>
        <w:rPr>
          <w:rFonts w:asciiTheme="majorHAnsi" w:hAnsiTheme="majorHAnsi"/>
          <w:sz w:val="32"/>
          <w:szCs w:val="32"/>
        </w:rPr>
      </w:pPr>
    </w:p>
    <w:p w14:paraId="43D69DDF" w14:textId="77777777" w:rsidR="00102236" w:rsidRDefault="00102236" w:rsidP="00EF5292">
      <w:pPr>
        <w:pStyle w:val="Heading1"/>
      </w:pPr>
      <w:bookmarkStart w:id="33" w:name="_Toc163947594"/>
      <w:r>
        <w:t>References</w:t>
      </w:r>
      <w:bookmarkEnd w:id="33"/>
    </w:p>
    <w:p w14:paraId="31FD9170" w14:textId="77777777" w:rsidR="00A76D43" w:rsidRPr="00A76D43" w:rsidRDefault="00A76D43" w:rsidP="00A76D43"/>
    <w:p w14:paraId="4B256726" w14:textId="62D860E4" w:rsidR="003B0417" w:rsidRPr="003B0417" w:rsidRDefault="003B0417" w:rsidP="003B0417">
      <w:pPr>
        <w:pStyle w:val="ListParagraph"/>
        <w:numPr>
          <w:ilvl w:val="0"/>
          <w:numId w:val="5"/>
        </w:numPr>
        <w:rPr>
          <w:color w:val="000000" w:themeColor="text1"/>
          <w:sz w:val="24"/>
        </w:rPr>
      </w:pPr>
      <w:r w:rsidRPr="003B0417">
        <w:rPr>
          <w:color w:val="000000" w:themeColor="text1"/>
          <w:sz w:val="24"/>
        </w:rPr>
        <w:t xml:space="preserve">Whittington, R., </w:t>
      </w:r>
      <w:proofErr w:type="spellStart"/>
      <w:r w:rsidRPr="003B0417">
        <w:rPr>
          <w:color w:val="000000" w:themeColor="text1"/>
          <w:sz w:val="24"/>
        </w:rPr>
        <w:t>Regnér</w:t>
      </w:r>
      <w:proofErr w:type="spellEnd"/>
      <w:r w:rsidRPr="003B0417">
        <w:rPr>
          <w:color w:val="000000" w:themeColor="text1"/>
          <w:sz w:val="24"/>
        </w:rPr>
        <w:t xml:space="preserve">, P., Angwin, D., Johnson, G. &amp; Scholes, K. (2019). Exploring Strategy: Text and Cases (12th ed.). Pearson Education Limited. Available at: </w:t>
      </w:r>
      <w:r w:rsidR="00B77645" w:rsidRPr="003B0417">
        <w:rPr>
          <w:sz w:val="24"/>
        </w:rPr>
        <w:t>https://ebookcentral.proquest.com/lib/trinity/detail.action?pq-origsite=primo&amp;docID=5987036#,</w:t>
      </w:r>
      <w:r w:rsidRPr="003B0417">
        <w:rPr>
          <w:color w:val="000000" w:themeColor="text1"/>
          <w:sz w:val="24"/>
        </w:rPr>
        <w:t xml:space="preserve"> Accessed on 12th April 2024</w:t>
      </w:r>
      <w:r w:rsidR="00A91D10">
        <w:rPr>
          <w:color w:val="000000" w:themeColor="text1"/>
          <w:sz w:val="24"/>
        </w:rPr>
        <w:t>.</w:t>
      </w:r>
    </w:p>
    <w:p w14:paraId="43D69DE0" w14:textId="098300B8" w:rsidR="00276627" w:rsidRPr="00DD40DB" w:rsidRDefault="00F64847" w:rsidP="00276627">
      <w:pPr>
        <w:numPr>
          <w:ilvl w:val="0"/>
          <w:numId w:val="5"/>
        </w:numPr>
        <w:spacing w:after="160" w:line="360" w:lineRule="auto"/>
        <w:jc w:val="both"/>
        <w:rPr>
          <w:rStyle w:val="Hyperlink"/>
          <w:color w:val="000000" w:themeColor="text1"/>
          <w:sz w:val="24"/>
          <w:u w:val="none"/>
        </w:rPr>
      </w:pPr>
      <w:r>
        <w:rPr>
          <w:sz w:val="24"/>
        </w:rPr>
        <w:t>MarketLine Advantage</w:t>
      </w:r>
      <w:r w:rsidR="00AD0CD4">
        <w:rPr>
          <w:sz w:val="24"/>
        </w:rPr>
        <w:t xml:space="preserve"> (2024)</w:t>
      </w:r>
      <w:r>
        <w:rPr>
          <w:sz w:val="24"/>
        </w:rPr>
        <w:t>, Tesco Plc</w:t>
      </w:r>
      <w:r w:rsidR="00AD0CD4">
        <w:rPr>
          <w:sz w:val="24"/>
        </w:rPr>
        <w:t>.</w:t>
      </w:r>
      <w:r>
        <w:rPr>
          <w:sz w:val="24"/>
        </w:rPr>
        <w:t xml:space="preserve"> </w:t>
      </w:r>
      <w:r w:rsidR="00276627">
        <w:rPr>
          <w:sz w:val="24"/>
        </w:rPr>
        <w:t xml:space="preserve">Available at: </w:t>
      </w:r>
      <w:hyperlink r:id="rId13" w:history="1">
        <w:r w:rsidR="00276627" w:rsidRPr="00276627">
          <w:rPr>
            <w:rStyle w:val="Hyperlink"/>
            <w:color w:val="000000" w:themeColor="text1"/>
            <w:sz w:val="24"/>
          </w:rPr>
          <w:t>https://advantage-marketline-com.ezproxy.uwtsd.ac.uk/search?q%5B%5D=Tesco+plc&amp;IsSearchApi=true&amp;exactword=1</w:t>
        </w:r>
      </w:hyperlink>
      <w:r w:rsidR="00FA20B9">
        <w:rPr>
          <w:rStyle w:val="Hyperlink"/>
          <w:color w:val="000000" w:themeColor="text1"/>
          <w:sz w:val="24"/>
        </w:rPr>
        <w:t xml:space="preserve">, </w:t>
      </w:r>
      <w:bookmarkStart w:id="34" w:name="_Hlk164815994"/>
      <w:r w:rsidR="00FA20B9">
        <w:rPr>
          <w:rStyle w:val="Hyperlink"/>
          <w:color w:val="000000" w:themeColor="text1"/>
          <w:sz w:val="24"/>
        </w:rPr>
        <w:t xml:space="preserve">Accessed on: </w:t>
      </w:r>
      <w:r w:rsidR="000A006A">
        <w:rPr>
          <w:rStyle w:val="Hyperlink"/>
          <w:color w:val="000000" w:themeColor="text1"/>
          <w:sz w:val="24"/>
        </w:rPr>
        <w:t>12</w:t>
      </w:r>
      <w:r w:rsidR="000A006A" w:rsidRPr="000A006A">
        <w:rPr>
          <w:rStyle w:val="Hyperlink"/>
          <w:color w:val="000000" w:themeColor="text1"/>
          <w:sz w:val="24"/>
          <w:vertAlign w:val="superscript"/>
        </w:rPr>
        <w:t>th</w:t>
      </w:r>
      <w:r w:rsidR="000A006A">
        <w:rPr>
          <w:rStyle w:val="Hyperlink"/>
          <w:color w:val="000000" w:themeColor="text1"/>
          <w:sz w:val="24"/>
        </w:rPr>
        <w:t xml:space="preserve"> of April 2024</w:t>
      </w:r>
      <w:r w:rsidR="00A91D10">
        <w:rPr>
          <w:rStyle w:val="Hyperlink"/>
          <w:color w:val="000000" w:themeColor="text1"/>
          <w:sz w:val="24"/>
        </w:rPr>
        <w:t>.</w:t>
      </w:r>
    </w:p>
    <w:p w14:paraId="50D3D515" w14:textId="00A4A1B3" w:rsidR="00DD40DB" w:rsidRPr="00DD40DB" w:rsidRDefault="00DD40DB" w:rsidP="00DD40DB">
      <w:pPr>
        <w:numPr>
          <w:ilvl w:val="0"/>
          <w:numId w:val="5"/>
        </w:numPr>
        <w:spacing w:after="160" w:line="360" w:lineRule="auto"/>
        <w:jc w:val="both"/>
        <w:rPr>
          <w:color w:val="000000" w:themeColor="text1"/>
          <w:sz w:val="24"/>
        </w:rPr>
      </w:pPr>
      <w:r w:rsidRPr="00DD40DB">
        <w:rPr>
          <w:color w:val="000000" w:themeColor="text1"/>
          <w:sz w:val="24"/>
        </w:rPr>
        <w:t xml:space="preserve">Tesco Plc (2023). Annual Report 2023. Available </w:t>
      </w:r>
      <w:r w:rsidR="00B77645" w:rsidRPr="00DD40DB">
        <w:rPr>
          <w:color w:val="000000" w:themeColor="text1"/>
          <w:sz w:val="24"/>
        </w:rPr>
        <w:t>at: https://www.tescoplc.com/media/u1wlq2qf/tesco-plc-annual-report-2023.pdf</w:t>
      </w:r>
      <w:r w:rsidRPr="00DD40DB">
        <w:rPr>
          <w:color w:val="000000" w:themeColor="text1"/>
          <w:sz w:val="24"/>
        </w:rPr>
        <w:t>, Accessed on 12th April 2024.</w:t>
      </w:r>
    </w:p>
    <w:p w14:paraId="69A26D0E" w14:textId="6366AE4A" w:rsidR="00DD40DB" w:rsidRPr="00DD40DB" w:rsidRDefault="00DD40DB" w:rsidP="00DD40DB">
      <w:pPr>
        <w:numPr>
          <w:ilvl w:val="0"/>
          <w:numId w:val="5"/>
        </w:numPr>
        <w:spacing w:after="160" w:line="360" w:lineRule="auto"/>
        <w:jc w:val="both"/>
        <w:rPr>
          <w:color w:val="000000" w:themeColor="text1"/>
          <w:sz w:val="24"/>
        </w:rPr>
      </w:pPr>
      <w:r w:rsidRPr="00DD40DB">
        <w:rPr>
          <w:color w:val="000000" w:themeColor="text1"/>
          <w:sz w:val="24"/>
        </w:rPr>
        <w:t>Lynch, R</w:t>
      </w:r>
      <w:r w:rsidR="00D81898">
        <w:rPr>
          <w:color w:val="000000" w:themeColor="text1"/>
          <w:sz w:val="24"/>
        </w:rPr>
        <w:t>.</w:t>
      </w:r>
      <w:r w:rsidRPr="00DD40DB">
        <w:rPr>
          <w:color w:val="000000" w:themeColor="text1"/>
          <w:sz w:val="24"/>
        </w:rPr>
        <w:t xml:space="preserve"> </w:t>
      </w:r>
      <w:r w:rsidR="00D81898">
        <w:rPr>
          <w:color w:val="000000" w:themeColor="text1"/>
          <w:sz w:val="24"/>
        </w:rPr>
        <w:t>(</w:t>
      </w:r>
      <w:r w:rsidRPr="00DD40DB">
        <w:rPr>
          <w:color w:val="000000" w:themeColor="text1"/>
          <w:sz w:val="24"/>
        </w:rPr>
        <w:t>2018</w:t>
      </w:r>
      <w:r w:rsidR="00D81898">
        <w:rPr>
          <w:color w:val="000000" w:themeColor="text1"/>
          <w:sz w:val="24"/>
        </w:rPr>
        <w:t>)</w:t>
      </w:r>
      <w:r w:rsidRPr="00DD40DB">
        <w:rPr>
          <w:color w:val="000000" w:themeColor="text1"/>
          <w:sz w:val="24"/>
        </w:rPr>
        <w:t>, Strategic Management, Pearson Education, Limited, Harlow, United Kingdom. Available from: ProQuest eBook Central. Accessed on 19th April 2024.</w:t>
      </w:r>
    </w:p>
    <w:p w14:paraId="173E978B" w14:textId="77777777" w:rsidR="00DD40DB" w:rsidRPr="00DD40DB" w:rsidRDefault="00DD40DB" w:rsidP="00DD40DB">
      <w:pPr>
        <w:numPr>
          <w:ilvl w:val="0"/>
          <w:numId w:val="5"/>
        </w:numPr>
        <w:spacing w:after="160" w:line="360" w:lineRule="auto"/>
        <w:jc w:val="both"/>
        <w:rPr>
          <w:color w:val="000000" w:themeColor="text1"/>
          <w:sz w:val="24"/>
        </w:rPr>
      </w:pPr>
      <w:r w:rsidRPr="00DD40DB">
        <w:rPr>
          <w:color w:val="000000" w:themeColor="text1"/>
          <w:sz w:val="24"/>
        </w:rPr>
        <w:t>MarketLine Advantage (2021), Tesco Plc: Value Chain Analysis. Available at: https://advantage-marketline-com.ezproxy.uwtsd.ac.uk/Analysis/details/tesco-plc-value-chain-analysis-142480, Accessed on 19th of April 2024.</w:t>
      </w:r>
    </w:p>
    <w:p w14:paraId="4C7F1686" w14:textId="4C3DC3D2" w:rsidR="00DD40DB" w:rsidRPr="00D81898" w:rsidRDefault="00DD40DB" w:rsidP="00D81898">
      <w:pPr>
        <w:numPr>
          <w:ilvl w:val="0"/>
          <w:numId w:val="5"/>
        </w:numPr>
        <w:spacing w:after="160" w:line="360" w:lineRule="auto"/>
        <w:jc w:val="both"/>
        <w:rPr>
          <w:color w:val="000000" w:themeColor="text1"/>
          <w:sz w:val="24"/>
        </w:rPr>
      </w:pPr>
      <w:r w:rsidRPr="00DD40DB">
        <w:rPr>
          <w:color w:val="000000" w:themeColor="text1"/>
          <w:sz w:val="24"/>
        </w:rPr>
        <w:t>MarketLine Advantage (2014), Tesco PLC’s US experience. How to lose £1bn: the Fresh &amp; Easy way. Available at: https://advantage-marketline-</w:t>
      </w:r>
      <w:r w:rsidRPr="00DD40DB">
        <w:rPr>
          <w:color w:val="000000" w:themeColor="text1"/>
          <w:sz w:val="24"/>
        </w:rPr>
        <w:lastRenderedPageBreak/>
        <w:t>com.ezproxy.uwtsd.ac.uk/Analysis/details/tesco-plc%E2%80%99s-us-experience-how-to-lose%C2%A31bn-the-fresh-easy-way-27463, Accessed on 19th of April 2024.</w:t>
      </w:r>
    </w:p>
    <w:bookmarkEnd w:id="34"/>
    <w:p w14:paraId="43D69DE1" w14:textId="3ABADD9C" w:rsidR="00102236" w:rsidRPr="000F71FE" w:rsidRDefault="00102236" w:rsidP="000F71FE">
      <w:pPr>
        <w:pStyle w:val="ListParagraph"/>
        <w:numPr>
          <w:ilvl w:val="0"/>
          <w:numId w:val="5"/>
        </w:numPr>
        <w:rPr>
          <w:color w:val="000000" w:themeColor="text1"/>
          <w:sz w:val="24"/>
          <w:u w:val="single"/>
        </w:rPr>
      </w:pPr>
      <w:r w:rsidRPr="000F71FE">
        <w:rPr>
          <w:sz w:val="24"/>
        </w:rPr>
        <w:t>Committee on Climate Change. (2019). Net Zero: The UK's contribution to stopping global warming.</w:t>
      </w:r>
      <w:r w:rsidR="008B6F7A" w:rsidRPr="000F71FE">
        <w:rPr>
          <w:sz w:val="24"/>
        </w:rPr>
        <w:t xml:space="preserve"> Available at: </w:t>
      </w:r>
      <w:r w:rsidRPr="000F71FE">
        <w:rPr>
          <w:sz w:val="24"/>
        </w:rPr>
        <w:t> </w:t>
      </w:r>
      <w:hyperlink r:id="rId14" w:tgtFrame="_blank" w:history="1">
        <w:r w:rsidRPr="000F71FE">
          <w:rPr>
            <w:rStyle w:val="Hyperlink"/>
            <w:color w:val="000000" w:themeColor="text1"/>
            <w:sz w:val="24"/>
          </w:rPr>
          <w:t>https://www.theccc.org.uk/publication/net-zero-the-uks-contribution-to-stopping-global-warming/</w:t>
        </w:r>
      </w:hyperlink>
      <w:r w:rsidR="000F71FE" w:rsidRPr="000F71FE">
        <w:rPr>
          <w:rStyle w:val="Hyperlink"/>
          <w:color w:val="000000" w:themeColor="text1"/>
          <w:sz w:val="24"/>
        </w:rPr>
        <w:t>, Accessed on: 12th of April 2024</w:t>
      </w:r>
      <w:r w:rsidR="00A91D10">
        <w:rPr>
          <w:rStyle w:val="Hyperlink"/>
          <w:color w:val="000000" w:themeColor="text1"/>
          <w:sz w:val="24"/>
        </w:rPr>
        <w:t>.</w:t>
      </w:r>
    </w:p>
    <w:p w14:paraId="43D69DE2" w14:textId="76CF9F5D" w:rsidR="00102236" w:rsidRPr="00936998" w:rsidRDefault="00102236" w:rsidP="00EF5292">
      <w:pPr>
        <w:numPr>
          <w:ilvl w:val="0"/>
          <w:numId w:val="5"/>
        </w:numPr>
        <w:spacing w:after="160" w:line="360" w:lineRule="auto"/>
        <w:jc w:val="both"/>
        <w:rPr>
          <w:sz w:val="24"/>
        </w:rPr>
      </w:pPr>
      <w:r w:rsidRPr="00936998">
        <w:rPr>
          <w:sz w:val="24"/>
        </w:rPr>
        <w:t>Deloitte. (2021). Sustainability &amp; Consumer Behavior 2021</w:t>
      </w:r>
      <w:r w:rsidRPr="003E0254">
        <w:rPr>
          <w:color w:val="000000" w:themeColor="text1"/>
          <w:sz w:val="24"/>
        </w:rPr>
        <w:t>. </w:t>
      </w:r>
      <w:r w:rsidR="008B6F7A">
        <w:rPr>
          <w:color w:val="000000" w:themeColor="text1"/>
          <w:sz w:val="24"/>
        </w:rPr>
        <w:t>Available at:</w:t>
      </w:r>
      <w:hyperlink r:id="rId15" w:tgtFrame="_blank" w:history="1">
        <w:r w:rsidRPr="003E0254">
          <w:rPr>
            <w:rStyle w:val="Hyperlink"/>
            <w:color w:val="000000" w:themeColor="text1"/>
            <w:sz w:val="24"/>
          </w:rPr>
          <w:t>https://www2.deloitte.com/uk/en/pages/consumer-business/articles/sustainable-consumer.html</w:t>
        </w:r>
      </w:hyperlink>
      <w:r w:rsidR="000F71FE">
        <w:rPr>
          <w:rStyle w:val="Hyperlink"/>
          <w:color w:val="000000" w:themeColor="text1"/>
          <w:sz w:val="24"/>
        </w:rPr>
        <w:t xml:space="preserve">, </w:t>
      </w:r>
      <w:bookmarkStart w:id="35" w:name="_Hlk164816228"/>
      <w:r w:rsidR="001E58BC">
        <w:rPr>
          <w:rStyle w:val="Hyperlink"/>
          <w:color w:val="000000" w:themeColor="text1"/>
          <w:sz w:val="24"/>
        </w:rPr>
        <w:t>Accessed on 12</w:t>
      </w:r>
      <w:r w:rsidR="001E58BC" w:rsidRPr="001E58BC">
        <w:rPr>
          <w:rStyle w:val="Hyperlink"/>
          <w:color w:val="000000" w:themeColor="text1"/>
          <w:sz w:val="24"/>
          <w:vertAlign w:val="superscript"/>
        </w:rPr>
        <w:t>th</w:t>
      </w:r>
      <w:r w:rsidR="001E58BC">
        <w:rPr>
          <w:rStyle w:val="Hyperlink"/>
          <w:color w:val="000000" w:themeColor="text1"/>
          <w:sz w:val="24"/>
        </w:rPr>
        <w:t xml:space="preserve"> April 2024</w:t>
      </w:r>
      <w:bookmarkEnd w:id="35"/>
      <w:r w:rsidR="00A91D10">
        <w:rPr>
          <w:rStyle w:val="Hyperlink"/>
          <w:color w:val="000000" w:themeColor="text1"/>
          <w:sz w:val="24"/>
        </w:rPr>
        <w:t>.</w:t>
      </w:r>
    </w:p>
    <w:p w14:paraId="43D69DE6" w14:textId="37D80F4C" w:rsidR="00102236" w:rsidRPr="00936998" w:rsidRDefault="00102236" w:rsidP="00EF5292">
      <w:pPr>
        <w:numPr>
          <w:ilvl w:val="0"/>
          <w:numId w:val="5"/>
        </w:numPr>
        <w:spacing w:after="160" w:line="360" w:lineRule="auto"/>
        <w:jc w:val="both"/>
        <w:rPr>
          <w:sz w:val="24"/>
        </w:rPr>
      </w:pPr>
      <w:r w:rsidRPr="00936998">
        <w:rPr>
          <w:sz w:val="24"/>
        </w:rPr>
        <w:t>Kantar. (2023). Grocery Market Share - Great Britain</w:t>
      </w:r>
      <w:r w:rsidRPr="003E0254">
        <w:rPr>
          <w:color w:val="000000" w:themeColor="text1"/>
          <w:sz w:val="24"/>
        </w:rPr>
        <w:t>.</w:t>
      </w:r>
      <w:r w:rsidR="008B6F7A">
        <w:rPr>
          <w:color w:val="000000" w:themeColor="text1"/>
          <w:sz w:val="24"/>
        </w:rPr>
        <w:t xml:space="preserve"> Available at: </w:t>
      </w:r>
      <w:r w:rsidRPr="003E0254">
        <w:rPr>
          <w:color w:val="000000" w:themeColor="text1"/>
          <w:sz w:val="24"/>
        </w:rPr>
        <w:t> </w:t>
      </w:r>
      <w:hyperlink r:id="rId16" w:tgtFrame="_blank" w:history="1">
        <w:r w:rsidRPr="003E0254">
          <w:rPr>
            <w:rStyle w:val="Hyperlink"/>
            <w:color w:val="000000" w:themeColor="text1"/>
            <w:sz w:val="24"/>
          </w:rPr>
          <w:t>https://www.kantarworldpanel.com/en/grocery-market-share/great-britain</w:t>
        </w:r>
      </w:hyperlink>
      <w:r w:rsidR="00F00D72">
        <w:rPr>
          <w:rStyle w:val="Hyperlink"/>
          <w:color w:val="000000" w:themeColor="text1"/>
          <w:sz w:val="24"/>
        </w:rPr>
        <w:t xml:space="preserve">, </w:t>
      </w:r>
      <w:r w:rsidR="00F06271" w:rsidRPr="00F06271">
        <w:rPr>
          <w:rStyle w:val="Hyperlink"/>
          <w:color w:val="000000" w:themeColor="text1"/>
          <w:sz w:val="24"/>
        </w:rPr>
        <w:t>Accessed on 1</w:t>
      </w:r>
      <w:r w:rsidR="00F06271">
        <w:rPr>
          <w:rStyle w:val="Hyperlink"/>
          <w:color w:val="000000" w:themeColor="text1"/>
          <w:sz w:val="24"/>
        </w:rPr>
        <w:t>4</w:t>
      </w:r>
      <w:r w:rsidR="00F06271" w:rsidRPr="00F06271">
        <w:rPr>
          <w:rStyle w:val="Hyperlink"/>
          <w:color w:val="000000" w:themeColor="text1"/>
          <w:sz w:val="24"/>
        </w:rPr>
        <w:t>th April 2024</w:t>
      </w:r>
      <w:r w:rsidR="00A91D10">
        <w:rPr>
          <w:rStyle w:val="Hyperlink"/>
          <w:color w:val="000000" w:themeColor="text1"/>
          <w:sz w:val="24"/>
        </w:rPr>
        <w:t>.</w:t>
      </w:r>
    </w:p>
    <w:p w14:paraId="43D69DE7" w14:textId="0DF62AE3" w:rsidR="00102236" w:rsidRPr="00883EEA" w:rsidRDefault="00102236" w:rsidP="00EF5292">
      <w:pPr>
        <w:numPr>
          <w:ilvl w:val="0"/>
          <w:numId w:val="5"/>
        </w:numPr>
        <w:spacing w:after="160" w:line="360" w:lineRule="auto"/>
        <w:jc w:val="both"/>
        <w:rPr>
          <w:color w:val="000000" w:themeColor="text1"/>
          <w:sz w:val="24"/>
        </w:rPr>
      </w:pPr>
      <w:r w:rsidRPr="00936998">
        <w:rPr>
          <w:sz w:val="24"/>
        </w:rPr>
        <w:t>Statista. (2021). Market share of grocery stores in Great Britain from January 2017 to May 2021</w:t>
      </w:r>
      <w:r w:rsidRPr="003E0254">
        <w:rPr>
          <w:color w:val="000000" w:themeColor="text1"/>
          <w:sz w:val="24"/>
        </w:rPr>
        <w:t>. </w:t>
      </w:r>
      <w:r w:rsidR="008B6F7A">
        <w:rPr>
          <w:color w:val="000000" w:themeColor="text1"/>
          <w:sz w:val="24"/>
        </w:rPr>
        <w:t xml:space="preserve">Available at: </w:t>
      </w:r>
      <w:hyperlink r:id="rId17" w:tgtFrame="_blank" w:history="1">
        <w:r w:rsidRPr="003E0254">
          <w:rPr>
            <w:rStyle w:val="Hyperlink"/>
            <w:color w:val="000000" w:themeColor="text1"/>
            <w:sz w:val="24"/>
          </w:rPr>
          <w:t>https://www.statista.com/statistics/280208/grocery-market-share-in-the-united-kingdom-uk/</w:t>
        </w:r>
      </w:hyperlink>
      <w:r w:rsidR="00F00D72">
        <w:rPr>
          <w:rStyle w:val="Hyperlink"/>
          <w:color w:val="000000" w:themeColor="text1"/>
          <w:sz w:val="24"/>
        </w:rPr>
        <w:t xml:space="preserve">, </w:t>
      </w:r>
      <w:r w:rsidR="00F06271" w:rsidRPr="00F06271">
        <w:rPr>
          <w:rStyle w:val="Hyperlink"/>
          <w:color w:val="000000" w:themeColor="text1"/>
          <w:sz w:val="24"/>
        </w:rPr>
        <w:t>Accessed on 12th April 2024</w:t>
      </w:r>
      <w:r w:rsidR="00A91D10">
        <w:rPr>
          <w:rStyle w:val="Hyperlink"/>
          <w:color w:val="000000" w:themeColor="text1"/>
          <w:sz w:val="24"/>
        </w:rPr>
        <w:t>.</w:t>
      </w:r>
    </w:p>
    <w:p w14:paraId="43D69DE9" w14:textId="4E78DE54" w:rsidR="00102236" w:rsidRPr="00F64847" w:rsidRDefault="00102236" w:rsidP="00EF5292">
      <w:pPr>
        <w:numPr>
          <w:ilvl w:val="0"/>
          <w:numId w:val="5"/>
        </w:numPr>
        <w:spacing w:after="160" w:line="360" w:lineRule="auto"/>
        <w:jc w:val="both"/>
        <w:rPr>
          <w:color w:val="000000" w:themeColor="text1"/>
          <w:sz w:val="24"/>
        </w:rPr>
      </w:pPr>
      <w:r w:rsidRPr="00936998">
        <w:rPr>
          <w:sz w:val="24"/>
        </w:rPr>
        <w:t>Tesco</w:t>
      </w:r>
      <w:r w:rsidR="00F06271">
        <w:rPr>
          <w:sz w:val="24"/>
        </w:rPr>
        <w:t xml:space="preserve"> Plc</w:t>
      </w:r>
      <w:r w:rsidRPr="00936998">
        <w:rPr>
          <w:sz w:val="24"/>
        </w:rPr>
        <w:t xml:space="preserve"> (2023). About us. Tesco PLC</w:t>
      </w:r>
      <w:r w:rsidRPr="003E0254">
        <w:rPr>
          <w:color w:val="000000" w:themeColor="text1"/>
          <w:sz w:val="24"/>
        </w:rPr>
        <w:t>. </w:t>
      </w:r>
      <w:r w:rsidR="008B6F7A">
        <w:rPr>
          <w:color w:val="000000" w:themeColor="text1"/>
          <w:sz w:val="24"/>
        </w:rPr>
        <w:t xml:space="preserve">Available at: </w:t>
      </w:r>
      <w:hyperlink r:id="rId18" w:tgtFrame="_blank" w:history="1">
        <w:r w:rsidRPr="003E0254">
          <w:rPr>
            <w:rStyle w:val="Hyperlink"/>
            <w:color w:val="000000" w:themeColor="text1"/>
            <w:sz w:val="24"/>
          </w:rPr>
          <w:t>https://www.tescoplc.com/about/</w:t>
        </w:r>
      </w:hyperlink>
      <w:r w:rsidR="00F06271">
        <w:rPr>
          <w:rStyle w:val="Hyperlink"/>
          <w:color w:val="000000" w:themeColor="text1"/>
          <w:sz w:val="24"/>
        </w:rPr>
        <w:t xml:space="preserve">, </w:t>
      </w:r>
      <w:r w:rsidR="002B257B" w:rsidRPr="002B257B">
        <w:rPr>
          <w:rStyle w:val="Hyperlink"/>
          <w:color w:val="000000" w:themeColor="text1"/>
          <w:sz w:val="24"/>
        </w:rPr>
        <w:t>Accessed on 1</w:t>
      </w:r>
      <w:r w:rsidR="002B257B">
        <w:rPr>
          <w:rStyle w:val="Hyperlink"/>
          <w:color w:val="000000" w:themeColor="text1"/>
          <w:sz w:val="24"/>
        </w:rPr>
        <w:t>2</w:t>
      </w:r>
      <w:r w:rsidR="00A91D10" w:rsidRPr="00C1472C">
        <w:rPr>
          <w:rStyle w:val="Hyperlink"/>
          <w:color w:val="000000" w:themeColor="text1"/>
          <w:sz w:val="24"/>
          <w:vertAlign w:val="superscript"/>
        </w:rPr>
        <w:t>th</w:t>
      </w:r>
      <w:r w:rsidR="00A91D10">
        <w:rPr>
          <w:rStyle w:val="Hyperlink"/>
          <w:color w:val="000000" w:themeColor="text1"/>
          <w:sz w:val="24"/>
        </w:rPr>
        <w:t xml:space="preserve"> </w:t>
      </w:r>
      <w:r w:rsidR="00A91D10" w:rsidRPr="002B257B">
        <w:rPr>
          <w:rStyle w:val="Hyperlink"/>
          <w:color w:val="000000" w:themeColor="text1"/>
          <w:sz w:val="24"/>
        </w:rPr>
        <w:t>April</w:t>
      </w:r>
      <w:r w:rsidR="002B257B" w:rsidRPr="002B257B">
        <w:rPr>
          <w:rStyle w:val="Hyperlink"/>
          <w:color w:val="000000" w:themeColor="text1"/>
          <w:sz w:val="24"/>
        </w:rPr>
        <w:t xml:space="preserve"> 2024</w:t>
      </w:r>
      <w:r w:rsidR="00A91D10">
        <w:rPr>
          <w:rStyle w:val="Hyperlink"/>
          <w:color w:val="000000" w:themeColor="text1"/>
          <w:sz w:val="24"/>
        </w:rPr>
        <w:t>.</w:t>
      </w:r>
    </w:p>
    <w:p w14:paraId="43D69DEA" w14:textId="6491998F" w:rsidR="00F64847" w:rsidRPr="00C50CEC" w:rsidRDefault="00F64847" w:rsidP="00F64847">
      <w:pPr>
        <w:numPr>
          <w:ilvl w:val="0"/>
          <w:numId w:val="5"/>
        </w:numPr>
        <w:spacing w:after="160" w:line="259" w:lineRule="auto"/>
        <w:jc w:val="both"/>
        <w:rPr>
          <w:color w:val="000000" w:themeColor="text1"/>
          <w:sz w:val="24"/>
          <w:szCs w:val="24"/>
        </w:rPr>
      </w:pPr>
      <w:r w:rsidRPr="00E10B3D">
        <w:rPr>
          <w:rFonts w:cs="Arial"/>
          <w:color w:val="000000" w:themeColor="text1"/>
          <w:sz w:val="24"/>
          <w:szCs w:val="24"/>
          <w:shd w:val="clear" w:color="auto" w:fill="FFFFFF"/>
        </w:rPr>
        <w:t xml:space="preserve">Zugay, B. and Zakaria, R., 2023. Ansoff Matrix. London: Sage Publications, Inc. Available at: &lt;https://doi.org/10.4135/9781071924136&gt; </w:t>
      </w:r>
      <w:r w:rsidR="002B257B">
        <w:rPr>
          <w:rFonts w:cs="Arial"/>
          <w:color w:val="000000" w:themeColor="text1"/>
          <w:sz w:val="24"/>
          <w:szCs w:val="24"/>
          <w:shd w:val="clear" w:color="auto" w:fill="FFFFFF"/>
        </w:rPr>
        <w:t xml:space="preserve">, </w:t>
      </w:r>
      <w:r w:rsidRPr="00E10B3D">
        <w:rPr>
          <w:rFonts w:cs="Arial"/>
          <w:color w:val="000000" w:themeColor="text1"/>
          <w:sz w:val="24"/>
          <w:szCs w:val="24"/>
          <w:shd w:val="clear" w:color="auto" w:fill="FFFFFF"/>
        </w:rPr>
        <w:t xml:space="preserve">Accessed </w:t>
      </w:r>
      <w:r w:rsidR="00C1472C">
        <w:rPr>
          <w:rFonts w:cs="Arial"/>
          <w:color w:val="000000" w:themeColor="text1"/>
          <w:sz w:val="24"/>
          <w:szCs w:val="24"/>
          <w:shd w:val="clear" w:color="auto" w:fill="FFFFFF"/>
        </w:rPr>
        <w:t xml:space="preserve">on </w:t>
      </w:r>
      <w:r w:rsidRPr="00E10B3D">
        <w:rPr>
          <w:rFonts w:cs="Arial"/>
          <w:color w:val="000000" w:themeColor="text1"/>
          <w:sz w:val="24"/>
          <w:szCs w:val="24"/>
          <w:shd w:val="clear" w:color="auto" w:fill="FFFFFF"/>
        </w:rPr>
        <w:t>14</w:t>
      </w:r>
      <w:r w:rsidR="00C1472C" w:rsidRPr="00C1472C">
        <w:rPr>
          <w:rFonts w:cs="Arial"/>
          <w:color w:val="000000" w:themeColor="text1"/>
          <w:sz w:val="24"/>
          <w:szCs w:val="24"/>
          <w:shd w:val="clear" w:color="auto" w:fill="FFFFFF"/>
          <w:vertAlign w:val="superscript"/>
        </w:rPr>
        <w:t>th</w:t>
      </w:r>
      <w:r w:rsidR="00C1472C">
        <w:rPr>
          <w:rFonts w:cs="Arial"/>
          <w:color w:val="000000" w:themeColor="text1"/>
          <w:sz w:val="24"/>
          <w:szCs w:val="24"/>
          <w:shd w:val="clear" w:color="auto" w:fill="FFFFFF"/>
        </w:rPr>
        <w:t xml:space="preserve"> </w:t>
      </w:r>
      <w:r w:rsidRPr="00E10B3D">
        <w:rPr>
          <w:rFonts w:cs="Arial"/>
          <w:color w:val="000000" w:themeColor="text1"/>
          <w:sz w:val="24"/>
          <w:szCs w:val="24"/>
          <w:shd w:val="clear" w:color="auto" w:fill="FFFFFF"/>
        </w:rPr>
        <w:t xml:space="preserve"> Apr 2024</w:t>
      </w:r>
      <w:r w:rsidR="00A91D10">
        <w:rPr>
          <w:rFonts w:cs="Arial"/>
          <w:color w:val="000000" w:themeColor="text1"/>
          <w:sz w:val="24"/>
          <w:szCs w:val="24"/>
          <w:shd w:val="clear" w:color="auto" w:fill="FFFFFF"/>
        </w:rPr>
        <w:t>.</w:t>
      </w:r>
    </w:p>
    <w:p w14:paraId="43D69DEC" w14:textId="77777777" w:rsidR="00F64847" w:rsidRPr="00F215D2" w:rsidRDefault="00F64847" w:rsidP="00F64847">
      <w:pPr>
        <w:numPr>
          <w:ilvl w:val="0"/>
          <w:numId w:val="5"/>
        </w:numPr>
        <w:spacing w:after="160" w:line="259" w:lineRule="auto"/>
        <w:jc w:val="both"/>
        <w:rPr>
          <w:color w:val="000000" w:themeColor="text1"/>
          <w:sz w:val="24"/>
          <w:szCs w:val="24"/>
        </w:rPr>
      </w:pPr>
      <w:r w:rsidRPr="008C2E21">
        <w:rPr>
          <w:rFonts w:cs="Arial"/>
          <w:color w:val="222222"/>
          <w:sz w:val="24"/>
          <w:szCs w:val="24"/>
          <w:shd w:val="clear" w:color="auto" w:fill="FFFFFF"/>
        </w:rPr>
        <w:t>Allen, R., Helms, M., Takeda, M. and White, C., 2007. Porter's generic strategies: An exploratory study of their use in Japan. </w:t>
      </w:r>
      <w:r w:rsidRPr="008C2E21">
        <w:rPr>
          <w:rFonts w:cs="Arial"/>
          <w:i/>
          <w:iCs/>
          <w:color w:val="222222"/>
          <w:sz w:val="24"/>
          <w:szCs w:val="24"/>
          <w:shd w:val="clear" w:color="auto" w:fill="FFFFFF"/>
        </w:rPr>
        <w:t>Journal of business strategies</w:t>
      </w:r>
      <w:r w:rsidRPr="008C2E21">
        <w:rPr>
          <w:rFonts w:cs="Arial"/>
          <w:color w:val="222222"/>
          <w:sz w:val="24"/>
          <w:szCs w:val="24"/>
          <w:shd w:val="clear" w:color="auto" w:fill="FFFFFF"/>
        </w:rPr>
        <w:t>, </w:t>
      </w:r>
      <w:r w:rsidRPr="008C2E21">
        <w:rPr>
          <w:rFonts w:cs="Arial"/>
          <w:i/>
          <w:iCs/>
          <w:color w:val="222222"/>
          <w:sz w:val="24"/>
          <w:szCs w:val="24"/>
          <w:shd w:val="clear" w:color="auto" w:fill="FFFFFF"/>
        </w:rPr>
        <w:t>24</w:t>
      </w:r>
      <w:r w:rsidRPr="008C2E21">
        <w:rPr>
          <w:rFonts w:cs="Arial"/>
          <w:color w:val="222222"/>
          <w:sz w:val="24"/>
          <w:szCs w:val="24"/>
          <w:shd w:val="clear" w:color="auto" w:fill="FFFFFF"/>
        </w:rPr>
        <w:t>(1), pp.69-90.</w:t>
      </w:r>
    </w:p>
    <w:p w14:paraId="43D69DED" w14:textId="7EBA97AB" w:rsidR="00F215D2" w:rsidRDefault="00F215D2" w:rsidP="00F215D2">
      <w:pPr>
        <w:numPr>
          <w:ilvl w:val="0"/>
          <w:numId w:val="5"/>
        </w:numPr>
        <w:spacing w:after="160" w:line="259" w:lineRule="auto"/>
        <w:rPr>
          <w:color w:val="000000" w:themeColor="text1"/>
          <w:sz w:val="24"/>
          <w:szCs w:val="24"/>
        </w:rPr>
      </w:pPr>
      <w:r>
        <w:rPr>
          <w:color w:val="000000" w:themeColor="text1"/>
          <w:sz w:val="24"/>
          <w:szCs w:val="24"/>
        </w:rPr>
        <w:t>MarketLine (2024), Tesco Plc. Company Summary, Available at:</w:t>
      </w:r>
      <w:r w:rsidRPr="00C1472C">
        <w:rPr>
          <w:sz w:val="24"/>
          <w:szCs w:val="24"/>
        </w:rPr>
        <w:t xml:space="preserve"> </w:t>
      </w:r>
      <w:hyperlink r:id="rId19" w:history="1">
        <w:r w:rsidRPr="00C1472C">
          <w:rPr>
            <w:rStyle w:val="Hyperlink"/>
            <w:color w:val="auto"/>
            <w:sz w:val="24"/>
            <w:szCs w:val="24"/>
          </w:rPr>
          <w:t>https://advantage-marketline-com.ezproxy.uwtsd.ac.uk/Company/Summary/tesco_plc</w:t>
        </w:r>
      </w:hyperlink>
      <w:r>
        <w:rPr>
          <w:color w:val="000000" w:themeColor="text1"/>
          <w:sz w:val="24"/>
          <w:szCs w:val="24"/>
        </w:rPr>
        <w:t xml:space="preserve">  </w:t>
      </w:r>
      <w:bookmarkStart w:id="36" w:name="_Hlk164817072"/>
      <w:r>
        <w:rPr>
          <w:color w:val="000000" w:themeColor="text1"/>
          <w:sz w:val="24"/>
          <w:szCs w:val="24"/>
        </w:rPr>
        <w:t>, Accessed 14</w:t>
      </w:r>
      <w:r w:rsidRPr="00F215D2">
        <w:rPr>
          <w:color w:val="000000" w:themeColor="text1"/>
          <w:sz w:val="24"/>
          <w:szCs w:val="24"/>
          <w:vertAlign w:val="superscript"/>
        </w:rPr>
        <w:t>th</w:t>
      </w:r>
      <w:r>
        <w:rPr>
          <w:color w:val="000000" w:themeColor="text1"/>
          <w:sz w:val="24"/>
          <w:szCs w:val="24"/>
        </w:rPr>
        <w:t xml:space="preserve"> of April 2024</w:t>
      </w:r>
      <w:r w:rsidR="00A91D10">
        <w:rPr>
          <w:color w:val="000000" w:themeColor="text1"/>
          <w:sz w:val="24"/>
          <w:szCs w:val="24"/>
        </w:rPr>
        <w:t>.</w:t>
      </w:r>
    </w:p>
    <w:bookmarkEnd w:id="36"/>
    <w:p w14:paraId="722EC641" w14:textId="602A03F8" w:rsidR="006273A3" w:rsidRPr="006273A3" w:rsidRDefault="006F202D" w:rsidP="006273A3">
      <w:pPr>
        <w:pStyle w:val="ListParagraph"/>
        <w:numPr>
          <w:ilvl w:val="0"/>
          <w:numId w:val="5"/>
        </w:numPr>
        <w:rPr>
          <w:color w:val="000000" w:themeColor="text1"/>
          <w:sz w:val="24"/>
          <w:szCs w:val="24"/>
        </w:rPr>
      </w:pPr>
      <w:r w:rsidRPr="006273A3">
        <w:rPr>
          <w:color w:val="000000" w:themeColor="text1"/>
          <w:sz w:val="24"/>
          <w:szCs w:val="24"/>
        </w:rPr>
        <w:t>Tesco Plc (2024). Sustainability Report</w:t>
      </w:r>
      <w:r w:rsidR="006273A3" w:rsidRPr="006273A3">
        <w:rPr>
          <w:color w:val="000000" w:themeColor="text1"/>
          <w:sz w:val="24"/>
          <w:szCs w:val="24"/>
        </w:rPr>
        <w:t xml:space="preserve">s. Available at: </w:t>
      </w:r>
      <w:hyperlink r:id="rId20" w:history="1">
        <w:r w:rsidR="006273A3" w:rsidRPr="006273A3">
          <w:rPr>
            <w:rStyle w:val="Hyperlink"/>
            <w:color w:val="auto"/>
            <w:sz w:val="24"/>
            <w:szCs w:val="24"/>
          </w:rPr>
          <w:t>https://www.tescoplc.com/sustainability-reports?activeTab=reports</w:t>
        </w:r>
      </w:hyperlink>
      <w:r w:rsidR="006273A3" w:rsidRPr="006273A3">
        <w:rPr>
          <w:color w:val="000000" w:themeColor="text1"/>
          <w:sz w:val="24"/>
          <w:szCs w:val="24"/>
        </w:rPr>
        <w:t xml:space="preserve">, </w:t>
      </w:r>
      <w:r w:rsidR="006273A3" w:rsidRPr="006273A3">
        <w:rPr>
          <w:color w:val="000000" w:themeColor="text1"/>
          <w:sz w:val="24"/>
          <w:szCs w:val="24"/>
        </w:rPr>
        <w:t>Accessed 14th of April 2024.</w:t>
      </w:r>
    </w:p>
    <w:p w14:paraId="65E8E1D3" w14:textId="077897E3" w:rsidR="00490B27" w:rsidRDefault="00490B27" w:rsidP="006273A3">
      <w:pPr>
        <w:spacing w:after="160" w:line="259" w:lineRule="auto"/>
        <w:ind w:left="283"/>
        <w:rPr>
          <w:color w:val="000000" w:themeColor="text1"/>
          <w:sz w:val="24"/>
          <w:szCs w:val="24"/>
        </w:rPr>
      </w:pPr>
    </w:p>
    <w:p w14:paraId="43D69DEE" w14:textId="1EDE9BD0" w:rsidR="00F64847" w:rsidRPr="003E0254" w:rsidRDefault="00F64847" w:rsidP="00F64847">
      <w:pPr>
        <w:spacing w:after="160" w:line="360" w:lineRule="auto"/>
        <w:ind w:left="720"/>
        <w:jc w:val="both"/>
        <w:rPr>
          <w:color w:val="000000" w:themeColor="text1"/>
          <w:sz w:val="24"/>
        </w:rPr>
      </w:pPr>
    </w:p>
    <w:p w14:paraId="43D69DEF" w14:textId="77777777" w:rsidR="00102236" w:rsidRPr="003E0254" w:rsidRDefault="00102236" w:rsidP="00EF5292">
      <w:pPr>
        <w:spacing w:line="360" w:lineRule="auto"/>
        <w:rPr>
          <w:color w:val="000000" w:themeColor="text1"/>
        </w:rPr>
      </w:pPr>
    </w:p>
    <w:p w14:paraId="43D69DF0" w14:textId="77777777" w:rsidR="00BF618D" w:rsidRDefault="00BF618D" w:rsidP="00EF5292">
      <w:pPr>
        <w:spacing w:line="360" w:lineRule="auto"/>
        <w:rPr>
          <w:rFonts w:asciiTheme="majorHAnsi" w:hAnsiTheme="majorHAnsi"/>
          <w:sz w:val="32"/>
          <w:szCs w:val="32"/>
        </w:rPr>
      </w:pPr>
    </w:p>
    <w:p w14:paraId="43D69DF1" w14:textId="77777777" w:rsidR="00BF618D" w:rsidRDefault="00BF618D" w:rsidP="00EF5292">
      <w:pPr>
        <w:spacing w:line="360" w:lineRule="auto"/>
        <w:rPr>
          <w:rFonts w:asciiTheme="majorHAnsi" w:hAnsiTheme="majorHAnsi"/>
          <w:sz w:val="32"/>
          <w:szCs w:val="32"/>
        </w:rPr>
      </w:pPr>
    </w:p>
    <w:p w14:paraId="43D69DF2" w14:textId="77777777" w:rsidR="00D5566C" w:rsidRDefault="00D5566C" w:rsidP="00EF5292">
      <w:pPr>
        <w:spacing w:line="360" w:lineRule="auto"/>
        <w:rPr>
          <w:rFonts w:asciiTheme="majorHAnsi" w:hAnsiTheme="majorHAnsi"/>
          <w:sz w:val="32"/>
          <w:szCs w:val="32"/>
        </w:rPr>
      </w:pPr>
    </w:p>
    <w:p w14:paraId="43D69DF3" w14:textId="77777777" w:rsidR="00D5566C" w:rsidRDefault="004B4545" w:rsidP="00EF5292">
      <w:pPr>
        <w:spacing w:line="360" w:lineRule="auto"/>
        <w:rPr>
          <w:rFonts w:asciiTheme="majorHAnsi" w:hAnsiTheme="majorHAnsi"/>
          <w:sz w:val="32"/>
          <w:szCs w:val="32"/>
        </w:rPr>
      </w:pPr>
      <w:r>
        <w:pict w14:anchorId="43D69E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pict w14:anchorId="43D69E0B">
          <v:shape id="_x0000_i1026" type="#_x0000_t75" alt="" style="width:24pt;height:24pt"/>
        </w:pict>
      </w:r>
      <w:r w:rsidR="00D5566C" w:rsidRPr="00D5566C">
        <w:t xml:space="preserve"> </w:t>
      </w:r>
    </w:p>
    <w:p w14:paraId="43D69DF4" w14:textId="77777777" w:rsidR="00BF618D" w:rsidRDefault="00BF618D" w:rsidP="00EF5292">
      <w:pPr>
        <w:spacing w:line="360" w:lineRule="auto"/>
        <w:rPr>
          <w:rFonts w:asciiTheme="majorHAnsi" w:hAnsiTheme="majorHAnsi"/>
          <w:sz w:val="32"/>
          <w:szCs w:val="32"/>
        </w:rPr>
      </w:pPr>
    </w:p>
    <w:p w14:paraId="43D69DF5" w14:textId="77777777" w:rsidR="00BF618D" w:rsidRDefault="00BF618D" w:rsidP="00EF5292">
      <w:pPr>
        <w:spacing w:line="360" w:lineRule="auto"/>
        <w:rPr>
          <w:rFonts w:asciiTheme="majorHAnsi" w:hAnsiTheme="majorHAnsi"/>
          <w:sz w:val="32"/>
          <w:szCs w:val="32"/>
        </w:rPr>
      </w:pPr>
    </w:p>
    <w:p w14:paraId="43D69DF6" w14:textId="77777777" w:rsidR="00BF618D" w:rsidRDefault="00BF618D" w:rsidP="00EF5292">
      <w:pPr>
        <w:spacing w:line="360" w:lineRule="auto"/>
        <w:rPr>
          <w:rFonts w:asciiTheme="majorHAnsi" w:hAnsiTheme="majorHAnsi"/>
          <w:sz w:val="32"/>
          <w:szCs w:val="32"/>
        </w:rPr>
      </w:pPr>
    </w:p>
    <w:p w14:paraId="43D69DF7" w14:textId="77777777" w:rsidR="00BF618D" w:rsidRDefault="00BF618D" w:rsidP="00EF5292">
      <w:pPr>
        <w:spacing w:line="360" w:lineRule="auto"/>
        <w:rPr>
          <w:rFonts w:asciiTheme="majorHAnsi" w:hAnsiTheme="majorHAnsi"/>
          <w:sz w:val="32"/>
          <w:szCs w:val="32"/>
        </w:rPr>
      </w:pPr>
    </w:p>
    <w:p w14:paraId="43D69DF8" w14:textId="77777777" w:rsidR="00BF618D" w:rsidRDefault="00BF618D" w:rsidP="00EF5292">
      <w:pPr>
        <w:spacing w:line="360" w:lineRule="auto"/>
        <w:rPr>
          <w:rFonts w:asciiTheme="majorHAnsi" w:hAnsiTheme="majorHAnsi"/>
          <w:sz w:val="32"/>
          <w:szCs w:val="32"/>
        </w:rPr>
      </w:pPr>
    </w:p>
    <w:p w14:paraId="43D69DF9" w14:textId="77777777" w:rsidR="00BF618D" w:rsidRDefault="00BF618D" w:rsidP="00EF5292">
      <w:pPr>
        <w:spacing w:line="360" w:lineRule="auto"/>
        <w:rPr>
          <w:rFonts w:asciiTheme="majorHAnsi" w:hAnsiTheme="majorHAnsi"/>
          <w:sz w:val="32"/>
          <w:szCs w:val="32"/>
        </w:rPr>
      </w:pPr>
    </w:p>
    <w:p w14:paraId="43D69DFA" w14:textId="77777777" w:rsidR="00BF618D" w:rsidRDefault="00BF618D" w:rsidP="00EF5292">
      <w:pPr>
        <w:spacing w:line="360" w:lineRule="auto"/>
        <w:rPr>
          <w:rFonts w:asciiTheme="majorHAnsi" w:hAnsiTheme="majorHAnsi"/>
          <w:sz w:val="32"/>
          <w:szCs w:val="32"/>
        </w:rPr>
      </w:pPr>
    </w:p>
    <w:p w14:paraId="43D69DFB" w14:textId="77777777" w:rsidR="00BF618D" w:rsidRDefault="00BF618D" w:rsidP="00EF5292">
      <w:pPr>
        <w:spacing w:line="360" w:lineRule="auto"/>
        <w:rPr>
          <w:rFonts w:asciiTheme="majorHAnsi" w:hAnsiTheme="majorHAnsi"/>
          <w:sz w:val="32"/>
          <w:szCs w:val="32"/>
        </w:rPr>
      </w:pPr>
    </w:p>
    <w:p w14:paraId="43D69DFC" w14:textId="77777777" w:rsidR="00BF618D" w:rsidRDefault="00BF618D" w:rsidP="00EF5292">
      <w:pPr>
        <w:spacing w:line="360" w:lineRule="auto"/>
        <w:rPr>
          <w:rFonts w:asciiTheme="majorHAnsi" w:hAnsiTheme="majorHAnsi"/>
          <w:sz w:val="32"/>
          <w:szCs w:val="32"/>
        </w:rPr>
      </w:pPr>
    </w:p>
    <w:p w14:paraId="43D69DFD" w14:textId="77777777" w:rsidR="00BF618D" w:rsidRDefault="00BF618D" w:rsidP="00EF5292">
      <w:pPr>
        <w:spacing w:line="360" w:lineRule="auto"/>
        <w:rPr>
          <w:rFonts w:asciiTheme="majorHAnsi" w:hAnsiTheme="majorHAnsi"/>
          <w:sz w:val="32"/>
          <w:szCs w:val="32"/>
        </w:rPr>
      </w:pPr>
    </w:p>
    <w:p w14:paraId="43D69DFE" w14:textId="77777777" w:rsidR="00BF618D" w:rsidRDefault="00BF618D" w:rsidP="00EF5292">
      <w:pPr>
        <w:spacing w:line="360" w:lineRule="auto"/>
        <w:rPr>
          <w:rFonts w:asciiTheme="majorHAnsi" w:hAnsiTheme="majorHAnsi"/>
          <w:sz w:val="32"/>
          <w:szCs w:val="32"/>
        </w:rPr>
      </w:pPr>
    </w:p>
    <w:p w14:paraId="43D69DFF" w14:textId="77777777" w:rsidR="00BF618D" w:rsidRDefault="00BF618D" w:rsidP="00BF618D">
      <w:pPr>
        <w:rPr>
          <w:rFonts w:asciiTheme="majorHAnsi" w:hAnsiTheme="majorHAnsi"/>
          <w:sz w:val="32"/>
          <w:szCs w:val="32"/>
        </w:rPr>
      </w:pPr>
    </w:p>
    <w:p w14:paraId="43D69E00" w14:textId="77777777" w:rsidR="00BF618D" w:rsidRDefault="00BF618D" w:rsidP="00BF618D">
      <w:pPr>
        <w:rPr>
          <w:rFonts w:asciiTheme="majorHAnsi" w:hAnsiTheme="majorHAnsi"/>
          <w:sz w:val="32"/>
          <w:szCs w:val="32"/>
        </w:rPr>
      </w:pPr>
    </w:p>
    <w:p w14:paraId="43D69E01" w14:textId="77777777" w:rsidR="00BF618D" w:rsidRDefault="00BF618D" w:rsidP="00BF618D">
      <w:pPr>
        <w:rPr>
          <w:rFonts w:asciiTheme="majorHAnsi" w:hAnsiTheme="majorHAnsi"/>
          <w:sz w:val="32"/>
          <w:szCs w:val="32"/>
        </w:rPr>
      </w:pPr>
    </w:p>
    <w:p w14:paraId="43D69E02" w14:textId="77777777" w:rsidR="00BF618D" w:rsidRDefault="00BF618D" w:rsidP="00BF618D">
      <w:pPr>
        <w:rPr>
          <w:rFonts w:asciiTheme="majorHAnsi" w:hAnsiTheme="majorHAnsi"/>
          <w:sz w:val="32"/>
          <w:szCs w:val="32"/>
        </w:rPr>
      </w:pPr>
    </w:p>
    <w:p w14:paraId="43D69E03" w14:textId="77777777" w:rsidR="00BF618D" w:rsidRDefault="00BF618D" w:rsidP="00BF618D">
      <w:pPr>
        <w:rPr>
          <w:rFonts w:asciiTheme="majorHAnsi" w:hAnsiTheme="majorHAnsi"/>
          <w:sz w:val="32"/>
          <w:szCs w:val="32"/>
        </w:rPr>
      </w:pPr>
    </w:p>
    <w:p w14:paraId="43D69E04" w14:textId="77777777" w:rsidR="00BF618D" w:rsidRDefault="00BF618D" w:rsidP="00BF618D">
      <w:pPr>
        <w:rPr>
          <w:rFonts w:asciiTheme="majorHAnsi" w:hAnsiTheme="majorHAnsi"/>
          <w:sz w:val="32"/>
          <w:szCs w:val="32"/>
        </w:rPr>
      </w:pPr>
    </w:p>
    <w:p w14:paraId="43D69E05" w14:textId="77777777" w:rsidR="00BF618D" w:rsidRPr="00BF618D" w:rsidRDefault="00BF618D" w:rsidP="00BF618D">
      <w:pPr>
        <w:rPr>
          <w:rFonts w:asciiTheme="majorHAnsi" w:hAnsiTheme="majorHAnsi"/>
          <w:sz w:val="32"/>
          <w:szCs w:val="32"/>
        </w:rPr>
      </w:pPr>
    </w:p>
    <w:sectPr w:rsidR="00BF618D" w:rsidRPr="00BF618D" w:rsidSect="00D245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69E0E" w14:textId="77777777" w:rsidR="00105A75" w:rsidRDefault="00105A75" w:rsidP="00BF618D">
      <w:pPr>
        <w:spacing w:after="0" w:line="240" w:lineRule="auto"/>
      </w:pPr>
      <w:r>
        <w:separator/>
      </w:r>
    </w:p>
  </w:endnote>
  <w:endnote w:type="continuationSeparator" w:id="0">
    <w:p w14:paraId="43D69E0F" w14:textId="77777777" w:rsidR="00105A75" w:rsidRDefault="00105A75" w:rsidP="00BF6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69E0C" w14:textId="77777777" w:rsidR="00105A75" w:rsidRDefault="00105A75" w:rsidP="00BF618D">
      <w:pPr>
        <w:spacing w:after="0" w:line="240" w:lineRule="auto"/>
      </w:pPr>
      <w:r>
        <w:separator/>
      </w:r>
    </w:p>
  </w:footnote>
  <w:footnote w:type="continuationSeparator" w:id="0">
    <w:p w14:paraId="43D69E0D" w14:textId="77777777" w:rsidR="00105A75" w:rsidRDefault="00105A75" w:rsidP="00BF61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A4551"/>
    <w:multiLevelType w:val="multilevel"/>
    <w:tmpl w:val="FB7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3B63BC"/>
    <w:multiLevelType w:val="multilevel"/>
    <w:tmpl w:val="FD5C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D7890"/>
    <w:multiLevelType w:val="multilevel"/>
    <w:tmpl w:val="E1228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70017F"/>
    <w:multiLevelType w:val="multilevel"/>
    <w:tmpl w:val="05C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CD7B36"/>
    <w:multiLevelType w:val="multilevel"/>
    <w:tmpl w:val="390620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BD20CE"/>
    <w:multiLevelType w:val="multilevel"/>
    <w:tmpl w:val="871E2E32"/>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3578E5"/>
    <w:multiLevelType w:val="multilevel"/>
    <w:tmpl w:val="5C26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4732601">
    <w:abstractNumId w:val="1"/>
  </w:num>
  <w:num w:numId="2" w16cid:durableId="1621180768">
    <w:abstractNumId w:val="0"/>
  </w:num>
  <w:num w:numId="3" w16cid:durableId="109590598">
    <w:abstractNumId w:val="6"/>
  </w:num>
  <w:num w:numId="4" w16cid:durableId="1671643622">
    <w:abstractNumId w:val="2"/>
  </w:num>
  <w:num w:numId="5" w16cid:durableId="1456021501">
    <w:abstractNumId w:val="5"/>
  </w:num>
  <w:num w:numId="6" w16cid:durableId="791367964">
    <w:abstractNumId w:val="4"/>
  </w:num>
  <w:num w:numId="7" w16cid:durableId="88731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F618D"/>
    <w:rsid w:val="00000913"/>
    <w:rsid w:val="00004492"/>
    <w:rsid w:val="00007243"/>
    <w:rsid w:val="00011AFD"/>
    <w:rsid w:val="00016988"/>
    <w:rsid w:val="00033897"/>
    <w:rsid w:val="00047FCD"/>
    <w:rsid w:val="0007782B"/>
    <w:rsid w:val="0008275C"/>
    <w:rsid w:val="000840E9"/>
    <w:rsid w:val="000A006A"/>
    <w:rsid w:val="000C4513"/>
    <w:rsid w:val="000D0F6E"/>
    <w:rsid w:val="000E00FE"/>
    <w:rsid w:val="000F71FE"/>
    <w:rsid w:val="00101BD7"/>
    <w:rsid w:val="00102236"/>
    <w:rsid w:val="00105A75"/>
    <w:rsid w:val="001140AD"/>
    <w:rsid w:val="00122F5A"/>
    <w:rsid w:val="0013085B"/>
    <w:rsid w:val="00147D47"/>
    <w:rsid w:val="00155B12"/>
    <w:rsid w:val="00155F45"/>
    <w:rsid w:val="001615DE"/>
    <w:rsid w:val="00163FF9"/>
    <w:rsid w:val="00177842"/>
    <w:rsid w:val="00180D28"/>
    <w:rsid w:val="0018668D"/>
    <w:rsid w:val="001966FE"/>
    <w:rsid w:val="001A4A7F"/>
    <w:rsid w:val="001B30A8"/>
    <w:rsid w:val="001B3E36"/>
    <w:rsid w:val="001D03E4"/>
    <w:rsid w:val="001D250C"/>
    <w:rsid w:val="001D521F"/>
    <w:rsid w:val="001D5BE9"/>
    <w:rsid w:val="001E58BC"/>
    <w:rsid w:val="001F671E"/>
    <w:rsid w:val="00203ADE"/>
    <w:rsid w:val="00216091"/>
    <w:rsid w:val="00225F3B"/>
    <w:rsid w:val="00227360"/>
    <w:rsid w:val="00236EEA"/>
    <w:rsid w:val="00255A5F"/>
    <w:rsid w:val="00256B6F"/>
    <w:rsid w:val="002631CA"/>
    <w:rsid w:val="00263220"/>
    <w:rsid w:val="00276627"/>
    <w:rsid w:val="00287ECA"/>
    <w:rsid w:val="002A4DDF"/>
    <w:rsid w:val="002B257B"/>
    <w:rsid w:val="002B6F2F"/>
    <w:rsid w:val="002D0656"/>
    <w:rsid w:val="002E7F41"/>
    <w:rsid w:val="002F1978"/>
    <w:rsid w:val="002F6BCA"/>
    <w:rsid w:val="00302D7A"/>
    <w:rsid w:val="00303B40"/>
    <w:rsid w:val="003209A9"/>
    <w:rsid w:val="00343042"/>
    <w:rsid w:val="00350357"/>
    <w:rsid w:val="00367FB0"/>
    <w:rsid w:val="003A307C"/>
    <w:rsid w:val="003A761B"/>
    <w:rsid w:val="003B0417"/>
    <w:rsid w:val="003B54DF"/>
    <w:rsid w:val="003B78CE"/>
    <w:rsid w:val="003C0926"/>
    <w:rsid w:val="003C4326"/>
    <w:rsid w:val="003C4910"/>
    <w:rsid w:val="003E0254"/>
    <w:rsid w:val="003E0AB0"/>
    <w:rsid w:val="00400692"/>
    <w:rsid w:val="00406783"/>
    <w:rsid w:val="004276DB"/>
    <w:rsid w:val="004337DD"/>
    <w:rsid w:val="00436537"/>
    <w:rsid w:val="004365B7"/>
    <w:rsid w:val="00450427"/>
    <w:rsid w:val="00456053"/>
    <w:rsid w:val="00490B27"/>
    <w:rsid w:val="00492179"/>
    <w:rsid w:val="004A4494"/>
    <w:rsid w:val="004A616E"/>
    <w:rsid w:val="004A7195"/>
    <w:rsid w:val="004B4545"/>
    <w:rsid w:val="004B4994"/>
    <w:rsid w:val="004C1590"/>
    <w:rsid w:val="004E1BE1"/>
    <w:rsid w:val="004E6297"/>
    <w:rsid w:val="004F7C10"/>
    <w:rsid w:val="00510617"/>
    <w:rsid w:val="005127E2"/>
    <w:rsid w:val="00515292"/>
    <w:rsid w:val="005254C4"/>
    <w:rsid w:val="00527A72"/>
    <w:rsid w:val="00547A13"/>
    <w:rsid w:val="00547C95"/>
    <w:rsid w:val="00556FC2"/>
    <w:rsid w:val="0055748B"/>
    <w:rsid w:val="00574151"/>
    <w:rsid w:val="005742F5"/>
    <w:rsid w:val="005745ED"/>
    <w:rsid w:val="005A4D04"/>
    <w:rsid w:val="005A68D6"/>
    <w:rsid w:val="005E363F"/>
    <w:rsid w:val="005F3A7D"/>
    <w:rsid w:val="00621D36"/>
    <w:rsid w:val="006273A3"/>
    <w:rsid w:val="0062774F"/>
    <w:rsid w:val="00627CFC"/>
    <w:rsid w:val="00640B18"/>
    <w:rsid w:val="006474B3"/>
    <w:rsid w:val="00660020"/>
    <w:rsid w:val="0068564A"/>
    <w:rsid w:val="00687EF3"/>
    <w:rsid w:val="006A3A5A"/>
    <w:rsid w:val="006E069D"/>
    <w:rsid w:val="006E2E0A"/>
    <w:rsid w:val="006E53C8"/>
    <w:rsid w:val="006F202D"/>
    <w:rsid w:val="00707178"/>
    <w:rsid w:val="00707DAF"/>
    <w:rsid w:val="00712348"/>
    <w:rsid w:val="00712493"/>
    <w:rsid w:val="00726629"/>
    <w:rsid w:val="00735550"/>
    <w:rsid w:val="00747699"/>
    <w:rsid w:val="00756CCC"/>
    <w:rsid w:val="00772561"/>
    <w:rsid w:val="00775CC9"/>
    <w:rsid w:val="00777371"/>
    <w:rsid w:val="007B3D88"/>
    <w:rsid w:val="007C4A8D"/>
    <w:rsid w:val="007D715E"/>
    <w:rsid w:val="007E7BD8"/>
    <w:rsid w:val="007F7DCC"/>
    <w:rsid w:val="00801264"/>
    <w:rsid w:val="00814360"/>
    <w:rsid w:val="00815DEA"/>
    <w:rsid w:val="0082628A"/>
    <w:rsid w:val="00832E9A"/>
    <w:rsid w:val="00840B7F"/>
    <w:rsid w:val="008776E1"/>
    <w:rsid w:val="008819EE"/>
    <w:rsid w:val="00883EEA"/>
    <w:rsid w:val="008B1FAC"/>
    <w:rsid w:val="008B4D9B"/>
    <w:rsid w:val="008B6F7A"/>
    <w:rsid w:val="008C2A4A"/>
    <w:rsid w:val="008D3659"/>
    <w:rsid w:val="008E20A0"/>
    <w:rsid w:val="008E34BD"/>
    <w:rsid w:val="008E399F"/>
    <w:rsid w:val="008E439C"/>
    <w:rsid w:val="008F15C6"/>
    <w:rsid w:val="008F33A4"/>
    <w:rsid w:val="00900D26"/>
    <w:rsid w:val="009035F0"/>
    <w:rsid w:val="00907A42"/>
    <w:rsid w:val="00911886"/>
    <w:rsid w:val="00923F9E"/>
    <w:rsid w:val="00935B03"/>
    <w:rsid w:val="00937155"/>
    <w:rsid w:val="009404B5"/>
    <w:rsid w:val="009405F5"/>
    <w:rsid w:val="00940A5F"/>
    <w:rsid w:val="009415D5"/>
    <w:rsid w:val="009477D7"/>
    <w:rsid w:val="00956A31"/>
    <w:rsid w:val="009572C8"/>
    <w:rsid w:val="00965875"/>
    <w:rsid w:val="00985662"/>
    <w:rsid w:val="00992878"/>
    <w:rsid w:val="009C19E1"/>
    <w:rsid w:val="009E0B59"/>
    <w:rsid w:val="009E1A08"/>
    <w:rsid w:val="009E740F"/>
    <w:rsid w:val="00A03F34"/>
    <w:rsid w:val="00A13550"/>
    <w:rsid w:val="00A139D2"/>
    <w:rsid w:val="00A34986"/>
    <w:rsid w:val="00A43EAF"/>
    <w:rsid w:val="00A505A9"/>
    <w:rsid w:val="00A5649A"/>
    <w:rsid w:val="00A605B8"/>
    <w:rsid w:val="00A76D43"/>
    <w:rsid w:val="00A82A48"/>
    <w:rsid w:val="00A85EDA"/>
    <w:rsid w:val="00A86E75"/>
    <w:rsid w:val="00A91D10"/>
    <w:rsid w:val="00A94F5A"/>
    <w:rsid w:val="00A977D8"/>
    <w:rsid w:val="00AA1831"/>
    <w:rsid w:val="00AA209E"/>
    <w:rsid w:val="00AB09B7"/>
    <w:rsid w:val="00AB2AE7"/>
    <w:rsid w:val="00AC574A"/>
    <w:rsid w:val="00AD0CD4"/>
    <w:rsid w:val="00B02746"/>
    <w:rsid w:val="00B21340"/>
    <w:rsid w:val="00B250A4"/>
    <w:rsid w:val="00B30844"/>
    <w:rsid w:val="00B34203"/>
    <w:rsid w:val="00B4118D"/>
    <w:rsid w:val="00B42238"/>
    <w:rsid w:val="00B5099C"/>
    <w:rsid w:val="00B5291A"/>
    <w:rsid w:val="00B54664"/>
    <w:rsid w:val="00B614EF"/>
    <w:rsid w:val="00B7559D"/>
    <w:rsid w:val="00B76437"/>
    <w:rsid w:val="00B76DA4"/>
    <w:rsid w:val="00B77645"/>
    <w:rsid w:val="00B93C07"/>
    <w:rsid w:val="00BB1914"/>
    <w:rsid w:val="00BB5D56"/>
    <w:rsid w:val="00BD3EF3"/>
    <w:rsid w:val="00BD4B21"/>
    <w:rsid w:val="00BF618D"/>
    <w:rsid w:val="00C00B8F"/>
    <w:rsid w:val="00C01D67"/>
    <w:rsid w:val="00C1095D"/>
    <w:rsid w:val="00C1472C"/>
    <w:rsid w:val="00C1718C"/>
    <w:rsid w:val="00C25623"/>
    <w:rsid w:val="00C3143C"/>
    <w:rsid w:val="00C3229E"/>
    <w:rsid w:val="00C35B9B"/>
    <w:rsid w:val="00C460F0"/>
    <w:rsid w:val="00C72B64"/>
    <w:rsid w:val="00C77620"/>
    <w:rsid w:val="00CA0D71"/>
    <w:rsid w:val="00CA6051"/>
    <w:rsid w:val="00CB0305"/>
    <w:rsid w:val="00CB7AE8"/>
    <w:rsid w:val="00CD0924"/>
    <w:rsid w:val="00CE39A7"/>
    <w:rsid w:val="00CE5D9D"/>
    <w:rsid w:val="00D14355"/>
    <w:rsid w:val="00D15010"/>
    <w:rsid w:val="00D24520"/>
    <w:rsid w:val="00D25094"/>
    <w:rsid w:val="00D45218"/>
    <w:rsid w:val="00D5566C"/>
    <w:rsid w:val="00D565D5"/>
    <w:rsid w:val="00D575A3"/>
    <w:rsid w:val="00D81898"/>
    <w:rsid w:val="00D841D8"/>
    <w:rsid w:val="00D91B20"/>
    <w:rsid w:val="00DA4C34"/>
    <w:rsid w:val="00DA4C3D"/>
    <w:rsid w:val="00DA6D73"/>
    <w:rsid w:val="00DA760F"/>
    <w:rsid w:val="00DB0B2D"/>
    <w:rsid w:val="00DD0D45"/>
    <w:rsid w:val="00DD40DB"/>
    <w:rsid w:val="00E013D3"/>
    <w:rsid w:val="00E178AD"/>
    <w:rsid w:val="00E33F09"/>
    <w:rsid w:val="00E513D4"/>
    <w:rsid w:val="00E5171F"/>
    <w:rsid w:val="00E605F9"/>
    <w:rsid w:val="00E62710"/>
    <w:rsid w:val="00E665C0"/>
    <w:rsid w:val="00E72200"/>
    <w:rsid w:val="00EA3FA7"/>
    <w:rsid w:val="00EA79B6"/>
    <w:rsid w:val="00EB6EA7"/>
    <w:rsid w:val="00EC2A52"/>
    <w:rsid w:val="00ED4293"/>
    <w:rsid w:val="00ED525D"/>
    <w:rsid w:val="00EF0535"/>
    <w:rsid w:val="00EF215F"/>
    <w:rsid w:val="00EF5292"/>
    <w:rsid w:val="00F00D72"/>
    <w:rsid w:val="00F06271"/>
    <w:rsid w:val="00F215D2"/>
    <w:rsid w:val="00F26DA8"/>
    <w:rsid w:val="00F319DF"/>
    <w:rsid w:val="00F3557B"/>
    <w:rsid w:val="00F430C6"/>
    <w:rsid w:val="00F62D2C"/>
    <w:rsid w:val="00F64847"/>
    <w:rsid w:val="00F66426"/>
    <w:rsid w:val="00F70813"/>
    <w:rsid w:val="00F73DBF"/>
    <w:rsid w:val="00F7755A"/>
    <w:rsid w:val="00F91C6A"/>
    <w:rsid w:val="00F92285"/>
    <w:rsid w:val="00F92807"/>
    <w:rsid w:val="00FA20B9"/>
    <w:rsid w:val="00FA3EE0"/>
    <w:rsid w:val="00FA4205"/>
    <w:rsid w:val="00FA7E61"/>
    <w:rsid w:val="00FB2FDD"/>
    <w:rsid w:val="00FC70FD"/>
    <w:rsid w:val="00FD517B"/>
    <w:rsid w:val="00FE0B60"/>
    <w:rsid w:val="00FE1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3D69D3A"/>
  <w15:docId w15:val="{8D2E7E31-933B-447B-8268-FB3696E79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520"/>
  </w:style>
  <w:style w:type="paragraph" w:styleId="Heading1">
    <w:name w:val="heading 1"/>
    <w:basedOn w:val="Normal"/>
    <w:next w:val="Normal"/>
    <w:link w:val="Heading1Char"/>
    <w:uiPriority w:val="9"/>
    <w:qFormat/>
    <w:rsid w:val="00BF618D"/>
    <w:pPr>
      <w:keepNext/>
      <w:keepLines/>
      <w:spacing w:before="480" w:after="0" w:line="360" w:lineRule="auto"/>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43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0223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18D"/>
    <w:rPr>
      <w:rFonts w:ascii="Tahoma" w:hAnsi="Tahoma" w:cs="Tahoma"/>
      <w:sz w:val="16"/>
      <w:szCs w:val="16"/>
    </w:rPr>
  </w:style>
  <w:style w:type="paragraph" w:styleId="Title">
    <w:name w:val="Title"/>
    <w:basedOn w:val="Normal"/>
    <w:next w:val="Normal"/>
    <w:link w:val="TitleChar"/>
    <w:uiPriority w:val="10"/>
    <w:qFormat/>
    <w:rsid w:val="00BF618D"/>
    <w:pPr>
      <w:spacing w:after="0" w:line="240" w:lineRule="auto"/>
      <w:contextualSpacing/>
    </w:pPr>
    <w:rPr>
      <w:rFonts w:asciiTheme="majorHAnsi" w:eastAsiaTheme="majorEastAsia" w:hAnsiTheme="majorHAnsi" w:cstheme="majorBidi"/>
      <w:spacing w:val="-10"/>
      <w:kern w:val="28"/>
      <w:sz w:val="56"/>
      <w:szCs w:val="56"/>
      <w:lang w:val="ro-RO"/>
    </w:rPr>
  </w:style>
  <w:style w:type="character" w:customStyle="1" w:styleId="TitleChar">
    <w:name w:val="Title Char"/>
    <w:basedOn w:val="DefaultParagraphFont"/>
    <w:link w:val="Title"/>
    <w:uiPriority w:val="10"/>
    <w:rsid w:val="00BF618D"/>
    <w:rPr>
      <w:rFonts w:asciiTheme="majorHAnsi" w:eastAsiaTheme="majorEastAsia" w:hAnsiTheme="majorHAnsi" w:cstheme="majorBidi"/>
      <w:spacing w:val="-10"/>
      <w:kern w:val="28"/>
      <w:sz w:val="56"/>
      <w:szCs w:val="56"/>
      <w:lang w:val="ro-RO"/>
    </w:rPr>
  </w:style>
  <w:style w:type="character" w:customStyle="1" w:styleId="Heading1Char">
    <w:name w:val="Heading 1 Char"/>
    <w:basedOn w:val="DefaultParagraphFont"/>
    <w:link w:val="Heading1"/>
    <w:uiPriority w:val="9"/>
    <w:rsid w:val="00BF618D"/>
    <w:rPr>
      <w:rFonts w:asciiTheme="majorHAnsi" w:eastAsiaTheme="majorEastAsia" w:hAnsiTheme="majorHAnsi" w:cstheme="majorBidi"/>
      <w:b/>
      <w:bCs/>
      <w:color w:val="365F91" w:themeColor="accent1" w:themeShade="BF"/>
      <w:sz w:val="28"/>
      <w:szCs w:val="28"/>
    </w:rPr>
  </w:style>
  <w:style w:type="character" w:styleId="IntenseEmphasis">
    <w:name w:val="Intense Emphasis"/>
    <w:basedOn w:val="DefaultParagraphFont"/>
    <w:uiPriority w:val="21"/>
    <w:qFormat/>
    <w:rsid w:val="00BF618D"/>
    <w:rPr>
      <w:b/>
      <w:bCs/>
      <w:i/>
      <w:iCs/>
      <w:color w:val="4F81BD" w:themeColor="accent1"/>
    </w:rPr>
  </w:style>
  <w:style w:type="paragraph" w:styleId="Header">
    <w:name w:val="header"/>
    <w:basedOn w:val="Normal"/>
    <w:link w:val="HeaderChar"/>
    <w:uiPriority w:val="99"/>
    <w:semiHidden/>
    <w:unhideWhenUsed/>
    <w:rsid w:val="00BF61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F618D"/>
  </w:style>
  <w:style w:type="paragraph" w:styleId="Footer">
    <w:name w:val="footer"/>
    <w:basedOn w:val="Normal"/>
    <w:link w:val="FooterChar"/>
    <w:uiPriority w:val="99"/>
    <w:semiHidden/>
    <w:unhideWhenUsed/>
    <w:rsid w:val="00BF618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F618D"/>
  </w:style>
  <w:style w:type="paragraph" w:styleId="TOCHeading">
    <w:name w:val="TOC Heading"/>
    <w:basedOn w:val="Heading1"/>
    <w:next w:val="Normal"/>
    <w:uiPriority w:val="39"/>
    <w:unhideWhenUsed/>
    <w:qFormat/>
    <w:rsid w:val="00BF618D"/>
    <w:pPr>
      <w:spacing w:line="276" w:lineRule="auto"/>
      <w:jc w:val="left"/>
      <w:outlineLvl w:val="9"/>
    </w:pPr>
  </w:style>
  <w:style w:type="paragraph" w:styleId="TOC1">
    <w:name w:val="toc 1"/>
    <w:basedOn w:val="Normal"/>
    <w:next w:val="Normal"/>
    <w:autoRedefine/>
    <w:uiPriority w:val="39"/>
    <w:unhideWhenUsed/>
    <w:rsid w:val="00BF618D"/>
    <w:pPr>
      <w:spacing w:after="100"/>
    </w:pPr>
  </w:style>
  <w:style w:type="character" w:styleId="Hyperlink">
    <w:name w:val="Hyperlink"/>
    <w:basedOn w:val="DefaultParagraphFont"/>
    <w:uiPriority w:val="99"/>
    <w:unhideWhenUsed/>
    <w:rsid w:val="00BF618D"/>
    <w:rPr>
      <w:color w:val="0000FF" w:themeColor="hyperlink"/>
      <w:u w:val="single"/>
    </w:rPr>
  </w:style>
  <w:style w:type="paragraph" w:styleId="TOC2">
    <w:name w:val="toc 2"/>
    <w:basedOn w:val="Normal"/>
    <w:next w:val="Normal"/>
    <w:autoRedefine/>
    <w:uiPriority w:val="39"/>
    <w:unhideWhenUsed/>
    <w:rsid w:val="003C4326"/>
    <w:pPr>
      <w:spacing w:after="100" w:line="259" w:lineRule="auto"/>
      <w:ind w:left="220"/>
    </w:pPr>
    <w:rPr>
      <w:rFonts w:eastAsiaTheme="minorHAnsi"/>
      <w:lang w:val="ro-RO"/>
    </w:rPr>
  </w:style>
  <w:style w:type="paragraph" w:styleId="TOC3">
    <w:name w:val="toc 3"/>
    <w:basedOn w:val="Normal"/>
    <w:next w:val="Normal"/>
    <w:autoRedefine/>
    <w:uiPriority w:val="39"/>
    <w:unhideWhenUsed/>
    <w:rsid w:val="00A94F5A"/>
    <w:pPr>
      <w:tabs>
        <w:tab w:val="right" w:leader="dot" w:pos="9062"/>
      </w:tabs>
      <w:spacing w:after="100" w:line="259" w:lineRule="auto"/>
      <w:jc w:val="both"/>
    </w:pPr>
    <w:rPr>
      <w:rFonts w:eastAsiaTheme="minorHAnsi"/>
      <w:lang w:val="ro-RO"/>
    </w:rPr>
  </w:style>
  <w:style w:type="character" w:customStyle="1" w:styleId="Heading2Char">
    <w:name w:val="Heading 2 Char"/>
    <w:basedOn w:val="DefaultParagraphFont"/>
    <w:link w:val="Heading2"/>
    <w:uiPriority w:val="9"/>
    <w:rsid w:val="003C432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02236"/>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EC2A5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139D2"/>
    <w:rPr>
      <w:color w:val="605E5C"/>
      <w:shd w:val="clear" w:color="auto" w:fill="E1DFDD"/>
    </w:rPr>
  </w:style>
  <w:style w:type="paragraph" w:styleId="ListParagraph">
    <w:name w:val="List Paragraph"/>
    <w:basedOn w:val="Normal"/>
    <w:uiPriority w:val="34"/>
    <w:qFormat/>
    <w:rsid w:val="000F7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06895">
      <w:bodyDiv w:val="1"/>
      <w:marLeft w:val="0"/>
      <w:marRight w:val="0"/>
      <w:marTop w:val="0"/>
      <w:marBottom w:val="0"/>
      <w:divBdr>
        <w:top w:val="none" w:sz="0" w:space="0" w:color="auto"/>
        <w:left w:val="none" w:sz="0" w:space="0" w:color="auto"/>
        <w:bottom w:val="none" w:sz="0" w:space="0" w:color="auto"/>
        <w:right w:val="none" w:sz="0" w:space="0" w:color="auto"/>
      </w:divBdr>
    </w:div>
    <w:div w:id="674381726">
      <w:bodyDiv w:val="1"/>
      <w:marLeft w:val="0"/>
      <w:marRight w:val="0"/>
      <w:marTop w:val="0"/>
      <w:marBottom w:val="0"/>
      <w:divBdr>
        <w:top w:val="none" w:sz="0" w:space="0" w:color="auto"/>
        <w:left w:val="none" w:sz="0" w:space="0" w:color="auto"/>
        <w:bottom w:val="none" w:sz="0" w:space="0" w:color="auto"/>
        <w:right w:val="none" w:sz="0" w:space="0" w:color="auto"/>
      </w:divBdr>
    </w:div>
    <w:div w:id="886642008">
      <w:bodyDiv w:val="1"/>
      <w:marLeft w:val="0"/>
      <w:marRight w:val="0"/>
      <w:marTop w:val="0"/>
      <w:marBottom w:val="0"/>
      <w:divBdr>
        <w:top w:val="none" w:sz="0" w:space="0" w:color="auto"/>
        <w:left w:val="none" w:sz="0" w:space="0" w:color="auto"/>
        <w:bottom w:val="none" w:sz="0" w:space="0" w:color="auto"/>
        <w:right w:val="none" w:sz="0" w:space="0" w:color="auto"/>
      </w:divBdr>
    </w:div>
    <w:div w:id="94916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dvantage-marketline-com.ezproxy.uwtsd.ac.uk/search?q%5B%5D=Tesco+plc&amp;IsSearchApi=true&amp;exactword=1" TargetMode="External"/><Relationship Id="rId18" Type="http://schemas.openxmlformats.org/officeDocument/2006/relationships/hyperlink" Target="https://www.tescoplc.com/abou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280208/grocery-market-share-in-the-united-kingdom-uk/" TargetMode="External"/><Relationship Id="rId2" Type="http://schemas.openxmlformats.org/officeDocument/2006/relationships/numbering" Target="numbering.xml"/><Relationship Id="rId16" Type="http://schemas.openxmlformats.org/officeDocument/2006/relationships/hyperlink" Target="https://www.kantarworldpanel.com/en/grocery-market-share/great-britain" TargetMode="External"/><Relationship Id="rId20" Type="http://schemas.openxmlformats.org/officeDocument/2006/relationships/hyperlink" Target="https://www.tescoplc.com/sustainability-reports?activeTab=repo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2.deloitte.com/uk/en/pages/consumer-business/articles/sustainable-consumer.html" TargetMode="External"/><Relationship Id="rId10" Type="http://schemas.openxmlformats.org/officeDocument/2006/relationships/image" Target="media/image3.png"/><Relationship Id="rId19" Type="http://schemas.openxmlformats.org/officeDocument/2006/relationships/hyperlink" Target="https://advantage-marketline-com.ezproxy.uwtsd.ac.uk/Company/Summary/tesco_pl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ccc.org.uk/publication/net-zero-the-uks-contribution-to-stopping-global-warm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FB6B-FBE1-4DB7-BEA9-0716FD14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17</Pages>
  <Words>3580</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 MANOLACHE</cp:lastModifiedBy>
  <cp:revision>236</cp:revision>
  <dcterms:created xsi:type="dcterms:W3CDTF">2024-04-13T23:29:00Z</dcterms:created>
  <dcterms:modified xsi:type="dcterms:W3CDTF">2024-04-24T02:15:00Z</dcterms:modified>
</cp:coreProperties>
</file>