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70ED" w:rsidRDefault="00E370ED">
      <w:pPr>
        <w:rPr>
          <w:sz w:val="24"/>
          <w:szCs w:val="24"/>
        </w:rPr>
      </w:pPr>
    </w:p>
    <w:p w:rsidR="00D52281" w:rsidRDefault="00D52281">
      <w:pPr>
        <w:rPr>
          <w:sz w:val="24"/>
          <w:szCs w:val="24"/>
        </w:rPr>
      </w:pPr>
    </w:p>
    <w:p w:rsidR="00D52281" w:rsidRDefault="00D52281">
      <w:pPr>
        <w:rPr>
          <w:sz w:val="24"/>
          <w:szCs w:val="24"/>
        </w:rPr>
      </w:pPr>
    </w:p>
    <w:p w:rsidR="00D52281" w:rsidRDefault="00D52281">
      <w:pPr>
        <w:rPr>
          <w:sz w:val="24"/>
          <w:szCs w:val="24"/>
        </w:rPr>
      </w:pPr>
    </w:p>
    <w:p w:rsidR="00D52281" w:rsidRDefault="00D52281">
      <w:pPr>
        <w:rPr>
          <w:sz w:val="24"/>
          <w:szCs w:val="24"/>
        </w:rPr>
      </w:pPr>
    </w:p>
    <w:p w:rsidR="00D52281" w:rsidRDefault="00D52281" w:rsidP="00D52281">
      <w:pPr>
        <w:spacing w:after="0"/>
        <w:rPr>
          <w:sz w:val="40"/>
          <w:szCs w:val="40"/>
        </w:rPr>
      </w:pPr>
      <w:r>
        <w:rPr>
          <w:sz w:val="40"/>
          <w:szCs w:val="40"/>
        </w:rPr>
        <w:t>Principles of Health and Social Care Practice</w:t>
      </w:r>
    </w:p>
    <w:p w:rsidR="00D52281" w:rsidRDefault="00D52281" w:rsidP="00D52281">
      <w:pPr>
        <w:spacing w:after="0"/>
        <w:rPr>
          <w:sz w:val="40"/>
          <w:szCs w:val="40"/>
        </w:rPr>
      </w:pPr>
      <w:r>
        <w:rPr>
          <w:sz w:val="40"/>
          <w:szCs w:val="40"/>
        </w:rPr>
        <w:t>BMHP5002</w:t>
      </w:r>
    </w:p>
    <w:p w:rsidR="00D52281" w:rsidRDefault="00D52281" w:rsidP="00D52281">
      <w:pPr>
        <w:spacing w:after="0"/>
        <w:rPr>
          <w:sz w:val="40"/>
          <w:szCs w:val="40"/>
        </w:rPr>
      </w:pPr>
      <w:r>
        <w:rPr>
          <w:sz w:val="40"/>
          <w:szCs w:val="40"/>
        </w:rPr>
        <w:t>Assignment One: Case Study</w:t>
      </w:r>
    </w:p>
    <w:p w:rsidR="00D52281" w:rsidRDefault="00D52281" w:rsidP="00D52281">
      <w:pPr>
        <w:spacing w:after="0"/>
        <w:rPr>
          <w:sz w:val="40"/>
          <w:szCs w:val="40"/>
        </w:rPr>
      </w:pPr>
      <w:r>
        <w:rPr>
          <w:sz w:val="40"/>
          <w:szCs w:val="40"/>
        </w:rPr>
        <w:t>Vanessa Underhill-1809145</w:t>
      </w:r>
    </w:p>
    <w:p w:rsidR="00D52281" w:rsidRDefault="00D52281" w:rsidP="00D52281">
      <w:pPr>
        <w:spacing w:after="0"/>
        <w:rPr>
          <w:sz w:val="40"/>
          <w:szCs w:val="40"/>
        </w:rPr>
      </w:pPr>
    </w:p>
    <w:p w:rsidR="00D52281" w:rsidRDefault="00D52281" w:rsidP="00D52281">
      <w:pPr>
        <w:spacing w:after="0"/>
        <w:rPr>
          <w:sz w:val="40"/>
          <w:szCs w:val="40"/>
        </w:rPr>
      </w:pPr>
      <w:r>
        <w:rPr>
          <w:sz w:val="40"/>
          <w:szCs w:val="40"/>
        </w:rPr>
        <w:t>Ben Duxbury</w:t>
      </w:r>
    </w:p>
    <w:p w:rsidR="00D52281" w:rsidRDefault="00D52281" w:rsidP="00D52281">
      <w:pPr>
        <w:spacing w:after="0"/>
        <w:rPr>
          <w:sz w:val="40"/>
          <w:szCs w:val="40"/>
        </w:rPr>
      </w:pPr>
    </w:p>
    <w:p w:rsidR="00D52281" w:rsidRDefault="00D52281" w:rsidP="00D52281">
      <w:pPr>
        <w:spacing w:after="0"/>
        <w:rPr>
          <w:sz w:val="40"/>
          <w:szCs w:val="40"/>
        </w:rPr>
      </w:pPr>
    </w:p>
    <w:p w:rsidR="00D52281" w:rsidRDefault="00D52281" w:rsidP="00D52281">
      <w:pPr>
        <w:spacing w:after="0"/>
        <w:rPr>
          <w:sz w:val="40"/>
          <w:szCs w:val="40"/>
        </w:rPr>
      </w:pPr>
    </w:p>
    <w:p w:rsidR="00D52281" w:rsidRDefault="00D52281" w:rsidP="00D52281">
      <w:pPr>
        <w:spacing w:after="0"/>
        <w:rPr>
          <w:sz w:val="40"/>
          <w:szCs w:val="40"/>
        </w:rPr>
      </w:pPr>
    </w:p>
    <w:p w:rsidR="00D52281" w:rsidRDefault="00D52281" w:rsidP="00D52281">
      <w:pPr>
        <w:spacing w:after="0"/>
        <w:rPr>
          <w:sz w:val="40"/>
          <w:szCs w:val="40"/>
        </w:rPr>
      </w:pPr>
    </w:p>
    <w:p w:rsidR="00D52281" w:rsidRDefault="00D52281" w:rsidP="00D52281">
      <w:pPr>
        <w:spacing w:after="0"/>
        <w:rPr>
          <w:sz w:val="40"/>
          <w:szCs w:val="40"/>
        </w:rPr>
      </w:pPr>
    </w:p>
    <w:p w:rsidR="00D52281" w:rsidRDefault="00D52281" w:rsidP="00D52281">
      <w:pPr>
        <w:spacing w:after="0"/>
        <w:rPr>
          <w:sz w:val="40"/>
          <w:szCs w:val="40"/>
        </w:rPr>
      </w:pPr>
    </w:p>
    <w:p w:rsidR="00D52281" w:rsidRDefault="00D52281" w:rsidP="00D52281">
      <w:pPr>
        <w:spacing w:after="0"/>
        <w:rPr>
          <w:sz w:val="40"/>
          <w:szCs w:val="40"/>
        </w:rPr>
      </w:pPr>
    </w:p>
    <w:p w:rsidR="00D52281" w:rsidRDefault="00D52281" w:rsidP="00D52281">
      <w:pPr>
        <w:spacing w:after="0"/>
        <w:rPr>
          <w:sz w:val="40"/>
          <w:szCs w:val="40"/>
        </w:rPr>
      </w:pPr>
    </w:p>
    <w:p w:rsidR="00D52281" w:rsidRDefault="00D52281" w:rsidP="00D52281">
      <w:pPr>
        <w:spacing w:after="0"/>
        <w:rPr>
          <w:sz w:val="40"/>
          <w:szCs w:val="40"/>
        </w:rPr>
      </w:pPr>
    </w:p>
    <w:p w:rsidR="00D52281" w:rsidRDefault="00D52281" w:rsidP="00D52281">
      <w:pPr>
        <w:spacing w:after="0"/>
        <w:rPr>
          <w:sz w:val="40"/>
          <w:szCs w:val="40"/>
        </w:rPr>
      </w:pPr>
    </w:p>
    <w:p w:rsidR="00D52281" w:rsidRDefault="00D52281" w:rsidP="00D52281">
      <w:pPr>
        <w:spacing w:after="0"/>
        <w:rPr>
          <w:sz w:val="40"/>
          <w:szCs w:val="40"/>
        </w:rPr>
      </w:pPr>
    </w:p>
    <w:p w:rsidR="00D52281" w:rsidRDefault="00D52281" w:rsidP="00D52281">
      <w:pPr>
        <w:spacing w:after="0"/>
        <w:rPr>
          <w:sz w:val="40"/>
          <w:szCs w:val="40"/>
        </w:rPr>
      </w:pPr>
    </w:p>
    <w:p w:rsidR="00D52281" w:rsidRDefault="00D52281" w:rsidP="00D52281">
      <w:pPr>
        <w:spacing w:after="0"/>
        <w:rPr>
          <w:sz w:val="40"/>
          <w:szCs w:val="40"/>
        </w:rPr>
      </w:pPr>
      <w:r>
        <w:rPr>
          <w:sz w:val="40"/>
          <w:szCs w:val="40"/>
        </w:rPr>
        <w:t xml:space="preserve">  </w:t>
      </w:r>
    </w:p>
    <w:p w:rsidR="00D52281" w:rsidRDefault="00D52281" w:rsidP="00D52281">
      <w:pPr>
        <w:spacing w:after="0"/>
        <w:rPr>
          <w:sz w:val="40"/>
          <w:szCs w:val="40"/>
        </w:rPr>
      </w:pPr>
      <w:r>
        <w:rPr>
          <w:sz w:val="24"/>
          <w:szCs w:val="24"/>
        </w:rPr>
        <w:lastRenderedPageBreak/>
        <w:t xml:space="preserve">                                                        </w:t>
      </w:r>
      <w:r>
        <w:rPr>
          <w:sz w:val="40"/>
          <w:szCs w:val="40"/>
        </w:rPr>
        <w:t>Abstract</w:t>
      </w:r>
    </w:p>
    <w:p w:rsidR="00D52281" w:rsidRDefault="00D52281" w:rsidP="00D52281">
      <w:pPr>
        <w:spacing w:after="0"/>
        <w:rPr>
          <w:sz w:val="24"/>
          <w:szCs w:val="24"/>
        </w:rPr>
      </w:pPr>
    </w:p>
    <w:p w:rsidR="00D52281" w:rsidRDefault="00D52281" w:rsidP="00D52281">
      <w:pPr>
        <w:spacing w:after="0"/>
        <w:rPr>
          <w:sz w:val="24"/>
          <w:szCs w:val="24"/>
        </w:rPr>
      </w:pPr>
      <w:r>
        <w:rPr>
          <w:sz w:val="24"/>
          <w:szCs w:val="24"/>
        </w:rPr>
        <w:t>The purpose of this case study is to highlight how bereavement affects the individual and in turn how bereavement counselling can help to manage this. The</w:t>
      </w:r>
      <w:r w:rsidR="00AE4554">
        <w:rPr>
          <w:sz w:val="24"/>
          <w:szCs w:val="24"/>
        </w:rPr>
        <w:t xml:space="preserve"> Third Sector organisation Cruse</w:t>
      </w:r>
      <w:r>
        <w:rPr>
          <w:sz w:val="24"/>
          <w:szCs w:val="24"/>
        </w:rPr>
        <w:t xml:space="preserve"> has been identified as the United Kingdom’s (U.K) largest bereavement counselling service and due to this an evaluation through research, journals and reports has been made on its effectiveness.</w:t>
      </w:r>
    </w:p>
    <w:p w:rsidR="00D52281" w:rsidRDefault="00AE230A" w:rsidP="00D52281">
      <w:pPr>
        <w:spacing w:after="0"/>
        <w:rPr>
          <w:sz w:val="24"/>
          <w:szCs w:val="24"/>
        </w:rPr>
      </w:pPr>
      <w:r>
        <w:rPr>
          <w:sz w:val="24"/>
          <w:szCs w:val="24"/>
        </w:rPr>
        <w:t xml:space="preserve">The main findings conclude </w:t>
      </w:r>
      <w:r w:rsidR="00D52281">
        <w:rPr>
          <w:sz w:val="24"/>
          <w:szCs w:val="24"/>
        </w:rPr>
        <w:t>some individuals cann</w:t>
      </w:r>
      <w:r w:rsidR="00667F1C">
        <w:rPr>
          <w:sz w:val="24"/>
          <w:szCs w:val="24"/>
        </w:rPr>
        <w:t xml:space="preserve">ot cope after bereavement, either </w:t>
      </w:r>
      <w:r w:rsidR="00D52281">
        <w:rPr>
          <w:sz w:val="24"/>
          <w:szCs w:val="24"/>
        </w:rPr>
        <w:t>sudden or expected and therefore reach out for help from a professional body albeit either through public or voluntary sectors</w:t>
      </w:r>
      <w:r w:rsidR="00667F1C">
        <w:rPr>
          <w:sz w:val="24"/>
          <w:szCs w:val="24"/>
        </w:rPr>
        <w:t>.</w:t>
      </w:r>
    </w:p>
    <w:p w:rsidR="00667F1C" w:rsidRDefault="00667F1C" w:rsidP="00D52281">
      <w:pPr>
        <w:spacing w:after="0"/>
        <w:rPr>
          <w:sz w:val="24"/>
          <w:szCs w:val="24"/>
        </w:rPr>
      </w:pPr>
      <w:r>
        <w:rPr>
          <w:sz w:val="24"/>
          <w:szCs w:val="24"/>
        </w:rPr>
        <w:t>The conclusions clearly identify that over time bereavement counselling can reach a successful outcome with long term greater reduced grief.</w:t>
      </w:r>
    </w:p>
    <w:p w:rsidR="00D52281" w:rsidRDefault="00D52281"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40"/>
          <w:szCs w:val="40"/>
        </w:rPr>
      </w:pPr>
      <w:r>
        <w:rPr>
          <w:sz w:val="24"/>
          <w:szCs w:val="24"/>
        </w:rPr>
        <w:lastRenderedPageBreak/>
        <w:t xml:space="preserve">                                                        </w:t>
      </w:r>
      <w:r>
        <w:rPr>
          <w:sz w:val="40"/>
          <w:szCs w:val="40"/>
        </w:rPr>
        <w:t>Contents</w:t>
      </w:r>
    </w:p>
    <w:p w:rsidR="00667F1C" w:rsidRDefault="00667F1C" w:rsidP="00D52281">
      <w:pPr>
        <w:spacing w:after="0"/>
        <w:rPr>
          <w:sz w:val="40"/>
          <w:szCs w:val="40"/>
        </w:rPr>
      </w:pPr>
    </w:p>
    <w:p w:rsidR="00AE230A" w:rsidRDefault="00AE230A" w:rsidP="00D52281">
      <w:pPr>
        <w:spacing w:after="0"/>
        <w:rPr>
          <w:sz w:val="40"/>
          <w:szCs w:val="40"/>
        </w:rPr>
      </w:pPr>
      <w:r>
        <w:rPr>
          <w:sz w:val="40"/>
          <w:szCs w:val="40"/>
        </w:rPr>
        <w:t xml:space="preserve">                                                                 </w:t>
      </w:r>
    </w:p>
    <w:p w:rsidR="00AE230A" w:rsidRDefault="00AE230A" w:rsidP="00D52281">
      <w:pPr>
        <w:spacing w:after="0"/>
        <w:rPr>
          <w:sz w:val="40"/>
          <w:szCs w:val="40"/>
        </w:rPr>
      </w:pPr>
      <w:r>
        <w:rPr>
          <w:sz w:val="40"/>
          <w:szCs w:val="40"/>
        </w:rPr>
        <w:t>Introduction                                                  page 4</w:t>
      </w:r>
    </w:p>
    <w:p w:rsidR="00AE230A" w:rsidRDefault="00AE230A" w:rsidP="00D52281">
      <w:pPr>
        <w:spacing w:after="0"/>
        <w:rPr>
          <w:sz w:val="40"/>
          <w:szCs w:val="40"/>
        </w:rPr>
      </w:pPr>
    </w:p>
    <w:p w:rsidR="00667F1C" w:rsidRDefault="00AE230A" w:rsidP="00D52281">
      <w:pPr>
        <w:spacing w:after="0"/>
        <w:rPr>
          <w:sz w:val="40"/>
          <w:szCs w:val="40"/>
        </w:rPr>
      </w:pPr>
      <w:r>
        <w:rPr>
          <w:sz w:val="40"/>
          <w:szCs w:val="40"/>
        </w:rPr>
        <w:t xml:space="preserve">Main Body                                                     pages 5-8                                </w:t>
      </w:r>
    </w:p>
    <w:p w:rsidR="00667F1C" w:rsidRDefault="00667F1C" w:rsidP="00D52281">
      <w:pPr>
        <w:spacing w:after="0"/>
        <w:rPr>
          <w:sz w:val="40"/>
          <w:szCs w:val="40"/>
        </w:rPr>
      </w:pPr>
    </w:p>
    <w:p w:rsidR="00667F1C" w:rsidRDefault="00AE230A" w:rsidP="00D52281">
      <w:pPr>
        <w:spacing w:after="0"/>
        <w:rPr>
          <w:sz w:val="40"/>
          <w:szCs w:val="40"/>
        </w:rPr>
      </w:pPr>
      <w:r>
        <w:rPr>
          <w:sz w:val="40"/>
          <w:szCs w:val="40"/>
        </w:rPr>
        <w:t>Conclusion                                                     page 9</w:t>
      </w:r>
    </w:p>
    <w:p w:rsidR="00AE230A" w:rsidRDefault="00AE230A" w:rsidP="00D52281">
      <w:pPr>
        <w:spacing w:after="0"/>
        <w:rPr>
          <w:sz w:val="40"/>
          <w:szCs w:val="40"/>
        </w:rPr>
      </w:pPr>
    </w:p>
    <w:p w:rsidR="00AE230A" w:rsidRDefault="00AE230A" w:rsidP="00D52281">
      <w:pPr>
        <w:spacing w:after="0"/>
        <w:rPr>
          <w:sz w:val="40"/>
          <w:szCs w:val="40"/>
        </w:rPr>
      </w:pPr>
      <w:r>
        <w:rPr>
          <w:sz w:val="40"/>
          <w:szCs w:val="40"/>
        </w:rPr>
        <w:t>Recommendations                                       page 10</w:t>
      </w:r>
    </w:p>
    <w:p w:rsidR="00AE230A" w:rsidRDefault="00AE230A" w:rsidP="00D52281">
      <w:pPr>
        <w:spacing w:after="0"/>
        <w:rPr>
          <w:sz w:val="40"/>
          <w:szCs w:val="40"/>
        </w:rPr>
      </w:pPr>
    </w:p>
    <w:p w:rsidR="00AE230A" w:rsidRDefault="00AE230A" w:rsidP="00D52281">
      <w:pPr>
        <w:spacing w:after="0"/>
        <w:rPr>
          <w:sz w:val="40"/>
          <w:szCs w:val="40"/>
        </w:rPr>
      </w:pPr>
      <w:r>
        <w:rPr>
          <w:sz w:val="40"/>
          <w:szCs w:val="40"/>
        </w:rPr>
        <w:t>References                                                    pages 11-13</w:t>
      </w: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r>
        <w:rPr>
          <w:sz w:val="40"/>
          <w:szCs w:val="40"/>
        </w:rPr>
        <w:t xml:space="preserve">                                Introduction</w:t>
      </w:r>
    </w:p>
    <w:p w:rsidR="00667F1C" w:rsidRDefault="00667F1C" w:rsidP="00D52281">
      <w:pPr>
        <w:spacing w:after="0"/>
        <w:rPr>
          <w:sz w:val="24"/>
          <w:szCs w:val="24"/>
        </w:rPr>
      </w:pPr>
    </w:p>
    <w:p w:rsidR="00667F1C" w:rsidRDefault="00667F1C" w:rsidP="00D52281">
      <w:pPr>
        <w:spacing w:after="0"/>
        <w:rPr>
          <w:sz w:val="24"/>
          <w:szCs w:val="24"/>
        </w:rPr>
      </w:pPr>
      <w:r>
        <w:rPr>
          <w:sz w:val="24"/>
          <w:szCs w:val="24"/>
        </w:rPr>
        <w:t xml:space="preserve">This report highlights the impact bereavement has on an individual both physically and mentally, The Joseph </w:t>
      </w:r>
      <w:proofErr w:type="spellStart"/>
      <w:r>
        <w:rPr>
          <w:sz w:val="24"/>
          <w:szCs w:val="24"/>
        </w:rPr>
        <w:t>Rowntree</w:t>
      </w:r>
      <w:proofErr w:type="spellEnd"/>
      <w:r>
        <w:rPr>
          <w:sz w:val="24"/>
          <w:szCs w:val="24"/>
        </w:rPr>
        <w:t xml:space="preserve"> Foundation (2005), recognises that bereavement is a common but life defining experience for people, especially young people and a major loss may be a source of very significant disruption to a person</w:t>
      </w:r>
      <w:r w:rsidR="00AE230A">
        <w:rPr>
          <w:sz w:val="24"/>
          <w:szCs w:val="24"/>
        </w:rPr>
        <w:t>’</w:t>
      </w:r>
      <w:r>
        <w:rPr>
          <w:sz w:val="24"/>
          <w:szCs w:val="24"/>
        </w:rPr>
        <w:t>s life.</w:t>
      </w:r>
    </w:p>
    <w:p w:rsidR="00667F1C" w:rsidRDefault="00667F1C" w:rsidP="00D52281">
      <w:pPr>
        <w:spacing w:after="0"/>
        <w:rPr>
          <w:sz w:val="24"/>
          <w:szCs w:val="24"/>
        </w:rPr>
      </w:pPr>
      <w:r>
        <w:rPr>
          <w:sz w:val="24"/>
          <w:szCs w:val="24"/>
        </w:rPr>
        <w:t xml:space="preserve">The study also explores the methods in which bereavement is confronted, challenged and treated and the various techniques administered to the bereaved must be treated carefully to ensure the correct long term outcome is achieved. The report identifies that </w:t>
      </w:r>
      <w:r w:rsidR="00AE4554">
        <w:rPr>
          <w:sz w:val="24"/>
          <w:szCs w:val="24"/>
        </w:rPr>
        <w:t xml:space="preserve">although </w:t>
      </w:r>
      <w:r>
        <w:rPr>
          <w:sz w:val="24"/>
          <w:szCs w:val="24"/>
        </w:rPr>
        <w:t xml:space="preserve">many people initially turn to their General Practitioner (G.P) for support </w:t>
      </w:r>
      <w:r w:rsidR="00AE4554">
        <w:rPr>
          <w:sz w:val="24"/>
          <w:szCs w:val="24"/>
        </w:rPr>
        <w:t>it is not confined to the responsibility of the G.P but is also referred on to counselling services. The G.P has a critical role in exploring bereavement with the individual but often due to time and funding constraints the G.P will refer on to a bereavement counselling service such as Cruse who from a mental health professional health approach will offer support (</w:t>
      </w:r>
      <w:proofErr w:type="spellStart"/>
      <w:r w:rsidR="00AE4554">
        <w:rPr>
          <w:sz w:val="24"/>
          <w:szCs w:val="24"/>
        </w:rPr>
        <w:t>Fredheim</w:t>
      </w:r>
      <w:proofErr w:type="spellEnd"/>
      <w:r w:rsidR="00AE4554">
        <w:rPr>
          <w:sz w:val="24"/>
          <w:szCs w:val="24"/>
        </w:rPr>
        <w:t xml:space="preserve"> et al, 2011).</w:t>
      </w:r>
    </w:p>
    <w:p w:rsidR="00AE4554" w:rsidRDefault="00AE4554" w:rsidP="00D52281">
      <w:pPr>
        <w:spacing w:after="0"/>
        <w:rPr>
          <w:sz w:val="24"/>
          <w:szCs w:val="24"/>
        </w:rPr>
      </w:pPr>
      <w:r>
        <w:rPr>
          <w:sz w:val="24"/>
          <w:szCs w:val="24"/>
        </w:rPr>
        <w:t xml:space="preserve">The bereaved counselling charity Cruse will be discussed </w:t>
      </w:r>
      <w:r w:rsidR="00440F2D">
        <w:rPr>
          <w:sz w:val="24"/>
          <w:szCs w:val="24"/>
        </w:rPr>
        <w:t>i</w:t>
      </w:r>
      <w:r>
        <w:rPr>
          <w:sz w:val="24"/>
          <w:szCs w:val="24"/>
        </w:rPr>
        <w:t>n detail and a historical context will be displayed within this case study. An historic overview will be provided along with the exploration of partnership working and is it successful practice when dealing with the bereaved individual.</w:t>
      </w:r>
    </w:p>
    <w:p w:rsidR="00AE4554" w:rsidRDefault="00AE4554" w:rsidP="00D52281">
      <w:pPr>
        <w:spacing w:after="0"/>
        <w:rPr>
          <w:sz w:val="24"/>
          <w:szCs w:val="24"/>
        </w:rPr>
      </w:pPr>
      <w:r>
        <w:rPr>
          <w:sz w:val="24"/>
          <w:szCs w:val="24"/>
        </w:rPr>
        <w:t>A summary of Cruse staff and volunteer hierarchy within the sector will be considered alongside training methodology and any future developments. Funding for the organisation will be covered in this study as well as any potential shortcomings or failures.</w:t>
      </w:r>
    </w:p>
    <w:p w:rsidR="00AE4554" w:rsidRDefault="00AE4554" w:rsidP="00D52281">
      <w:pPr>
        <w:spacing w:after="0"/>
        <w:rPr>
          <w:sz w:val="24"/>
          <w:szCs w:val="24"/>
        </w:rPr>
      </w:pPr>
      <w:r>
        <w:rPr>
          <w:sz w:val="24"/>
          <w:szCs w:val="24"/>
        </w:rPr>
        <w:t>Finally, an evaluation of Cruse and the bereavement counselli</w:t>
      </w:r>
      <w:r w:rsidR="00440F2D">
        <w:rPr>
          <w:sz w:val="24"/>
          <w:szCs w:val="24"/>
        </w:rPr>
        <w:t>ng service they offer in its entirety will be examined, begging the question does Cruse fulfil the exp</w:t>
      </w:r>
      <w:r w:rsidR="00AE230A">
        <w:rPr>
          <w:sz w:val="24"/>
          <w:szCs w:val="24"/>
        </w:rPr>
        <w:t>ectations for the service user</w:t>
      </w:r>
      <w:proofErr w:type="gramStart"/>
      <w:r w:rsidR="00AE230A">
        <w:rPr>
          <w:sz w:val="24"/>
          <w:szCs w:val="24"/>
        </w:rPr>
        <w:t>?.</w:t>
      </w:r>
      <w:proofErr w:type="gramEnd"/>
    </w:p>
    <w:p w:rsidR="00440F2D" w:rsidRDefault="00440F2D" w:rsidP="00D52281">
      <w:pPr>
        <w:spacing w:after="0"/>
        <w:rPr>
          <w:sz w:val="24"/>
          <w:szCs w:val="24"/>
        </w:rPr>
      </w:pPr>
    </w:p>
    <w:p w:rsidR="00440F2D" w:rsidRDefault="00440F2D" w:rsidP="00D52281">
      <w:pPr>
        <w:spacing w:after="0"/>
        <w:rPr>
          <w:sz w:val="24"/>
          <w:szCs w:val="24"/>
        </w:rPr>
      </w:pPr>
    </w:p>
    <w:p w:rsidR="00440F2D" w:rsidRDefault="00440F2D" w:rsidP="00D52281">
      <w:pPr>
        <w:spacing w:after="0"/>
        <w:rPr>
          <w:sz w:val="24"/>
          <w:szCs w:val="24"/>
        </w:rPr>
      </w:pPr>
    </w:p>
    <w:p w:rsidR="00440F2D" w:rsidRDefault="00440F2D" w:rsidP="00D52281">
      <w:pPr>
        <w:spacing w:after="0"/>
        <w:rPr>
          <w:sz w:val="24"/>
          <w:szCs w:val="24"/>
        </w:rPr>
      </w:pPr>
    </w:p>
    <w:p w:rsidR="00440F2D" w:rsidRDefault="00440F2D" w:rsidP="00D52281">
      <w:pPr>
        <w:spacing w:after="0"/>
        <w:rPr>
          <w:sz w:val="24"/>
          <w:szCs w:val="24"/>
        </w:rPr>
      </w:pPr>
    </w:p>
    <w:p w:rsidR="00440F2D" w:rsidRDefault="00440F2D" w:rsidP="00D52281">
      <w:pPr>
        <w:spacing w:after="0"/>
        <w:rPr>
          <w:sz w:val="24"/>
          <w:szCs w:val="24"/>
        </w:rPr>
      </w:pPr>
    </w:p>
    <w:p w:rsidR="00440F2D" w:rsidRDefault="00440F2D" w:rsidP="00D52281">
      <w:pPr>
        <w:spacing w:after="0"/>
        <w:rPr>
          <w:sz w:val="24"/>
          <w:szCs w:val="24"/>
        </w:rPr>
      </w:pPr>
    </w:p>
    <w:p w:rsidR="00440F2D" w:rsidRDefault="00440F2D" w:rsidP="00D52281">
      <w:pPr>
        <w:spacing w:after="0"/>
        <w:rPr>
          <w:sz w:val="24"/>
          <w:szCs w:val="24"/>
        </w:rPr>
      </w:pPr>
    </w:p>
    <w:p w:rsidR="00440F2D" w:rsidRDefault="00440F2D" w:rsidP="00D52281">
      <w:pPr>
        <w:spacing w:after="0"/>
        <w:rPr>
          <w:sz w:val="24"/>
          <w:szCs w:val="24"/>
        </w:rPr>
      </w:pPr>
    </w:p>
    <w:p w:rsidR="00440F2D" w:rsidRDefault="00440F2D" w:rsidP="00D52281">
      <w:pPr>
        <w:spacing w:after="0"/>
        <w:rPr>
          <w:sz w:val="24"/>
          <w:szCs w:val="24"/>
        </w:rPr>
      </w:pPr>
    </w:p>
    <w:p w:rsidR="00440F2D" w:rsidRDefault="00440F2D" w:rsidP="00D52281">
      <w:pPr>
        <w:spacing w:after="0"/>
        <w:rPr>
          <w:sz w:val="24"/>
          <w:szCs w:val="24"/>
        </w:rPr>
      </w:pPr>
    </w:p>
    <w:p w:rsidR="00440F2D" w:rsidRDefault="00440F2D" w:rsidP="00D52281">
      <w:pPr>
        <w:spacing w:after="0"/>
        <w:rPr>
          <w:sz w:val="24"/>
          <w:szCs w:val="24"/>
        </w:rPr>
      </w:pPr>
    </w:p>
    <w:p w:rsidR="00440F2D" w:rsidRDefault="00440F2D" w:rsidP="00D52281">
      <w:pPr>
        <w:spacing w:after="0"/>
        <w:rPr>
          <w:sz w:val="24"/>
          <w:szCs w:val="24"/>
        </w:rPr>
      </w:pPr>
    </w:p>
    <w:p w:rsidR="00440F2D" w:rsidRDefault="00440F2D" w:rsidP="00D52281">
      <w:pPr>
        <w:spacing w:after="0"/>
        <w:rPr>
          <w:sz w:val="24"/>
          <w:szCs w:val="24"/>
        </w:rPr>
      </w:pPr>
    </w:p>
    <w:p w:rsidR="00440F2D" w:rsidRDefault="00440F2D" w:rsidP="00D52281">
      <w:pPr>
        <w:spacing w:after="0"/>
        <w:rPr>
          <w:sz w:val="24"/>
          <w:szCs w:val="24"/>
        </w:rPr>
      </w:pPr>
    </w:p>
    <w:p w:rsidR="00440F2D" w:rsidRDefault="00440F2D" w:rsidP="00D52281">
      <w:pPr>
        <w:spacing w:after="0"/>
        <w:rPr>
          <w:sz w:val="24"/>
          <w:szCs w:val="24"/>
        </w:rPr>
      </w:pPr>
    </w:p>
    <w:p w:rsidR="00440F2D" w:rsidRDefault="00440F2D" w:rsidP="00D52281">
      <w:pPr>
        <w:spacing w:after="0"/>
        <w:rPr>
          <w:b/>
          <w:sz w:val="24"/>
          <w:szCs w:val="24"/>
        </w:rPr>
      </w:pPr>
      <w:r>
        <w:rPr>
          <w:b/>
          <w:sz w:val="24"/>
          <w:szCs w:val="24"/>
        </w:rPr>
        <w:t>Bereavement is the state of mind and the sorrow an individual feels when a close relative, friend or someone valued dies. (Collins</w:t>
      </w:r>
      <w:proofErr w:type="gramStart"/>
      <w:r>
        <w:rPr>
          <w:b/>
          <w:sz w:val="24"/>
          <w:szCs w:val="24"/>
        </w:rPr>
        <w:t>,2019</w:t>
      </w:r>
      <w:proofErr w:type="gramEnd"/>
      <w:r>
        <w:rPr>
          <w:b/>
          <w:sz w:val="24"/>
          <w:szCs w:val="24"/>
        </w:rPr>
        <w:t>).</w:t>
      </w:r>
    </w:p>
    <w:p w:rsidR="00440F2D" w:rsidRDefault="00440F2D" w:rsidP="00D52281">
      <w:pPr>
        <w:spacing w:after="0"/>
        <w:rPr>
          <w:sz w:val="24"/>
          <w:szCs w:val="24"/>
        </w:rPr>
      </w:pPr>
    </w:p>
    <w:p w:rsidR="00440F2D" w:rsidRDefault="00440F2D" w:rsidP="00D52281">
      <w:pPr>
        <w:spacing w:after="0"/>
        <w:rPr>
          <w:sz w:val="24"/>
          <w:szCs w:val="24"/>
        </w:rPr>
      </w:pPr>
      <w:r>
        <w:rPr>
          <w:sz w:val="24"/>
          <w:szCs w:val="24"/>
        </w:rPr>
        <w:t>At various points throughout a person’s life they will be affected by bereavement, it is a universal life event and generally acknowledged it will occur later in life perhaps through the death of an elderly relative where although not accepted it is more recognisable to being part of the human natural life cycle. However, for many individuals experience of loss or bereavement is not at all like this, for some it is completely unexpected and for others although they may have awareness a loved one is dying it still comes as a huge upset and can cause feelings of unforeseen grief, loss and trauma. The National Health Service (</w:t>
      </w:r>
      <w:r w:rsidR="004E1B53">
        <w:rPr>
          <w:sz w:val="24"/>
          <w:szCs w:val="24"/>
        </w:rPr>
        <w:t>NHS</w:t>
      </w:r>
      <w:proofErr w:type="gramStart"/>
      <w:r w:rsidR="004E1B53">
        <w:rPr>
          <w:sz w:val="24"/>
          <w:szCs w:val="24"/>
        </w:rPr>
        <w:t>,2019</w:t>
      </w:r>
      <w:proofErr w:type="gramEnd"/>
      <w:r w:rsidR="004E1B53">
        <w:rPr>
          <w:sz w:val="24"/>
          <w:szCs w:val="24"/>
        </w:rPr>
        <w:t>) highlights that bereavement, grief and loss affects people in many different ways and for this reason is not always easily recognisable.</w:t>
      </w:r>
    </w:p>
    <w:p w:rsidR="004E1B53" w:rsidRDefault="004E1B53" w:rsidP="00D52281">
      <w:pPr>
        <w:spacing w:after="0"/>
        <w:rPr>
          <w:sz w:val="24"/>
          <w:szCs w:val="24"/>
        </w:rPr>
      </w:pPr>
      <w:r>
        <w:rPr>
          <w:sz w:val="24"/>
          <w:szCs w:val="24"/>
        </w:rPr>
        <w:t xml:space="preserve">Many people </w:t>
      </w:r>
      <w:r w:rsidR="00AE230A">
        <w:rPr>
          <w:sz w:val="24"/>
          <w:szCs w:val="24"/>
        </w:rPr>
        <w:t xml:space="preserve">who </w:t>
      </w:r>
      <w:r>
        <w:rPr>
          <w:sz w:val="24"/>
          <w:szCs w:val="24"/>
        </w:rPr>
        <w:t>are deeply affected by bereavement suffer with both physical and mental health issues and feel an overwhelming sense of being unable to perform</w:t>
      </w:r>
      <w:r w:rsidR="00A35836">
        <w:rPr>
          <w:sz w:val="24"/>
          <w:szCs w:val="24"/>
        </w:rPr>
        <w:t xml:space="preserve"> daily functions including routine tasks. It would normally be good practice at this stage for the individual to reach out for help in some shape or form, and the G.P is the health professional many people initially turn to at times of need. Support is available to people through the NHS by visiting their local G.P practice and upon initial consultation the G.P will offer support to patients.</w:t>
      </w:r>
    </w:p>
    <w:p w:rsidR="00031903" w:rsidRDefault="00A35836" w:rsidP="00D52281">
      <w:pPr>
        <w:spacing w:after="0"/>
        <w:rPr>
          <w:sz w:val="24"/>
          <w:szCs w:val="24"/>
        </w:rPr>
      </w:pPr>
      <w:r>
        <w:rPr>
          <w:sz w:val="24"/>
          <w:szCs w:val="24"/>
        </w:rPr>
        <w:t xml:space="preserve">Most G.Ps view bereavement care as a vitally important aspect of their role, they are familiar with grief and loss. O’Connor and Breen (2014) </w:t>
      </w:r>
      <w:proofErr w:type="gramStart"/>
      <w:r>
        <w:rPr>
          <w:sz w:val="24"/>
          <w:szCs w:val="24"/>
        </w:rPr>
        <w:t>recognises</w:t>
      </w:r>
      <w:proofErr w:type="gramEnd"/>
      <w:r>
        <w:rPr>
          <w:sz w:val="24"/>
          <w:szCs w:val="24"/>
        </w:rPr>
        <w:t xml:space="preserve"> that G.Ps are well positioned to provide grief support to patients and they play a critical role in exploring distress, grief and bereavement. Dependent on the severity of the individual present the G.P has many way</w:t>
      </w:r>
      <w:r w:rsidR="00031903">
        <w:rPr>
          <w:sz w:val="24"/>
          <w:szCs w:val="24"/>
        </w:rPr>
        <w:t>s to offer assistance including offer of relaxation, mindfulness, health and wellbeing apps and or literature and in many extreme cases can prescribe hypnotics, however in many cases the G.P will refer the individual to peer support groups or a bereavement counselling service where they feel the bereaved will benefit more long term than hypnotics. One such counselling service is called Cruse and is the UK’s leading charity for bereaved people.</w:t>
      </w:r>
      <w:r w:rsidR="00036D6A">
        <w:rPr>
          <w:sz w:val="24"/>
          <w:szCs w:val="24"/>
        </w:rPr>
        <w:t xml:space="preserve"> </w:t>
      </w:r>
      <w:r w:rsidR="00031903">
        <w:rPr>
          <w:sz w:val="24"/>
          <w:szCs w:val="24"/>
        </w:rPr>
        <w:t xml:space="preserve">Cruse offers a range of support which includes face to face, over the phone and through web and email support. Cruse is a bereavement care charity founded in </w:t>
      </w:r>
      <w:r w:rsidR="00031903">
        <w:rPr>
          <w:sz w:val="24"/>
          <w:szCs w:val="24"/>
        </w:rPr>
        <w:lastRenderedPageBreak/>
        <w:t>1959 and as Cruse (2019) themselves champion they offer support, information and advice to people of all ages including children and young people going t</w:t>
      </w:r>
      <w:r w:rsidR="00036D6A">
        <w:rPr>
          <w:sz w:val="24"/>
          <w:szCs w:val="24"/>
        </w:rPr>
        <w:t xml:space="preserve">hrough any type of </w:t>
      </w:r>
      <w:proofErr w:type="spellStart"/>
      <w:r w:rsidR="00036D6A">
        <w:rPr>
          <w:sz w:val="24"/>
          <w:szCs w:val="24"/>
        </w:rPr>
        <w:t>bereavement.</w:t>
      </w:r>
      <w:r w:rsidR="00031903">
        <w:rPr>
          <w:sz w:val="24"/>
          <w:szCs w:val="24"/>
        </w:rPr>
        <w:t>Cruse</w:t>
      </w:r>
      <w:proofErr w:type="spellEnd"/>
      <w:r w:rsidR="00031903">
        <w:rPr>
          <w:sz w:val="24"/>
          <w:szCs w:val="24"/>
        </w:rPr>
        <w:t xml:space="preserve"> prides themselves on being responsive, compassionate, respectful</w:t>
      </w:r>
      <w:r w:rsidR="00036D6A">
        <w:rPr>
          <w:sz w:val="24"/>
          <w:szCs w:val="24"/>
        </w:rPr>
        <w:t xml:space="preserve">, supportive and innovative and believe all bereaved people should have somewhere to turn at a difficult time. </w:t>
      </w:r>
    </w:p>
    <w:p w:rsidR="00036D6A" w:rsidRDefault="00036D6A" w:rsidP="00D52281">
      <w:pPr>
        <w:spacing w:after="0"/>
        <w:rPr>
          <w:sz w:val="24"/>
          <w:szCs w:val="24"/>
        </w:rPr>
      </w:pPr>
      <w:r>
        <w:rPr>
          <w:sz w:val="24"/>
          <w:szCs w:val="24"/>
        </w:rPr>
        <w:t xml:space="preserve">Bereavement can massively impact physical health and as identified by Buckley et al (2012) effects of early bereavement can increase the individuals own health and mortality risk. Harris and Kendrick (1998) also acknowledge the vital importance of bereavement being confronted to avoid own health problems however, they admonish due to time and financial pressures a G.P is best placed to refer a grieving individual to a counselling service to effectively help achieve a manageable lifestyle while still continuing the grieving process. Cruse therefore provides a vital link in helping to improve the welfare and state of mind of a grieving individual. </w:t>
      </w:r>
    </w:p>
    <w:p w:rsidR="00036D6A" w:rsidRDefault="00036D6A" w:rsidP="00D52281">
      <w:pPr>
        <w:spacing w:after="0"/>
        <w:rPr>
          <w:sz w:val="24"/>
          <w:szCs w:val="24"/>
        </w:rPr>
      </w:pPr>
      <w:r>
        <w:rPr>
          <w:sz w:val="24"/>
          <w:szCs w:val="24"/>
        </w:rPr>
        <w:t>Blyth (1990) highlights most individuals feel they do not need bereavement counselling and initially turn to their G.P for a short term ‘quick fix’ hypnotic medicine however, Brown (1995) argues although that may be the case those individuals who do take up bereavement counselling find it truly beneficial.</w:t>
      </w:r>
    </w:p>
    <w:p w:rsidR="00A35836" w:rsidRDefault="00555F1B" w:rsidP="00D52281">
      <w:pPr>
        <w:spacing w:after="0"/>
        <w:rPr>
          <w:sz w:val="24"/>
          <w:szCs w:val="24"/>
        </w:rPr>
      </w:pPr>
      <w:r>
        <w:rPr>
          <w:sz w:val="24"/>
          <w:szCs w:val="24"/>
        </w:rPr>
        <w:t xml:space="preserve">The origins of Cruse began sixty years ago in a house in Richmond </w:t>
      </w:r>
      <w:proofErr w:type="gramStart"/>
      <w:r>
        <w:rPr>
          <w:sz w:val="24"/>
          <w:szCs w:val="24"/>
        </w:rPr>
        <w:t>Upon</w:t>
      </w:r>
      <w:proofErr w:type="gramEnd"/>
      <w:r>
        <w:rPr>
          <w:sz w:val="24"/>
          <w:szCs w:val="24"/>
        </w:rPr>
        <w:t xml:space="preserve"> Thames where the world was a very difficult place for widows, they faced brutal economic hardship and in general society women did not normally take on the role of the breadwinner. The Founder Margaret </w:t>
      </w:r>
      <w:proofErr w:type="spellStart"/>
      <w:r>
        <w:rPr>
          <w:sz w:val="24"/>
          <w:szCs w:val="24"/>
        </w:rPr>
        <w:t>Torrie</w:t>
      </w:r>
      <w:proofErr w:type="spellEnd"/>
      <w:r>
        <w:rPr>
          <w:sz w:val="24"/>
          <w:szCs w:val="24"/>
        </w:rPr>
        <w:t xml:space="preserve"> was a social worker who at that time worked alongside the Citizens Advice </w:t>
      </w:r>
      <w:proofErr w:type="gramStart"/>
      <w:r>
        <w:rPr>
          <w:sz w:val="24"/>
          <w:szCs w:val="24"/>
        </w:rPr>
        <w:t>Service,</w:t>
      </w:r>
      <w:proofErr w:type="gramEnd"/>
      <w:r>
        <w:rPr>
          <w:sz w:val="24"/>
          <w:szCs w:val="24"/>
        </w:rPr>
        <w:t xml:space="preserve"> she became deeply concerned that the loss of a husband was often a major emotional, social and economic crisis for the woman</w:t>
      </w:r>
      <w:r w:rsidR="00D31F7A">
        <w:rPr>
          <w:sz w:val="24"/>
          <w:szCs w:val="24"/>
        </w:rPr>
        <w:t xml:space="preserve"> and her children. After considerable research undertaken by Margaret </w:t>
      </w:r>
      <w:proofErr w:type="spellStart"/>
      <w:r w:rsidR="00D31F7A">
        <w:rPr>
          <w:sz w:val="24"/>
          <w:szCs w:val="24"/>
        </w:rPr>
        <w:t>Torrie</w:t>
      </w:r>
      <w:proofErr w:type="spellEnd"/>
      <w:r w:rsidR="00D31F7A">
        <w:rPr>
          <w:sz w:val="24"/>
          <w:szCs w:val="24"/>
        </w:rPr>
        <w:t xml:space="preserve"> she alongside her husband Dr Alfred </w:t>
      </w:r>
      <w:proofErr w:type="spellStart"/>
      <w:r w:rsidR="00D31F7A">
        <w:rPr>
          <w:sz w:val="24"/>
          <w:szCs w:val="24"/>
        </w:rPr>
        <w:t>Torrie</w:t>
      </w:r>
      <w:proofErr w:type="spellEnd"/>
      <w:r w:rsidR="00D31F7A">
        <w:rPr>
          <w:sz w:val="24"/>
          <w:szCs w:val="24"/>
        </w:rPr>
        <w:t xml:space="preserve"> decided there was definitely a need for comfort, a compassionate ear and friendly support and Cruse essentially was formed.  </w:t>
      </w:r>
      <w:proofErr w:type="spellStart"/>
      <w:r w:rsidR="00D31F7A">
        <w:rPr>
          <w:sz w:val="24"/>
          <w:szCs w:val="24"/>
        </w:rPr>
        <w:t>Schut</w:t>
      </w:r>
      <w:proofErr w:type="spellEnd"/>
      <w:r w:rsidR="00D31F7A">
        <w:rPr>
          <w:sz w:val="24"/>
          <w:szCs w:val="24"/>
        </w:rPr>
        <w:t xml:space="preserve"> et al (2001) demonstrates that bereaved individuals who attend counselling have experienced more positive outcomes. Cruse is widely used for when longer term support is needed and throughout the 1960s Cruse proved successful and Cruse clubs were increasing nationwide, it appeared society was accepting emotional needs of bereaved people. </w:t>
      </w:r>
    </w:p>
    <w:p w:rsidR="004D45D4" w:rsidRDefault="00D31F7A" w:rsidP="00D52281">
      <w:pPr>
        <w:spacing w:after="0"/>
        <w:rPr>
          <w:sz w:val="24"/>
          <w:szCs w:val="24"/>
        </w:rPr>
      </w:pPr>
      <w:r>
        <w:rPr>
          <w:sz w:val="24"/>
          <w:szCs w:val="24"/>
        </w:rPr>
        <w:t xml:space="preserve">C.S Lewis’s  ‘A grief observed’ was a book written at </w:t>
      </w:r>
      <w:r w:rsidR="004D45D4">
        <w:rPr>
          <w:sz w:val="24"/>
          <w:szCs w:val="24"/>
        </w:rPr>
        <w:t xml:space="preserve">this time and was the famous authors own reflection on the bereavement following the death of his own wife where Lewis narrates everyday life without his wife by exploring fundamental questions (Lewis,1961) such as it ever possible to return to normal after being bereaved.  Throughout the mid to late 1960s Cruse continued in growth, development and to positively affect many parts of the communities within the U.K including the </w:t>
      </w:r>
      <w:proofErr w:type="spellStart"/>
      <w:r w:rsidR="004D45D4">
        <w:rPr>
          <w:sz w:val="24"/>
          <w:szCs w:val="24"/>
        </w:rPr>
        <w:t>Aberfan</w:t>
      </w:r>
      <w:proofErr w:type="spellEnd"/>
      <w:r w:rsidR="004D45D4">
        <w:rPr>
          <w:sz w:val="24"/>
          <w:szCs w:val="24"/>
        </w:rPr>
        <w:t xml:space="preserve"> disaster in 1966.</w:t>
      </w:r>
    </w:p>
    <w:p w:rsidR="006B6A4D" w:rsidRDefault="004D45D4" w:rsidP="00D52281">
      <w:pPr>
        <w:spacing w:after="0"/>
        <w:rPr>
          <w:sz w:val="24"/>
          <w:szCs w:val="24"/>
        </w:rPr>
      </w:pPr>
      <w:r>
        <w:rPr>
          <w:sz w:val="24"/>
          <w:szCs w:val="24"/>
        </w:rPr>
        <w:t xml:space="preserve">In 1969 Elizabeth </w:t>
      </w:r>
      <w:proofErr w:type="spellStart"/>
      <w:r>
        <w:rPr>
          <w:sz w:val="24"/>
          <w:szCs w:val="24"/>
        </w:rPr>
        <w:t>Kubler</w:t>
      </w:r>
      <w:proofErr w:type="spellEnd"/>
      <w:r>
        <w:rPr>
          <w:sz w:val="24"/>
          <w:szCs w:val="24"/>
        </w:rPr>
        <w:t>- Ross a psychiatrist published ‘On death and dying’ where she discusses a five stage theory of grief, these are shock/denial, anger, bargaining, depression and acceptance. (Kubler-Ross</w:t>
      </w:r>
      <w:proofErr w:type="gramStart"/>
      <w:r>
        <w:rPr>
          <w:sz w:val="24"/>
          <w:szCs w:val="24"/>
        </w:rPr>
        <w:t>,1972</w:t>
      </w:r>
      <w:proofErr w:type="gramEnd"/>
      <w:r>
        <w:rPr>
          <w:sz w:val="24"/>
          <w:szCs w:val="24"/>
        </w:rPr>
        <w:t xml:space="preserve">). Today as Cruse explain grief counsellors have more up to date and more current models which do not risk people feeling their grief will pass through a number </w:t>
      </w:r>
      <w:r w:rsidR="006B6A4D">
        <w:rPr>
          <w:sz w:val="24"/>
          <w:szCs w:val="24"/>
        </w:rPr>
        <w:t>of predicted stages ending in a satisfying conclusion.</w:t>
      </w:r>
    </w:p>
    <w:p w:rsidR="004D45D4" w:rsidRDefault="006B6A4D" w:rsidP="00D52281">
      <w:pPr>
        <w:spacing w:after="0"/>
        <w:rPr>
          <w:sz w:val="24"/>
          <w:szCs w:val="24"/>
        </w:rPr>
      </w:pPr>
      <w:r>
        <w:rPr>
          <w:sz w:val="24"/>
          <w:szCs w:val="24"/>
        </w:rPr>
        <w:lastRenderedPageBreak/>
        <w:t xml:space="preserve">Moving on through the 1970s and 1980s Cruse increases rapidly with more branches opening over the U.K and by the end of the 1980s Cruse had extended support to all types of bereaved people and not just widows. </w:t>
      </w:r>
      <w:r w:rsidR="004D45D4">
        <w:rPr>
          <w:sz w:val="24"/>
          <w:szCs w:val="24"/>
        </w:rPr>
        <w:t xml:space="preserve"> </w:t>
      </w:r>
      <w:proofErr w:type="gramStart"/>
      <w:r>
        <w:rPr>
          <w:sz w:val="24"/>
          <w:szCs w:val="24"/>
        </w:rPr>
        <w:t>Cruse (2019) highlight that during the 1990s understanding of the process of grief developed further increasing recognition that many bereaved people are reaching out for help and counselling became more regulated.</w:t>
      </w:r>
      <w:proofErr w:type="gramEnd"/>
      <w:r>
        <w:rPr>
          <w:sz w:val="24"/>
          <w:szCs w:val="24"/>
        </w:rPr>
        <w:t xml:space="preserve"> In 1999 a new grief model was published by Margaret </w:t>
      </w:r>
      <w:proofErr w:type="spellStart"/>
      <w:r>
        <w:rPr>
          <w:sz w:val="24"/>
          <w:szCs w:val="24"/>
        </w:rPr>
        <w:t>Stroebe</w:t>
      </w:r>
      <w:proofErr w:type="spellEnd"/>
      <w:r>
        <w:rPr>
          <w:sz w:val="24"/>
          <w:szCs w:val="24"/>
        </w:rPr>
        <w:t xml:space="preserve"> and </w:t>
      </w:r>
      <w:proofErr w:type="spellStart"/>
      <w:r>
        <w:rPr>
          <w:sz w:val="24"/>
          <w:szCs w:val="24"/>
        </w:rPr>
        <w:t>Henk</w:t>
      </w:r>
      <w:proofErr w:type="spellEnd"/>
      <w:r>
        <w:rPr>
          <w:sz w:val="24"/>
          <w:szCs w:val="24"/>
        </w:rPr>
        <w:t xml:space="preserve"> </w:t>
      </w:r>
      <w:proofErr w:type="spellStart"/>
      <w:r>
        <w:rPr>
          <w:sz w:val="24"/>
          <w:szCs w:val="24"/>
        </w:rPr>
        <w:t>Schut</w:t>
      </w:r>
      <w:proofErr w:type="spellEnd"/>
      <w:r>
        <w:rPr>
          <w:sz w:val="24"/>
          <w:szCs w:val="24"/>
        </w:rPr>
        <w:t xml:space="preserve">, they describe grief and bereavement as a process of moving between two different ‘orientations’ one in which the bereaved focusses on their emotions and loss of the person who has </w:t>
      </w:r>
      <w:proofErr w:type="gramStart"/>
      <w:r>
        <w:rPr>
          <w:sz w:val="24"/>
          <w:szCs w:val="24"/>
        </w:rPr>
        <w:t>died  ‘loss</w:t>
      </w:r>
      <w:proofErr w:type="gramEnd"/>
      <w:r>
        <w:rPr>
          <w:sz w:val="24"/>
          <w:szCs w:val="24"/>
        </w:rPr>
        <w:t xml:space="preserve"> orientation’ and the other which the bereaved focusses on the changes and practical challenges they must face to continue with life ‘restoration orientation’.  The model enforces the growing awareness that grief is not a one way journey or series of stages and that people move between different forms of grief over many years (</w:t>
      </w:r>
      <w:proofErr w:type="spellStart"/>
      <w:r>
        <w:rPr>
          <w:sz w:val="24"/>
          <w:szCs w:val="24"/>
        </w:rPr>
        <w:t>Stroebe</w:t>
      </w:r>
      <w:proofErr w:type="spellEnd"/>
      <w:r>
        <w:rPr>
          <w:sz w:val="24"/>
          <w:szCs w:val="24"/>
        </w:rPr>
        <w:t xml:space="preserve"> and </w:t>
      </w:r>
      <w:proofErr w:type="spellStart"/>
      <w:r>
        <w:rPr>
          <w:sz w:val="24"/>
          <w:szCs w:val="24"/>
        </w:rPr>
        <w:t>Schut</w:t>
      </w:r>
      <w:proofErr w:type="spellEnd"/>
      <w:r>
        <w:rPr>
          <w:sz w:val="24"/>
          <w:szCs w:val="24"/>
        </w:rPr>
        <w:t xml:space="preserve">, 1999). </w:t>
      </w:r>
    </w:p>
    <w:p w:rsidR="006B6A4D" w:rsidRDefault="006B6A4D" w:rsidP="00D52281">
      <w:pPr>
        <w:spacing w:after="0"/>
        <w:rPr>
          <w:sz w:val="24"/>
          <w:szCs w:val="24"/>
        </w:rPr>
      </w:pPr>
      <w:r>
        <w:rPr>
          <w:sz w:val="24"/>
          <w:szCs w:val="24"/>
        </w:rPr>
        <w:t xml:space="preserve">Moving </w:t>
      </w:r>
      <w:r w:rsidR="00210749">
        <w:rPr>
          <w:sz w:val="24"/>
          <w:szCs w:val="24"/>
        </w:rPr>
        <w:t>on to more recent events in Cruse history volunteers flew out to New York after the terrorist attacks in 2001 to meet and talk to both individuals and families with young children who all lost loved ones, furthermore in early 2005 after the events of the Tsunami in South East Asia volunteers worked at Heathrow airport for ten weeks to support people returning home to the U.K and later in the summer of the same year volunteers were present at the family assistance centre as a consequence of the London bombings. In traumatic experiences the bereaved people can experience complications and require support in many ways to boost their coping mechanism.</w:t>
      </w:r>
    </w:p>
    <w:p w:rsidR="00210749" w:rsidRPr="00440F2D" w:rsidRDefault="00210749" w:rsidP="00D52281">
      <w:pPr>
        <w:spacing w:after="0"/>
        <w:rPr>
          <w:sz w:val="24"/>
          <w:szCs w:val="24"/>
        </w:rPr>
      </w:pPr>
      <w:r>
        <w:rPr>
          <w:sz w:val="24"/>
          <w:szCs w:val="24"/>
        </w:rPr>
        <w:t>Cruse campaigns for improvement on bereavement benefits, bereavement leave and also against funeral po</w:t>
      </w:r>
      <w:bookmarkStart w:id="0" w:name="_GoBack"/>
      <w:bookmarkEnd w:id="0"/>
      <w:r>
        <w:rPr>
          <w:sz w:val="24"/>
          <w:szCs w:val="24"/>
        </w:rPr>
        <w:t xml:space="preserve">verty and in 2011 Cruse </w:t>
      </w:r>
      <w:proofErr w:type="spellStart"/>
      <w:r>
        <w:rPr>
          <w:sz w:val="24"/>
          <w:szCs w:val="24"/>
        </w:rPr>
        <w:t>Cymru</w:t>
      </w:r>
      <w:proofErr w:type="spellEnd"/>
      <w:r>
        <w:rPr>
          <w:sz w:val="24"/>
          <w:szCs w:val="24"/>
        </w:rPr>
        <w:t xml:space="preserve"> received funding from the Wales palliative care implementation board to increase access to bereavement services for children and young people in Wales after a </w:t>
      </w:r>
      <w:r w:rsidR="00DA0FC4">
        <w:rPr>
          <w:sz w:val="24"/>
          <w:szCs w:val="24"/>
        </w:rPr>
        <w:t xml:space="preserve">commissioned </w:t>
      </w:r>
      <w:r>
        <w:rPr>
          <w:sz w:val="24"/>
          <w:szCs w:val="24"/>
        </w:rPr>
        <w:t>report highlighted every child should have the right to access</w:t>
      </w:r>
      <w:r w:rsidR="00DA0FC4">
        <w:rPr>
          <w:sz w:val="24"/>
          <w:szCs w:val="24"/>
        </w:rPr>
        <w:t xml:space="preserve"> appropriate support wherever they live (Fitz, 2010).</w:t>
      </w:r>
    </w:p>
    <w:p w:rsidR="00440F2D" w:rsidRDefault="00DA0FC4" w:rsidP="00D52281">
      <w:pPr>
        <w:spacing w:after="0"/>
        <w:rPr>
          <w:sz w:val="24"/>
          <w:szCs w:val="24"/>
        </w:rPr>
      </w:pPr>
      <w:r>
        <w:rPr>
          <w:sz w:val="24"/>
          <w:szCs w:val="24"/>
        </w:rPr>
        <w:t xml:space="preserve">In 2013 Cruse worked in partnership alongside the Bereavement care services association to introduce bereavement care service standards which sets out what needs to be confronted to enable bereavement services to be both secure and successful, Cruse launched this partnership in January 2014 and as </w:t>
      </w:r>
      <w:proofErr w:type="spellStart"/>
      <w:r>
        <w:rPr>
          <w:sz w:val="24"/>
          <w:szCs w:val="24"/>
        </w:rPr>
        <w:t>Kerslake</w:t>
      </w:r>
      <w:proofErr w:type="spellEnd"/>
      <w:r>
        <w:rPr>
          <w:sz w:val="24"/>
          <w:szCs w:val="24"/>
        </w:rPr>
        <w:t xml:space="preserve"> et al (2014) highlights this partnership working was developed to apply to all bereavement support services in all sectors such as the NHS voluntary and individual practitioners and is now widely used as a benchmarking tool.</w:t>
      </w:r>
    </w:p>
    <w:p w:rsidR="00D06C4C" w:rsidRDefault="00DA0FC4" w:rsidP="00D52281">
      <w:pPr>
        <w:spacing w:after="0"/>
        <w:rPr>
          <w:sz w:val="24"/>
          <w:szCs w:val="24"/>
        </w:rPr>
      </w:pPr>
      <w:r>
        <w:rPr>
          <w:sz w:val="24"/>
          <w:szCs w:val="24"/>
        </w:rPr>
        <w:t xml:space="preserve">Cruse has also worked in partnership with the employment advisory service </w:t>
      </w:r>
      <w:proofErr w:type="spellStart"/>
      <w:r>
        <w:rPr>
          <w:sz w:val="24"/>
          <w:szCs w:val="24"/>
        </w:rPr>
        <w:t>Acas</w:t>
      </w:r>
      <w:proofErr w:type="spellEnd"/>
      <w:r>
        <w:rPr>
          <w:sz w:val="24"/>
          <w:szCs w:val="24"/>
        </w:rPr>
        <w:t xml:space="preserve"> to create a guide on managing bereavement in the workplace, </w:t>
      </w:r>
      <w:proofErr w:type="spellStart"/>
      <w:r>
        <w:rPr>
          <w:sz w:val="24"/>
          <w:szCs w:val="24"/>
        </w:rPr>
        <w:t>Acas</w:t>
      </w:r>
      <w:proofErr w:type="spellEnd"/>
      <w:r>
        <w:rPr>
          <w:sz w:val="24"/>
          <w:szCs w:val="24"/>
        </w:rPr>
        <w:t xml:space="preserve"> (2014) advises that one in ten people are directly affected by bereavement and recent research by the National council for palliative care (2014) suggests that almost 32% of employed people who had been bereaved in the past five years stated they were not treated compassionately by their employer. </w:t>
      </w:r>
      <w:proofErr w:type="spellStart"/>
      <w:r>
        <w:rPr>
          <w:sz w:val="24"/>
          <w:szCs w:val="24"/>
        </w:rPr>
        <w:t>Rhineart</w:t>
      </w:r>
      <w:proofErr w:type="spellEnd"/>
      <w:r>
        <w:rPr>
          <w:sz w:val="24"/>
          <w:szCs w:val="24"/>
        </w:rPr>
        <w:t xml:space="preserve"> and </w:t>
      </w:r>
      <w:proofErr w:type="gramStart"/>
      <w:r>
        <w:rPr>
          <w:sz w:val="24"/>
          <w:szCs w:val="24"/>
        </w:rPr>
        <w:t>Feeney(</w:t>
      </w:r>
      <w:proofErr w:type="gramEnd"/>
      <w:r>
        <w:rPr>
          <w:sz w:val="24"/>
          <w:szCs w:val="24"/>
        </w:rPr>
        <w:t>2016) also share the view that prior to the bereavement guide very little literature was in place regarding the wellbeing of staff working whilst exp</w:t>
      </w:r>
      <w:r w:rsidR="00D06C4C">
        <w:rPr>
          <w:sz w:val="24"/>
          <w:szCs w:val="24"/>
        </w:rPr>
        <w:t xml:space="preserve">eriencing bereavement. </w:t>
      </w:r>
    </w:p>
    <w:p w:rsidR="00D06C4C" w:rsidRDefault="00D06C4C" w:rsidP="00D52281">
      <w:pPr>
        <w:spacing w:after="0"/>
        <w:rPr>
          <w:sz w:val="24"/>
          <w:szCs w:val="24"/>
        </w:rPr>
      </w:pPr>
      <w:r>
        <w:rPr>
          <w:sz w:val="24"/>
          <w:szCs w:val="24"/>
        </w:rPr>
        <w:lastRenderedPageBreak/>
        <w:t>In 2017 Princes William and Harry speak to the media about the impact of bereavement on their lives highlighting the importance to talk about feelings after bereavement and this was followed later that year with incidents at Manchester Arena and Grenfell Tower, London where teams of Cruse volunteers helped individuals and families for up to nine months after. Cruse presently have nearly 5000 volunteers who as well as support bereaved people also take on other roles within the charity, Cruse also demonstrates how it is both interested and involved in promoting research to extend knowledge of the impact of bereavement for both the charity and wider society.</w:t>
      </w:r>
    </w:p>
    <w:p w:rsidR="007A077B" w:rsidRDefault="00D06C4C" w:rsidP="00D52281">
      <w:pPr>
        <w:spacing w:after="0"/>
        <w:rPr>
          <w:sz w:val="24"/>
          <w:szCs w:val="24"/>
        </w:rPr>
      </w:pPr>
      <w:r>
        <w:rPr>
          <w:sz w:val="24"/>
          <w:szCs w:val="24"/>
        </w:rPr>
        <w:t>The research group at cruse considers applications and research proposals in accordance with the charities own strategic aims, policies and ethical guidelines before decisions are approved. Cruse uses partnership working throughout the charity and work with not only G.Ps and other health professionals but also strengthen partnership working</w:t>
      </w:r>
      <w:r w:rsidR="007A077B">
        <w:rPr>
          <w:sz w:val="24"/>
          <w:szCs w:val="24"/>
        </w:rPr>
        <w:t xml:space="preserve"> with researchers, academic institutions and charitable statutory funders.</w:t>
      </w:r>
    </w:p>
    <w:p w:rsidR="00DA0FC4" w:rsidRDefault="007A077B" w:rsidP="00D52281">
      <w:pPr>
        <w:spacing w:after="0"/>
        <w:rPr>
          <w:sz w:val="24"/>
          <w:szCs w:val="24"/>
        </w:rPr>
      </w:pPr>
      <w:r>
        <w:rPr>
          <w:sz w:val="24"/>
          <w:szCs w:val="24"/>
        </w:rPr>
        <w:t>In 2007 the Department of health awarded a grant to the Bereavement care pathways project, this being a partnership between Cruse and the Bereavement services association (BSA), The BSA was primarily established to provide a network for all those who provide bereavement support services within the NHS, so the partnership enterprise was aimed at bridging the gap experienced by people between bereavement services in the statutory and voluntary sectors.</w:t>
      </w:r>
      <w:r w:rsidR="00725588">
        <w:rPr>
          <w:sz w:val="24"/>
          <w:szCs w:val="24"/>
        </w:rPr>
        <w:t xml:space="preserve"> Newsom et </w:t>
      </w:r>
      <w:proofErr w:type="gramStart"/>
      <w:r w:rsidR="00725588">
        <w:rPr>
          <w:sz w:val="24"/>
          <w:szCs w:val="24"/>
        </w:rPr>
        <w:t>al(</w:t>
      </w:r>
      <w:proofErr w:type="gramEnd"/>
      <w:r w:rsidR="00725588">
        <w:rPr>
          <w:sz w:val="24"/>
          <w:szCs w:val="24"/>
        </w:rPr>
        <w:t xml:space="preserve">2011) recognise that all too often it is assumed that differing values an ethics of practitioners are incongruous, however over time open discussion and negotiation the results prove to be an ultimately fruitful process. </w:t>
      </w:r>
      <w:proofErr w:type="spellStart"/>
      <w:r w:rsidR="00725588">
        <w:rPr>
          <w:sz w:val="24"/>
          <w:szCs w:val="24"/>
        </w:rPr>
        <w:t>Boydell</w:t>
      </w:r>
      <w:proofErr w:type="spellEnd"/>
      <w:r w:rsidR="00725588">
        <w:rPr>
          <w:sz w:val="24"/>
          <w:szCs w:val="24"/>
        </w:rPr>
        <w:t xml:space="preserve"> and </w:t>
      </w:r>
      <w:proofErr w:type="spellStart"/>
      <w:proofErr w:type="gramStart"/>
      <w:r w:rsidR="00725588">
        <w:rPr>
          <w:sz w:val="24"/>
          <w:szCs w:val="24"/>
        </w:rPr>
        <w:t>Rugkasa</w:t>
      </w:r>
      <w:proofErr w:type="spellEnd"/>
      <w:r w:rsidR="00725588">
        <w:rPr>
          <w:sz w:val="24"/>
          <w:szCs w:val="24"/>
        </w:rPr>
        <w:t>(</w:t>
      </w:r>
      <w:proofErr w:type="gramEnd"/>
      <w:r w:rsidR="00725588">
        <w:rPr>
          <w:sz w:val="24"/>
          <w:szCs w:val="24"/>
        </w:rPr>
        <w:t xml:space="preserve">2007) agree with this practice emphasizing that partnerships in decision making have become central to policy making. Cruse has a board of trustees consisting of volunteers who have legal responsibility for the charity’s management and administration, they have a vast range of experience and expertise, </w:t>
      </w:r>
      <w:proofErr w:type="gramStart"/>
      <w:r w:rsidR="00725588">
        <w:rPr>
          <w:sz w:val="24"/>
          <w:szCs w:val="24"/>
        </w:rPr>
        <w:t>this</w:t>
      </w:r>
      <w:proofErr w:type="gramEnd"/>
      <w:r w:rsidR="00725588">
        <w:rPr>
          <w:sz w:val="24"/>
          <w:szCs w:val="24"/>
        </w:rPr>
        <w:t xml:space="preserve"> is followed by a management team of chief executive and directors who are responsible for the daily running of Cruse</w:t>
      </w:r>
      <w:r w:rsidR="00382BAC">
        <w:rPr>
          <w:sz w:val="24"/>
          <w:szCs w:val="24"/>
        </w:rPr>
        <w:t xml:space="preserve">. </w:t>
      </w:r>
      <w:proofErr w:type="spellStart"/>
      <w:r w:rsidR="00382BAC">
        <w:rPr>
          <w:sz w:val="24"/>
          <w:szCs w:val="24"/>
        </w:rPr>
        <w:t>Cruse</w:t>
      </w:r>
      <w:proofErr w:type="spellEnd"/>
      <w:r w:rsidR="00382BAC">
        <w:rPr>
          <w:sz w:val="24"/>
          <w:szCs w:val="24"/>
        </w:rPr>
        <w:t xml:space="preserve"> also runs a council which is the consultative body and represents volunteers and clients. </w:t>
      </w:r>
    </w:p>
    <w:p w:rsidR="00382BAC" w:rsidRDefault="00382BAC" w:rsidP="00D52281">
      <w:pPr>
        <w:spacing w:after="0"/>
        <w:rPr>
          <w:sz w:val="24"/>
          <w:szCs w:val="24"/>
        </w:rPr>
      </w:pPr>
      <w:r>
        <w:rPr>
          <w:sz w:val="24"/>
          <w:szCs w:val="24"/>
        </w:rPr>
        <w:t xml:space="preserve">Cruse runs a number of specialist groups including bereavement social groups, emergency services support, bereaved through alcohol, drugs or suicide. </w:t>
      </w:r>
      <w:proofErr w:type="spellStart"/>
      <w:proofErr w:type="gramStart"/>
      <w:r>
        <w:rPr>
          <w:sz w:val="24"/>
          <w:szCs w:val="24"/>
        </w:rPr>
        <w:t>Arnason</w:t>
      </w:r>
      <w:proofErr w:type="spellEnd"/>
      <w:r>
        <w:rPr>
          <w:sz w:val="24"/>
          <w:szCs w:val="24"/>
        </w:rPr>
        <w:t>(</w:t>
      </w:r>
      <w:proofErr w:type="gramEnd"/>
      <w:r>
        <w:rPr>
          <w:sz w:val="24"/>
          <w:szCs w:val="24"/>
        </w:rPr>
        <w:t xml:space="preserve">2002) views that Cruse considers grief as a natural and ordinary process yet individually variable and unique. Training for volunteers is an </w:t>
      </w:r>
      <w:proofErr w:type="spellStart"/>
      <w:r>
        <w:rPr>
          <w:sz w:val="24"/>
          <w:szCs w:val="24"/>
        </w:rPr>
        <w:t>ongoing</w:t>
      </w:r>
      <w:proofErr w:type="spellEnd"/>
      <w:r>
        <w:rPr>
          <w:sz w:val="24"/>
          <w:szCs w:val="24"/>
        </w:rPr>
        <w:t xml:space="preserve"> process as after the initial stages of training further coaching and awareness through tuition and workshops occurs to offer the volunteers diplomas in counselling. </w:t>
      </w:r>
      <w:proofErr w:type="spellStart"/>
      <w:proofErr w:type="gramStart"/>
      <w:r>
        <w:rPr>
          <w:sz w:val="24"/>
          <w:szCs w:val="24"/>
        </w:rPr>
        <w:t>Bondi</w:t>
      </w:r>
      <w:proofErr w:type="spellEnd"/>
      <w:r>
        <w:rPr>
          <w:sz w:val="24"/>
          <w:szCs w:val="24"/>
        </w:rPr>
        <w:t>(</w:t>
      </w:r>
      <w:proofErr w:type="gramEnd"/>
      <w:r>
        <w:rPr>
          <w:sz w:val="24"/>
          <w:szCs w:val="24"/>
        </w:rPr>
        <w:t>2003) suggests counselling offers the promise of practice which both counsellor and client may be reshaped or redefined.</w:t>
      </w:r>
      <w:r w:rsidR="007337D0">
        <w:rPr>
          <w:sz w:val="24"/>
          <w:szCs w:val="24"/>
        </w:rPr>
        <w:t xml:space="preserve"> Cruse advocates self help and support in addition to free confidential counselling to those in need. Sessions last approximately fifty minutes over a typical weekly attendance and an average of six sessions initiated with a continuation of counselling if necessary. </w:t>
      </w:r>
      <w:proofErr w:type="gramStart"/>
      <w:r w:rsidR="007337D0">
        <w:rPr>
          <w:sz w:val="24"/>
          <w:szCs w:val="24"/>
        </w:rPr>
        <w:t>Wise(</w:t>
      </w:r>
      <w:proofErr w:type="gramEnd"/>
      <w:r w:rsidR="007337D0">
        <w:rPr>
          <w:sz w:val="24"/>
          <w:szCs w:val="24"/>
        </w:rPr>
        <w:t>2004) concludes that absolute recovery is not expected but a reduction of bereavement symptoms are demonstrated in post bereavement counselling results generally indicate that individuals who received counselling through Cruse display a greater decrease in grief symptoms.</w:t>
      </w:r>
    </w:p>
    <w:p w:rsidR="007337D0" w:rsidRPr="00667F1C" w:rsidRDefault="007337D0" w:rsidP="00D52281">
      <w:pPr>
        <w:spacing w:after="0"/>
        <w:rPr>
          <w:sz w:val="24"/>
          <w:szCs w:val="24"/>
        </w:rPr>
      </w:pPr>
      <w:r>
        <w:rPr>
          <w:sz w:val="24"/>
          <w:szCs w:val="24"/>
        </w:rPr>
        <w:lastRenderedPageBreak/>
        <w:t>Bereavement counselling may be difficult for some to adjust to as it requires the individual to confront difficult and uncomfortable aspects of bereavement. However for bereaved people who receive counselling and the counsellors themselves who provide it proves it offers hope, positivity and reduced long term suffering which is more effective than the passage of time alone.</w:t>
      </w:r>
    </w:p>
    <w:p w:rsidR="00667F1C" w:rsidRPr="00725588" w:rsidRDefault="00667F1C" w:rsidP="00D52281">
      <w:pPr>
        <w:spacing w:after="0"/>
        <w:rPr>
          <w:sz w:val="24"/>
          <w:szCs w:val="24"/>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7337D0" w:rsidP="00D52281">
      <w:pPr>
        <w:spacing w:after="0"/>
        <w:rPr>
          <w:sz w:val="40"/>
          <w:szCs w:val="40"/>
        </w:rPr>
      </w:pPr>
      <w:r>
        <w:rPr>
          <w:sz w:val="40"/>
          <w:szCs w:val="40"/>
        </w:rPr>
        <w:t xml:space="preserve">                              Conclusion</w:t>
      </w:r>
    </w:p>
    <w:p w:rsidR="00667F1C" w:rsidRDefault="00667F1C" w:rsidP="00D52281">
      <w:pPr>
        <w:spacing w:after="0"/>
        <w:rPr>
          <w:sz w:val="24"/>
          <w:szCs w:val="24"/>
        </w:rPr>
      </w:pPr>
    </w:p>
    <w:p w:rsidR="00CE596D" w:rsidRDefault="00CE596D" w:rsidP="00D52281">
      <w:pPr>
        <w:spacing w:after="0"/>
        <w:rPr>
          <w:sz w:val="24"/>
          <w:szCs w:val="24"/>
        </w:rPr>
      </w:pPr>
      <w:r>
        <w:rPr>
          <w:sz w:val="24"/>
          <w:szCs w:val="24"/>
        </w:rPr>
        <w:t xml:space="preserve">This case study highlighted how an individual can be deeply affected both physically and mentally by bereavement and how at times the individual is so overcome with grief they simply cannot perform daily functions without further intervention. The process of how the individual reaches out for help and support from the health professional has been discussed and furthermore the process of the G.P’s own actions and viewpoints on </w:t>
      </w:r>
      <w:r w:rsidR="00A03AAA">
        <w:rPr>
          <w:sz w:val="24"/>
          <w:szCs w:val="24"/>
        </w:rPr>
        <w:t>bereavement have been examined, an evaluation of the physical and mental health complications relating to t</w:t>
      </w:r>
      <w:r w:rsidR="000304D6">
        <w:rPr>
          <w:sz w:val="24"/>
          <w:szCs w:val="24"/>
        </w:rPr>
        <w:t>he aftermath of bereavement has</w:t>
      </w:r>
      <w:r w:rsidR="00A03AAA">
        <w:rPr>
          <w:sz w:val="24"/>
          <w:szCs w:val="24"/>
        </w:rPr>
        <w:t xml:space="preserve"> been demonstrated and evidenced a form of counselling is preferred for a grieving individual to attend before the use of hypnotic drugs. Counselling is presented as a worthwhile investment for longer term bereavement management.</w:t>
      </w:r>
    </w:p>
    <w:p w:rsidR="00A03AAA" w:rsidRDefault="00A03AAA" w:rsidP="00D52281">
      <w:pPr>
        <w:spacing w:after="0"/>
        <w:rPr>
          <w:sz w:val="24"/>
          <w:szCs w:val="24"/>
        </w:rPr>
      </w:pPr>
      <w:r>
        <w:rPr>
          <w:sz w:val="24"/>
          <w:szCs w:val="24"/>
        </w:rPr>
        <w:t xml:space="preserve">The bereavement counselling service Cruse has been explored and detailed with descriptions of its origins, history and the types of work undertaken. The importance of Cruse and its standing in the communities through the U.K has been addressed. Cruse mission to be responsive, compassionate, caring and supportive has been evidently been in attendance through its sixty year history and its presence throughout historic events has been much valued by its bereaved service users. Cruse has continuously strived to move forward with the times </w:t>
      </w:r>
      <w:r w:rsidR="000304D6">
        <w:rPr>
          <w:sz w:val="24"/>
          <w:szCs w:val="24"/>
        </w:rPr>
        <w:t xml:space="preserve">and </w:t>
      </w:r>
      <w:proofErr w:type="spellStart"/>
      <w:r w:rsidR="000304D6">
        <w:rPr>
          <w:sz w:val="24"/>
          <w:szCs w:val="24"/>
        </w:rPr>
        <w:t>trailblazes</w:t>
      </w:r>
      <w:proofErr w:type="spellEnd"/>
      <w:r w:rsidR="000304D6">
        <w:rPr>
          <w:sz w:val="24"/>
          <w:szCs w:val="24"/>
        </w:rPr>
        <w:t xml:space="preserve"> with modern improved training to support and encourage their </w:t>
      </w:r>
      <w:proofErr w:type="gramStart"/>
      <w:r w:rsidR="000304D6">
        <w:rPr>
          <w:sz w:val="24"/>
          <w:szCs w:val="24"/>
        </w:rPr>
        <w:t>volunteers</w:t>
      </w:r>
      <w:proofErr w:type="gramEnd"/>
      <w:r w:rsidR="000304D6">
        <w:rPr>
          <w:sz w:val="24"/>
          <w:szCs w:val="24"/>
        </w:rPr>
        <w:t xml:space="preserve"> personal growth. The importance of partnership working has been highlighted and due to Cruse successful partnership working they received government grants to improve awareness and bereavement handling over both voluntary and involuntary sectors, Cruse works alongside health professionals to highlight the importance of learning to deal with bereavement with the individual.</w:t>
      </w:r>
    </w:p>
    <w:p w:rsidR="000304D6" w:rsidRDefault="000304D6" w:rsidP="00D52281">
      <w:pPr>
        <w:spacing w:after="0"/>
        <w:rPr>
          <w:sz w:val="24"/>
          <w:szCs w:val="24"/>
        </w:rPr>
      </w:pPr>
      <w:r>
        <w:rPr>
          <w:sz w:val="24"/>
          <w:szCs w:val="24"/>
        </w:rPr>
        <w:t>Overall the success of treating bereavement through Cruse has been explored and an overwhelming conclusion that far greater long term acceptance of bereavement can be managed.</w:t>
      </w:r>
    </w:p>
    <w:p w:rsidR="00A03AAA" w:rsidRPr="00CE596D" w:rsidRDefault="00A03AAA" w:rsidP="00D52281">
      <w:pPr>
        <w:spacing w:after="0"/>
        <w:rPr>
          <w:sz w:val="24"/>
          <w:szCs w:val="24"/>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667F1C" w:rsidP="00D52281">
      <w:pPr>
        <w:spacing w:after="0"/>
        <w:rPr>
          <w:sz w:val="40"/>
          <w:szCs w:val="40"/>
        </w:rPr>
      </w:pPr>
    </w:p>
    <w:p w:rsidR="00667F1C" w:rsidRDefault="000304D6" w:rsidP="00D52281">
      <w:pPr>
        <w:spacing w:after="0"/>
        <w:rPr>
          <w:sz w:val="40"/>
          <w:szCs w:val="40"/>
        </w:rPr>
      </w:pPr>
      <w:r>
        <w:rPr>
          <w:sz w:val="40"/>
          <w:szCs w:val="40"/>
        </w:rPr>
        <w:t xml:space="preserve">                            Recommendations</w:t>
      </w:r>
    </w:p>
    <w:p w:rsidR="000304D6" w:rsidRPr="00CC0C9C" w:rsidRDefault="000304D6" w:rsidP="00D52281">
      <w:pPr>
        <w:spacing w:after="0"/>
        <w:rPr>
          <w:sz w:val="24"/>
          <w:szCs w:val="24"/>
        </w:rPr>
      </w:pPr>
    </w:p>
    <w:p w:rsidR="000304D6" w:rsidRDefault="000304D6" w:rsidP="00D52281">
      <w:pPr>
        <w:spacing w:after="0"/>
        <w:rPr>
          <w:sz w:val="24"/>
          <w:szCs w:val="24"/>
        </w:rPr>
      </w:pPr>
      <w:r>
        <w:rPr>
          <w:sz w:val="24"/>
          <w:szCs w:val="24"/>
        </w:rPr>
        <w:t>Cruse pre</w:t>
      </w:r>
      <w:r w:rsidR="00CC0C9C">
        <w:rPr>
          <w:sz w:val="24"/>
          <w:szCs w:val="24"/>
        </w:rPr>
        <w:t>sents itself as an innovative forward thinking third sector organisation which is the U.Ks largest bereavement charity. They helped over half a million people in 2017-2018 but this was with only 5000 volunteers.</w:t>
      </w:r>
    </w:p>
    <w:p w:rsidR="00CC0C9C" w:rsidRDefault="00CC0C9C" w:rsidP="00D52281">
      <w:pPr>
        <w:spacing w:after="0"/>
        <w:rPr>
          <w:sz w:val="24"/>
          <w:szCs w:val="24"/>
        </w:rPr>
      </w:pPr>
    </w:p>
    <w:p w:rsidR="00CC0C9C" w:rsidRDefault="00CC0C9C" w:rsidP="00CC0C9C">
      <w:pPr>
        <w:pStyle w:val="ListParagraph"/>
        <w:numPr>
          <w:ilvl w:val="0"/>
          <w:numId w:val="1"/>
        </w:numPr>
        <w:spacing w:after="0"/>
        <w:rPr>
          <w:sz w:val="24"/>
          <w:szCs w:val="24"/>
        </w:rPr>
      </w:pPr>
      <w:r>
        <w:rPr>
          <w:sz w:val="24"/>
          <w:szCs w:val="24"/>
        </w:rPr>
        <w:t>It is clearly evident that further recruitment of volunteers is paramount for the organisation to prosper.</w:t>
      </w:r>
    </w:p>
    <w:p w:rsidR="00CC0C9C" w:rsidRDefault="00CC0C9C" w:rsidP="00CC0C9C">
      <w:pPr>
        <w:pStyle w:val="ListParagraph"/>
        <w:spacing w:after="0"/>
        <w:rPr>
          <w:sz w:val="24"/>
          <w:szCs w:val="24"/>
        </w:rPr>
      </w:pPr>
    </w:p>
    <w:p w:rsidR="00CC0C9C" w:rsidRDefault="00CC0C9C" w:rsidP="00CC0C9C">
      <w:pPr>
        <w:pStyle w:val="ListParagraph"/>
        <w:numPr>
          <w:ilvl w:val="0"/>
          <w:numId w:val="1"/>
        </w:numPr>
        <w:spacing w:after="0"/>
        <w:rPr>
          <w:sz w:val="24"/>
          <w:szCs w:val="24"/>
        </w:rPr>
      </w:pPr>
      <w:r>
        <w:rPr>
          <w:sz w:val="24"/>
          <w:szCs w:val="24"/>
        </w:rPr>
        <w:t>Continuous updates of training systems and software is vital to keep up with the demand for service.</w:t>
      </w:r>
    </w:p>
    <w:p w:rsidR="00CC0C9C" w:rsidRPr="00CC0C9C" w:rsidRDefault="00CC0C9C" w:rsidP="00CC0C9C">
      <w:pPr>
        <w:pStyle w:val="ListParagraph"/>
        <w:rPr>
          <w:sz w:val="24"/>
          <w:szCs w:val="24"/>
        </w:rPr>
      </w:pPr>
    </w:p>
    <w:p w:rsidR="00CC0C9C" w:rsidRDefault="00CC0C9C" w:rsidP="00CC0C9C">
      <w:pPr>
        <w:pStyle w:val="ListParagraph"/>
        <w:numPr>
          <w:ilvl w:val="0"/>
          <w:numId w:val="1"/>
        </w:numPr>
        <w:spacing w:after="0"/>
        <w:rPr>
          <w:sz w:val="24"/>
          <w:szCs w:val="24"/>
        </w:rPr>
      </w:pPr>
      <w:r>
        <w:rPr>
          <w:sz w:val="24"/>
          <w:szCs w:val="24"/>
        </w:rPr>
        <w:t xml:space="preserve">Funding is an issue for both voluntary and non-voluntary organisations. A recent report highlights in one county funding for Cruse had been significantly reduced and therefore impacted the availability and regularity of service offered to those in need. Ways to improve how to raise funds and successfully secure funds is an </w:t>
      </w:r>
      <w:proofErr w:type="spellStart"/>
      <w:r>
        <w:rPr>
          <w:sz w:val="24"/>
          <w:szCs w:val="24"/>
        </w:rPr>
        <w:t>ongoing</w:t>
      </w:r>
      <w:proofErr w:type="spellEnd"/>
      <w:r>
        <w:rPr>
          <w:sz w:val="24"/>
          <w:szCs w:val="24"/>
        </w:rPr>
        <w:t xml:space="preserve"> vital aspect of Cruse.</w:t>
      </w:r>
    </w:p>
    <w:p w:rsidR="00CC0C9C" w:rsidRPr="00CC0C9C" w:rsidRDefault="00CC0C9C" w:rsidP="00CC0C9C">
      <w:pPr>
        <w:pStyle w:val="ListParagraph"/>
        <w:rPr>
          <w:sz w:val="24"/>
          <w:szCs w:val="24"/>
        </w:rPr>
      </w:pPr>
    </w:p>
    <w:p w:rsidR="00CC0C9C" w:rsidRPr="00CC0C9C" w:rsidRDefault="00CC0C9C" w:rsidP="00CC0C9C">
      <w:pPr>
        <w:pStyle w:val="ListParagraph"/>
        <w:numPr>
          <w:ilvl w:val="0"/>
          <w:numId w:val="1"/>
        </w:numPr>
        <w:spacing w:after="0"/>
        <w:rPr>
          <w:sz w:val="24"/>
          <w:szCs w:val="24"/>
        </w:rPr>
      </w:pPr>
      <w:r>
        <w:rPr>
          <w:sz w:val="24"/>
          <w:szCs w:val="24"/>
        </w:rPr>
        <w:t xml:space="preserve">The use of advertising through mainstream and social media is of supreme importance for the high standards which Cruse sets itself to provide must develop further to continue awareness grows. </w:t>
      </w:r>
    </w:p>
    <w:p w:rsidR="000304D6" w:rsidRPr="000304D6" w:rsidRDefault="000304D6" w:rsidP="00D52281">
      <w:pPr>
        <w:spacing w:after="0"/>
        <w:rPr>
          <w:sz w:val="24"/>
          <w:szCs w:val="24"/>
        </w:rPr>
      </w:pPr>
    </w:p>
    <w:p w:rsidR="00667F1C" w:rsidRPr="00667F1C" w:rsidRDefault="00667F1C" w:rsidP="00D52281">
      <w:pPr>
        <w:spacing w:after="0"/>
        <w:rPr>
          <w:sz w:val="40"/>
          <w:szCs w:val="40"/>
        </w:rPr>
      </w:pPr>
    </w:p>
    <w:p w:rsidR="00667F1C" w:rsidRDefault="00667F1C" w:rsidP="00D52281">
      <w:pPr>
        <w:spacing w:after="0"/>
        <w:rPr>
          <w:sz w:val="24"/>
          <w:szCs w:val="24"/>
        </w:rPr>
      </w:pPr>
    </w:p>
    <w:p w:rsidR="00667F1C" w:rsidRDefault="00667F1C" w:rsidP="00D52281">
      <w:pPr>
        <w:spacing w:after="0"/>
        <w:rPr>
          <w:sz w:val="24"/>
          <w:szCs w:val="24"/>
        </w:rPr>
      </w:pPr>
    </w:p>
    <w:p w:rsidR="00667F1C" w:rsidRDefault="00667F1C" w:rsidP="00D52281">
      <w:pPr>
        <w:spacing w:after="0"/>
        <w:rPr>
          <w:sz w:val="40"/>
          <w:szCs w:val="40"/>
        </w:rPr>
      </w:pPr>
    </w:p>
    <w:p w:rsidR="00CC0C9C" w:rsidRDefault="00CC0C9C" w:rsidP="00D52281">
      <w:pPr>
        <w:spacing w:after="0"/>
        <w:rPr>
          <w:sz w:val="40"/>
          <w:szCs w:val="40"/>
        </w:rPr>
      </w:pPr>
    </w:p>
    <w:p w:rsidR="00CC0C9C" w:rsidRDefault="00CC0C9C" w:rsidP="00D52281">
      <w:pPr>
        <w:spacing w:after="0"/>
        <w:rPr>
          <w:sz w:val="40"/>
          <w:szCs w:val="40"/>
        </w:rPr>
      </w:pPr>
    </w:p>
    <w:p w:rsidR="00CC0C9C" w:rsidRDefault="00CC0C9C" w:rsidP="00D52281">
      <w:pPr>
        <w:spacing w:after="0"/>
        <w:rPr>
          <w:sz w:val="40"/>
          <w:szCs w:val="40"/>
        </w:rPr>
      </w:pPr>
    </w:p>
    <w:p w:rsidR="00CC0C9C" w:rsidRDefault="00CC0C9C" w:rsidP="00D52281">
      <w:pPr>
        <w:spacing w:after="0"/>
        <w:rPr>
          <w:sz w:val="40"/>
          <w:szCs w:val="40"/>
        </w:rPr>
      </w:pPr>
    </w:p>
    <w:p w:rsidR="00CC0C9C" w:rsidRDefault="00CC0C9C" w:rsidP="00D52281">
      <w:pPr>
        <w:spacing w:after="0"/>
        <w:rPr>
          <w:sz w:val="40"/>
          <w:szCs w:val="40"/>
        </w:rPr>
      </w:pPr>
    </w:p>
    <w:p w:rsidR="00CC0C9C" w:rsidRDefault="00CC0C9C" w:rsidP="00D52281">
      <w:pPr>
        <w:spacing w:after="0"/>
        <w:rPr>
          <w:sz w:val="40"/>
          <w:szCs w:val="40"/>
        </w:rPr>
      </w:pPr>
    </w:p>
    <w:p w:rsidR="00CC0C9C" w:rsidRDefault="00CC0C9C" w:rsidP="00D52281">
      <w:pPr>
        <w:spacing w:after="0"/>
        <w:rPr>
          <w:sz w:val="40"/>
          <w:szCs w:val="40"/>
        </w:rPr>
      </w:pPr>
    </w:p>
    <w:p w:rsidR="00CC0C9C" w:rsidRDefault="00CC0C9C" w:rsidP="00D52281">
      <w:pPr>
        <w:spacing w:after="0"/>
        <w:rPr>
          <w:sz w:val="40"/>
          <w:szCs w:val="40"/>
        </w:rPr>
      </w:pPr>
    </w:p>
    <w:p w:rsidR="00CC0C9C" w:rsidRDefault="00CC0C9C" w:rsidP="00D52281">
      <w:pPr>
        <w:spacing w:after="0"/>
        <w:rPr>
          <w:sz w:val="40"/>
          <w:szCs w:val="40"/>
        </w:rPr>
      </w:pPr>
      <w:r>
        <w:rPr>
          <w:sz w:val="40"/>
          <w:szCs w:val="40"/>
        </w:rPr>
        <w:t xml:space="preserve">                            </w:t>
      </w:r>
      <w:r w:rsidR="00DC271E">
        <w:rPr>
          <w:sz w:val="40"/>
          <w:szCs w:val="40"/>
        </w:rPr>
        <w:t>Reference List</w:t>
      </w:r>
    </w:p>
    <w:p w:rsidR="00DC271E" w:rsidRDefault="00DC271E" w:rsidP="00D52281">
      <w:pPr>
        <w:spacing w:after="0"/>
        <w:rPr>
          <w:sz w:val="40"/>
          <w:szCs w:val="40"/>
        </w:rPr>
      </w:pPr>
    </w:p>
    <w:p w:rsidR="00DC271E" w:rsidRDefault="00DC271E" w:rsidP="00D52281">
      <w:pPr>
        <w:spacing w:after="0"/>
        <w:rPr>
          <w:sz w:val="24"/>
          <w:szCs w:val="24"/>
        </w:rPr>
      </w:pPr>
      <w:proofErr w:type="spellStart"/>
      <w:r>
        <w:rPr>
          <w:sz w:val="24"/>
          <w:szCs w:val="24"/>
        </w:rPr>
        <w:t>Acas</w:t>
      </w:r>
      <w:proofErr w:type="spellEnd"/>
      <w:r>
        <w:rPr>
          <w:sz w:val="24"/>
          <w:szCs w:val="24"/>
        </w:rPr>
        <w:t xml:space="preserve"> (2014) </w:t>
      </w:r>
      <w:proofErr w:type="spellStart"/>
      <w:r w:rsidRPr="00DC271E">
        <w:rPr>
          <w:i/>
          <w:sz w:val="24"/>
          <w:szCs w:val="24"/>
        </w:rPr>
        <w:t>Acas</w:t>
      </w:r>
      <w:proofErr w:type="spellEnd"/>
      <w:r w:rsidRPr="00DC271E">
        <w:rPr>
          <w:i/>
          <w:sz w:val="24"/>
          <w:szCs w:val="24"/>
        </w:rPr>
        <w:t xml:space="preserve"> announces new guidance on managing bereavement at work</w:t>
      </w:r>
      <w:r>
        <w:rPr>
          <w:sz w:val="24"/>
          <w:szCs w:val="24"/>
        </w:rPr>
        <w:t>. Available at:</w:t>
      </w:r>
    </w:p>
    <w:p w:rsidR="00DC271E" w:rsidRDefault="00DC271E" w:rsidP="00D52281">
      <w:pPr>
        <w:spacing w:after="0"/>
        <w:rPr>
          <w:sz w:val="24"/>
          <w:szCs w:val="24"/>
        </w:rPr>
      </w:pPr>
      <w:r w:rsidRPr="003C0952">
        <w:rPr>
          <w:sz w:val="24"/>
          <w:szCs w:val="24"/>
        </w:rPr>
        <w:t>http://www.acas.org.uk/index.aspx?articleid=4976</w:t>
      </w:r>
      <w:r>
        <w:rPr>
          <w:sz w:val="24"/>
          <w:szCs w:val="24"/>
        </w:rPr>
        <w:t xml:space="preserve"> (Accessed 27 November 2019)</w:t>
      </w:r>
    </w:p>
    <w:p w:rsidR="00DC271E" w:rsidRDefault="00DC271E" w:rsidP="00D52281">
      <w:pPr>
        <w:spacing w:after="0"/>
        <w:rPr>
          <w:sz w:val="24"/>
          <w:szCs w:val="24"/>
        </w:rPr>
      </w:pPr>
    </w:p>
    <w:p w:rsidR="00DC271E" w:rsidRDefault="00DC271E" w:rsidP="00D52281">
      <w:pPr>
        <w:spacing w:after="0"/>
        <w:rPr>
          <w:sz w:val="24"/>
          <w:szCs w:val="24"/>
        </w:rPr>
      </w:pPr>
      <w:proofErr w:type="spellStart"/>
      <w:r>
        <w:rPr>
          <w:sz w:val="24"/>
          <w:szCs w:val="24"/>
        </w:rPr>
        <w:t>Arnason</w:t>
      </w:r>
      <w:proofErr w:type="spellEnd"/>
      <w:r>
        <w:rPr>
          <w:sz w:val="24"/>
          <w:szCs w:val="24"/>
        </w:rPr>
        <w:t>, A. (2002) ‘</w:t>
      </w:r>
      <w:r w:rsidR="00EA3A4D">
        <w:rPr>
          <w:sz w:val="24"/>
          <w:szCs w:val="24"/>
        </w:rPr>
        <w:t>Experts of the ordinary:</w:t>
      </w:r>
      <w:r>
        <w:rPr>
          <w:sz w:val="24"/>
          <w:szCs w:val="24"/>
        </w:rPr>
        <w:t xml:space="preserve"> bereavement counselling in Britain’, </w:t>
      </w:r>
      <w:r w:rsidRPr="002E5DD9">
        <w:rPr>
          <w:i/>
          <w:sz w:val="24"/>
          <w:szCs w:val="24"/>
        </w:rPr>
        <w:t>Journal</w:t>
      </w:r>
      <w:r w:rsidR="002E5DD9">
        <w:rPr>
          <w:sz w:val="24"/>
          <w:szCs w:val="24"/>
        </w:rPr>
        <w:t xml:space="preserve"> </w:t>
      </w:r>
      <w:r w:rsidR="002E5DD9" w:rsidRPr="002E5DD9">
        <w:rPr>
          <w:i/>
          <w:sz w:val="24"/>
          <w:szCs w:val="24"/>
        </w:rPr>
        <w:t xml:space="preserve">of </w:t>
      </w:r>
      <w:r w:rsidRPr="00DC271E">
        <w:rPr>
          <w:i/>
          <w:sz w:val="24"/>
          <w:szCs w:val="24"/>
        </w:rPr>
        <w:t>the Royal Anthropological Institute</w:t>
      </w:r>
      <w:r w:rsidR="002E5DD9">
        <w:rPr>
          <w:sz w:val="24"/>
          <w:szCs w:val="24"/>
        </w:rPr>
        <w:t>. 7 (2), pp. 299-313</w:t>
      </w:r>
    </w:p>
    <w:p w:rsidR="00EA3A4D" w:rsidRDefault="00EA3A4D" w:rsidP="00D52281">
      <w:pPr>
        <w:spacing w:after="0"/>
        <w:rPr>
          <w:sz w:val="24"/>
          <w:szCs w:val="24"/>
        </w:rPr>
      </w:pPr>
    </w:p>
    <w:p w:rsidR="00EA3A4D" w:rsidRDefault="00EA3A4D" w:rsidP="00D52281">
      <w:pPr>
        <w:spacing w:after="0"/>
        <w:rPr>
          <w:i/>
          <w:sz w:val="24"/>
          <w:szCs w:val="24"/>
        </w:rPr>
      </w:pPr>
      <w:proofErr w:type="gramStart"/>
      <w:r>
        <w:rPr>
          <w:sz w:val="24"/>
          <w:szCs w:val="24"/>
        </w:rPr>
        <w:t xml:space="preserve">Blyth, C. (1990) ‘Audit of terminal care in a general practice’, </w:t>
      </w:r>
      <w:r w:rsidRPr="00EA3A4D">
        <w:rPr>
          <w:i/>
          <w:sz w:val="24"/>
          <w:szCs w:val="24"/>
        </w:rPr>
        <w:t>British Medical Journal.</w:t>
      </w:r>
      <w:proofErr w:type="gramEnd"/>
    </w:p>
    <w:p w:rsidR="00EA3A4D" w:rsidRDefault="00EA3A4D" w:rsidP="00D52281">
      <w:pPr>
        <w:spacing w:after="0"/>
        <w:rPr>
          <w:sz w:val="24"/>
          <w:szCs w:val="24"/>
        </w:rPr>
      </w:pPr>
      <w:r w:rsidRPr="00EA3A4D">
        <w:rPr>
          <w:sz w:val="24"/>
          <w:szCs w:val="24"/>
        </w:rPr>
        <w:t>300</w:t>
      </w:r>
      <w:r>
        <w:rPr>
          <w:sz w:val="24"/>
          <w:szCs w:val="24"/>
        </w:rPr>
        <w:t xml:space="preserve"> (6730), pp. 983-986</w:t>
      </w:r>
    </w:p>
    <w:p w:rsidR="00EA3A4D" w:rsidRDefault="00EA3A4D" w:rsidP="00D52281">
      <w:pPr>
        <w:spacing w:after="0"/>
        <w:rPr>
          <w:sz w:val="24"/>
          <w:szCs w:val="24"/>
        </w:rPr>
      </w:pPr>
    </w:p>
    <w:p w:rsidR="00EA3A4D" w:rsidRDefault="00EA3A4D" w:rsidP="00D52281">
      <w:pPr>
        <w:spacing w:after="0"/>
        <w:rPr>
          <w:sz w:val="24"/>
          <w:szCs w:val="24"/>
        </w:rPr>
      </w:pPr>
      <w:proofErr w:type="spellStart"/>
      <w:r>
        <w:rPr>
          <w:sz w:val="24"/>
          <w:szCs w:val="24"/>
        </w:rPr>
        <w:t>Bondi</w:t>
      </w:r>
      <w:proofErr w:type="spellEnd"/>
      <w:r>
        <w:rPr>
          <w:sz w:val="24"/>
          <w:szCs w:val="24"/>
        </w:rPr>
        <w:t xml:space="preserve">, L. (2003) ‘A situated practice for resituating selves: trainee counsellors and the promise of counselling’, </w:t>
      </w:r>
      <w:r w:rsidRPr="000E437D">
        <w:rPr>
          <w:i/>
          <w:sz w:val="24"/>
          <w:szCs w:val="24"/>
        </w:rPr>
        <w:t xml:space="preserve">Journal of </w:t>
      </w:r>
      <w:r w:rsidR="000E437D" w:rsidRPr="000E437D">
        <w:rPr>
          <w:i/>
          <w:sz w:val="24"/>
          <w:szCs w:val="24"/>
        </w:rPr>
        <w:t xml:space="preserve">environment and planning </w:t>
      </w:r>
      <w:proofErr w:type="gramStart"/>
      <w:r w:rsidR="000E437D" w:rsidRPr="000E437D">
        <w:rPr>
          <w:i/>
          <w:sz w:val="24"/>
          <w:szCs w:val="24"/>
        </w:rPr>
        <w:t>A</w:t>
      </w:r>
      <w:proofErr w:type="gramEnd"/>
      <w:r w:rsidR="000E437D" w:rsidRPr="000E437D">
        <w:rPr>
          <w:i/>
          <w:sz w:val="24"/>
          <w:szCs w:val="24"/>
        </w:rPr>
        <w:t xml:space="preserve"> economy and space</w:t>
      </w:r>
      <w:r w:rsidR="000E437D">
        <w:rPr>
          <w:sz w:val="24"/>
          <w:szCs w:val="24"/>
        </w:rPr>
        <w:t>. 35, pp.853-870</w:t>
      </w:r>
    </w:p>
    <w:p w:rsidR="000E437D" w:rsidRDefault="000E437D" w:rsidP="00D52281">
      <w:pPr>
        <w:spacing w:after="0"/>
        <w:rPr>
          <w:sz w:val="24"/>
          <w:szCs w:val="24"/>
        </w:rPr>
      </w:pPr>
    </w:p>
    <w:p w:rsidR="000E437D" w:rsidRDefault="000E437D" w:rsidP="00D52281">
      <w:pPr>
        <w:spacing w:after="0"/>
        <w:rPr>
          <w:sz w:val="24"/>
          <w:szCs w:val="24"/>
        </w:rPr>
      </w:pPr>
      <w:proofErr w:type="spellStart"/>
      <w:r>
        <w:rPr>
          <w:sz w:val="24"/>
          <w:szCs w:val="24"/>
        </w:rPr>
        <w:t>Boydell</w:t>
      </w:r>
      <w:proofErr w:type="spellEnd"/>
      <w:r>
        <w:rPr>
          <w:sz w:val="24"/>
          <w:szCs w:val="24"/>
        </w:rPr>
        <w:t>, L.R.</w:t>
      </w:r>
      <w:r w:rsidR="00D3792A">
        <w:rPr>
          <w:sz w:val="24"/>
          <w:szCs w:val="24"/>
        </w:rPr>
        <w:t>,</w:t>
      </w:r>
      <w:r>
        <w:rPr>
          <w:sz w:val="24"/>
          <w:szCs w:val="24"/>
        </w:rPr>
        <w:t xml:space="preserve"> </w:t>
      </w:r>
      <w:proofErr w:type="spellStart"/>
      <w:r>
        <w:rPr>
          <w:sz w:val="24"/>
          <w:szCs w:val="24"/>
        </w:rPr>
        <w:t>Rugkasa</w:t>
      </w:r>
      <w:proofErr w:type="spellEnd"/>
      <w:r>
        <w:rPr>
          <w:sz w:val="24"/>
          <w:szCs w:val="24"/>
        </w:rPr>
        <w:t>, J. (2010) ‘Benefits of working in partnership:</w:t>
      </w:r>
      <w:r w:rsidR="00D3792A">
        <w:rPr>
          <w:sz w:val="24"/>
          <w:szCs w:val="24"/>
        </w:rPr>
        <w:t xml:space="preserve"> a model’, </w:t>
      </w:r>
      <w:r w:rsidR="00D3792A" w:rsidRPr="00D3792A">
        <w:rPr>
          <w:i/>
          <w:sz w:val="24"/>
          <w:szCs w:val="24"/>
        </w:rPr>
        <w:t>Critical</w:t>
      </w:r>
      <w:r w:rsidR="00D3792A">
        <w:rPr>
          <w:sz w:val="24"/>
          <w:szCs w:val="24"/>
        </w:rPr>
        <w:t xml:space="preserve"> </w:t>
      </w:r>
      <w:r w:rsidR="00D3792A" w:rsidRPr="00D3792A">
        <w:rPr>
          <w:i/>
          <w:sz w:val="24"/>
          <w:szCs w:val="24"/>
        </w:rPr>
        <w:t xml:space="preserve">health </w:t>
      </w:r>
      <w:r w:rsidR="00D3792A">
        <w:rPr>
          <w:i/>
          <w:sz w:val="24"/>
          <w:szCs w:val="24"/>
        </w:rPr>
        <w:t xml:space="preserve">public </w:t>
      </w:r>
      <w:r w:rsidR="00D3792A" w:rsidRPr="00D3792A">
        <w:rPr>
          <w:i/>
          <w:sz w:val="24"/>
          <w:szCs w:val="24"/>
        </w:rPr>
        <w:t>journal</w:t>
      </w:r>
      <w:r w:rsidR="00D3792A">
        <w:rPr>
          <w:i/>
          <w:sz w:val="24"/>
          <w:szCs w:val="24"/>
        </w:rPr>
        <w:t>.</w:t>
      </w:r>
      <w:r w:rsidR="00D3792A" w:rsidRPr="00D3792A">
        <w:rPr>
          <w:i/>
          <w:sz w:val="24"/>
          <w:szCs w:val="24"/>
        </w:rPr>
        <w:t xml:space="preserve"> </w:t>
      </w:r>
      <w:r w:rsidR="00D3792A" w:rsidRPr="00D3792A">
        <w:rPr>
          <w:sz w:val="24"/>
          <w:szCs w:val="24"/>
        </w:rPr>
        <w:t>3</w:t>
      </w:r>
      <w:r w:rsidR="00D3792A">
        <w:rPr>
          <w:sz w:val="24"/>
          <w:szCs w:val="24"/>
        </w:rPr>
        <w:t xml:space="preserve"> (17), pp.217-228</w:t>
      </w:r>
    </w:p>
    <w:p w:rsidR="00D3792A" w:rsidRDefault="00D3792A" w:rsidP="00D52281">
      <w:pPr>
        <w:spacing w:after="0"/>
        <w:rPr>
          <w:sz w:val="24"/>
          <w:szCs w:val="24"/>
        </w:rPr>
      </w:pPr>
    </w:p>
    <w:p w:rsidR="00D3792A" w:rsidRDefault="00D3792A" w:rsidP="00D52281">
      <w:pPr>
        <w:spacing w:after="0"/>
        <w:rPr>
          <w:sz w:val="24"/>
          <w:szCs w:val="24"/>
        </w:rPr>
      </w:pPr>
      <w:r>
        <w:rPr>
          <w:sz w:val="24"/>
          <w:szCs w:val="24"/>
        </w:rPr>
        <w:t xml:space="preserve">Brown, C.K. (1995) ‘Bereavement care’, </w:t>
      </w:r>
      <w:r w:rsidRPr="00D3792A">
        <w:rPr>
          <w:i/>
          <w:sz w:val="24"/>
          <w:szCs w:val="24"/>
        </w:rPr>
        <w:t>British journal of general practitioners</w:t>
      </w:r>
      <w:r>
        <w:rPr>
          <w:sz w:val="24"/>
          <w:szCs w:val="24"/>
        </w:rPr>
        <w:t>. 45 (395), pp.327</w:t>
      </w:r>
    </w:p>
    <w:p w:rsidR="00D3792A" w:rsidRDefault="00D3792A" w:rsidP="00D52281">
      <w:pPr>
        <w:spacing w:after="0"/>
        <w:rPr>
          <w:sz w:val="24"/>
          <w:szCs w:val="24"/>
        </w:rPr>
      </w:pPr>
    </w:p>
    <w:p w:rsidR="00D3792A" w:rsidRDefault="00D3792A" w:rsidP="00D52281">
      <w:pPr>
        <w:spacing w:after="0"/>
        <w:rPr>
          <w:sz w:val="24"/>
          <w:szCs w:val="24"/>
        </w:rPr>
      </w:pPr>
      <w:r>
        <w:rPr>
          <w:sz w:val="24"/>
          <w:szCs w:val="24"/>
        </w:rPr>
        <w:t xml:space="preserve">Buckley, T., </w:t>
      </w:r>
      <w:proofErr w:type="spellStart"/>
      <w:r>
        <w:rPr>
          <w:sz w:val="24"/>
          <w:szCs w:val="24"/>
        </w:rPr>
        <w:t>Stannard</w:t>
      </w:r>
      <w:proofErr w:type="spellEnd"/>
      <w:r>
        <w:rPr>
          <w:sz w:val="24"/>
          <w:szCs w:val="24"/>
        </w:rPr>
        <w:t xml:space="preserve">, A., </w:t>
      </w:r>
      <w:proofErr w:type="spellStart"/>
      <w:r>
        <w:rPr>
          <w:sz w:val="24"/>
          <w:szCs w:val="24"/>
        </w:rPr>
        <w:t>Bartrop</w:t>
      </w:r>
      <w:proofErr w:type="spellEnd"/>
      <w:r>
        <w:rPr>
          <w:sz w:val="24"/>
          <w:szCs w:val="24"/>
        </w:rPr>
        <w:t xml:space="preserve">, R., </w:t>
      </w:r>
      <w:proofErr w:type="spellStart"/>
      <w:r>
        <w:rPr>
          <w:sz w:val="24"/>
          <w:szCs w:val="24"/>
        </w:rPr>
        <w:t>Mckinley</w:t>
      </w:r>
      <w:proofErr w:type="spellEnd"/>
      <w:r>
        <w:rPr>
          <w:sz w:val="24"/>
          <w:szCs w:val="24"/>
        </w:rPr>
        <w:t xml:space="preserve">, S., Ward, C., </w:t>
      </w:r>
      <w:proofErr w:type="spellStart"/>
      <w:r>
        <w:rPr>
          <w:sz w:val="24"/>
          <w:szCs w:val="24"/>
        </w:rPr>
        <w:t>Mihalidou</w:t>
      </w:r>
      <w:proofErr w:type="spellEnd"/>
      <w:r>
        <w:rPr>
          <w:sz w:val="24"/>
          <w:szCs w:val="24"/>
        </w:rPr>
        <w:t xml:space="preserve">, A.S., </w:t>
      </w:r>
      <w:proofErr w:type="spellStart"/>
      <w:r>
        <w:rPr>
          <w:sz w:val="24"/>
          <w:szCs w:val="24"/>
        </w:rPr>
        <w:t>Tofler</w:t>
      </w:r>
      <w:proofErr w:type="spellEnd"/>
      <w:r>
        <w:rPr>
          <w:sz w:val="24"/>
          <w:szCs w:val="24"/>
        </w:rPr>
        <w:t xml:space="preserve">, G. (2012) ‘Effect of early bereavement on heart rate and heart rate variability’, </w:t>
      </w:r>
      <w:r w:rsidRPr="00D3792A">
        <w:rPr>
          <w:i/>
          <w:sz w:val="24"/>
          <w:szCs w:val="24"/>
        </w:rPr>
        <w:t>The American</w:t>
      </w:r>
      <w:r>
        <w:rPr>
          <w:sz w:val="24"/>
          <w:szCs w:val="24"/>
        </w:rPr>
        <w:t xml:space="preserve"> </w:t>
      </w:r>
      <w:r w:rsidRPr="00D3792A">
        <w:rPr>
          <w:i/>
          <w:sz w:val="24"/>
          <w:szCs w:val="24"/>
        </w:rPr>
        <w:t>journal of cardiology</w:t>
      </w:r>
      <w:r>
        <w:rPr>
          <w:sz w:val="24"/>
          <w:szCs w:val="24"/>
        </w:rPr>
        <w:t>. 110 (9), pp.1378-1383</w:t>
      </w:r>
    </w:p>
    <w:p w:rsidR="00D3792A" w:rsidRDefault="00D3792A" w:rsidP="00D52281">
      <w:pPr>
        <w:spacing w:after="0"/>
        <w:rPr>
          <w:sz w:val="24"/>
          <w:szCs w:val="24"/>
        </w:rPr>
      </w:pPr>
    </w:p>
    <w:p w:rsidR="00D3792A" w:rsidRDefault="00D3792A" w:rsidP="00D52281">
      <w:pPr>
        <w:spacing w:after="0"/>
        <w:rPr>
          <w:sz w:val="24"/>
          <w:szCs w:val="24"/>
        </w:rPr>
      </w:pPr>
      <w:proofErr w:type="gramStart"/>
      <w:r>
        <w:rPr>
          <w:sz w:val="24"/>
          <w:szCs w:val="24"/>
        </w:rPr>
        <w:t xml:space="preserve">Collins dictionary (2019) </w:t>
      </w:r>
      <w:r w:rsidRPr="00D3792A">
        <w:rPr>
          <w:i/>
          <w:sz w:val="24"/>
          <w:szCs w:val="24"/>
        </w:rPr>
        <w:t>Definition of bereavement</w:t>
      </w:r>
      <w:r>
        <w:rPr>
          <w:sz w:val="24"/>
          <w:szCs w:val="24"/>
        </w:rPr>
        <w:t>.</w:t>
      </w:r>
      <w:proofErr w:type="gramEnd"/>
      <w:r>
        <w:rPr>
          <w:sz w:val="24"/>
          <w:szCs w:val="24"/>
        </w:rPr>
        <w:t xml:space="preserve"> Available at: </w:t>
      </w:r>
      <w:r w:rsidR="00727AB3" w:rsidRPr="003C0952">
        <w:rPr>
          <w:sz w:val="24"/>
          <w:szCs w:val="24"/>
        </w:rPr>
        <w:t>http://www.collinsdictionary.com/dictionary/english/bereavement</w:t>
      </w:r>
      <w:r w:rsidR="00727AB3">
        <w:rPr>
          <w:sz w:val="24"/>
          <w:szCs w:val="24"/>
        </w:rPr>
        <w:t xml:space="preserve"> </w:t>
      </w:r>
    </w:p>
    <w:p w:rsidR="000E437D" w:rsidRDefault="00727AB3" w:rsidP="00D52281">
      <w:pPr>
        <w:spacing w:after="0"/>
        <w:rPr>
          <w:sz w:val="24"/>
          <w:szCs w:val="24"/>
        </w:rPr>
      </w:pPr>
      <w:r>
        <w:rPr>
          <w:sz w:val="24"/>
          <w:szCs w:val="24"/>
        </w:rPr>
        <w:t>(Accessed 28 November 2019)</w:t>
      </w:r>
    </w:p>
    <w:p w:rsidR="00727AB3" w:rsidRDefault="00727AB3" w:rsidP="00D52281">
      <w:pPr>
        <w:spacing w:after="0"/>
        <w:rPr>
          <w:sz w:val="24"/>
          <w:szCs w:val="24"/>
        </w:rPr>
      </w:pPr>
    </w:p>
    <w:p w:rsidR="00727AB3" w:rsidRDefault="00727AB3" w:rsidP="00D52281">
      <w:pPr>
        <w:spacing w:after="0"/>
        <w:rPr>
          <w:sz w:val="24"/>
          <w:szCs w:val="24"/>
        </w:rPr>
      </w:pPr>
      <w:proofErr w:type="gramStart"/>
      <w:r>
        <w:rPr>
          <w:sz w:val="24"/>
          <w:szCs w:val="24"/>
        </w:rPr>
        <w:t xml:space="preserve">Cruse (2019) </w:t>
      </w:r>
      <w:r w:rsidRPr="00727AB3">
        <w:rPr>
          <w:i/>
          <w:sz w:val="24"/>
          <w:szCs w:val="24"/>
        </w:rPr>
        <w:t>About Cruse.</w:t>
      </w:r>
      <w:proofErr w:type="gramEnd"/>
      <w:r w:rsidRPr="00727AB3">
        <w:rPr>
          <w:i/>
          <w:sz w:val="24"/>
          <w:szCs w:val="24"/>
        </w:rPr>
        <w:t xml:space="preserve"> </w:t>
      </w:r>
      <w:proofErr w:type="gramStart"/>
      <w:r w:rsidRPr="00727AB3">
        <w:rPr>
          <w:i/>
          <w:sz w:val="24"/>
          <w:szCs w:val="24"/>
        </w:rPr>
        <w:t>Bereavement care</w:t>
      </w:r>
      <w:r>
        <w:rPr>
          <w:i/>
          <w:sz w:val="24"/>
          <w:szCs w:val="24"/>
        </w:rPr>
        <w:t>.</w:t>
      </w:r>
      <w:proofErr w:type="gramEnd"/>
      <w:r>
        <w:rPr>
          <w:i/>
          <w:sz w:val="24"/>
          <w:szCs w:val="24"/>
        </w:rPr>
        <w:t xml:space="preserve"> </w:t>
      </w:r>
      <w:r>
        <w:rPr>
          <w:sz w:val="24"/>
          <w:szCs w:val="24"/>
        </w:rPr>
        <w:t xml:space="preserve">Available at: </w:t>
      </w:r>
      <w:r w:rsidRPr="003C0952">
        <w:rPr>
          <w:sz w:val="24"/>
          <w:szCs w:val="24"/>
        </w:rPr>
        <w:t>http://www.cruse.org.uk/about-cruse</w:t>
      </w:r>
      <w:r>
        <w:rPr>
          <w:sz w:val="24"/>
          <w:szCs w:val="24"/>
        </w:rPr>
        <w:t xml:space="preserve"> (Accessed 28 November 2019)</w:t>
      </w:r>
    </w:p>
    <w:p w:rsidR="00727AB3" w:rsidRDefault="00727AB3" w:rsidP="00D52281">
      <w:pPr>
        <w:spacing w:after="0"/>
        <w:rPr>
          <w:sz w:val="24"/>
          <w:szCs w:val="24"/>
        </w:rPr>
      </w:pPr>
    </w:p>
    <w:p w:rsidR="00727AB3" w:rsidRDefault="00727AB3" w:rsidP="00D52281">
      <w:pPr>
        <w:spacing w:after="0"/>
        <w:rPr>
          <w:sz w:val="24"/>
          <w:szCs w:val="24"/>
        </w:rPr>
      </w:pPr>
      <w:proofErr w:type="gramStart"/>
      <w:r>
        <w:rPr>
          <w:sz w:val="24"/>
          <w:szCs w:val="24"/>
        </w:rPr>
        <w:t xml:space="preserve">Cruse (2019) </w:t>
      </w:r>
      <w:r w:rsidRPr="00727AB3">
        <w:rPr>
          <w:i/>
          <w:sz w:val="24"/>
          <w:szCs w:val="24"/>
        </w:rPr>
        <w:t>Sixty years of Cruse</w:t>
      </w:r>
      <w:r>
        <w:rPr>
          <w:sz w:val="24"/>
          <w:szCs w:val="24"/>
        </w:rPr>
        <w:t>.</w:t>
      </w:r>
      <w:proofErr w:type="gramEnd"/>
      <w:r>
        <w:rPr>
          <w:sz w:val="24"/>
          <w:szCs w:val="24"/>
        </w:rPr>
        <w:t xml:space="preserve"> Available at: </w:t>
      </w:r>
      <w:r w:rsidRPr="003C0952">
        <w:rPr>
          <w:sz w:val="24"/>
          <w:szCs w:val="24"/>
        </w:rPr>
        <w:t>http://www.cruse.org.uk/about-sixty-years-of-cruse</w:t>
      </w:r>
      <w:r>
        <w:rPr>
          <w:sz w:val="24"/>
          <w:szCs w:val="24"/>
        </w:rPr>
        <w:t xml:space="preserve"> (Accessed 29 November 2019)</w:t>
      </w:r>
    </w:p>
    <w:p w:rsidR="00727AB3" w:rsidRDefault="00727AB3" w:rsidP="00D52281">
      <w:pPr>
        <w:spacing w:after="0"/>
        <w:rPr>
          <w:sz w:val="24"/>
          <w:szCs w:val="24"/>
        </w:rPr>
      </w:pPr>
    </w:p>
    <w:p w:rsidR="00727AB3" w:rsidRDefault="00727AB3" w:rsidP="00D52281">
      <w:pPr>
        <w:spacing w:after="0"/>
        <w:rPr>
          <w:sz w:val="24"/>
          <w:szCs w:val="24"/>
        </w:rPr>
      </w:pPr>
      <w:proofErr w:type="gramStart"/>
      <w:r>
        <w:rPr>
          <w:sz w:val="24"/>
          <w:szCs w:val="24"/>
        </w:rPr>
        <w:t xml:space="preserve">Cruse (2019) </w:t>
      </w:r>
      <w:r w:rsidRPr="00727AB3">
        <w:rPr>
          <w:i/>
          <w:sz w:val="24"/>
          <w:szCs w:val="24"/>
        </w:rPr>
        <w:t>Research.</w:t>
      </w:r>
      <w:proofErr w:type="gramEnd"/>
      <w:r>
        <w:rPr>
          <w:i/>
          <w:sz w:val="24"/>
          <w:szCs w:val="24"/>
        </w:rPr>
        <w:t xml:space="preserve"> </w:t>
      </w:r>
      <w:r w:rsidRPr="00727AB3">
        <w:rPr>
          <w:sz w:val="24"/>
          <w:szCs w:val="24"/>
        </w:rPr>
        <w:t>A</w:t>
      </w:r>
      <w:r>
        <w:rPr>
          <w:sz w:val="24"/>
          <w:szCs w:val="24"/>
        </w:rPr>
        <w:t xml:space="preserve">vailable at: </w:t>
      </w:r>
      <w:r w:rsidRPr="003C0952">
        <w:rPr>
          <w:sz w:val="24"/>
          <w:szCs w:val="24"/>
        </w:rPr>
        <w:t>http://www.cruse.org.uk/get-help/for-professional/research</w:t>
      </w:r>
      <w:r>
        <w:rPr>
          <w:sz w:val="24"/>
          <w:szCs w:val="24"/>
        </w:rPr>
        <w:t>. (Accessed 29 November 2019)</w:t>
      </w:r>
    </w:p>
    <w:p w:rsidR="00727AB3" w:rsidRDefault="00727AB3" w:rsidP="00D52281">
      <w:pPr>
        <w:spacing w:after="0"/>
        <w:rPr>
          <w:sz w:val="24"/>
          <w:szCs w:val="24"/>
        </w:rPr>
      </w:pPr>
    </w:p>
    <w:p w:rsidR="00727AB3" w:rsidRDefault="00727AB3" w:rsidP="00D52281">
      <w:pPr>
        <w:spacing w:after="0"/>
        <w:rPr>
          <w:sz w:val="24"/>
          <w:szCs w:val="24"/>
        </w:rPr>
      </w:pPr>
      <w:r>
        <w:rPr>
          <w:sz w:val="24"/>
          <w:szCs w:val="24"/>
        </w:rPr>
        <w:t xml:space="preserve">Fitz, C.J. (2010) </w:t>
      </w:r>
      <w:r w:rsidRPr="00727AB3">
        <w:rPr>
          <w:i/>
          <w:sz w:val="24"/>
          <w:szCs w:val="24"/>
        </w:rPr>
        <w:t>Palliative care strategy implementation board report on child bereavement:</w:t>
      </w:r>
      <w:r>
        <w:rPr>
          <w:sz w:val="24"/>
          <w:szCs w:val="24"/>
        </w:rPr>
        <w:t xml:space="preserve"> </w:t>
      </w:r>
      <w:proofErr w:type="gramStart"/>
      <w:r>
        <w:rPr>
          <w:i/>
          <w:sz w:val="24"/>
          <w:szCs w:val="24"/>
        </w:rPr>
        <w:t>welsh</w:t>
      </w:r>
      <w:proofErr w:type="gramEnd"/>
      <w:r>
        <w:rPr>
          <w:i/>
          <w:sz w:val="24"/>
          <w:szCs w:val="24"/>
        </w:rPr>
        <w:t xml:space="preserve"> assembly government. </w:t>
      </w:r>
      <w:r w:rsidRPr="00727AB3">
        <w:rPr>
          <w:sz w:val="24"/>
          <w:szCs w:val="24"/>
        </w:rPr>
        <w:t>Available</w:t>
      </w:r>
      <w:r>
        <w:rPr>
          <w:sz w:val="24"/>
          <w:szCs w:val="24"/>
        </w:rPr>
        <w:t xml:space="preserve"> at: </w:t>
      </w:r>
      <w:r w:rsidR="00A63612" w:rsidRPr="003C0952">
        <w:rPr>
          <w:sz w:val="24"/>
          <w:szCs w:val="24"/>
        </w:rPr>
        <w:t>http://www.walesnhs.uk/sites/home.cfm?origid=831</w:t>
      </w:r>
      <w:r w:rsidR="00A63612">
        <w:rPr>
          <w:sz w:val="24"/>
          <w:szCs w:val="24"/>
        </w:rPr>
        <w:t xml:space="preserve"> (Accessed 30 November 2019)</w:t>
      </w:r>
    </w:p>
    <w:p w:rsidR="00A63612" w:rsidRDefault="00A63612" w:rsidP="00D52281">
      <w:pPr>
        <w:spacing w:after="0"/>
        <w:rPr>
          <w:sz w:val="24"/>
          <w:szCs w:val="24"/>
        </w:rPr>
      </w:pPr>
    </w:p>
    <w:p w:rsidR="00A63612" w:rsidRDefault="00A63612" w:rsidP="00D52281">
      <w:pPr>
        <w:spacing w:after="0"/>
        <w:rPr>
          <w:sz w:val="24"/>
          <w:szCs w:val="24"/>
        </w:rPr>
      </w:pPr>
      <w:proofErr w:type="spellStart"/>
      <w:r>
        <w:rPr>
          <w:sz w:val="24"/>
          <w:szCs w:val="24"/>
        </w:rPr>
        <w:t>Fredheim</w:t>
      </w:r>
      <w:proofErr w:type="spellEnd"/>
      <w:r>
        <w:rPr>
          <w:sz w:val="24"/>
          <w:szCs w:val="24"/>
        </w:rPr>
        <w:t xml:space="preserve">, T., </w:t>
      </w:r>
      <w:proofErr w:type="spellStart"/>
      <w:r>
        <w:rPr>
          <w:sz w:val="24"/>
          <w:szCs w:val="24"/>
        </w:rPr>
        <w:t>Danbolt</w:t>
      </w:r>
      <w:proofErr w:type="spellEnd"/>
      <w:r>
        <w:rPr>
          <w:sz w:val="24"/>
          <w:szCs w:val="24"/>
        </w:rPr>
        <w:t xml:space="preserve">, L.J., </w:t>
      </w:r>
      <w:proofErr w:type="spellStart"/>
      <w:r>
        <w:rPr>
          <w:sz w:val="24"/>
          <w:szCs w:val="24"/>
        </w:rPr>
        <w:t>Haaret</w:t>
      </w:r>
      <w:proofErr w:type="spellEnd"/>
      <w:r>
        <w:rPr>
          <w:sz w:val="24"/>
          <w:szCs w:val="24"/>
        </w:rPr>
        <w:t xml:space="preserve">, O.R., </w:t>
      </w:r>
      <w:proofErr w:type="spellStart"/>
      <w:r>
        <w:rPr>
          <w:sz w:val="24"/>
          <w:szCs w:val="24"/>
        </w:rPr>
        <w:t>Kjonsberg</w:t>
      </w:r>
      <w:proofErr w:type="spellEnd"/>
      <w:r>
        <w:rPr>
          <w:sz w:val="24"/>
          <w:szCs w:val="24"/>
        </w:rPr>
        <w:t xml:space="preserve">, K., Lien, Z. (2011) ‘Collaboration </w:t>
      </w:r>
      <w:r w:rsidRPr="00A63612">
        <w:rPr>
          <w:sz w:val="24"/>
          <w:szCs w:val="24"/>
        </w:rPr>
        <w:t>between general practitioners and mental health care professionals: a qualitative study’</w:t>
      </w:r>
      <w:r>
        <w:rPr>
          <w:sz w:val="24"/>
          <w:szCs w:val="24"/>
        </w:rPr>
        <w:t xml:space="preserve">, </w:t>
      </w:r>
      <w:r w:rsidRPr="00A63612">
        <w:rPr>
          <w:i/>
          <w:sz w:val="24"/>
          <w:szCs w:val="24"/>
        </w:rPr>
        <w:t>International journal</w:t>
      </w:r>
      <w:r>
        <w:rPr>
          <w:i/>
          <w:sz w:val="24"/>
          <w:szCs w:val="24"/>
        </w:rPr>
        <w:t xml:space="preserve"> of mental health systems. </w:t>
      </w:r>
      <w:r w:rsidRPr="00A63612">
        <w:rPr>
          <w:sz w:val="24"/>
          <w:szCs w:val="24"/>
        </w:rPr>
        <w:t>5</w:t>
      </w:r>
      <w:r>
        <w:rPr>
          <w:sz w:val="24"/>
          <w:szCs w:val="24"/>
        </w:rPr>
        <w:t xml:space="preserve"> (1), 13</w:t>
      </w:r>
    </w:p>
    <w:p w:rsidR="00A63612" w:rsidRDefault="00A63612" w:rsidP="00D52281">
      <w:pPr>
        <w:spacing w:after="0"/>
        <w:rPr>
          <w:sz w:val="24"/>
          <w:szCs w:val="24"/>
        </w:rPr>
      </w:pPr>
    </w:p>
    <w:p w:rsidR="00A63612" w:rsidRDefault="00A63612" w:rsidP="00D52281">
      <w:pPr>
        <w:spacing w:after="0"/>
        <w:rPr>
          <w:sz w:val="24"/>
          <w:szCs w:val="24"/>
        </w:rPr>
      </w:pPr>
      <w:r>
        <w:rPr>
          <w:sz w:val="24"/>
          <w:szCs w:val="24"/>
        </w:rPr>
        <w:t xml:space="preserve">Harris, T., Kendrick, T. (1998) ‘Bereavement care in general practice: a survey in South Thames health region’, </w:t>
      </w:r>
      <w:r w:rsidRPr="00A63612">
        <w:rPr>
          <w:i/>
          <w:sz w:val="24"/>
          <w:szCs w:val="24"/>
        </w:rPr>
        <w:t>British journal of general practitioners</w:t>
      </w:r>
      <w:r>
        <w:rPr>
          <w:sz w:val="24"/>
          <w:szCs w:val="24"/>
        </w:rPr>
        <w:t>. 48 (434), pp. 1560-1564</w:t>
      </w:r>
    </w:p>
    <w:p w:rsidR="00A63612" w:rsidRDefault="00A63612" w:rsidP="00D52281">
      <w:pPr>
        <w:spacing w:after="0"/>
        <w:rPr>
          <w:sz w:val="24"/>
          <w:szCs w:val="24"/>
        </w:rPr>
      </w:pPr>
    </w:p>
    <w:p w:rsidR="00A63612" w:rsidRDefault="00A63612" w:rsidP="00D52281">
      <w:pPr>
        <w:spacing w:after="0"/>
        <w:rPr>
          <w:sz w:val="24"/>
          <w:szCs w:val="24"/>
        </w:rPr>
      </w:pPr>
      <w:r>
        <w:rPr>
          <w:sz w:val="24"/>
          <w:szCs w:val="24"/>
        </w:rPr>
        <w:t>Jo</w:t>
      </w:r>
      <w:r w:rsidR="00C0511B">
        <w:rPr>
          <w:sz w:val="24"/>
          <w:szCs w:val="24"/>
        </w:rPr>
        <w:t xml:space="preserve">seph </w:t>
      </w:r>
      <w:proofErr w:type="spellStart"/>
      <w:r w:rsidR="00C0511B">
        <w:rPr>
          <w:sz w:val="24"/>
          <w:szCs w:val="24"/>
        </w:rPr>
        <w:t>Rowntree</w:t>
      </w:r>
      <w:proofErr w:type="spellEnd"/>
      <w:r w:rsidR="00C0511B">
        <w:rPr>
          <w:sz w:val="24"/>
          <w:szCs w:val="24"/>
        </w:rPr>
        <w:t xml:space="preserve"> Foundation (2005) </w:t>
      </w:r>
      <w:proofErr w:type="gramStart"/>
      <w:r w:rsidR="00C0511B" w:rsidRPr="00C0511B">
        <w:rPr>
          <w:i/>
          <w:sz w:val="24"/>
          <w:szCs w:val="24"/>
        </w:rPr>
        <w:t>The</w:t>
      </w:r>
      <w:proofErr w:type="gramEnd"/>
      <w:r w:rsidR="00C0511B" w:rsidRPr="00C0511B">
        <w:rPr>
          <w:i/>
          <w:sz w:val="24"/>
          <w:szCs w:val="24"/>
        </w:rPr>
        <w:t xml:space="preserve"> impact of bereavement and loss on young people.</w:t>
      </w:r>
      <w:r w:rsidR="00C0511B">
        <w:rPr>
          <w:i/>
          <w:sz w:val="24"/>
          <w:szCs w:val="24"/>
        </w:rPr>
        <w:t xml:space="preserve"> </w:t>
      </w:r>
      <w:r w:rsidR="00C0511B" w:rsidRPr="00C0511B">
        <w:rPr>
          <w:sz w:val="24"/>
          <w:szCs w:val="24"/>
        </w:rPr>
        <w:t>Available</w:t>
      </w:r>
      <w:r w:rsidR="00C0511B">
        <w:rPr>
          <w:sz w:val="24"/>
          <w:szCs w:val="24"/>
        </w:rPr>
        <w:t xml:space="preserve"> at: </w:t>
      </w:r>
      <w:r w:rsidR="00C0511B" w:rsidRPr="003C0952">
        <w:rPr>
          <w:sz w:val="24"/>
          <w:szCs w:val="24"/>
        </w:rPr>
        <w:t>http://www.jrf.org.uk.uk/report/impact-bereavement-and-loss-young-people</w:t>
      </w:r>
      <w:r w:rsidR="00C0511B">
        <w:rPr>
          <w:sz w:val="24"/>
          <w:szCs w:val="24"/>
        </w:rPr>
        <w:t>.</w:t>
      </w:r>
    </w:p>
    <w:p w:rsidR="00C0511B" w:rsidRDefault="00C0511B" w:rsidP="00D52281">
      <w:pPr>
        <w:spacing w:after="0"/>
        <w:rPr>
          <w:sz w:val="24"/>
          <w:szCs w:val="24"/>
        </w:rPr>
      </w:pPr>
      <w:r>
        <w:rPr>
          <w:sz w:val="24"/>
          <w:szCs w:val="24"/>
        </w:rPr>
        <w:t>(Accessed 29 November 2019)</w:t>
      </w:r>
    </w:p>
    <w:p w:rsidR="00C0511B" w:rsidRDefault="00C0511B" w:rsidP="00D52281">
      <w:pPr>
        <w:spacing w:after="0"/>
        <w:rPr>
          <w:sz w:val="24"/>
          <w:szCs w:val="24"/>
        </w:rPr>
      </w:pPr>
    </w:p>
    <w:p w:rsidR="00C0511B" w:rsidRDefault="00C0511B" w:rsidP="00D52281">
      <w:pPr>
        <w:spacing w:after="0"/>
        <w:rPr>
          <w:sz w:val="24"/>
          <w:szCs w:val="24"/>
        </w:rPr>
      </w:pPr>
      <w:proofErr w:type="spellStart"/>
      <w:proofErr w:type="gramStart"/>
      <w:r>
        <w:rPr>
          <w:sz w:val="24"/>
          <w:szCs w:val="24"/>
        </w:rPr>
        <w:t>Kerslake</w:t>
      </w:r>
      <w:proofErr w:type="spellEnd"/>
      <w:r>
        <w:rPr>
          <w:sz w:val="24"/>
          <w:szCs w:val="24"/>
        </w:rPr>
        <w:t xml:space="preserve">, D., Chaplin, D., Hartley, J., </w:t>
      </w:r>
      <w:proofErr w:type="spellStart"/>
      <w:r>
        <w:rPr>
          <w:sz w:val="24"/>
          <w:szCs w:val="24"/>
        </w:rPr>
        <w:t>Wadey</w:t>
      </w:r>
      <w:proofErr w:type="spellEnd"/>
      <w:r>
        <w:rPr>
          <w:sz w:val="24"/>
          <w:szCs w:val="24"/>
        </w:rPr>
        <w:t xml:space="preserve">, A. (2014) ‘New bereavement care standards’, </w:t>
      </w:r>
      <w:r w:rsidRPr="00876567">
        <w:rPr>
          <w:i/>
          <w:sz w:val="24"/>
          <w:szCs w:val="24"/>
        </w:rPr>
        <w:t>Journal for bereavement care</w:t>
      </w:r>
      <w:r>
        <w:rPr>
          <w:sz w:val="24"/>
          <w:szCs w:val="24"/>
        </w:rPr>
        <w:t>.</w:t>
      </w:r>
      <w:proofErr w:type="gramEnd"/>
      <w:r w:rsidR="00876567">
        <w:rPr>
          <w:sz w:val="24"/>
          <w:szCs w:val="24"/>
        </w:rPr>
        <w:t xml:space="preserve"> 33 (1) pp. 28-32</w:t>
      </w:r>
    </w:p>
    <w:p w:rsidR="00876567" w:rsidRDefault="00876567" w:rsidP="00D52281">
      <w:pPr>
        <w:spacing w:after="0"/>
        <w:rPr>
          <w:sz w:val="24"/>
          <w:szCs w:val="24"/>
        </w:rPr>
      </w:pPr>
    </w:p>
    <w:p w:rsidR="00876567" w:rsidRDefault="00876567" w:rsidP="00D52281">
      <w:pPr>
        <w:spacing w:after="0"/>
        <w:rPr>
          <w:sz w:val="24"/>
          <w:szCs w:val="24"/>
        </w:rPr>
      </w:pPr>
      <w:proofErr w:type="spellStart"/>
      <w:r>
        <w:rPr>
          <w:sz w:val="24"/>
          <w:szCs w:val="24"/>
        </w:rPr>
        <w:t>Kubler</w:t>
      </w:r>
      <w:proofErr w:type="spellEnd"/>
      <w:r>
        <w:rPr>
          <w:sz w:val="24"/>
          <w:szCs w:val="24"/>
        </w:rPr>
        <w:t xml:space="preserve">-Ross, E. (1972) ‘On death and dying’, </w:t>
      </w:r>
      <w:proofErr w:type="gramStart"/>
      <w:r w:rsidRPr="00876567">
        <w:rPr>
          <w:i/>
          <w:sz w:val="24"/>
          <w:szCs w:val="24"/>
        </w:rPr>
        <w:t>The</w:t>
      </w:r>
      <w:proofErr w:type="gramEnd"/>
      <w:r w:rsidRPr="00876567">
        <w:rPr>
          <w:i/>
          <w:sz w:val="24"/>
          <w:szCs w:val="24"/>
        </w:rPr>
        <w:t xml:space="preserve"> journal of the American medicine association</w:t>
      </w:r>
      <w:r>
        <w:rPr>
          <w:sz w:val="24"/>
          <w:szCs w:val="24"/>
        </w:rPr>
        <w:t>. 221 (2), pp.174-179</w:t>
      </w:r>
    </w:p>
    <w:p w:rsidR="00876567" w:rsidRDefault="00876567" w:rsidP="00D52281">
      <w:pPr>
        <w:spacing w:after="0"/>
        <w:rPr>
          <w:sz w:val="24"/>
          <w:szCs w:val="24"/>
        </w:rPr>
      </w:pPr>
    </w:p>
    <w:p w:rsidR="00876567" w:rsidRDefault="00876567" w:rsidP="00D52281">
      <w:pPr>
        <w:spacing w:after="0"/>
        <w:rPr>
          <w:sz w:val="24"/>
          <w:szCs w:val="24"/>
        </w:rPr>
      </w:pPr>
      <w:r>
        <w:rPr>
          <w:sz w:val="24"/>
          <w:szCs w:val="24"/>
        </w:rPr>
        <w:t xml:space="preserve">Lewis, C.S. (1961) </w:t>
      </w:r>
      <w:proofErr w:type="gramStart"/>
      <w:r w:rsidRPr="00876567">
        <w:rPr>
          <w:i/>
          <w:sz w:val="24"/>
          <w:szCs w:val="24"/>
        </w:rPr>
        <w:t>A</w:t>
      </w:r>
      <w:proofErr w:type="gramEnd"/>
      <w:r w:rsidRPr="00876567">
        <w:rPr>
          <w:i/>
          <w:sz w:val="24"/>
          <w:szCs w:val="24"/>
        </w:rPr>
        <w:t xml:space="preserve"> grief observed</w:t>
      </w:r>
      <w:r>
        <w:rPr>
          <w:sz w:val="24"/>
          <w:szCs w:val="24"/>
        </w:rPr>
        <w:t>. New York: Harper and Row</w:t>
      </w:r>
    </w:p>
    <w:p w:rsidR="00876567" w:rsidRDefault="00876567" w:rsidP="00D52281">
      <w:pPr>
        <w:spacing w:after="0"/>
        <w:rPr>
          <w:sz w:val="24"/>
          <w:szCs w:val="24"/>
        </w:rPr>
      </w:pPr>
    </w:p>
    <w:p w:rsidR="00876567" w:rsidRDefault="00876567" w:rsidP="00D52281">
      <w:pPr>
        <w:spacing w:after="0"/>
        <w:rPr>
          <w:sz w:val="24"/>
          <w:szCs w:val="24"/>
        </w:rPr>
      </w:pPr>
      <w:r>
        <w:rPr>
          <w:sz w:val="24"/>
          <w:szCs w:val="24"/>
        </w:rPr>
        <w:t xml:space="preserve">National council for palliative care (2014) </w:t>
      </w:r>
      <w:r w:rsidRPr="00876567">
        <w:rPr>
          <w:i/>
          <w:sz w:val="24"/>
          <w:szCs w:val="24"/>
        </w:rPr>
        <w:t>Life after death- dying matters: six steps to</w:t>
      </w:r>
      <w:r>
        <w:rPr>
          <w:sz w:val="24"/>
          <w:szCs w:val="24"/>
        </w:rPr>
        <w:t xml:space="preserve"> </w:t>
      </w:r>
      <w:r w:rsidRPr="00876567">
        <w:rPr>
          <w:i/>
          <w:sz w:val="24"/>
          <w:szCs w:val="24"/>
        </w:rPr>
        <w:t>improve support in bereavement</w:t>
      </w:r>
      <w:r>
        <w:rPr>
          <w:sz w:val="24"/>
          <w:szCs w:val="24"/>
        </w:rPr>
        <w:t xml:space="preserve">. Available at: </w:t>
      </w:r>
      <w:r w:rsidRPr="003C0952">
        <w:rPr>
          <w:sz w:val="24"/>
          <w:szCs w:val="24"/>
        </w:rPr>
        <w:t>http://www.dyingmatters.org/sites/default/files/life%20after%20death%</w:t>
      </w:r>
      <w:proofErr w:type="gramStart"/>
      <w:r w:rsidRPr="003C0952">
        <w:rPr>
          <w:sz w:val="24"/>
          <w:szCs w:val="24"/>
        </w:rPr>
        <w:t>20</w:t>
      </w:r>
      <w:r>
        <w:rPr>
          <w:sz w:val="24"/>
          <w:szCs w:val="24"/>
        </w:rPr>
        <w:t xml:space="preserve">  (</w:t>
      </w:r>
      <w:proofErr w:type="gramEnd"/>
      <w:r>
        <w:rPr>
          <w:sz w:val="24"/>
          <w:szCs w:val="24"/>
        </w:rPr>
        <w:t>Accessed on 1 December 2019)</w:t>
      </w:r>
    </w:p>
    <w:p w:rsidR="00876567" w:rsidRDefault="00876567" w:rsidP="00D52281">
      <w:pPr>
        <w:spacing w:after="0"/>
        <w:rPr>
          <w:sz w:val="24"/>
          <w:szCs w:val="24"/>
        </w:rPr>
      </w:pPr>
    </w:p>
    <w:p w:rsidR="00876567" w:rsidRDefault="00876567" w:rsidP="00D52281">
      <w:pPr>
        <w:spacing w:after="0"/>
        <w:rPr>
          <w:sz w:val="24"/>
          <w:szCs w:val="24"/>
        </w:rPr>
      </w:pPr>
      <w:r>
        <w:rPr>
          <w:sz w:val="24"/>
          <w:szCs w:val="24"/>
        </w:rPr>
        <w:t xml:space="preserve">NHS (2019) </w:t>
      </w:r>
      <w:r w:rsidRPr="00876567">
        <w:rPr>
          <w:i/>
          <w:sz w:val="24"/>
          <w:szCs w:val="24"/>
        </w:rPr>
        <w:t xml:space="preserve">Grief after bereavement </w:t>
      </w:r>
      <w:r w:rsidR="00F54022">
        <w:rPr>
          <w:i/>
          <w:sz w:val="24"/>
          <w:szCs w:val="24"/>
        </w:rPr>
        <w:t>or loss</w:t>
      </w:r>
      <w:r w:rsidRPr="00876567">
        <w:rPr>
          <w:i/>
          <w:sz w:val="24"/>
          <w:szCs w:val="24"/>
        </w:rPr>
        <w:t>:</w:t>
      </w:r>
      <w:r w:rsidR="00F54022">
        <w:rPr>
          <w:i/>
          <w:sz w:val="24"/>
          <w:szCs w:val="24"/>
        </w:rPr>
        <w:t xml:space="preserve"> </w:t>
      </w:r>
      <w:r w:rsidRPr="00876567">
        <w:rPr>
          <w:i/>
          <w:sz w:val="24"/>
          <w:szCs w:val="24"/>
        </w:rPr>
        <w:t>NHS home, mental health and wellbeing</w:t>
      </w:r>
      <w:r w:rsidRPr="00876567">
        <w:rPr>
          <w:sz w:val="24"/>
          <w:szCs w:val="24"/>
        </w:rPr>
        <w:t>.</w:t>
      </w:r>
      <w:r>
        <w:rPr>
          <w:sz w:val="24"/>
          <w:szCs w:val="24"/>
        </w:rPr>
        <w:t xml:space="preserve"> Available at:</w:t>
      </w:r>
      <w:r w:rsidR="00F54022">
        <w:rPr>
          <w:sz w:val="24"/>
          <w:szCs w:val="24"/>
        </w:rPr>
        <w:t xml:space="preserve"> http://www.nhs.uk/conditions/stress-anxiety-depression/coping -with-bereavement.  (Accessed 29 November 2019) </w:t>
      </w:r>
    </w:p>
    <w:p w:rsidR="00F54022" w:rsidRDefault="00F54022" w:rsidP="00D52281">
      <w:pPr>
        <w:spacing w:after="0"/>
        <w:rPr>
          <w:sz w:val="24"/>
          <w:szCs w:val="24"/>
        </w:rPr>
      </w:pPr>
    </w:p>
    <w:p w:rsidR="00F54022" w:rsidRDefault="00F54022" w:rsidP="00D52281">
      <w:pPr>
        <w:spacing w:after="0"/>
        <w:rPr>
          <w:sz w:val="24"/>
          <w:szCs w:val="24"/>
        </w:rPr>
      </w:pPr>
      <w:r>
        <w:rPr>
          <w:sz w:val="24"/>
          <w:szCs w:val="24"/>
        </w:rPr>
        <w:t xml:space="preserve">Newsom, C., Wilson, S., </w:t>
      </w:r>
      <w:proofErr w:type="spellStart"/>
      <w:r>
        <w:rPr>
          <w:sz w:val="24"/>
          <w:szCs w:val="24"/>
        </w:rPr>
        <w:t>Birrell</w:t>
      </w:r>
      <w:proofErr w:type="spellEnd"/>
      <w:r>
        <w:rPr>
          <w:sz w:val="24"/>
          <w:szCs w:val="24"/>
        </w:rPr>
        <w:t xml:space="preserve">, J., </w:t>
      </w:r>
      <w:proofErr w:type="spellStart"/>
      <w:r>
        <w:rPr>
          <w:sz w:val="24"/>
          <w:szCs w:val="24"/>
        </w:rPr>
        <w:t>Stroebe</w:t>
      </w:r>
      <w:proofErr w:type="spellEnd"/>
      <w:r>
        <w:rPr>
          <w:sz w:val="24"/>
          <w:szCs w:val="24"/>
        </w:rPr>
        <w:t xml:space="preserve">, M., </w:t>
      </w:r>
      <w:proofErr w:type="spellStart"/>
      <w:r>
        <w:rPr>
          <w:sz w:val="24"/>
          <w:szCs w:val="24"/>
        </w:rPr>
        <w:t>Schut</w:t>
      </w:r>
      <w:proofErr w:type="spellEnd"/>
      <w:r>
        <w:rPr>
          <w:sz w:val="24"/>
          <w:szCs w:val="24"/>
        </w:rPr>
        <w:t xml:space="preserve">, H. (2011) ‘Practitioners and researchers working together in an intervention efficacy study: a fine example of synergy’, </w:t>
      </w:r>
      <w:r w:rsidRPr="00F54022">
        <w:rPr>
          <w:i/>
          <w:sz w:val="24"/>
          <w:szCs w:val="24"/>
        </w:rPr>
        <w:t>Journal of bereavement care</w:t>
      </w:r>
      <w:r>
        <w:rPr>
          <w:sz w:val="24"/>
          <w:szCs w:val="24"/>
        </w:rPr>
        <w:t>. 30 (1), pp.16-20</w:t>
      </w:r>
    </w:p>
    <w:p w:rsidR="00F54022" w:rsidRDefault="00F54022" w:rsidP="00D52281">
      <w:pPr>
        <w:spacing w:after="0"/>
        <w:rPr>
          <w:sz w:val="24"/>
          <w:szCs w:val="24"/>
        </w:rPr>
      </w:pPr>
    </w:p>
    <w:p w:rsidR="00F54022" w:rsidRDefault="00F54022" w:rsidP="00D52281">
      <w:pPr>
        <w:spacing w:after="0"/>
        <w:rPr>
          <w:sz w:val="24"/>
          <w:szCs w:val="24"/>
        </w:rPr>
      </w:pPr>
      <w:r>
        <w:rPr>
          <w:sz w:val="24"/>
          <w:szCs w:val="24"/>
        </w:rPr>
        <w:t xml:space="preserve">O’Connor, M., Breen, L.J. (2014) ‘General practitioners experiences of bereavement care and their educational support needs: a qualitative study’, </w:t>
      </w:r>
      <w:r w:rsidRPr="00F54022">
        <w:rPr>
          <w:i/>
          <w:sz w:val="24"/>
          <w:szCs w:val="24"/>
        </w:rPr>
        <w:t>British medical council medical</w:t>
      </w:r>
      <w:r>
        <w:rPr>
          <w:sz w:val="24"/>
          <w:szCs w:val="24"/>
        </w:rPr>
        <w:t xml:space="preserve"> </w:t>
      </w:r>
      <w:r w:rsidRPr="00F54022">
        <w:rPr>
          <w:i/>
          <w:sz w:val="24"/>
          <w:szCs w:val="24"/>
        </w:rPr>
        <w:t>education</w:t>
      </w:r>
      <w:r>
        <w:rPr>
          <w:sz w:val="24"/>
          <w:szCs w:val="24"/>
        </w:rPr>
        <w:t xml:space="preserve"> journal. 14 (59)</w:t>
      </w:r>
    </w:p>
    <w:p w:rsidR="00F54022" w:rsidRDefault="00F54022" w:rsidP="00D52281">
      <w:pPr>
        <w:spacing w:after="0"/>
        <w:rPr>
          <w:sz w:val="24"/>
          <w:szCs w:val="24"/>
        </w:rPr>
      </w:pPr>
    </w:p>
    <w:p w:rsidR="00F54022" w:rsidRDefault="00F54022" w:rsidP="00D52281">
      <w:pPr>
        <w:spacing w:after="0"/>
        <w:rPr>
          <w:sz w:val="24"/>
          <w:szCs w:val="24"/>
        </w:rPr>
      </w:pPr>
      <w:proofErr w:type="spellStart"/>
      <w:proofErr w:type="gramStart"/>
      <w:r>
        <w:rPr>
          <w:sz w:val="24"/>
          <w:szCs w:val="24"/>
        </w:rPr>
        <w:t>Rhineart</w:t>
      </w:r>
      <w:proofErr w:type="spellEnd"/>
      <w:r>
        <w:rPr>
          <w:sz w:val="24"/>
          <w:szCs w:val="24"/>
        </w:rPr>
        <w:t xml:space="preserve">, M., Feeney, J. (2016) ‘A bereavement policy for bereaved workers’, </w:t>
      </w:r>
      <w:r w:rsidRPr="00F54022">
        <w:rPr>
          <w:i/>
          <w:sz w:val="24"/>
          <w:szCs w:val="24"/>
        </w:rPr>
        <w:t>Journal for</w:t>
      </w:r>
      <w:r>
        <w:rPr>
          <w:sz w:val="24"/>
          <w:szCs w:val="24"/>
        </w:rPr>
        <w:t xml:space="preserve"> </w:t>
      </w:r>
      <w:r w:rsidRPr="00F54022">
        <w:rPr>
          <w:i/>
          <w:sz w:val="24"/>
          <w:szCs w:val="24"/>
        </w:rPr>
        <w:t>bereavement care</w:t>
      </w:r>
      <w:r>
        <w:rPr>
          <w:sz w:val="24"/>
          <w:szCs w:val="24"/>
        </w:rPr>
        <w:t>.</w:t>
      </w:r>
      <w:proofErr w:type="gramEnd"/>
      <w:r>
        <w:rPr>
          <w:sz w:val="24"/>
          <w:szCs w:val="24"/>
        </w:rPr>
        <w:t xml:space="preserve"> 35 (2), pp. 52-55</w:t>
      </w:r>
    </w:p>
    <w:p w:rsidR="00F54022" w:rsidRDefault="00F54022" w:rsidP="00D52281">
      <w:pPr>
        <w:spacing w:after="0"/>
        <w:rPr>
          <w:sz w:val="24"/>
          <w:szCs w:val="24"/>
        </w:rPr>
      </w:pPr>
    </w:p>
    <w:p w:rsidR="00F54022" w:rsidRDefault="00F54022" w:rsidP="00D52281">
      <w:pPr>
        <w:spacing w:after="0"/>
        <w:rPr>
          <w:sz w:val="24"/>
          <w:szCs w:val="24"/>
        </w:rPr>
      </w:pPr>
      <w:proofErr w:type="spellStart"/>
      <w:r>
        <w:rPr>
          <w:sz w:val="24"/>
          <w:szCs w:val="24"/>
        </w:rPr>
        <w:t>Schut</w:t>
      </w:r>
      <w:proofErr w:type="spellEnd"/>
      <w:r>
        <w:rPr>
          <w:sz w:val="24"/>
          <w:szCs w:val="24"/>
        </w:rPr>
        <w:t xml:space="preserve">, H., </w:t>
      </w:r>
      <w:proofErr w:type="spellStart"/>
      <w:r>
        <w:rPr>
          <w:sz w:val="24"/>
          <w:szCs w:val="24"/>
        </w:rPr>
        <w:t>Stroebe</w:t>
      </w:r>
      <w:proofErr w:type="spellEnd"/>
      <w:r>
        <w:rPr>
          <w:sz w:val="24"/>
          <w:szCs w:val="24"/>
        </w:rPr>
        <w:t xml:space="preserve">, M.S., Van den Bout, J., </w:t>
      </w:r>
      <w:proofErr w:type="spellStart"/>
      <w:r>
        <w:rPr>
          <w:sz w:val="24"/>
          <w:szCs w:val="24"/>
        </w:rPr>
        <w:t>Terheggen</w:t>
      </w:r>
      <w:proofErr w:type="spellEnd"/>
      <w:r>
        <w:rPr>
          <w:sz w:val="24"/>
          <w:szCs w:val="24"/>
        </w:rPr>
        <w:t>, M. (2001)</w:t>
      </w:r>
      <w:r w:rsidR="003C0952">
        <w:rPr>
          <w:sz w:val="24"/>
          <w:szCs w:val="24"/>
        </w:rPr>
        <w:t xml:space="preserve"> ‘</w:t>
      </w:r>
      <w:proofErr w:type="gramStart"/>
      <w:r w:rsidR="003C0952">
        <w:rPr>
          <w:sz w:val="24"/>
          <w:szCs w:val="24"/>
        </w:rPr>
        <w:t>The</w:t>
      </w:r>
      <w:proofErr w:type="gramEnd"/>
      <w:r w:rsidR="003C0952">
        <w:rPr>
          <w:sz w:val="24"/>
          <w:szCs w:val="24"/>
        </w:rPr>
        <w:t xml:space="preserve"> efficacy of bereavement interventions: determining who benefits’. </w:t>
      </w:r>
      <w:proofErr w:type="gramStart"/>
      <w:r w:rsidR="003C0952">
        <w:rPr>
          <w:sz w:val="24"/>
          <w:szCs w:val="24"/>
        </w:rPr>
        <w:t>3 pp.705-737</w:t>
      </w:r>
      <w:proofErr w:type="gramEnd"/>
    </w:p>
    <w:p w:rsidR="003C0952" w:rsidRDefault="003C0952" w:rsidP="00D52281">
      <w:pPr>
        <w:spacing w:after="0"/>
        <w:rPr>
          <w:sz w:val="24"/>
          <w:szCs w:val="24"/>
        </w:rPr>
      </w:pPr>
    </w:p>
    <w:p w:rsidR="003C0952" w:rsidRDefault="003C0952" w:rsidP="00D52281">
      <w:pPr>
        <w:spacing w:after="0"/>
        <w:rPr>
          <w:sz w:val="24"/>
          <w:szCs w:val="24"/>
        </w:rPr>
      </w:pPr>
      <w:proofErr w:type="spellStart"/>
      <w:r>
        <w:rPr>
          <w:sz w:val="24"/>
          <w:szCs w:val="24"/>
        </w:rPr>
        <w:t>Stroebe</w:t>
      </w:r>
      <w:proofErr w:type="spellEnd"/>
      <w:r>
        <w:rPr>
          <w:sz w:val="24"/>
          <w:szCs w:val="24"/>
        </w:rPr>
        <w:t xml:space="preserve">, M., </w:t>
      </w:r>
      <w:proofErr w:type="spellStart"/>
      <w:r>
        <w:rPr>
          <w:sz w:val="24"/>
          <w:szCs w:val="24"/>
        </w:rPr>
        <w:t>Schut</w:t>
      </w:r>
      <w:proofErr w:type="spellEnd"/>
      <w:r>
        <w:rPr>
          <w:sz w:val="24"/>
          <w:szCs w:val="24"/>
        </w:rPr>
        <w:t xml:space="preserve">, H. (1999) </w:t>
      </w:r>
      <w:proofErr w:type="gramStart"/>
      <w:r>
        <w:rPr>
          <w:sz w:val="24"/>
          <w:szCs w:val="24"/>
        </w:rPr>
        <w:t>‘ The</w:t>
      </w:r>
      <w:proofErr w:type="gramEnd"/>
      <w:r>
        <w:rPr>
          <w:sz w:val="24"/>
          <w:szCs w:val="24"/>
        </w:rPr>
        <w:t xml:space="preserve"> dual process model of coping with bereavement: rationale and description’ </w:t>
      </w:r>
      <w:r w:rsidRPr="003C0952">
        <w:rPr>
          <w:i/>
          <w:sz w:val="24"/>
          <w:szCs w:val="24"/>
        </w:rPr>
        <w:t>Death studies.</w:t>
      </w:r>
      <w:r>
        <w:rPr>
          <w:i/>
          <w:sz w:val="24"/>
          <w:szCs w:val="24"/>
        </w:rPr>
        <w:t xml:space="preserve"> </w:t>
      </w:r>
      <w:r w:rsidRPr="003C0952">
        <w:rPr>
          <w:sz w:val="24"/>
          <w:szCs w:val="24"/>
        </w:rPr>
        <w:t>23 (</w:t>
      </w:r>
      <w:r>
        <w:rPr>
          <w:sz w:val="24"/>
          <w:szCs w:val="24"/>
        </w:rPr>
        <w:t>8), pp.197-224</w:t>
      </w:r>
    </w:p>
    <w:p w:rsidR="003C0952" w:rsidRDefault="003C0952" w:rsidP="00D52281">
      <w:pPr>
        <w:spacing w:after="0"/>
        <w:rPr>
          <w:sz w:val="24"/>
          <w:szCs w:val="24"/>
        </w:rPr>
      </w:pPr>
    </w:p>
    <w:p w:rsidR="003C0952" w:rsidRPr="00C0511B" w:rsidRDefault="003C0952" w:rsidP="00D52281">
      <w:pPr>
        <w:spacing w:after="0"/>
        <w:rPr>
          <w:i/>
          <w:sz w:val="24"/>
          <w:szCs w:val="24"/>
        </w:rPr>
      </w:pPr>
      <w:r>
        <w:rPr>
          <w:sz w:val="24"/>
          <w:szCs w:val="24"/>
        </w:rPr>
        <w:t xml:space="preserve">Wise, E.A. (2004) ‘Methods for analysing psychotherapy outcomes: a review of clinical significance, reliable change and recommendations for future directions’, </w:t>
      </w:r>
      <w:r w:rsidRPr="003C0952">
        <w:rPr>
          <w:i/>
          <w:sz w:val="24"/>
          <w:szCs w:val="24"/>
        </w:rPr>
        <w:t>Journal of</w:t>
      </w:r>
      <w:r>
        <w:rPr>
          <w:sz w:val="24"/>
          <w:szCs w:val="24"/>
        </w:rPr>
        <w:t xml:space="preserve"> </w:t>
      </w:r>
      <w:r w:rsidRPr="003C0952">
        <w:rPr>
          <w:i/>
          <w:sz w:val="24"/>
          <w:szCs w:val="24"/>
        </w:rPr>
        <w:t>personality assessment</w:t>
      </w:r>
      <w:r>
        <w:rPr>
          <w:sz w:val="24"/>
          <w:szCs w:val="24"/>
        </w:rPr>
        <w:t>. 82 (1), pp.50-59</w:t>
      </w:r>
    </w:p>
    <w:p w:rsidR="00DC271E" w:rsidRPr="00DC271E" w:rsidRDefault="00DC271E" w:rsidP="00D52281">
      <w:pPr>
        <w:spacing w:after="0"/>
        <w:rPr>
          <w:i/>
          <w:sz w:val="40"/>
          <w:szCs w:val="40"/>
        </w:rPr>
      </w:pPr>
    </w:p>
    <w:p w:rsidR="00CC0C9C" w:rsidRDefault="00CC0C9C" w:rsidP="00D52281">
      <w:pPr>
        <w:spacing w:after="0"/>
        <w:rPr>
          <w:sz w:val="40"/>
          <w:szCs w:val="40"/>
        </w:rPr>
      </w:pPr>
    </w:p>
    <w:p w:rsidR="00CC0C9C" w:rsidRPr="00D52281" w:rsidRDefault="00CC0C9C" w:rsidP="00D52281">
      <w:pPr>
        <w:spacing w:after="0"/>
        <w:rPr>
          <w:sz w:val="40"/>
          <w:szCs w:val="40"/>
        </w:rPr>
      </w:pPr>
    </w:p>
    <w:sectPr w:rsidR="00CC0C9C" w:rsidRPr="00D522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74658"/>
    <w:multiLevelType w:val="hybridMultilevel"/>
    <w:tmpl w:val="126282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281"/>
    <w:rsid w:val="000304D6"/>
    <w:rsid w:val="00031903"/>
    <w:rsid w:val="00036D6A"/>
    <w:rsid w:val="000E437D"/>
    <w:rsid w:val="00210749"/>
    <w:rsid w:val="002E5DD9"/>
    <w:rsid w:val="00382BAC"/>
    <w:rsid w:val="003C0952"/>
    <w:rsid w:val="00440F2D"/>
    <w:rsid w:val="004D45D4"/>
    <w:rsid w:val="004E1B53"/>
    <w:rsid w:val="00555F1B"/>
    <w:rsid w:val="00627337"/>
    <w:rsid w:val="00667F1C"/>
    <w:rsid w:val="006B6A4D"/>
    <w:rsid w:val="00725588"/>
    <w:rsid w:val="00727AB3"/>
    <w:rsid w:val="007337D0"/>
    <w:rsid w:val="007A077B"/>
    <w:rsid w:val="00876567"/>
    <w:rsid w:val="00A03AAA"/>
    <w:rsid w:val="00A35836"/>
    <w:rsid w:val="00A63612"/>
    <w:rsid w:val="00AE230A"/>
    <w:rsid w:val="00AE4554"/>
    <w:rsid w:val="00C0511B"/>
    <w:rsid w:val="00CC0C9C"/>
    <w:rsid w:val="00CE596D"/>
    <w:rsid w:val="00D06C4C"/>
    <w:rsid w:val="00D31F7A"/>
    <w:rsid w:val="00D3792A"/>
    <w:rsid w:val="00D52281"/>
    <w:rsid w:val="00DA0FC4"/>
    <w:rsid w:val="00DC271E"/>
    <w:rsid w:val="00E370ED"/>
    <w:rsid w:val="00EA3A4D"/>
    <w:rsid w:val="00F54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0C9C"/>
    <w:pPr>
      <w:ind w:left="720"/>
      <w:contextualSpacing/>
    </w:pPr>
  </w:style>
  <w:style w:type="character" w:styleId="Hyperlink">
    <w:name w:val="Hyperlink"/>
    <w:basedOn w:val="DefaultParagraphFont"/>
    <w:uiPriority w:val="99"/>
    <w:unhideWhenUsed/>
    <w:rsid w:val="00DC271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0C9C"/>
    <w:pPr>
      <w:ind w:left="720"/>
      <w:contextualSpacing/>
    </w:pPr>
  </w:style>
  <w:style w:type="character" w:styleId="Hyperlink">
    <w:name w:val="Hyperlink"/>
    <w:basedOn w:val="DefaultParagraphFont"/>
    <w:uiPriority w:val="99"/>
    <w:unhideWhenUsed/>
    <w:rsid w:val="00DC271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897</TotalTime>
  <Pages>13</Pages>
  <Words>3537</Words>
  <Characters>20164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2019-11-29T20:35:00Z</dcterms:created>
  <dcterms:modified xsi:type="dcterms:W3CDTF">2019-12-01T23:54:00Z</dcterms:modified>
</cp:coreProperties>
</file>