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29941" w14:textId="78070898" w:rsidR="00762421" w:rsidRPr="008656E0" w:rsidRDefault="00762421" w:rsidP="008656E0">
      <w:pPr>
        <w:spacing w:line="360" w:lineRule="auto"/>
        <w:rPr>
          <w:rFonts w:ascii="Arial" w:hAnsi="Arial" w:cs="Arial"/>
        </w:rPr>
      </w:pPr>
      <w:r w:rsidRPr="008656E0">
        <w:rPr>
          <w:rFonts w:ascii="Arial" w:hAnsi="Arial" w:cs="Arial"/>
        </w:rPr>
        <w:t xml:space="preserve">BSc Health and Social Care </w:t>
      </w:r>
    </w:p>
    <w:p w14:paraId="40E1ACB9" w14:textId="669CBE30" w:rsidR="00762421" w:rsidRPr="008656E0" w:rsidRDefault="00762421" w:rsidP="008656E0">
      <w:pPr>
        <w:spacing w:line="360" w:lineRule="auto"/>
        <w:rPr>
          <w:rFonts w:ascii="Arial" w:hAnsi="Arial" w:cs="Arial"/>
        </w:rPr>
      </w:pPr>
      <w:r w:rsidRPr="008656E0">
        <w:rPr>
          <w:rFonts w:ascii="Arial" w:hAnsi="Arial" w:cs="Arial"/>
        </w:rPr>
        <w:t xml:space="preserve">Introduction To Physiology </w:t>
      </w:r>
    </w:p>
    <w:p w14:paraId="26391EEA" w14:textId="77E00FC2" w:rsidR="00762421" w:rsidRPr="008656E0" w:rsidRDefault="00762421" w:rsidP="008656E0">
      <w:pPr>
        <w:spacing w:line="360" w:lineRule="auto"/>
        <w:rPr>
          <w:rFonts w:ascii="Arial" w:hAnsi="Arial" w:cs="Arial"/>
        </w:rPr>
      </w:pPr>
      <w:r w:rsidRPr="008656E0">
        <w:rPr>
          <w:rFonts w:ascii="Arial" w:hAnsi="Arial" w:cs="Arial"/>
        </w:rPr>
        <w:t>BHMP5003_BIRM</w:t>
      </w:r>
    </w:p>
    <w:p w14:paraId="69C98288" w14:textId="10086E55" w:rsidR="00762421" w:rsidRPr="008656E0" w:rsidRDefault="00762421" w:rsidP="008656E0">
      <w:pPr>
        <w:spacing w:line="360" w:lineRule="auto"/>
        <w:rPr>
          <w:rFonts w:ascii="Arial" w:hAnsi="Arial" w:cs="Arial"/>
        </w:rPr>
      </w:pPr>
      <w:r w:rsidRPr="008656E0">
        <w:rPr>
          <w:rFonts w:ascii="Arial" w:hAnsi="Arial" w:cs="Arial"/>
        </w:rPr>
        <w:t>Muhammad Humza Saeed</w:t>
      </w:r>
    </w:p>
    <w:p w14:paraId="516448C8" w14:textId="2C6182F6" w:rsidR="00762421" w:rsidRPr="008656E0" w:rsidRDefault="0066150A" w:rsidP="008656E0">
      <w:pPr>
        <w:spacing w:line="360" w:lineRule="auto"/>
        <w:rPr>
          <w:rFonts w:ascii="Arial" w:hAnsi="Arial" w:cs="Arial"/>
        </w:rPr>
      </w:pPr>
      <w:r w:rsidRPr="008656E0">
        <w:rPr>
          <w:rFonts w:ascii="Arial" w:hAnsi="Arial" w:cs="Arial"/>
        </w:rPr>
        <w:t>Nisha Sharma 2018069</w:t>
      </w:r>
    </w:p>
    <w:p w14:paraId="61E440AD" w14:textId="228A7ADD" w:rsidR="00114117" w:rsidRPr="008656E0" w:rsidRDefault="00114117" w:rsidP="008656E0">
      <w:pPr>
        <w:spacing w:line="360" w:lineRule="auto"/>
        <w:rPr>
          <w:rFonts w:ascii="Arial" w:hAnsi="Arial" w:cs="Arial"/>
        </w:rPr>
      </w:pPr>
    </w:p>
    <w:p w14:paraId="20BBC136" w14:textId="77777777" w:rsidR="006B47D3" w:rsidRPr="008656E0" w:rsidRDefault="006B47D3" w:rsidP="008656E0">
      <w:pPr>
        <w:spacing w:line="360" w:lineRule="auto"/>
        <w:rPr>
          <w:rFonts w:ascii="Arial" w:hAnsi="Arial" w:cs="Arial"/>
        </w:rPr>
      </w:pPr>
    </w:p>
    <w:p w14:paraId="3D01CF1F" w14:textId="03A9AA13" w:rsidR="0021461D" w:rsidRPr="008656E0" w:rsidRDefault="0021461D" w:rsidP="008656E0">
      <w:pPr>
        <w:spacing w:line="360" w:lineRule="auto"/>
        <w:rPr>
          <w:rFonts w:ascii="Arial" w:hAnsi="Arial" w:cs="Arial"/>
        </w:rPr>
      </w:pPr>
    </w:p>
    <w:p w14:paraId="1EEE3CB3" w14:textId="349B4F6F" w:rsidR="00C40C6E" w:rsidRPr="008656E0" w:rsidRDefault="00C40C6E" w:rsidP="008656E0">
      <w:pPr>
        <w:spacing w:line="360" w:lineRule="auto"/>
        <w:rPr>
          <w:rFonts w:ascii="Arial" w:hAnsi="Arial" w:cs="Arial"/>
        </w:rPr>
      </w:pPr>
    </w:p>
    <w:p w14:paraId="454315D6" w14:textId="39A99BA4" w:rsidR="00C40C6E" w:rsidRPr="008656E0" w:rsidRDefault="00C40C6E" w:rsidP="008656E0">
      <w:pPr>
        <w:spacing w:line="360" w:lineRule="auto"/>
        <w:rPr>
          <w:rFonts w:ascii="Arial" w:hAnsi="Arial" w:cs="Arial"/>
        </w:rPr>
      </w:pPr>
    </w:p>
    <w:p w14:paraId="3AC4C7CF" w14:textId="2A3212E3" w:rsidR="00C40C6E" w:rsidRPr="008656E0" w:rsidRDefault="00C40C6E" w:rsidP="008656E0">
      <w:pPr>
        <w:spacing w:line="360" w:lineRule="auto"/>
        <w:rPr>
          <w:rFonts w:ascii="Arial" w:hAnsi="Arial" w:cs="Arial"/>
        </w:rPr>
      </w:pPr>
    </w:p>
    <w:p w14:paraId="5E0B5B44" w14:textId="74B92082" w:rsidR="00C40C6E" w:rsidRPr="008656E0" w:rsidRDefault="00C40C6E" w:rsidP="008656E0">
      <w:pPr>
        <w:spacing w:line="360" w:lineRule="auto"/>
        <w:rPr>
          <w:rFonts w:ascii="Arial" w:hAnsi="Arial" w:cs="Arial"/>
        </w:rPr>
      </w:pPr>
    </w:p>
    <w:p w14:paraId="7D210F23" w14:textId="784EB1EA" w:rsidR="00C40C6E" w:rsidRPr="008656E0" w:rsidRDefault="00C40C6E" w:rsidP="008656E0">
      <w:pPr>
        <w:spacing w:line="360" w:lineRule="auto"/>
        <w:rPr>
          <w:rFonts w:ascii="Arial" w:hAnsi="Arial" w:cs="Arial"/>
        </w:rPr>
      </w:pPr>
    </w:p>
    <w:p w14:paraId="7E0C561D" w14:textId="3A509D55" w:rsidR="00C40C6E" w:rsidRPr="008656E0" w:rsidRDefault="00C40C6E" w:rsidP="008656E0">
      <w:pPr>
        <w:spacing w:line="360" w:lineRule="auto"/>
        <w:rPr>
          <w:rFonts w:ascii="Arial" w:hAnsi="Arial" w:cs="Arial"/>
        </w:rPr>
      </w:pPr>
    </w:p>
    <w:p w14:paraId="41B09707" w14:textId="2E9EB685" w:rsidR="00C40C6E" w:rsidRPr="008656E0" w:rsidRDefault="00C40C6E" w:rsidP="008656E0">
      <w:pPr>
        <w:spacing w:line="360" w:lineRule="auto"/>
        <w:rPr>
          <w:rFonts w:ascii="Arial" w:hAnsi="Arial" w:cs="Arial"/>
        </w:rPr>
      </w:pPr>
    </w:p>
    <w:p w14:paraId="19CCD107" w14:textId="617BC2AC" w:rsidR="00C40C6E" w:rsidRPr="008656E0" w:rsidRDefault="00C40C6E" w:rsidP="008656E0">
      <w:pPr>
        <w:spacing w:line="360" w:lineRule="auto"/>
        <w:rPr>
          <w:rFonts w:ascii="Arial" w:hAnsi="Arial" w:cs="Arial"/>
        </w:rPr>
      </w:pPr>
    </w:p>
    <w:p w14:paraId="63E8251C" w14:textId="5BE4A133" w:rsidR="00C40C6E" w:rsidRPr="008656E0" w:rsidRDefault="00C40C6E" w:rsidP="008656E0">
      <w:pPr>
        <w:spacing w:line="360" w:lineRule="auto"/>
        <w:rPr>
          <w:rFonts w:ascii="Arial" w:hAnsi="Arial" w:cs="Arial"/>
        </w:rPr>
      </w:pPr>
    </w:p>
    <w:p w14:paraId="6D090F4B" w14:textId="0F9CB46C" w:rsidR="00C40C6E" w:rsidRPr="008656E0" w:rsidRDefault="00C40C6E" w:rsidP="008656E0">
      <w:pPr>
        <w:spacing w:line="360" w:lineRule="auto"/>
        <w:rPr>
          <w:rFonts w:ascii="Arial" w:hAnsi="Arial" w:cs="Arial"/>
        </w:rPr>
      </w:pPr>
    </w:p>
    <w:p w14:paraId="09C25699" w14:textId="7F80EA5E" w:rsidR="00C40C6E" w:rsidRPr="008656E0" w:rsidRDefault="00C40C6E" w:rsidP="008656E0">
      <w:pPr>
        <w:spacing w:line="360" w:lineRule="auto"/>
        <w:rPr>
          <w:rFonts w:ascii="Arial" w:hAnsi="Arial" w:cs="Arial"/>
        </w:rPr>
      </w:pPr>
    </w:p>
    <w:p w14:paraId="0FAC2099" w14:textId="596B3837" w:rsidR="00C40C6E" w:rsidRPr="008656E0" w:rsidRDefault="00C40C6E" w:rsidP="008656E0">
      <w:pPr>
        <w:spacing w:line="360" w:lineRule="auto"/>
        <w:rPr>
          <w:rFonts w:ascii="Arial" w:hAnsi="Arial" w:cs="Arial"/>
        </w:rPr>
      </w:pPr>
    </w:p>
    <w:p w14:paraId="01587D63" w14:textId="3ACEE58E" w:rsidR="00C40C6E" w:rsidRPr="008656E0" w:rsidRDefault="00C40C6E" w:rsidP="008656E0">
      <w:pPr>
        <w:spacing w:line="360" w:lineRule="auto"/>
        <w:rPr>
          <w:rFonts w:ascii="Arial" w:hAnsi="Arial" w:cs="Arial"/>
        </w:rPr>
      </w:pPr>
    </w:p>
    <w:p w14:paraId="2E4940F8" w14:textId="4B4E3ADE" w:rsidR="00C40C6E" w:rsidRPr="008656E0" w:rsidRDefault="00C40C6E" w:rsidP="008656E0">
      <w:pPr>
        <w:spacing w:line="360" w:lineRule="auto"/>
        <w:rPr>
          <w:rFonts w:ascii="Arial" w:hAnsi="Arial" w:cs="Arial"/>
        </w:rPr>
      </w:pPr>
    </w:p>
    <w:p w14:paraId="13352926" w14:textId="797849C1" w:rsidR="00C40C6E" w:rsidRPr="008656E0" w:rsidRDefault="00C40C6E" w:rsidP="008656E0">
      <w:pPr>
        <w:spacing w:line="360" w:lineRule="auto"/>
        <w:rPr>
          <w:rFonts w:ascii="Arial" w:hAnsi="Arial" w:cs="Arial"/>
        </w:rPr>
      </w:pPr>
    </w:p>
    <w:p w14:paraId="16B25EBC" w14:textId="53E9223F" w:rsidR="00C40C6E" w:rsidRPr="008656E0" w:rsidRDefault="00C40C6E" w:rsidP="008656E0">
      <w:pPr>
        <w:spacing w:line="360" w:lineRule="auto"/>
        <w:rPr>
          <w:rFonts w:ascii="Arial" w:hAnsi="Arial" w:cs="Arial"/>
        </w:rPr>
      </w:pPr>
    </w:p>
    <w:p w14:paraId="31D39D75" w14:textId="1E4C71CA" w:rsidR="00C40C6E" w:rsidRPr="008656E0" w:rsidRDefault="00C40C6E" w:rsidP="008656E0">
      <w:pPr>
        <w:spacing w:line="360" w:lineRule="auto"/>
        <w:rPr>
          <w:rFonts w:ascii="Arial" w:hAnsi="Arial" w:cs="Arial"/>
        </w:rPr>
      </w:pPr>
    </w:p>
    <w:p w14:paraId="235E8CA0" w14:textId="77777777" w:rsidR="000C4D8F" w:rsidRDefault="000C4D8F" w:rsidP="008656E0">
      <w:pPr>
        <w:spacing w:line="360" w:lineRule="auto"/>
        <w:rPr>
          <w:rFonts w:ascii="Arial" w:hAnsi="Arial" w:cs="Arial"/>
        </w:rPr>
      </w:pPr>
    </w:p>
    <w:p w14:paraId="78BE47AC" w14:textId="3D453712" w:rsidR="0021461D" w:rsidRPr="000C4D8F" w:rsidRDefault="006B47D3" w:rsidP="008656E0">
      <w:pPr>
        <w:spacing w:line="360" w:lineRule="auto"/>
        <w:rPr>
          <w:rFonts w:ascii="Arial Rounded MT Bold" w:hAnsi="Arial Rounded MT Bold" w:cs="Arial"/>
          <w:sz w:val="52"/>
          <w:szCs w:val="52"/>
        </w:rPr>
      </w:pPr>
      <w:r w:rsidRPr="000C4D8F">
        <w:rPr>
          <w:rFonts w:ascii="Arial Rounded MT Bold" w:hAnsi="Arial Rounded MT Bold" w:cs="Arial"/>
          <w:sz w:val="52"/>
          <w:szCs w:val="52"/>
        </w:rPr>
        <w:lastRenderedPageBreak/>
        <w:t>Contents Page</w:t>
      </w:r>
    </w:p>
    <w:p w14:paraId="429DE424" w14:textId="5FD1EEC1" w:rsidR="007726AE" w:rsidRPr="008656E0" w:rsidRDefault="00DD72DE" w:rsidP="008656E0">
      <w:pPr>
        <w:spacing w:line="360" w:lineRule="auto"/>
        <w:rPr>
          <w:rFonts w:ascii="Arial" w:hAnsi="Arial" w:cs="Arial"/>
        </w:rPr>
      </w:pPr>
      <w:r w:rsidRPr="008656E0">
        <w:rPr>
          <w:rFonts w:ascii="Arial" w:hAnsi="Arial" w:cs="Arial"/>
        </w:rPr>
        <w:t xml:space="preserve">Title Page </w:t>
      </w:r>
      <w:r w:rsidR="0011744B" w:rsidRPr="008656E0">
        <w:rPr>
          <w:rFonts w:ascii="Arial" w:hAnsi="Arial" w:cs="Arial"/>
        </w:rPr>
        <w:t>…………………………………………………………………Pg1</w:t>
      </w:r>
    </w:p>
    <w:p w14:paraId="36B2A334" w14:textId="6326BA9C" w:rsidR="0011744B" w:rsidRPr="008656E0" w:rsidRDefault="0011744B" w:rsidP="008656E0">
      <w:pPr>
        <w:spacing w:line="360" w:lineRule="auto"/>
        <w:rPr>
          <w:rFonts w:ascii="Arial" w:hAnsi="Arial" w:cs="Arial"/>
        </w:rPr>
      </w:pPr>
      <w:r w:rsidRPr="008656E0">
        <w:rPr>
          <w:rFonts w:ascii="Arial" w:hAnsi="Arial" w:cs="Arial"/>
        </w:rPr>
        <w:t>Contents Page …………………………………………………………...Pg2</w:t>
      </w:r>
    </w:p>
    <w:p w14:paraId="2313E1BA" w14:textId="02ADDDE8" w:rsidR="0011744B" w:rsidRPr="008656E0" w:rsidRDefault="0011744B" w:rsidP="008656E0">
      <w:pPr>
        <w:spacing w:line="360" w:lineRule="auto"/>
        <w:rPr>
          <w:rFonts w:ascii="Arial" w:hAnsi="Arial" w:cs="Arial"/>
        </w:rPr>
      </w:pPr>
      <w:r w:rsidRPr="008656E0">
        <w:rPr>
          <w:rFonts w:ascii="Arial" w:hAnsi="Arial" w:cs="Arial"/>
        </w:rPr>
        <w:t>Introduction ……………………………………………………………</w:t>
      </w:r>
      <w:proofErr w:type="gramStart"/>
      <w:r w:rsidR="002C135A" w:rsidRPr="008656E0">
        <w:rPr>
          <w:rFonts w:ascii="Arial" w:hAnsi="Arial" w:cs="Arial"/>
        </w:rPr>
        <w:t>…..</w:t>
      </w:r>
      <w:proofErr w:type="gramEnd"/>
      <w:r w:rsidR="002C135A" w:rsidRPr="008656E0">
        <w:rPr>
          <w:rFonts w:ascii="Arial" w:hAnsi="Arial" w:cs="Arial"/>
        </w:rPr>
        <w:t>Pg</w:t>
      </w:r>
      <w:r w:rsidRPr="008656E0">
        <w:rPr>
          <w:rFonts w:ascii="Arial" w:hAnsi="Arial" w:cs="Arial"/>
        </w:rPr>
        <w:t>3</w:t>
      </w:r>
    </w:p>
    <w:p w14:paraId="40E93213" w14:textId="25171C85" w:rsidR="0011744B" w:rsidRPr="008656E0" w:rsidRDefault="004F060E" w:rsidP="008656E0">
      <w:pPr>
        <w:spacing w:line="360" w:lineRule="auto"/>
        <w:rPr>
          <w:rFonts w:ascii="Arial" w:hAnsi="Arial" w:cs="Arial"/>
        </w:rPr>
      </w:pPr>
      <w:r w:rsidRPr="008656E0">
        <w:rPr>
          <w:rFonts w:ascii="Arial" w:hAnsi="Arial" w:cs="Arial"/>
        </w:rPr>
        <w:t>Case Study ……………………………………………………………</w:t>
      </w:r>
      <w:r w:rsidR="002C135A" w:rsidRPr="008656E0">
        <w:rPr>
          <w:rFonts w:ascii="Arial" w:hAnsi="Arial" w:cs="Arial"/>
        </w:rPr>
        <w:t>…. Pg</w:t>
      </w:r>
      <w:r w:rsidRPr="008656E0">
        <w:rPr>
          <w:rFonts w:ascii="Arial" w:hAnsi="Arial" w:cs="Arial"/>
        </w:rPr>
        <w:t>4 – P5</w:t>
      </w:r>
    </w:p>
    <w:p w14:paraId="5697E820" w14:textId="56CF210C" w:rsidR="004F060E" w:rsidRPr="008656E0" w:rsidRDefault="004F060E" w:rsidP="008656E0">
      <w:pPr>
        <w:spacing w:line="360" w:lineRule="auto"/>
        <w:rPr>
          <w:rFonts w:ascii="Arial" w:hAnsi="Arial" w:cs="Arial"/>
        </w:rPr>
      </w:pPr>
      <w:r w:rsidRPr="008656E0">
        <w:rPr>
          <w:rFonts w:ascii="Arial" w:hAnsi="Arial" w:cs="Arial"/>
        </w:rPr>
        <w:t>Assessment Report …………………………………………………</w:t>
      </w:r>
      <w:r w:rsidR="002C135A" w:rsidRPr="008656E0">
        <w:rPr>
          <w:rFonts w:ascii="Arial" w:hAnsi="Arial" w:cs="Arial"/>
        </w:rPr>
        <w:t>……</w:t>
      </w:r>
      <w:r w:rsidRPr="008656E0">
        <w:rPr>
          <w:rFonts w:ascii="Arial" w:hAnsi="Arial" w:cs="Arial"/>
        </w:rPr>
        <w:t>Pg</w:t>
      </w:r>
      <w:r w:rsidR="002C135A" w:rsidRPr="008656E0">
        <w:rPr>
          <w:rFonts w:ascii="Arial" w:hAnsi="Arial" w:cs="Arial"/>
        </w:rPr>
        <w:t>6 – Pg</w:t>
      </w:r>
      <w:r w:rsidR="00AD65B7">
        <w:rPr>
          <w:rFonts w:ascii="Arial" w:hAnsi="Arial" w:cs="Arial"/>
        </w:rPr>
        <w:t>9</w:t>
      </w:r>
    </w:p>
    <w:p w14:paraId="796D570E" w14:textId="518088E1" w:rsidR="00B91E37" w:rsidRPr="008656E0" w:rsidRDefault="00B91E37" w:rsidP="008656E0">
      <w:pPr>
        <w:spacing w:line="360" w:lineRule="auto"/>
        <w:rPr>
          <w:rFonts w:ascii="Arial" w:hAnsi="Arial" w:cs="Arial"/>
        </w:rPr>
      </w:pPr>
      <w:r w:rsidRPr="008656E0">
        <w:rPr>
          <w:rFonts w:ascii="Arial" w:hAnsi="Arial" w:cs="Arial"/>
        </w:rPr>
        <w:t>Recommendation …………………………………………………………Pg</w:t>
      </w:r>
      <w:r w:rsidR="00AD65B7">
        <w:rPr>
          <w:rFonts w:ascii="Arial" w:hAnsi="Arial" w:cs="Arial"/>
        </w:rPr>
        <w:t>10</w:t>
      </w:r>
    </w:p>
    <w:p w14:paraId="77B2E0B8" w14:textId="2AD95BDD" w:rsidR="00B91E37" w:rsidRPr="008656E0" w:rsidRDefault="00B91E37" w:rsidP="008656E0">
      <w:pPr>
        <w:spacing w:line="360" w:lineRule="auto"/>
        <w:rPr>
          <w:rFonts w:ascii="Arial" w:hAnsi="Arial" w:cs="Arial"/>
        </w:rPr>
      </w:pPr>
      <w:r w:rsidRPr="008656E0">
        <w:rPr>
          <w:rFonts w:ascii="Arial" w:hAnsi="Arial" w:cs="Arial"/>
        </w:rPr>
        <w:t>Conclusion …………………………………………………………………Pg1</w:t>
      </w:r>
      <w:r w:rsidR="004F1CEA">
        <w:rPr>
          <w:rFonts w:ascii="Arial" w:hAnsi="Arial" w:cs="Arial"/>
        </w:rPr>
        <w:t>1</w:t>
      </w:r>
      <w:r w:rsidR="00313F4C" w:rsidRPr="008656E0">
        <w:rPr>
          <w:rFonts w:ascii="Arial" w:hAnsi="Arial" w:cs="Arial"/>
        </w:rPr>
        <w:t xml:space="preserve"> – Pg1</w:t>
      </w:r>
      <w:r w:rsidR="004F1CEA">
        <w:rPr>
          <w:rFonts w:ascii="Arial" w:hAnsi="Arial" w:cs="Arial"/>
        </w:rPr>
        <w:t>2</w:t>
      </w:r>
    </w:p>
    <w:p w14:paraId="222BAD6A" w14:textId="33C561D9" w:rsidR="00B91E37" w:rsidRPr="008656E0" w:rsidRDefault="00313F4C" w:rsidP="008656E0">
      <w:pPr>
        <w:spacing w:line="360" w:lineRule="auto"/>
        <w:rPr>
          <w:rFonts w:ascii="Arial" w:hAnsi="Arial" w:cs="Arial"/>
        </w:rPr>
      </w:pPr>
      <w:r w:rsidRPr="008656E0">
        <w:rPr>
          <w:rFonts w:ascii="Arial" w:hAnsi="Arial" w:cs="Arial"/>
        </w:rPr>
        <w:t>References …………………………………………………………………Pg1</w:t>
      </w:r>
      <w:r w:rsidR="004F1CEA">
        <w:rPr>
          <w:rFonts w:ascii="Arial" w:hAnsi="Arial" w:cs="Arial"/>
        </w:rPr>
        <w:t>3</w:t>
      </w:r>
      <w:r w:rsidRPr="008656E0">
        <w:rPr>
          <w:rFonts w:ascii="Arial" w:hAnsi="Arial" w:cs="Arial"/>
        </w:rPr>
        <w:t xml:space="preserve"> – Pg1</w:t>
      </w:r>
      <w:r w:rsidR="004F1CEA">
        <w:rPr>
          <w:rFonts w:ascii="Arial" w:hAnsi="Arial" w:cs="Arial"/>
        </w:rPr>
        <w:t>5</w:t>
      </w:r>
    </w:p>
    <w:p w14:paraId="0A38A0CD" w14:textId="729F3900" w:rsidR="00313F4C" w:rsidRPr="008656E0" w:rsidRDefault="00313F4C" w:rsidP="008656E0">
      <w:pPr>
        <w:spacing w:line="360" w:lineRule="auto"/>
        <w:rPr>
          <w:rFonts w:ascii="Arial" w:hAnsi="Arial" w:cs="Arial"/>
        </w:rPr>
      </w:pPr>
      <w:r w:rsidRPr="008656E0">
        <w:rPr>
          <w:rFonts w:ascii="Arial" w:hAnsi="Arial" w:cs="Arial"/>
        </w:rPr>
        <w:t>Appendix ……………………………………………………………………</w:t>
      </w:r>
      <w:r w:rsidR="00F6608D" w:rsidRPr="008656E0">
        <w:rPr>
          <w:rFonts w:ascii="Arial" w:hAnsi="Arial" w:cs="Arial"/>
        </w:rPr>
        <w:t>Pg1</w:t>
      </w:r>
      <w:r w:rsidR="004F1CEA">
        <w:rPr>
          <w:rFonts w:ascii="Arial" w:hAnsi="Arial" w:cs="Arial"/>
        </w:rPr>
        <w:t>6</w:t>
      </w:r>
    </w:p>
    <w:p w14:paraId="7435E1BF" w14:textId="77777777" w:rsidR="0011744B" w:rsidRPr="008656E0" w:rsidRDefault="0011744B" w:rsidP="008656E0">
      <w:pPr>
        <w:spacing w:line="360" w:lineRule="auto"/>
        <w:rPr>
          <w:rFonts w:ascii="Arial" w:hAnsi="Arial" w:cs="Arial"/>
        </w:rPr>
      </w:pPr>
    </w:p>
    <w:p w14:paraId="706DB791" w14:textId="3C282492" w:rsidR="006B47D3" w:rsidRPr="008656E0" w:rsidRDefault="006B47D3" w:rsidP="008656E0">
      <w:pPr>
        <w:spacing w:line="360" w:lineRule="auto"/>
        <w:rPr>
          <w:rFonts w:ascii="Arial" w:hAnsi="Arial" w:cs="Arial"/>
        </w:rPr>
      </w:pPr>
    </w:p>
    <w:p w14:paraId="6B0FC848" w14:textId="57836ACA" w:rsidR="006B47D3" w:rsidRPr="008656E0" w:rsidRDefault="006B47D3" w:rsidP="008656E0">
      <w:pPr>
        <w:spacing w:line="360" w:lineRule="auto"/>
        <w:rPr>
          <w:rFonts w:ascii="Arial" w:hAnsi="Arial" w:cs="Arial"/>
        </w:rPr>
      </w:pPr>
    </w:p>
    <w:p w14:paraId="67A4B24E" w14:textId="34593BE5" w:rsidR="006B47D3" w:rsidRPr="008656E0" w:rsidRDefault="006B47D3" w:rsidP="008656E0">
      <w:pPr>
        <w:spacing w:line="360" w:lineRule="auto"/>
        <w:rPr>
          <w:rFonts w:ascii="Arial" w:hAnsi="Arial" w:cs="Arial"/>
        </w:rPr>
      </w:pPr>
    </w:p>
    <w:p w14:paraId="5E5B86B3" w14:textId="784B57F1" w:rsidR="006B47D3" w:rsidRPr="008656E0" w:rsidRDefault="006B47D3" w:rsidP="008656E0">
      <w:pPr>
        <w:spacing w:line="360" w:lineRule="auto"/>
        <w:rPr>
          <w:rFonts w:ascii="Arial" w:hAnsi="Arial" w:cs="Arial"/>
        </w:rPr>
      </w:pPr>
    </w:p>
    <w:p w14:paraId="7D79AD5C" w14:textId="3FFCA985" w:rsidR="006B47D3" w:rsidRPr="008656E0" w:rsidRDefault="006B47D3" w:rsidP="008656E0">
      <w:pPr>
        <w:spacing w:line="360" w:lineRule="auto"/>
        <w:rPr>
          <w:rFonts w:ascii="Arial" w:hAnsi="Arial" w:cs="Arial"/>
        </w:rPr>
      </w:pPr>
    </w:p>
    <w:p w14:paraId="5B0019F9" w14:textId="2DF14A50" w:rsidR="006B47D3" w:rsidRPr="008656E0" w:rsidRDefault="006B47D3" w:rsidP="008656E0">
      <w:pPr>
        <w:spacing w:line="360" w:lineRule="auto"/>
        <w:rPr>
          <w:rFonts w:ascii="Arial" w:hAnsi="Arial" w:cs="Arial"/>
        </w:rPr>
      </w:pPr>
    </w:p>
    <w:p w14:paraId="1CBCA546" w14:textId="0C1D297A" w:rsidR="006B47D3" w:rsidRPr="008656E0" w:rsidRDefault="006B47D3" w:rsidP="008656E0">
      <w:pPr>
        <w:spacing w:line="360" w:lineRule="auto"/>
        <w:rPr>
          <w:rFonts w:ascii="Arial" w:hAnsi="Arial" w:cs="Arial"/>
        </w:rPr>
      </w:pPr>
    </w:p>
    <w:p w14:paraId="55CCE5E4" w14:textId="309C3AFD" w:rsidR="006B47D3" w:rsidRPr="008656E0" w:rsidRDefault="006B47D3" w:rsidP="008656E0">
      <w:pPr>
        <w:spacing w:line="360" w:lineRule="auto"/>
        <w:rPr>
          <w:rFonts w:ascii="Arial" w:hAnsi="Arial" w:cs="Arial"/>
        </w:rPr>
      </w:pPr>
    </w:p>
    <w:p w14:paraId="748FC99C" w14:textId="4B364D5F" w:rsidR="006B47D3" w:rsidRPr="008656E0" w:rsidRDefault="006B47D3" w:rsidP="008656E0">
      <w:pPr>
        <w:spacing w:line="360" w:lineRule="auto"/>
        <w:rPr>
          <w:rFonts w:ascii="Arial" w:hAnsi="Arial" w:cs="Arial"/>
        </w:rPr>
      </w:pPr>
    </w:p>
    <w:p w14:paraId="7D431E55" w14:textId="12EFA781" w:rsidR="006B47D3" w:rsidRPr="008656E0" w:rsidRDefault="006B47D3" w:rsidP="008656E0">
      <w:pPr>
        <w:spacing w:line="360" w:lineRule="auto"/>
        <w:rPr>
          <w:rFonts w:ascii="Arial" w:hAnsi="Arial" w:cs="Arial"/>
        </w:rPr>
      </w:pPr>
    </w:p>
    <w:p w14:paraId="0EF9C6D3" w14:textId="1F4D40A8" w:rsidR="006B47D3" w:rsidRPr="008656E0" w:rsidRDefault="006B47D3" w:rsidP="008656E0">
      <w:pPr>
        <w:spacing w:line="360" w:lineRule="auto"/>
        <w:rPr>
          <w:rFonts w:ascii="Arial" w:hAnsi="Arial" w:cs="Arial"/>
        </w:rPr>
      </w:pPr>
    </w:p>
    <w:p w14:paraId="71B622C1" w14:textId="73602904" w:rsidR="006B47D3" w:rsidRPr="008656E0" w:rsidRDefault="006B47D3" w:rsidP="008656E0">
      <w:pPr>
        <w:spacing w:line="360" w:lineRule="auto"/>
        <w:rPr>
          <w:rFonts w:ascii="Arial" w:hAnsi="Arial" w:cs="Arial"/>
        </w:rPr>
      </w:pPr>
    </w:p>
    <w:p w14:paraId="4B1275AA" w14:textId="1E38D44D" w:rsidR="006B47D3" w:rsidRPr="008656E0" w:rsidRDefault="006B47D3" w:rsidP="008656E0">
      <w:pPr>
        <w:spacing w:line="360" w:lineRule="auto"/>
        <w:rPr>
          <w:rFonts w:ascii="Arial" w:hAnsi="Arial" w:cs="Arial"/>
        </w:rPr>
      </w:pPr>
    </w:p>
    <w:p w14:paraId="573524C2" w14:textId="77777777" w:rsidR="000C4D8F" w:rsidRDefault="000C4D8F" w:rsidP="008656E0">
      <w:pPr>
        <w:spacing w:line="360" w:lineRule="auto"/>
        <w:rPr>
          <w:rFonts w:ascii="Arial" w:hAnsi="Arial" w:cs="Arial"/>
        </w:rPr>
      </w:pPr>
    </w:p>
    <w:p w14:paraId="6FAC4C77" w14:textId="2F15178C" w:rsidR="006B47D3" w:rsidRPr="000C4D8F" w:rsidRDefault="006B47D3" w:rsidP="008656E0">
      <w:pPr>
        <w:spacing w:line="360" w:lineRule="auto"/>
        <w:rPr>
          <w:rFonts w:ascii="Arial Rounded MT Bold" w:hAnsi="Arial Rounded MT Bold" w:cs="Arial"/>
          <w:sz w:val="52"/>
          <w:szCs w:val="52"/>
        </w:rPr>
      </w:pPr>
      <w:r w:rsidRPr="000C4D8F">
        <w:rPr>
          <w:rFonts w:ascii="Arial Rounded MT Bold" w:hAnsi="Arial Rounded MT Bold" w:cs="Arial"/>
          <w:sz w:val="52"/>
          <w:szCs w:val="52"/>
        </w:rPr>
        <w:lastRenderedPageBreak/>
        <w:t xml:space="preserve">Introduction </w:t>
      </w:r>
    </w:p>
    <w:p w14:paraId="14AEB1EF" w14:textId="5C717285" w:rsidR="007060A7" w:rsidRPr="008656E0" w:rsidRDefault="007060A7" w:rsidP="008656E0">
      <w:pPr>
        <w:spacing w:line="360" w:lineRule="auto"/>
        <w:rPr>
          <w:rFonts w:ascii="Arial" w:hAnsi="Arial" w:cs="Arial"/>
          <w:b/>
          <w:bCs/>
        </w:rPr>
      </w:pPr>
      <w:r w:rsidRPr="008656E0">
        <w:rPr>
          <w:rFonts w:ascii="Arial" w:hAnsi="Arial" w:cs="Arial"/>
          <w:b/>
          <w:bCs/>
        </w:rPr>
        <w:t>What is the aim of a Health Assessment?</w:t>
      </w:r>
    </w:p>
    <w:p w14:paraId="0D4CB074" w14:textId="14357109" w:rsidR="001F4FF5" w:rsidRPr="008656E0" w:rsidRDefault="00BE3BB2" w:rsidP="008656E0">
      <w:pPr>
        <w:spacing w:line="360" w:lineRule="auto"/>
        <w:rPr>
          <w:rFonts w:ascii="Arial" w:hAnsi="Arial" w:cs="Arial"/>
        </w:rPr>
      </w:pPr>
      <w:r w:rsidRPr="00BE3BB2">
        <w:rPr>
          <w:rFonts w:ascii="Arial" w:hAnsi="Arial" w:cs="Arial"/>
          <w:color w:val="000000"/>
          <w:shd w:val="clear" w:color="auto" w:fill="FFFFFF"/>
        </w:rPr>
        <w:t>A health assessment is a structured, methodical evaluation of the human body that gathers both subjective and objective information to ascertain the patient's overall, physical, and mental health. This should include patient-</w:t>
      </w:r>
      <w:r w:rsidRPr="00BE3BB2">
        <w:rPr>
          <w:rFonts w:ascii="Arial" w:hAnsi="Arial" w:cs="Arial"/>
          <w:color w:val="000000"/>
          <w:shd w:val="clear" w:color="auto" w:fill="FFFFFF"/>
        </w:rPr>
        <w:t>centred</w:t>
      </w:r>
      <w:r w:rsidRPr="00BE3BB2">
        <w:rPr>
          <w:rFonts w:ascii="Arial" w:hAnsi="Arial" w:cs="Arial"/>
          <w:color w:val="000000"/>
          <w:shd w:val="clear" w:color="auto" w:fill="FFFFFF"/>
        </w:rPr>
        <w:t xml:space="preserve"> methods of work to make sure professionals are aware of the requirements and viewpoints of the patient</w:t>
      </w:r>
      <w:r>
        <w:rPr>
          <w:rFonts w:ascii="Arial" w:hAnsi="Arial" w:cs="Arial"/>
          <w:color w:val="000000"/>
          <w:shd w:val="clear" w:color="auto" w:fill="FFFFFF"/>
        </w:rPr>
        <w:t xml:space="preserve"> </w:t>
      </w:r>
      <w:r w:rsidR="00AD2097" w:rsidRPr="008656E0">
        <w:rPr>
          <w:rFonts w:ascii="Arial" w:hAnsi="Arial" w:cs="Arial"/>
          <w:color w:val="000000"/>
          <w:shd w:val="clear" w:color="auto" w:fill="FFFFFF"/>
        </w:rPr>
        <w:t>(King and Hoppe, 2013).</w:t>
      </w:r>
    </w:p>
    <w:p w14:paraId="5D1F1023" w14:textId="7D41909F" w:rsidR="003836D8" w:rsidRPr="008656E0" w:rsidRDefault="003836D8" w:rsidP="008656E0">
      <w:pPr>
        <w:spacing w:line="360" w:lineRule="auto"/>
        <w:rPr>
          <w:rFonts w:ascii="Arial" w:hAnsi="Arial" w:cs="Arial"/>
        </w:rPr>
      </w:pPr>
      <w:r w:rsidRPr="008656E0">
        <w:rPr>
          <w:rFonts w:ascii="Arial" w:hAnsi="Arial" w:cs="Arial"/>
        </w:rPr>
        <w:t xml:space="preserve">One tool used by professionals to learn about a patient's health status is the Health Assessment Questionnaire (HAQ), which was published in 1980. Gathering patient perspectives about their knowledge of the diagnosed disease was one of the first tools used in patient-centred ways of working (Pincus, </w:t>
      </w:r>
      <w:proofErr w:type="spellStart"/>
      <w:r w:rsidRPr="008656E0">
        <w:rPr>
          <w:rFonts w:ascii="Arial" w:hAnsi="Arial" w:cs="Arial"/>
        </w:rPr>
        <w:t>Yazici</w:t>
      </w:r>
      <w:proofErr w:type="spellEnd"/>
      <w:r w:rsidRPr="008656E0">
        <w:rPr>
          <w:rFonts w:ascii="Arial" w:hAnsi="Arial" w:cs="Arial"/>
        </w:rPr>
        <w:t xml:space="preserve"> and Bergman, 2007). By bridging the gap between patient and professional communication, establishing trust, and providing reassurance throughout the process, enables a clearer view from a professional perspective.</w:t>
      </w:r>
    </w:p>
    <w:p w14:paraId="61EEE68B" w14:textId="3BF26525" w:rsidR="007222CF" w:rsidRPr="008656E0" w:rsidRDefault="007222CF" w:rsidP="008656E0">
      <w:pPr>
        <w:spacing w:line="360" w:lineRule="auto"/>
        <w:rPr>
          <w:rFonts w:ascii="Arial" w:hAnsi="Arial" w:cs="Arial"/>
        </w:rPr>
      </w:pPr>
      <w:r w:rsidRPr="008656E0">
        <w:rPr>
          <w:rFonts w:ascii="Arial" w:hAnsi="Arial" w:cs="Arial"/>
        </w:rPr>
        <w:t>When evaluating individuals, professionals must be open and accountable in accordance with industry standards for decision-making. To accomplish this, the decision-making process itself must be precise and clear. Strengths, weaknesses, opportunities, and threats (SWOT) analysis should be used to collect the reliable data that healthcare administrators need while ensuring that the data is consistent with established policies and procedures</w:t>
      </w:r>
      <w:r w:rsidR="00AE0703" w:rsidRPr="008656E0">
        <w:rPr>
          <w:rFonts w:ascii="Arial" w:hAnsi="Arial" w:cs="Arial"/>
        </w:rPr>
        <w:t xml:space="preserve"> </w:t>
      </w:r>
      <w:r w:rsidR="00AE0703" w:rsidRPr="008656E0">
        <w:rPr>
          <w:rFonts w:ascii="Arial" w:hAnsi="Arial" w:cs="Arial"/>
          <w:color w:val="000000"/>
          <w:shd w:val="clear" w:color="auto" w:fill="FFFFFF"/>
        </w:rPr>
        <w:t>(Dutta, 2018).</w:t>
      </w:r>
    </w:p>
    <w:p w14:paraId="40E53C7A" w14:textId="354DDA87" w:rsidR="006B47D3" w:rsidRPr="008656E0" w:rsidRDefault="006B47D3" w:rsidP="008656E0">
      <w:pPr>
        <w:spacing w:line="360" w:lineRule="auto"/>
        <w:rPr>
          <w:rFonts w:ascii="Arial" w:hAnsi="Arial" w:cs="Arial"/>
        </w:rPr>
      </w:pPr>
    </w:p>
    <w:p w14:paraId="06C54E74" w14:textId="5A5F70B6" w:rsidR="006B47D3" w:rsidRPr="008656E0" w:rsidRDefault="006B47D3" w:rsidP="008656E0">
      <w:pPr>
        <w:spacing w:line="360" w:lineRule="auto"/>
        <w:rPr>
          <w:rFonts w:ascii="Arial" w:hAnsi="Arial" w:cs="Arial"/>
        </w:rPr>
      </w:pPr>
    </w:p>
    <w:p w14:paraId="1A73D547" w14:textId="68C9D27E" w:rsidR="006B47D3" w:rsidRPr="008656E0" w:rsidRDefault="006B47D3" w:rsidP="008656E0">
      <w:pPr>
        <w:spacing w:line="360" w:lineRule="auto"/>
        <w:rPr>
          <w:rFonts w:ascii="Arial" w:hAnsi="Arial" w:cs="Arial"/>
        </w:rPr>
      </w:pPr>
    </w:p>
    <w:p w14:paraId="219D137A" w14:textId="2200F1C9" w:rsidR="006B47D3" w:rsidRPr="008656E0" w:rsidRDefault="006B47D3" w:rsidP="008656E0">
      <w:pPr>
        <w:spacing w:line="360" w:lineRule="auto"/>
        <w:rPr>
          <w:rFonts w:ascii="Arial" w:hAnsi="Arial" w:cs="Arial"/>
        </w:rPr>
      </w:pPr>
    </w:p>
    <w:p w14:paraId="194863EB" w14:textId="092DF52F" w:rsidR="006B47D3" w:rsidRPr="008656E0" w:rsidRDefault="006B47D3" w:rsidP="008656E0">
      <w:pPr>
        <w:spacing w:line="360" w:lineRule="auto"/>
        <w:rPr>
          <w:rFonts w:ascii="Arial" w:hAnsi="Arial" w:cs="Arial"/>
        </w:rPr>
      </w:pPr>
    </w:p>
    <w:p w14:paraId="4323B223" w14:textId="4B75CD0B" w:rsidR="006B47D3" w:rsidRPr="008656E0" w:rsidRDefault="006B47D3" w:rsidP="008656E0">
      <w:pPr>
        <w:spacing w:line="360" w:lineRule="auto"/>
        <w:rPr>
          <w:rFonts w:ascii="Arial" w:hAnsi="Arial" w:cs="Arial"/>
        </w:rPr>
      </w:pPr>
    </w:p>
    <w:p w14:paraId="01480128" w14:textId="42610D0F" w:rsidR="006B47D3" w:rsidRPr="008656E0" w:rsidRDefault="006B47D3" w:rsidP="008656E0">
      <w:pPr>
        <w:spacing w:line="360" w:lineRule="auto"/>
        <w:rPr>
          <w:rFonts w:ascii="Arial" w:hAnsi="Arial" w:cs="Arial"/>
        </w:rPr>
      </w:pPr>
    </w:p>
    <w:p w14:paraId="203ED4C4" w14:textId="257519C1" w:rsidR="006B47D3" w:rsidRPr="008656E0" w:rsidRDefault="006B47D3" w:rsidP="008656E0">
      <w:pPr>
        <w:spacing w:line="360" w:lineRule="auto"/>
        <w:rPr>
          <w:rFonts w:ascii="Arial" w:hAnsi="Arial" w:cs="Arial"/>
        </w:rPr>
      </w:pPr>
    </w:p>
    <w:p w14:paraId="1869BD95" w14:textId="2B9AC703" w:rsidR="006B47D3" w:rsidRPr="008656E0" w:rsidRDefault="006B47D3" w:rsidP="008656E0">
      <w:pPr>
        <w:spacing w:line="360" w:lineRule="auto"/>
        <w:rPr>
          <w:rFonts w:ascii="Arial" w:hAnsi="Arial" w:cs="Arial"/>
        </w:rPr>
      </w:pPr>
    </w:p>
    <w:p w14:paraId="6BD1754F" w14:textId="5D8E52E1" w:rsidR="006B47D3" w:rsidRPr="008656E0" w:rsidRDefault="006B47D3" w:rsidP="008656E0">
      <w:pPr>
        <w:spacing w:line="360" w:lineRule="auto"/>
        <w:rPr>
          <w:rFonts w:ascii="Arial" w:hAnsi="Arial" w:cs="Arial"/>
        </w:rPr>
      </w:pPr>
    </w:p>
    <w:p w14:paraId="3E158601" w14:textId="77777777" w:rsidR="000C4D8F" w:rsidRDefault="000C4D8F" w:rsidP="008656E0">
      <w:pPr>
        <w:spacing w:line="360" w:lineRule="auto"/>
        <w:rPr>
          <w:rFonts w:ascii="Arial" w:hAnsi="Arial" w:cs="Arial"/>
        </w:rPr>
      </w:pPr>
    </w:p>
    <w:p w14:paraId="673AF991" w14:textId="15E99C15" w:rsidR="00817777" w:rsidRPr="000C4D8F" w:rsidRDefault="006B47D3" w:rsidP="008656E0">
      <w:pPr>
        <w:spacing w:line="360" w:lineRule="auto"/>
        <w:rPr>
          <w:rFonts w:ascii="Arial Rounded MT Bold" w:hAnsi="Arial Rounded MT Bold" w:cs="Arial"/>
          <w:sz w:val="52"/>
          <w:szCs w:val="52"/>
        </w:rPr>
      </w:pPr>
      <w:r w:rsidRPr="000C4D8F">
        <w:rPr>
          <w:rFonts w:ascii="Arial Rounded MT Bold" w:hAnsi="Arial Rounded MT Bold" w:cs="Arial"/>
          <w:sz w:val="52"/>
          <w:szCs w:val="52"/>
        </w:rPr>
        <w:t>Case Study</w:t>
      </w:r>
    </w:p>
    <w:p w14:paraId="40BF899D" w14:textId="5C8517E6" w:rsidR="00287114" w:rsidRPr="008656E0" w:rsidRDefault="00AB60E8" w:rsidP="008656E0">
      <w:pPr>
        <w:spacing w:line="360" w:lineRule="auto"/>
        <w:rPr>
          <w:rFonts w:ascii="Arial" w:hAnsi="Arial" w:cs="Arial"/>
        </w:rPr>
      </w:pPr>
      <w:r w:rsidRPr="008656E0">
        <w:rPr>
          <w:rFonts w:ascii="Arial" w:hAnsi="Arial" w:cs="Arial"/>
        </w:rPr>
        <w:t xml:space="preserve">Lola Chambers </w:t>
      </w:r>
      <w:r w:rsidR="009B63A1" w:rsidRPr="008656E0">
        <w:rPr>
          <w:rFonts w:ascii="Arial" w:hAnsi="Arial" w:cs="Arial"/>
        </w:rPr>
        <w:t xml:space="preserve">is a </w:t>
      </w:r>
      <w:r w:rsidR="002917A8" w:rsidRPr="008656E0">
        <w:rPr>
          <w:rFonts w:ascii="Arial" w:hAnsi="Arial" w:cs="Arial"/>
        </w:rPr>
        <w:t>14-year-old</w:t>
      </w:r>
      <w:r w:rsidR="009B63A1" w:rsidRPr="008656E0">
        <w:rPr>
          <w:rFonts w:ascii="Arial" w:hAnsi="Arial" w:cs="Arial"/>
        </w:rPr>
        <w:t xml:space="preserve"> </w:t>
      </w:r>
      <w:r w:rsidR="007060A7" w:rsidRPr="008656E0">
        <w:rPr>
          <w:rFonts w:ascii="Arial" w:hAnsi="Arial" w:cs="Arial"/>
        </w:rPr>
        <w:t>female</w:t>
      </w:r>
      <w:r w:rsidR="00163B44" w:rsidRPr="008656E0">
        <w:rPr>
          <w:rFonts w:ascii="Arial" w:hAnsi="Arial" w:cs="Arial"/>
        </w:rPr>
        <w:t xml:space="preserve"> </w:t>
      </w:r>
      <w:r w:rsidR="001435E7" w:rsidRPr="008656E0">
        <w:rPr>
          <w:rFonts w:ascii="Arial" w:hAnsi="Arial" w:cs="Arial"/>
        </w:rPr>
        <w:t>began to complain of feeling dizzy experiencing black outs</w:t>
      </w:r>
      <w:r w:rsidR="00163B44" w:rsidRPr="008656E0">
        <w:rPr>
          <w:rFonts w:ascii="Arial" w:hAnsi="Arial" w:cs="Arial"/>
        </w:rPr>
        <w:t>/ lengthy episodes of extreme tiredness and aching in joints</w:t>
      </w:r>
      <w:r w:rsidR="00F30B38" w:rsidRPr="008656E0">
        <w:rPr>
          <w:rFonts w:ascii="Arial" w:hAnsi="Arial" w:cs="Arial"/>
        </w:rPr>
        <w:t xml:space="preserve"> for a period of 3 months</w:t>
      </w:r>
      <w:r w:rsidR="00AF7AC0" w:rsidRPr="008656E0">
        <w:rPr>
          <w:rFonts w:ascii="Arial" w:hAnsi="Arial" w:cs="Arial"/>
        </w:rPr>
        <w:t>.</w:t>
      </w:r>
      <w:r w:rsidR="00A54D2A" w:rsidRPr="008656E0">
        <w:rPr>
          <w:rFonts w:ascii="Arial" w:hAnsi="Arial" w:cs="Arial"/>
        </w:rPr>
        <w:t xml:space="preserve"> </w:t>
      </w:r>
    </w:p>
    <w:p w14:paraId="160F47B7" w14:textId="7F8C88E6" w:rsidR="00AB2235" w:rsidRPr="008656E0" w:rsidRDefault="00345644" w:rsidP="008656E0">
      <w:pPr>
        <w:spacing w:line="360" w:lineRule="auto"/>
        <w:rPr>
          <w:rFonts w:ascii="Arial" w:hAnsi="Arial" w:cs="Arial"/>
        </w:rPr>
      </w:pPr>
      <w:r w:rsidRPr="008656E0">
        <w:rPr>
          <w:rFonts w:ascii="Arial" w:hAnsi="Arial" w:cs="Arial"/>
        </w:rPr>
        <w:t>A Health Assessment was completed with the patient.</w:t>
      </w:r>
      <w:r w:rsidR="00B23AE0" w:rsidRPr="008656E0">
        <w:rPr>
          <w:rFonts w:ascii="Arial" w:hAnsi="Arial" w:cs="Arial"/>
        </w:rPr>
        <w:t xml:space="preserve"> Questions were asked based around the </w:t>
      </w:r>
      <w:r w:rsidR="008F654C" w:rsidRPr="008656E0">
        <w:rPr>
          <w:rFonts w:ascii="Arial" w:hAnsi="Arial" w:cs="Arial"/>
        </w:rPr>
        <w:t xml:space="preserve">current health status of the patient to </w:t>
      </w:r>
      <w:r w:rsidR="00AB2235" w:rsidRPr="008656E0">
        <w:rPr>
          <w:rFonts w:ascii="Arial" w:hAnsi="Arial" w:cs="Arial"/>
        </w:rPr>
        <w:t xml:space="preserve">identify and causes </w:t>
      </w:r>
      <w:r w:rsidR="00A16F43">
        <w:rPr>
          <w:rFonts w:ascii="Arial" w:hAnsi="Arial" w:cs="Arial"/>
        </w:rPr>
        <w:t>of</w:t>
      </w:r>
      <w:r w:rsidR="00AB2235" w:rsidRPr="008656E0">
        <w:rPr>
          <w:rFonts w:ascii="Arial" w:hAnsi="Arial" w:cs="Arial"/>
        </w:rPr>
        <w:t xml:space="preserve"> the symptoms the patient has been experiencing.</w:t>
      </w:r>
    </w:p>
    <w:p w14:paraId="738CAA64" w14:textId="52114FEE" w:rsidR="00345644" w:rsidRPr="008656E0" w:rsidRDefault="00345644" w:rsidP="008656E0">
      <w:pPr>
        <w:spacing w:line="360" w:lineRule="auto"/>
        <w:rPr>
          <w:rFonts w:ascii="Arial" w:hAnsi="Arial" w:cs="Arial"/>
        </w:rPr>
      </w:pPr>
      <w:r w:rsidRPr="008656E0">
        <w:rPr>
          <w:rFonts w:ascii="Arial" w:hAnsi="Arial" w:cs="Arial"/>
        </w:rPr>
        <w:t xml:space="preserve"> Lola does not smoke</w:t>
      </w:r>
      <w:r w:rsidR="002D47B8" w:rsidRPr="008656E0">
        <w:rPr>
          <w:rFonts w:ascii="Arial" w:hAnsi="Arial" w:cs="Arial"/>
        </w:rPr>
        <w:t xml:space="preserve"> nor drink alcohol;</w:t>
      </w:r>
      <w:r w:rsidRPr="008656E0">
        <w:rPr>
          <w:rFonts w:ascii="Arial" w:hAnsi="Arial" w:cs="Arial"/>
        </w:rPr>
        <w:t xml:space="preserve"> her blood pressure is within the average range</w:t>
      </w:r>
      <w:r w:rsidR="006C658D" w:rsidRPr="008656E0">
        <w:rPr>
          <w:rFonts w:ascii="Arial" w:hAnsi="Arial" w:cs="Arial"/>
        </w:rPr>
        <w:t xml:space="preserve"> for a young female</w:t>
      </w:r>
      <w:r w:rsidRPr="008656E0">
        <w:rPr>
          <w:rFonts w:ascii="Arial" w:hAnsi="Arial" w:cs="Arial"/>
        </w:rPr>
        <w:t xml:space="preserve">. Lola has never had a </w:t>
      </w:r>
      <w:proofErr w:type="gramStart"/>
      <w:r w:rsidRPr="008656E0">
        <w:rPr>
          <w:rFonts w:ascii="Arial" w:hAnsi="Arial" w:cs="Arial"/>
        </w:rPr>
        <w:t>stroke,</w:t>
      </w:r>
      <w:proofErr w:type="gramEnd"/>
      <w:r w:rsidRPr="008656E0">
        <w:rPr>
          <w:rFonts w:ascii="Arial" w:hAnsi="Arial" w:cs="Arial"/>
        </w:rPr>
        <w:t xml:space="preserve"> history of her extended family </w:t>
      </w:r>
      <w:r w:rsidR="004F50DE" w:rsidRPr="008656E0">
        <w:rPr>
          <w:rFonts w:ascii="Arial" w:hAnsi="Arial" w:cs="Arial"/>
        </w:rPr>
        <w:t xml:space="preserve">was inquired to identify </w:t>
      </w:r>
      <w:r w:rsidRPr="008656E0">
        <w:rPr>
          <w:rFonts w:ascii="Arial" w:hAnsi="Arial" w:cs="Arial"/>
        </w:rPr>
        <w:t>experienc</w:t>
      </w:r>
      <w:r w:rsidR="004F50DE" w:rsidRPr="008656E0">
        <w:rPr>
          <w:rFonts w:ascii="Arial" w:hAnsi="Arial" w:cs="Arial"/>
        </w:rPr>
        <w:t>e</w:t>
      </w:r>
      <w:r w:rsidRPr="008656E0">
        <w:rPr>
          <w:rFonts w:ascii="Arial" w:hAnsi="Arial" w:cs="Arial"/>
        </w:rPr>
        <w:t xml:space="preserve"> </w:t>
      </w:r>
      <w:r w:rsidR="004F50DE" w:rsidRPr="008656E0">
        <w:rPr>
          <w:rFonts w:ascii="Arial" w:hAnsi="Arial" w:cs="Arial"/>
        </w:rPr>
        <w:t>of any</w:t>
      </w:r>
      <w:r w:rsidRPr="008656E0">
        <w:rPr>
          <w:rFonts w:ascii="Arial" w:hAnsi="Arial" w:cs="Arial"/>
        </w:rPr>
        <w:t xml:space="preserve"> stroke</w:t>
      </w:r>
      <w:r w:rsidR="004F50DE" w:rsidRPr="008656E0">
        <w:rPr>
          <w:rFonts w:ascii="Arial" w:hAnsi="Arial" w:cs="Arial"/>
        </w:rPr>
        <w:t>s</w:t>
      </w:r>
      <w:r w:rsidR="002D47B8" w:rsidRPr="008656E0">
        <w:rPr>
          <w:rFonts w:ascii="Arial" w:hAnsi="Arial" w:cs="Arial"/>
        </w:rPr>
        <w:t xml:space="preserve"> or heart </w:t>
      </w:r>
      <w:r w:rsidR="0059752A" w:rsidRPr="008656E0">
        <w:rPr>
          <w:rFonts w:ascii="Arial" w:hAnsi="Arial" w:cs="Arial"/>
        </w:rPr>
        <w:t>attacks</w:t>
      </w:r>
      <w:r w:rsidR="004F2A02" w:rsidRPr="008656E0">
        <w:rPr>
          <w:rFonts w:ascii="Arial" w:hAnsi="Arial" w:cs="Arial"/>
        </w:rPr>
        <w:t>. Lola has no known history of heart conditions within her family</w:t>
      </w:r>
      <w:r w:rsidR="002D47B8" w:rsidRPr="008656E0">
        <w:rPr>
          <w:rFonts w:ascii="Arial" w:hAnsi="Arial" w:cs="Arial"/>
        </w:rPr>
        <w:t xml:space="preserve">. A varied diet with chips and fries was selected when asked about her diet, Lola stated she eats more takeaway food then home cooked meals. </w:t>
      </w:r>
    </w:p>
    <w:p w14:paraId="0304193D" w14:textId="07EAA75F" w:rsidR="00DD0053" w:rsidRPr="008656E0" w:rsidRDefault="00DD0053" w:rsidP="008656E0">
      <w:pPr>
        <w:spacing w:line="360" w:lineRule="auto"/>
        <w:rPr>
          <w:rFonts w:ascii="Arial" w:hAnsi="Arial" w:cs="Arial"/>
          <w:b/>
          <w:bCs/>
          <w:u w:val="single"/>
        </w:rPr>
      </w:pPr>
      <w:r w:rsidRPr="008656E0">
        <w:rPr>
          <w:rFonts w:ascii="Arial" w:hAnsi="Arial" w:cs="Arial"/>
          <w:b/>
          <w:bCs/>
          <w:u w:val="single"/>
        </w:rPr>
        <w:t>History</w:t>
      </w:r>
    </w:p>
    <w:p w14:paraId="50238F86" w14:textId="3213D005" w:rsidR="00DD0053" w:rsidRPr="008656E0" w:rsidRDefault="00DD0053" w:rsidP="008656E0">
      <w:pPr>
        <w:spacing w:line="360" w:lineRule="auto"/>
        <w:rPr>
          <w:rFonts w:ascii="Arial" w:hAnsi="Arial" w:cs="Arial"/>
        </w:rPr>
      </w:pPr>
      <w:r w:rsidRPr="008656E0">
        <w:rPr>
          <w:rFonts w:ascii="Arial" w:hAnsi="Arial" w:cs="Arial"/>
        </w:rPr>
        <w:t>Lola has no known history</w:t>
      </w:r>
      <w:r w:rsidR="0096731A" w:rsidRPr="008656E0">
        <w:rPr>
          <w:rFonts w:ascii="Arial" w:hAnsi="Arial" w:cs="Arial"/>
        </w:rPr>
        <w:t>,</w:t>
      </w:r>
      <w:r w:rsidR="00590BBC" w:rsidRPr="008656E0">
        <w:rPr>
          <w:rFonts w:ascii="Arial" w:hAnsi="Arial" w:cs="Arial"/>
        </w:rPr>
        <w:t xml:space="preserve"> vital</w:t>
      </w:r>
      <w:r w:rsidR="00D54E7B" w:rsidRPr="008656E0">
        <w:rPr>
          <w:rFonts w:ascii="Arial" w:hAnsi="Arial" w:cs="Arial"/>
        </w:rPr>
        <w:t xml:space="preserve"> observations</w:t>
      </w:r>
      <w:r w:rsidR="007060A7" w:rsidRPr="008656E0">
        <w:rPr>
          <w:rFonts w:ascii="Arial" w:hAnsi="Arial" w:cs="Arial"/>
        </w:rPr>
        <w:t xml:space="preserve"> are:</w:t>
      </w:r>
    </w:p>
    <w:p w14:paraId="6767DF70" w14:textId="0AD0E6AD" w:rsidR="00D54E7B" w:rsidRPr="008656E0" w:rsidRDefault="00A123FC" w:rsidP="008656E0">
      <w:pPr>
        <w:pStyle w:val="ListParagraph"/>
        <w:numPr>
          <w:ilvl w:val="0"/>
          <w:numId w:val="6"/>
        </w:numPr>
        <w:spacing w:line="360" w:lineRule="auto"/>
        <w:rPr>
          <w:rFonts w:ascii="Arial" w:hAnsi="Arial" w:cs="Arial"/>
        </w:rPr>
      </w:pPr>
      <w:r w:rsidRPr="008656E0">
        <w:rPr>
          <w:rFonts w:ascii="Arial" w:hAnsi="Arial" w:cs="Arial"/>
        </w:rPr>
        <w:t>Weight:</w:t>
      </w:r>
      <w:r w:rsidR="00D54E7B" w:rsidRPr="008656E0">
        <w:rPr>
          <w:rFonts w:ascii="Arial" w:hAnsi="Arial" w:cs="Arial"/>
        </w:rPr>
        <w:t xml:space="preserve"> </w:t>
      </w:r>
      <w:r w:rsidRPr="008656E0">
        <w:rPr>
          <w:rFonts w:ascii="Arial" w:hAnsi="Arial" w:cs="Arial"/>
        </w:rPr>
        <w:t>11 stone 3 lbs</w:t>
      </w:r>
    </w:p>
    <w:p w14:paraId="7A0B0E22" w14:textId="669D24C2" w:rsidR="00A123FC" w:rsidRPr="008656E0" w:rsidRDefault="00A123FC" w:rsidP="008656E0">
      <w:pPr>
        <w:pStyle w:val="ListParagraph"/>
        <w:numPr>
          <w:ilvl w:val="0"/>
          <w:numId w:val="6"/>
        </w:numPr>
        <w:spacing w:line="360" w:lineRule="auto"/>
        <w:rPr>
          <w:rFonts w:ascii="Arial" w:hAnsi="Arial" w:cs="Arial"/>
        </w:rPr>
      </w:pPr>
      <w:r w:rsidRPr="008656E0">
        <w:rPr>
          <w:rFonts w:ascii="Arial" w:hAnsi="Arial" w:cs="Arial"/>
        </w:rPr>
        <w:t xml:space="preserve">Blood Pressure: </w:t>
      </w:r>
      <w:r w:rsidR="009643C1" w:rsidRPr="008656E0">
        <w:rPr>
          <w:rFonts w:ascii="Arial" w:hAnsi="Arial" w:cs="Arial"/>
        </w:rPr>
        <w:t>1</w:t>
      </w:r>
      <w:r w:rsidR="00AC22A5" w:rsidRPr="008656E0">
        <w:rPr>
          <w:rFonts w:ascii="Arial" w:hAnsi="Arial" w:cs="Arial"/>
        </w:rPr>
        <w:t>20</w:t>
      </w:r>
      <w:r w:rsidR="00F82CF7" w:rsidRPr="008656E0">
        <w:rPr>
          <w:rFonts w:ascii="Arial" w:hAnsi="Arial" w:cs="Arial"/>
        </w:rPr>
        <w:t>/60</w:t>
      </w:r>
    </w:p>
    <w:p w14:paraId="2BE77AC4" w14:textId="6AA94412" w:rsidR="00F82CF7" w:rsidRPr="008656E0" w:rsidRDefault="00C74913" w:rsidP="008656E0">
      <w:pPr>
        <w:pStyle w:val="ListParagraph"/>
        <w:numPr>
          <w:ilvl w:val="0"/>
          <w:numId w:val="6"/>
        </w:numPr>
        <w:spacing w:line="360" w:lineRule="auto"/>
        <w:rPr>
          <w:rFonts w:ascii="Arial" w:hAnsi="Arial" w:cs="Arial"/>
        </w:rPr>
      </w:pPr>
      <w:r w:rsidRPr="008656E0">
        <w:rPr>
          <w:rFonts w:ascii="Arial" w:hAnsi="Arial" w:cs="Arial"/>
        </w:rPr>
        <w:t xml:space="preserve">Body </w:t>
      </w:r>
      <w:r w:rsidR="00FC0837" w:rsidRPr="008656E0">
        <w:rPr>
          <w:rFonts w:ascii="Arial" w:hAnsi="Arial" w:cs="Arial"/>
        </w:rPr>
        <w:t>Temperature:</w:t>
      </w:r>
      <w:r w:rsidRPr="008656E0">
        <w:rPr>
          <w:rFonts w:ascii="Arial" w:hAnsi="Arial" w:cs="Arial"/>
        </w:rPr>
        <w:t xml:space="preserve"> 3</w:t>
      </w:r>
      <w:r w:rsidR="00D02365" w:rsidRPr="008656E0">
        <w:rPr>
          <w:rFonts w:ascii="Arial" w:hAnsi="Arial" w:cs="Arial"/>
        </w:rPr>
        <w:t>5</w:t>
      </w:r>
    </w:p>
    <w:p w14:paraId="3CD27039" w14:textId="2502EF17" w:rsidR="006E20E7" w:rsidRPr="008656E0" w:rsidRDefault="006E20E7" w:rsidP="008656E0">
      <w:pPr>
        <w:pStyle w:val="ListParagraph"/>
        <w:numPr>
          <w:ilvl w:val="0"/>
          <w:numId w:val="6"/>
        </w:numPr>
        <w:spacing w:line="360" w:lineRule="auto"/>
        <w:rPr>
          <w:rFonts w:ascii="Arial" w:hAnsi="Arial" w:cs="Arial"/>
        </w:rPr>
      </w:pPr>
      <w:r w:rsidRPr="008656E0">
        <w:rPr>
          <w:rFonts w:ascii="Arial" w:hAnsi="Arial" w:cs="Arial"/>
        </w:rPr>
        <w:t xml:space="preserve">Respiratory Rate: </w:t>
      </w:r>
      <w:r w:rsidR="00553C5D" w:rsidRPr="008656E0">
        <w:rPr>
          <w:rFonts w:ascii="Arial" w:hAnsi="Arial" w:cs="Arial"/>
        </w:rPr>
        <w:t>12 to 16 breaths per min</w:t>
      </w:r>
    </w:p>
    <w:p w14:paraId="6E57011D" w14:textId="13744725" w:rsidR="00EB4E2B" w:rsidRPr="008656E0" w:rsidRDefault="002917A8" w:rsidP="008656E0">
      <w:pPr>
        <w:spacing w:line="360" w:lineRule="auto"/>
        <w:rPr>
          <w:rFonts w:ascii="Arial" w:hAnsi="Arial" w:cs="Arial"/>
        </w:rPr>
      </w:pPr>
      <w:r w:rsidRPr="008656E0">
        <w:rPr>
          <w:rFonts w:ascii="Arial" w:hAnsi="Arial" w:cs="Arial"/>
        </w:rPr>
        <w:t xml:space="preserve">In the last </w:t>
      </w:r>
      <w:r w:rsidR="0096731A" w:rsidRPr="008656E0">
        <w:rPr>
          <w:rFonts w:ascii="Arial" w:hAnsi="Arial" w:cs="Arial"/>
        </w:rPr>
        <w:t>two</w:t>
      </w:r>
      <w:r w:rsidR="00230A9A" w:rsidRPr="008656E0">
        <w:rPr>
          <w:rFonts w:ascii="Arial" w:hAnsi="Arial" w:cs="Arial"/>
        </w:rPr>
        <w:t xml:space="preserve"> </w:t>
      </w:r>
      <w:r w:rsidR="004F28F4" w:rsidRPr="008656E0">
        <w:rPr>
          <w:rFonts w:ascii="Arial" w:hAnsi="Arial" w:cs="Arial"/>
        </w:rPr>
        <w:t>years,</w:t>
      </w:r>
      <w:r w:rsidR="00230A9A" w:rsidRPr="008656E0">
        <w:rPr>
          <w:rFonts w:ascii="Arial" w:hAnsi="Arial" w:cs="Arial"/>
        </w:rPr>
        <w:t xml:space="preserve"> </w:t>
      </w:r>
      <w:r w:rsidR="00BA7397" w:rsidRPr="008656E0">
        <w:rPr>
          <w:rFonts w:ascii="Arial" w:hAnsi="Arial" w:cs="Arial"/>
        </w:rPr>
        <w:t>the</w:t>
      </w:r>
      <w:r w:rsidR="00A93380" w:rsidRPr="008656E0">
        <w:rPr>
          <w:rFonts w:ascii="Arial" w:hAnsi="Arial" w:cs="Arial"/>
        </w:rPr>
        <w:t xml:space="preserve"> only changes the</w:t>
      </w:r>
      <w:r w:rsidR="00BA7397" w:rsidRPr="008656E0">
        <w:rPr>
          <w:rFonts w:ascii="Arial" w:hAnsi="Arial" w:cs="Arial"/>
        </w:rPr>
        <w:t xml:space="preserve"> patient has </w:t>
      </w:r>
      <w:r w:rsidR="00A93380" w:rsidRPr="008656E0">
        <w:rPr>
          <w:rFonts w:ascii="Arial" w:hAnsi="Arial" w:cs="Arial"/>
        </w:rPr>
        <w:t>experienced is</w:t>
      </w:r>
      <w:r w:rsidR="00D468E1" w:rsidRPr="008656E0">
        <w:rPr>
          <w:rFonts w:ascii="Arial" w:hAnsi="Arial" w:cs="Arial"/>
        </w:rPr>
        <w:t xml:space="preserve"> hormonal changes </w:t>
      </w:r>
      <w:r w:rsidR="00E21A12" w:rsidRPr="008656E0">
        <w:rPr>
          <w:rFonts w:ascii="Arial" w:hAnsi="Arial" w:cs="Arial"/>
        </w:rPr>
        <w:t>starting her menstrual cycle with no other health concerns</w:t>
      </w:r>
      <w:r w:rsidR="004F28F4" w:rsidRPr="008656E0">
        <w:rPr>
          <w:rFonts w:ascii="Arial" w:hAnsi="Arial" w:cs="Arial"/>
        </w:rPr>
        <w:t>.</w:t>
      </w:r>
    </w:p>
    <w:p w14:paraId="4452ED64" w14:textId="7994B4AD" w:rsidR="00817777" w:rsidRPr="008656E0" w:rsidRDefault="00C879D3" w:rsidP="008656E0">
      <w:pPr>
        <w:spacing w:line="360" w:lineRule="auto"/>
        <w:rPr>
          <w:rFonts w:ascii="Arial" w:hAnsi="Arial" w:cs="Arial"/>
          <w:color w:val="000000"/>
          <w:shd w:val="clear" w:color="auto" w:fill="FFFFFF"/>
        </w:rPr>
      </w:pPr>
      <w:proofErr w:type="gramStart"/>
      <w:r w:rsidRPr="008656E0">
        <w:rPr>
          <w:rFonts w:ascii="Arial" w:hAnsi="Arial" w:cs="Arial"/>
          <w:color w:val="000000"/>
          <w:shd w:val="clear" w:color="auto" w:fill="FFFFFF"/>
        </w:rPr>
        <w:t>In order to</w:t>
      </w:r>
      <w:proofErr w:type="gramEnd"/>
      <w:r w:rsidRPr="008656E0">
        <w:rPr>
          <w:rFonts w:ascii="Arial" w:hAnsi="Arial" w:cs="Arial"/>
          <w:color w:val="000000"/>
          <w:shd w:val="clear" w:color="auto" w:fill="FFFFFF"/>
        </w:rPr>
        <w:t xml:space="preserve"> rule out any other causes of Lola's problems, the goal of this report is to </w:t>
      </w:r>
      <w:r w:rsidR="00B951DF" w:rsidRPr="008656E0">
        <w:rPr>
          <w:rFonts w:ascii="Arial" w:hAnsi="Arial" w:cs="Arial"/>
          <w:color w:val="000000"/>
          <w:shd w:val="clear" w:color="auto" w:fill="FFFFFF"/>
        </w:rPr>
        <w:t>investigate</w:t>
      </w:r>
      <w:r w:rsidRPr="008656E0">
        <w:rPr>
          <w:rFonts w:ascii="Arial" w:hAnsi="Arial" w:cs="Arial"/>
          <w:color w:val="000000"/>
          <w:shd w:val="clear" w:color="auto" w:fill="FFFFFF"/>
        </w:rPr>
        <w:t xml:space="preserve"> the source of her symptoms</w:t>
      </w:r>
      <w:r w:rsidR="008A310B" w:rsidRPr="008656E0">
        <w:rPr>
          <w:rFonts w:ascii="Arial" w:hAnsi="Arial" w:cs="Arial"/>
          <w:color w:val="000000"/>
          <w:shd w:val="clear" w:color="auto" w:fill="FFFFFF"/>
        </w:rPr>
        <w:t>, with the aim of</w:t>
      </w:r>
      <w:r w:rsidR="00BA3386" w:rsidRPr="008656E0">
        <w:rPr>
          <w:rFonts w:ascii="Arial" w:hAnsi="Arial" w:cs="Arial"/>
          <w:color w:val="000000"/>
          <w:shd w:val="clear" w:color="auto" w:fill="FFFFFF"/>
        </w:rPr>
        <w:t xml:space="preserve"> diagnosis and treatment.</w:t>
      </w:r>
    </w:p>
    <w:p w14:paraId="34B86DB5" w14:textId="2225CD95" w:rsidR="004F27FA" w:rsidRPr="008656E0" w:rsidRDefault="00817777"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A</w:t>
      </w:r>
      <w:r w:rsidR="00C879D3" w:rsidRPr="008656E0">
        <w:rPr>
          <w:rFonts w:ascii="Arial" w:hAnsi="Arial" w:cs="Arial"/>
          <w:color w:val="000000"/>
          <w:shd w:val="clear" w:color="auto" w:fill="FFFFFF"/>
        </w:rPr>
        <w:t>dditional investigation is needed to see whether there may be an</w:t>
      </w:r>
      <w:r w:rsidR="00C86910" w:rsidRPr="008656E0">
        <w:rPr>
          <w:rFonts w:ascii="Arial" w:hAnsi="Arial" w:cs="Arial"/>
          <w:color w:val="000000"/>
          <w:shd w:val="clear" w:color="auto" w:fill="FFFFFF"/>
        </w:rPr>
        <w:t>y</w:t>
      </w:r>
      <w:r w:rsidR="00C879D3" w:rsidRPr="008656E0">
        <w:rPr>
          <w:rFonts w:ascii="Arial" w:hAnsi="Arial" w:cs="Arial"/>
          <w:color w:val="000000"/>
          <w:shd w:val="clear" w:color="auto" w:fill="FFFFFF"/>
        </w:rPr>
        <w:t xml:space="preserve"> underlyin</w:t>
      </w:r>
      <w:r w:rsidR="00CA02A7" w:rsidRPr="008656E0">
        <w:rPr>
          <w:rFonts w:ascii="Arial" w:hAnsi="Arial" w:cs="Arial"/>
          <w:color w:val="000000"/>
          <w:shd w:val="clear" w:color="auto" w:fill="FFFFFF"/>
        </w:rPr>
        <w:t xml:space="preserve">g issues. </w:t>
      </w:r>
    </w:p>
    <w:p w14:paraId="5A387A91" w14:textId="77777777" w:rsidR="0066150A" w:rsidRPr="008656E0" w:rsidRDefault="0066150A"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According to Pasricha et al., 2021 when a blood sample is examined routine coeliac screening must also be recommended.</w:t>
      </w:r>
    </w:p>
    <w:p w14:paraId="43C30439" w14:textId="77777777" w:rsidR="0066150A" w:rsidRPr="008656E0" w:rsidRDefault="0066150A" w:rsidP="008656E0">
      <w:pPr>
        <w:spacing w:line="360" w:lineRule="auto"/>
        <w:rPr>
          <w:rFonts w:ascii="Arial" w:hAnsi="Arial" w:cs="Arial"/>
          <w:color w:val="000000"/>
          <w:shd w:val="clear" w:color="auto" w:fill="FFFFFF"/>
        </w:rPr>
      </w:pPr>
      <w:r w:rsidRPr="008656E0">
        <w:rPr>
          <w:rFonts w:ascii="Arial" w:hAnsi="Arial" w:cs="Arial"/>
          <w:noProof/>
        </w:rPr>
        <w:lastRenderedPageBreak/>
        <w:drawing>
          <wp:inline distT="0" distB="0" distL="0" distR="0" wp14:anchorId="2B85E450" wp14:editId="4A94903A">
            <wp:extent cx="1591310" cy="10610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1310" cy="1061085"/>
                    </a:xfrm>
                    <a:prstGeom prst="rect">
                      <a:avLst/>
                    </a:prstGeom>
                    <a:noFill/>
                  </pic:spPr>
                </pic:pic>
              </a:graphicData>
            </a:graphic>
          </wp:inline>
        </w:drawing>
      </w:r>
      <w:r w:rsidRPr="008656E0">
        <w:rPr>
          <w:rFonts w:ascii="Arial" w:hAnsi="Arial" w:cs="Arial"/>
          <w:color w:val="000000"/>
          <w:shd w:val="clear" w:color="auto" w:fill="FFFFFF"/>
        </w:rPr>
        <w:t xml:space="preserve"> (Hopkins, 2022)</w:t>
      </w:r>
    </w:p>
    <w:p w14:paraId="1F4CA3E6" w14:textId="77777777" w:rsidR="0066150A" w:rsidRPr="008656E0" w:rsidRDefault="0066150A" w:rsidP="008656E0">
      <w:pPr>
        <w:spacing w:line="360" w:lineRule="auto"/>
        <w:rPr>
          <w:rFonts w:ascii="Arial" w:hAnsi="Arial" w:cs="Arial"/>
          <w:color w:val="000000"/>
          <w:shd w:val="clear" w:color="auto" w:fill="FFFFFF"/>
        </w:rPr>
      </w:pPr>
    </w:p>
    <w:p w14:paraId="67EA3EEA" w14:textId="77777777" w:rsidR="00817777" w:rsidRPr="008656E0" w:rsidRDefault="00CA02A7"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A blood test indicated the patient’s Iron levels at 2 with average for a female being between 10-11</w:t>
      </w:r>
      <w:r w:rsidR="00817777" w:rsidRPr="008656E0">
        <w:rPr>
          <w:rFonts w:ascii="Arial" w:hAnsi="Arial" w:cs="Arial"/>
          <w:color w:val="000000"/>
          <w:shd w:val="clear" w:color="auto" w:fill="FFFFFF"/>
        </w:rPr>
        <w:t xml:space="preserve"> (</w:t>
      </w:r>
      <w:proofErr w:type="spellStart"/>
      <w:r w:rsidR="00817777" w:rsidRPr="008656E0">
        <w:rPr>
          <w:rFonts w:ascii="Arial" w:hAnsi="Arial" w:cs="Arial"/>
          <w:color w:val="000000"/>
          <w:shd w:val="clear" w:color="auto" w:fill="FFFFFF"/>
        </w:rPr>
        <w:t>Mesías</w:t>
      </w:r>
      <w:proofErr w:type="spellEnd"/>
      <w:r w:rsidR="00817777" w:rsidRPr="008656E0">
        <w:rPr>
          <w:rFonts w:ascii="Arial" w:hAnsi="Arial" w:cs="Arial"/>
          <w:color w:val="000000"/>
          <w:shd w:val="clear" w:color="auto" w:fill="FFFFFF"/>
        </w:rPr>
        <w:t xml:space="preserve">, </w:t>
      </w:r>
      <w:proofErr w:type="spellStart"/>
      <w:r w:rsidR="00817777" w:rsidRPr="008656E0">
        <w:rPr>
          <w:rFonts w:ascii="Arial" w:hAnsi="Arial" w:cs="Arial"/>
          <w:color w:val="000000"/>
          <w:shd w:val="clear" w:color="auto" w:fill="FFFFFF"/>
        </w:rPr>
        <w:t>Seiquer</w:t>
      </w:r>
      <w:proofErr w:type="spellEnd"/>
      <w:r w:rsidR="00817777" w:rsidRPr="008656E0">
        <w:rPr>
          <w:rFonts w:ascii="Arial" w:hAnsi="Arial" w:cs="Arial"/>
          <w:color w:val="000000"/>
          <w:shd w:val="clear" w:color="auto" w:fill="FFFFFF"/>
        </w:rPr>
        <w:t xml:space="preserve"> and Navarro, 2013).</w:t>
      </w:r>
    </w:p>
    <w:p w14:paraId="5BCD4D83" w14:textId="03621874" w:rsidR="0038332C" w:rsidRPr="008656E0" w:rsidRDefault="00CA02A7"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 </w:t>
      </w:r>
      <w:r w:rsidR="00817777" w:rsidRPr="008656E0">
        <w:rPr>
          <w:rFonts w:ascii="Arial" w:hAnsi="Arial" w:cs="Arial"/>
          <w:color w:val="000000"/>
          <w:shd w:val="clear" w:color="auto" w:fill="FFFFFF"/>
        </w:rPr>
        <w:t>A Coeliac screening test also highlighted the patient testing positive for Coeliac Disease</w:t>
      </w:r>
      <w:r w:rsidR="00B80E41" w:rsidRPr="008656E0">
        <w:rPr>
          <w:rFonts w:ascii="Arial" w:hAnsi="Arial" w:cs="Arial"/>
          <w:color w:val="000000"/>
          <w:shd w:val="clear" w:color="auto" w:fill="FFFFFF"/>
        </w:rPr>
        <w:t xml:space="preserve"> (CD).</w:t>
      </w:r>
    </w:p>
    <w:p w14:paraId="17F46260" w14:textId="77777777" w:rsidR="00B83DBB" w:rsidRPr="008656E0" w:rsidRDefault="00B83DBB" w:rsidP="008656E0">
      <w:pPr>
        <w:spacing w:line="360" w:lineRule="auto"/>
        <w:rPr>
          <w:rFonts w:ascii="Arial" w:hAnsi="Arial" w:cs="Arial"/>
        </w:rPr>
      </w:pPr>
    </w:p>
    <w:p w14:paraId="56896F2A" w14:textId="77777777" w:rsidR="00B83DBB" w:rsidRPr="008656E0" w:rsidRDefault="00B83DBB" w:rsidP="008656E0">
      <w:pPr>
        <w:spacing w:line="360" w:lineRule="auto"/>
        <w:rPr>
          <w:rFonts w:ascii="Arial" w:hAnsi="Arial" w:cs="Arial"/>
        </w:rPr>
      </w:pPr>
    </w:p>
    <w:p w14:paraId="0119575F" w14:textId="77777777" w:rsidR="00B83DBB" w:rsidRPr="008656E0" w:rsidRDefault="00B83DBB" w:rsidP="008656E0">
      <w:pPr>
        <w:spacing w:line="360" w:lineRule="auto"/>
        <w:rPr>
          <w:rFonts w:ascii="Arial" w:hAnsi="Arial" w:cs="Arial"/>
        </w:rPr>
      </w:pPr>
    </w:p>
    <w:p w14:paraId="6F53950C" w14:textId="77777777" w:rsidR="00B83DBB" w:rsidRPr="008656E0" w:rsidRDefault="00B83DBB" w:rsidP="008656E0">
      <w:pPr>
        <w:spacing w:line="360" w:lineRule="auto"/>
        <w:rPr>
          <w:rFonts w:ascii="Arial" w:hAnsi="Arial" w:cs="Arial"/>
        </w:rPr>
      </w:pPr>
    </w:p>
    <w:p w14:paraId="65CE1423" w14:textId="77777777" w:rsidR="00B83DBB" w:rsidRPr="008656E0" w:rsidRDefault="00B83DBB" w:rsidP="008656E0">
      <w:pPr>
        <w:spacing w:line="360" w:lineRule="auto"/>
        <w:rPr>
          <w:rFonts w:ascii="Arial" w:hAnsi="Arial" w:cs="Arial"/>
        </w:rPr>
      </w:pPr>
    </w:p>
    <w:p w14:paraId="20A57BF3" w14:textId="77777777" w:rsidR="00B83DBB" w:rsidRPr="008656E0" w:rsidRDefault="00B83DBB" w:rsidP="008656E0">
      <w:pPr>
        <w:spacing w:line="360" w:lineRule="auto"/>
        <w:rPr>
          <w:rFonts w:ascii="Arial" w:hAnsi="Arial" w:cs="Arial"/>
        </w:rPr>
      </w:pPr>
    </w:p>
    <w:p w14:paraId="5A8188F9" w14:textId="77777777" w:rsidR="00B83DBB" w:rsidRPr="008656E0" w:rsidRDefault="00B83DBB" w:rsidP="008656E0">
      <w:pPr>
        <w:spacing w:line="360" w:lineRule="auto"/>
        <w:rPr>
          <w:rFonts w:ascii="Arial" w:hAnsi="Arial" w:cs="Arial"/>
        </w:rPr>
      </w:pPr>
    </w:p>
    <w:p w14:paraId="5235F2E5" w14:textId="77777777" w:rsidR="00C95647" w:rsidRPr="008656E0" w:rsidRDefault="00C95647" w:rsidP="008656E0">
      <w:pPr>
        <w:spacing w:line="360" w:lineRule="auto"/>
        <w:rPr>
          <w:rFonts w:ascii="Arial" w:hAnsi="Arial" w:cs="Arial"/>
        </w:rPr>
      </w:pPr>
    </w:p>
    <w:p w14:paraId="0AE1C560" w14:textId="77777777" w:rsidR="00F54E8E" w:rsidRPr="008656E0" w:rsidRDefault="00F54E8E" w:rsidP="008656E0">
      <w:pPr>
        <w:spacing w:line="360" w:lineRule="auto"/>
        <w:rPr>
          <w:rFonts w:ascii="Arial" w:hAnsi="Arial" w:cs="Arial"/>
        </w:rPr>
      </w:pPr>
    </w:p>
    <w:p w14:paraId="307C3BC1" w14:textId="77777777" w:rsidR="00F54E8E" w:rsidRPr="008656E0" w:rsidRDefault="00F54E8E" w:rsidP="008656E0">
      <w:pPr>
        <w:spacing w:line="360" w:lineRule="auto"/>
        <w:rPr>
          <w:rFonts w:ascii="Arial" w:hAnsi="Arial" w:cs="Arial"/>
        </w:rPr>
      </w:pPr>
    </w:p>
    <w:p w14:paraId="050FCB52" w14:textId="77777777" w:rsidR="000C4D8F" w:rsidRDefault="000C4D8F" w:rsidP="008656E0">
      <w:pPr>
        <w:spacing w:line="360" w:lineRule="auto"/>
        <w:rPr>
          <w:rFonts w:ascii="Arial" w:hAnsi="Arial" w:cs="Arial"/>
        </w:rPr>
      </w:pPr>
    </w:p>
    <w:p w14:paraId="3E6BE07B" w14:textId="77777777" w:rsidR="000C4D8F" w:rsidRDefault="000C4D8F" w:rsidP="008656E0">
      <w:pPr>
        <w:spacing w:line="360" w:lineRule="auto"/>
        <w:rPr>
          <w:rFonts w:ascii="Arial" w:hAnsi="Arial" w:cs="Arial"/>
        </w:rPr>
      </w:pPr>
    </w:p>
    <w:p w14:paraId="61692C8A" w14:textId="77777777" w:rsidR="000C4D8F" w:rsidRDefault="000C4D8F" w:rsidP="008656E0">
      <w:pPr>
        <w:spacing w:line="360" w:lineRule="auto"/>
        <w:rPr>
          <w:rFonts w:ascii="Arial" w:hAnsi="Arial" w:cs="Arial"/>
        </w:rPr>
      </w:pPr>
    </w:p>
    <w:p w14:paraId="6842990E" w14:textId="77777777" w:rsidR="000C4D8F" w:rsidRDefault="000C4D8F" w:rsidP="008656E0">
      <w:pPr>
        <w:spacing w:line="360" w:lineRule="auto"/>
        <w:rPr>
          <w:rFonts w:ascii="Arial" w:hAnsi="Arial" w:cs="Arial"/>
        </w:rPr>
      </w:pPr>
    </w:p>
    <w:p w14:paraId="57C909C0" w14:textId="77777777" w:rsidR="000C4D8F" w:rsidRDefault="000C4D8F" w:rsidP="008656E0">
      <w:pPr>
        <w:spacing w:line="360" w:lineRule="auto"/>
        <w:rPr>
          <w:rFonts w:ascii="Arial" w:hAnsi="Arial" w:cs="Arial"/>
        </w:rPr>
      </w:pPr>
    </w:p>
    <w:p w14:paraId="3595CF53" w14:textId="77777777" w:rsidR="000C4D8F" w:rsidRDefault="000C4D8F" w:rsidP="008656E0">
      <w:pPr>
        <w:spacing w:line="360" w:lineRule="auto"/>
        <w:rPr>
          <w:rFonts w:ascii="Arial" w:hAnsi="Arial" w:cs="Arial"/>
        </w:rPr>
      </w:pPr>
    </w:p>
    <w:p w14:paraId="4D9A5CC3" w14:textId="77777777" w:rsidR="000C4D8F" w:rsidRDefault="000C4D8F" w:rsidP="008656E0">
      <w:pPr>
        <w:spacing w:line="360" w:lineRule="auto"/>
        <w:rPr>
          <w:rFonts w:ascii="Arial" w:hAnsi="Arial" w:cs="Arial"/>
        </w:rPr>
      </w:pPr>
    </w:p>
    <w:p w14:paraId="6A67963A" w14:textId="61FB13A2" w:rsidR="00163B44" w:rsidRDefault="006B47D3" w:rsidP="008656E0">
      <w:pPr>
        <w:spacing w:line="360" w:lineRule="auto"/>
        <w:rPr>
          <w:rFonts w:ascii="Arial Rounded MT Bold" w:hAnsi="Arial Rounded MT Bold" w:cs="Arial"/>
          <w:sz w:val="52"/>
          <w:szCs w:val="52"/>
        </w:rPr>
      </w:pPr>
      <w:r w:rsidRPr="00CB4C60">
        <w:rPr>
          <w:rFonts w:ascii="Arial Rounded MT Bold" w:hAnsi="Arial Rounded MT Bold" w:cs="Arial"/>
          <w:sz w:val="52"/>
          <w:szCs w:val="52"/>
        </w:rPr>
        <w:lastRenderedPageBreak/>
        <w:t>Assessment Report</w:t>
      </w:r>
    </w:p>
    <w:p w14:paraId="782D1B05" w14:textId="47268F69" w:rsidR="00BF0F6C" w:rsidRPr="00BF0F6C" w:rsidRDefault="0031267F" w:rsidP="008656E0">
      <w:pPr>
        <w:spacing w:line="360" w:lineRule="auto"/>
        <w:rPr>
          <w:rFonts w:ascii="Arial" w:hAnsi="Arial" w:cs="Arial"/>
          <w:color w:val="000000"/>
          <w:shd w:val="clear" w:color="auto" w:fill="FFFFFF"/>
        </w:rPr>
      </w:pPr>
      <w:r>
        <w:rPr>
          <w:rFonts w:ascii="Arial" w:hAnsi="Arial" w:cs="Arial"/>
        </w:rPr>
        <w:t xml:space="preserve">Based on the </w:t>
      </w:r>
      <w:r w:rsidR="002E7339">
        <w:rPr>
          <w:rFonts w:ascii="Arial" w:hAnsi="Arial" w:cs="Arial"/>
        </w:rPr>
        <w:t>questions answered in the questionnaire</w:t>
      </w:r>
      <w:r w:rsidR="00574118">
        <w:rPr>
          <w:rFonts w:ascii="Arial" w:hAnsi="Arial" w:cs="Arial"/>
        </w:rPr>
        <w:t xml:space="preserve">, the next step to take is explore the function of Lola’s digestive system </w:t>
      </w:r>
      <w:r w:rsidR="001426F2">
        <w:rPr>
          <w:rFonts w:ascii="Arial" w:hAnsi="Arial" w:cs="Arial"/>
        </w:rPr>
        <w:t>this is to rule out any abnormalities in the</w:t>
      </w:r>
      <w:r w:rsidR="00955B35">
        <w:rPr>
          <w:rFonts w:ascii="Arial" w:hAnsi="Arial" w:cs="Arial"/>
        </w:rPr>
        <w:t xml:space="preserve"> process </w:t>
      </w:r>
      <w:r w:rsidR="00C75A12">
        <w:rPr>
          <w:rFonts w:ascii="Arial" w:hAnsi="Arial" w:cs="Arial"/>
        </w:rPr>
        <w:t xml:space="preserve">of the system. </w:t>
      </w:r>
    </w:p>
    <w:p w14:paraId="12B318D3" w14:textId="0DE89706" w:rsidR="00C477A4" w:rsidRDefault="00C477A4" w:rsidP="008656E0">
      <w:pPr>
        <w:spacing w:line="360" w:lineRule="auto"/>
        <w:rPr>
          <w:rFonts w:ascii="Arial" w:hAnsi="Arial" w:cs="Arial"/>
          <w:b/>
          <w:bCs/>
          <w:u w:val="single"/>
        </w:rPr>
      </w:pPr>
      <w:r w:rsidRPr="008656E0">
        <w:rPr>
          <w:rFonts w:ascii="Arial" w:hAnsi="Arial" w:cs="Arial"/>
          <w:b/>
          <w:bCs/>
          <w:u w:val="single"/>
        </w:rPr>
        <w:t xml:space="preserve">Digestive System </w:t>
      </w:r>
    </w:p>
    <w:p w14:paraId="04664239" w14:textId="77777777" w:rsidR="000931A7" w:rsidRPr="000931A7" w:rsidRDefault="000931A7" w:rsidP="000931A7">
      <w:pPr>
        <w:spacing w:line="360" w:lineRule="auto"/>
        <w:rPr>
          <w:rFonts w:ascii="Arial" w:hAnsi="Arial" w:cs="Arial"/>
        </w:rPr>
      </w:pPr>
      <w:r w:rsidRPr="000931A7">
        <w:rPr>
          <w:rFonts w:ascii="Arial" w:hAnsi="Arial" w:cs="Arial"/>
        </w:rPr>
        <w:t xml:space="preserve">Processes of the digestive system start when we eat the food, as we chew our glands produce saliva softening food allowing it to pass through the </w:t>
      </w:r>
      <w:proofErr w:type="spellStart"/>
      <w:r w:rsidRPr="000931A7">
        <w:rPr>
          <w:rFonts w:ascii="Arial" w:hAnsi="Arial" w:cs="Arial"/>
        </w:rPr>
        <w:t>esophagus</w:t>
      </w:r>
      <w:proofErr w:type="spellEnd"/>
      <w:r w:rsidRPr="000931A7">
        <w:rPr>
          <w:rFonts w:ascii="Arial" w:hAnsi="Arial" w:cs="Arial"/>
        </w:rPr>
        <w:t xml:space="preserve"> into your stomach more easily. </w:t>
      </w:r>
    </w:p>
    <w:p w14:paraId="2EF66A77" w14:textId="62074478" w:rsidR="00A17C93" w:rsidRPr="0054000E" w:rsidRDefault="000931A7" w:rsidP="000931A7">
      <w:pPr>
        <w:spacing w:line="360" w:lineRule="auto"/>
        <w:rPr>
          <w:rFonts w:ascii="Arial" w:hAnsi="Arial" w:cs="Arial"/>
        </w:rPr>
      </w:pPr>
      <w:r w:rsidRPr="000931A7">
        <w:rPr>
          <w:rFonts w:ascii="Arial" w:hAnsi="Arial" w:cs="Arial"/>
        </w:rPr>
        <w:t xml:space="preserve">There are two processes of the digestive system which is mechanical digestion and chemical digestion. Food gets broken down mechanically </w:t>
      </w:r>
      <w:proofErr w:type="gramStart"/>
      <w:r w:rsidRPr="000931A7">
        <w:rPr>
          <w:rFonts w:ascii="Arial" w:hAnsi="Arial" w:cs="Arial"/>
        </w:rPr>
        <w:t>in order for</w:t>
      </w:r>
      <w:proofErr w:type="gramEnd"/>
      <w:r w:rsidRPr="000931A7">
        <w:rPr>
          <w:rFonts w:ascii="Arial" w:hAnsi="Arial" w:cs="Arial"/>
        </w:rPr>
        <w:t xml:space="preserve"> successful chemical digestion.</w:t>
      </w:r>
    </w:p>
    <w:p w14:paraId="1E9CD739" w14:textId="528AB850" w:rsidR="00D22ED4" w:rsidRPr="008656E0" w:rsidRDefault="00D22ED4" w:rsidP="008656E0">
      <w:pPr>
        <w:spacing w:line="360" w:lineRule="auto"/>
        <w:rPr>
          <w:rFonts w:ascii="Arial" w:hAnsi="Arial" w:cs="Arial"/>
          <w:color w:val="000000"/>
          <w:shd w:val="clear" w:color="auto" w:fill="FFFFFF"/>
        </w:rPr>
      </w:pPr>
      <w:proofErr w:type="gramStart"/>
      <w:r w:rsidRPr="008656E0">
        <w:rPr>
          <w:rFonts w:ascii="Arial" w:hAnsi="Arial" w:cs="Arial"/>
          <w:color w:val="000000"/>
          <w:shd w:val="clear" w:color="auto" w:fill="FFFFFF"/>
        </w:rPr>
        <w:t>In order to</w:t>
      </w:r>
      <w:proofErr w:type="gramEnd"/>
      <w:r w:rsidRPr="008656E0">
        <w:rPr>
          <w:rFonts w:ascii="Arial" w:hAnsi="Arial" w:cs="Arial"/>
          <w:color w:val="000000"/>
          <w:shd w:val="clear" w:color="auto" w:fill="FFFFFF"/>
        </w:rPr>
        <w:t xml:space="preserve"> </w:t>
      </w:r>
      <w:r w:rsidR="00F77FED" w:rsidRPr="008656E0">
        <w:rPr>
          <w:rFonts w:ascii="Arial" w:hAnsi="Arial" w:cs="Arial"/>
          <w:color w:val="000000"/>
          <w:shd w:val="clear" w:color="auto" w:fill="FFFFFF"/>
        </w:rPr>
        <w:t>absorb</w:t>
      </w:r>
      <w:r w:rsidRPr="008656E0">
        <w:rPr>
          <w:rFonts w:ascii="Arial" w:hAnsi="Arial" w:cs="Arial"/>
          <w:color w:val="000000"/>
          <w:shd w:val="clear" w:color="auto" w:fill="FFFFFF"/>
        </w:rPr>
        <w:t xml:space="preserve"> nutrients, vitamins, and minerals</w:t>
      </w:r>
      <w:r w:rsidR="00A857D5">
        <w:rPr>
          <w:rFonts w:ascii="Arial" w:hAnsi="Arial" w:cs="Arial"/>
          <w:color w:val="000000"/>
          <w:shd w:val="clear" w:color="auto" w:fill="FFFFFF"/>
        </w:rPr>
        <w:t xml:space="preserve"> through the </w:t>
      </w:r>
      <w:r w:rsidR="00E22C5E">
        <w:rPr>
          <w:rFonts w:ascii="Arial" w:hAnsi="Arial" w:cs="Arial"/>
          <w:color w:val="000000"/>
          <w:shd w:val="clear" w:color="auto" w:fill="FFFFFF"/>
        </w:rPr>
        <w:t>chemical process</w:t>
      </w:r>
      <w:r w:rsidR="0002253A">
        <w:rPr>
          <w:rFonts w:ascii="Arial" w:hAnsi="Arial" w:cs="Arial"/>
          <w:color w:val="000000"/>
          <w:shd w:val="clear" w:color="auto" w:fill="FFFFFF"/>
        </w:rPr>
        <w:t>ing</w:t>
      </w:r>
      <w:r w:rsidRPr="008656E0">
        <w:rPr>
          <w:rFonts w:ascii="Arial" w:hAnsi="Arial" w:cs="Arial"/>
          <w:color w:val="000000"/>
          <w:shd w:val="clear" w:color="auto" w:fill="FFFFFF"/>
        </w:rPr>
        <w:t xml:space="preserve"> the digestive system must first break down the food</w:t>
      </w:r>
      <w:r w:rsidR="00F77FED" w:rsidRPr="008656E0">
        <w:rPr>
          <w:rFonts w:ascii="Arial" w:hAnsi="Arial" w:cs="Arial"/>
          <w:color w:val="000000"/>
          <w:shd w:val="clear" w:color="auto" w:fill="FFFFFF"/>
        </w:rPr>
        <w:t xml:space="preserve"> in order for it to be absorbed</w:t>
      </w:r>
      <w:r w:rsidRPr="008656E0">
        <w:rPr>
          <w:rFonts w:ascii="Arial" w:hAnsi="Arial" w:cs="Arial"/>
          <w:color w:val="000000"/>
          <w:shd w:val="clear" w:color="auto" w:fill="FFFFFF"/>
        </w:rPr>
        <w:t>. Our food choices and lifestyle can impair the digestive system's ability to function</w:t>
      </w:r>
      <w:r w:rsidR="0002253A">
        <w:rPr>
          <w:rFonts w:ascii="Arial" w:hAnsi="Arial" w:cs="Arial"/>
          <w:color w:val="000000"/>
          <w:shd w:val="clear" w:color="auto" w:fill="FFFFFF"/>
        </w:rPr>
        <w:t xml:space="preserve"> with certain food we eat</w:t>
      </w:r>
      <w:r w:rsidR="00925CB0" w:rsidRPr="008656E0">
        <w:rPr>
          <w:rFonts w:ascii="Arial" w:hAnsi="Arial" w:cs="Arial"/>
          <w:color w:val="000000"/>
          <w:shd w:val="clear" w:color="auto" w:fill="FFFFFF"/>
        </w:rPr>
        <w:t xml:space="preserve"> (</w:t>
      </w:r>
      <w:proofErr w:type="spellStart"/>
      <w:r w:rsidR="00925CB0" w:rsidRPr="008656E0">
        <w:rPr>
          <w:rFonts w:ascii="Arial" w:hAnsi="Arial" w:cs="Arial"/>
          <w:color w:val="000000"/>
          <w:shd w:val="clear" w:color="auto" w:fill="FFFFFF"/>
        </w:rPr>
        <w:t>Sensoy</w:t>
      </w:r>
      <w:proofErr w:type="spellEnd"/>
      <w:r w:rsidR="00925CB0" w:rsidRPr="008656E0">
        <w:rPr>
          <w:rFonts w:ascii="Arial" w:hAnsi="Arial" w:cs="Arial"/>
          <w:color w:val="000000"/>
          <w:shd w:val="clear" w:color="auto" w:fill="FFFFFF"/>
        </w:rPr>
        <w:t xml:space="preserve">, 2021). </w:t>
      </w:r>
      <w:r w:rsidR="003B5C37" w:rsidRPr="008656E0">
        <w:rPr>
          <w:rFonts w:ascii="Arial" w:hAnsi="Arial" w:cs="Arial"/>
          <w:color w:val="000000"/>
          <w:shd w:val="clear" w:color="auto" w:fill="FFFFFF"/>
        </w:rPr>
        <w:t>This</w:t>
      </w:r>
      <w:r w:rsidRPr="008656E0">
        <w:rPr>
          <w:rFonts w:ascii="Arial" w:hAnsi="Arial" w:cs="Arial"/>
          <w:color w:val="000000"/>
          <w:shd w:val="clear" w:color="auto" w:fill="FFFFFF"/>
        </w:rPr>
        <w:t xml:space="preserve"> can slow down the digestion process causing the stomach to feel bloated. The digestive system's most typical conditions include:</w:t>
      </w:r>
    </w:p>
    <w:p w14:paraId="1992687F" w14:textId="246054AB" w:rsidR="00B951DF" w:rsidRPr="008656E0" w:rsidRDefault="00B951DF" w:rsidP="008656E0">
      <w:pPr>
        <w:pStyle w:val="ListParagraph"/>
        <w:numPr>
          <w:ilvl w:val="0"/>
          <w:numId w:val="2"/>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Irritable Bowel Syndrome (IBS)</w:t>
      </w:r>
    </w:p>
    <w:p w14:paraId="20BF9FCA" w14:textId="77777777" w:rsidR="00B951DF" w:rsidRPr="008656E0" w:rsidRDefault="00B951DF" w:rsidP="008656E0">
      <w:pPr>
        <w:pStyle w:val="ListParagraph"/>
        <w:numPr>
          <w:ilvl w:val="0"/>
          <w:numId w:val="2"/>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Inflammatory Bowel Disease (IBD)</w:t>
      </w:r>
    </w:p>
    <w:p w14:paraId="7261BF14" w14:textId="2ED7B12B" w:rsidR="00B951DF" w:rsidRPr="008656E0" w:rsidRDefault="00B951DF" w:rsidP="008656E0">
      <w:pPr>
        <w:pStyle w:val="ListParagraph"/>
        <w:numPr>
          <w:ilvl w:val="0"/>
          <w:numId w:val="2"/>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Gastroesophageal Reflux Disease (GERD)</w:t>
      </w:r>
    </w:p>
    <w:p w14:paraId="2AEC5309" w14:textId="005E7754" w:rsidR="00B951DF" w:rsidRPr="008656E0" w:rsidRDefault="00B951DF" w:rsidP="008656E0">
      <w:pPr>
        <w:pStyle w:val="ListParagraph"/>
        <w:numPr>
          <w:ilvl w:val="0"/>
          <w:numId w:val="2"/>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C</w:t>
      </w:r>
      <w:r w:rsidR="00F77FED" w:rsidRPr="008656E0">
        <w:rPr>
          <w:rFonts w:ascii="Arial" w:hAnsi="Arial" w:cs="Arial"/>
          <w:color w:val="000000"/>
          <w:shd w:val="clear" w:color="auto" w:fill="FFFFFF"/>
        </w:rPr>
        <w:t>o</w:t>
      </w:r>
      <w:r w:rsidRPr="008656E0">
        <w:rPr>
          <w:rFonts w:ascii="Arial" w:hAnsi="Arial" w:cs="Arial"/>
          <w:color w:val="000000"/>
          <w:shd w:val="clear" w:color="auto" w:fill="FFFFFF"/>
        </w:rPr>
        <w:t>eliac Disease</w:t>
      </w:r>
    </w:p>
    <w:p w14:paraId="025A3D24" w14:textId="0393D95E" w:rsidR="00B951DF" w:rsidRPr="008656E0" w:rsidRDefault="00B951DF" w:rsidP="008656E0">
      <w:pPr>
        <w:pStyle w:val="ListParagraph"/>
        <w:numPr>
          <w:ilvl w:val="0"/>
          <w:numId w:val="2"/>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Diverticulitis</w:t>
      </w:r>
    </w:p>
    <w:p w14:paraId="7F5DE330" w14:textId="5531431E" w:rsidR="00BF1599" w:rsidRPr="008656E0" w:rsidRDefault="00C477A4" w:rsidP="008656E0">
      <w:pPr>
        <w:spacing w:line="360" w:lineRule="auto"/>
        <w:rPr>
          <w:rFonts w:ascii="Arial" w:hAnsi="Arial" w:cs="Arial"/>
        </w:rPr>
      </w:pPr>
      <w:r w:rsidRPr="008656E0">
        <w:rPr>
          <w:rFonts w:ascii="Arial" w:hAnsi="Arial" w:cs="Arial"/>
          <w:noProof/>
        </w:rPr>
        <w:drawing>
          <wp:inline distT="0" distB="0" distL="0" distR="0" wp14:anchorId="5DE8AF10" wp14:editId="1CE3C32C">
            <wp:extent cx="2406650" cy="171982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451320" cy="1751748"/>
                    </a:xfrm>
                    <a:prstGeom prst="rect">
                      <a:avLst/>
                    </a:prstGeom>
                  </pic:spPr>
                </pic:pic>
              </a:graphicData>
            </a:graphic>
          </wp:inline>
        </w:drawing>
      </w:r>
    </w:p>
    <w:p w14:paraId="26270B6D" w14:textId="030EEEBA" w:rsidR="007E2AC0" w:rsidRPr="008656E0" w:rsidRDefault="00B0660D"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(Smith, 2022</w:t>
      </w:r>
      <w:r w:rsidR="00313F8D" w:rsidRPr="008656E0">
        <w:rPr>
          <w:rFonts w:ascii="Arial" w:hAnsi="Arial" w:cs="Arial"/>
          <w:color w:val="000000"/>
          <w:shd w:val="clear" w:color="auto" w:fill="FFFFFF"/>
        </w:rPr>
        <w:t>)</w:t>
      </w:r>
    </w:p>
    <w:p w14:paraId="1EF22B39" w14:textId="70220CD0" w:rsidR="001F345D" w:rsidRPr="008656E0" w:rsidRDefault="001F345D" w:rsidP="008656E0">
      <w:pPr>
        <w:spacing w:line="360" w:lineRule="auto"/>
        <w:rPr>
          <w:rFonts w:ascii="Arial" w:hAnsi="Arial" w:cs="Arial"/>
          <w:b/>
          <w:bCs/>
          <w:color w:val="000000"/>
          <w:u w:val="single"/>
          <w:shd w:val="clear" w:color="auto" w:fill="FFFFFF"/>
        </w:rPr>
      </w:pPr>
      <w:r w:rsidRPr="008656E0">
        <w:rPr>
          <w:rFonts w:ascii="Arial" w:hAnsi="Arial" w:cs="Arial"/>
          <w:color w:val="000000"/>
          <w:shd w:val="clear" w:color="auto" w:fill="FFFFFF"/>
        </w:rPr>
        <w:lastRenderedPageBreak/>
        <w:t>The three main functions of our digestive system include combining the food, transporting it through the digestive tract, and finally, using chemicals to break down the food into smaller molecules so that it may be absorbed into the small intestine and then into the blood</w:t>
      </w:r>
      <w:r w:rsidR="00F00EF8" w:rsidRPr="008656E0">
        <w:rPr>
          <w:rFonts w:ascii="Arial" w:hAnsi="Arial" w:cs="Arial"/>
          <w:color w:val="000000"/>
          <w:shd w:val="clear" w:color="auto" w:fill="FFFFFF"/>
        </w:rPr>
        <w:t xml:space="preserve"> </w:t>
      </w:r>
      <w:r w:rsidRPr="008656E0">
        <w:rPr>
          <w:rFonts w:ascii="Arial" w:hAnsi="Arial" w:cs="Arial"/>
          <w:color w:val="000000"/>
          <w:shd w:val="clear" w:color="auto" w:fill="FFFFFF"/>
        </w:rPr>
        <w:t>stream.</w:t>
      </w:r>
    </w:p>
    <w:p w14:paraId="7B51AED3" w14:textId="5AB2F873" w:rsidR="00C61BAA" w:rsidRPr="008656E0" w:rsidRDefault="004A2D93" w:rsidP="008656E0">
      <w:pPr>
        <w:spacing w:line="360" w:lineRule="auto"/>
        <w:rPr>
          <w:rFonts w:ascii="Arial" w:hAnsi="Arial" w:cs="Arial"/>
          <w:b/>
          <w:bCs/>
          <w:color w:val="000000"/>
          <w:u w:val="single"/>
          <w:shd w:val="clear" w:color="auto" w:fill="FFFFFF"/>
        </w:rPr>
      </w:pPr>
      <w:r w:rsidRPr="008656E0">
        <w:rPr>
          <w:rFonts w:ascii="Arial" w:hAnsi="Arial" w:cs="Arial"/>
          <w:b/>
          <w:bCs/>
          <w:color w:val="000000"/>
          <w:u w:val="single"/>
          <w:shd w:val="clear" w:color="auto" w:fill="FFFFFF"/>
        </w:rPr>
        <w:t>Abnormal Digestive System</w:t>
      </w:r>
    </w:p>
    <w:p w14:paraId="3905806D" w14:textId="35FBF002" w:rsidR="00163B44" w:rsidRPr="008656E0" w:rsidRDefault="00E2712D"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With the small intestine playing a major role in the process of food being digested, it is important to be mindful of the food we consume. Some food</w:t>
      </w:r>
      <w:r w:rsidR="008135AF" w:rsidRPr="008656E0">
        <w:rPr>
          <w:rFonts w:ascii="Arial" w:hAnsi="Arial" w:cs="Arial"/>
          <w:color w:val="000000"/>
          <w:shd w:val="clear" w:color="auto" w:fill="FFFFFF"/>
        </w:rPr>
        <w:t>s contain</w:t>
      </w:r>
      <w:r w:rsidRPr="008656E0">
        <w:rPr>
          <w:rFonts w:ascii="Arial" w:hAnsi="Arial" w:cs="Arial"/>
          <w:color w:val="000000"/>
          <w:shd w:val="clear" w:color="auto" w:fill="FFFFFF"/>
        </w:rPr>
        <w:t xml:space="preserve"> </w:t>
      </w:r>
      <w:r w:rsidR="004F0466" w:rsidRPr="008656E0">
        <w:rPr>
          <w:rFonts w:ascii="Arial" w:hAnsi="Arial" w:cs="Arial"/>
          <w:color w:val="000000"/>
          <w:shd w:val="clear" w:color="auto" w:fill="FFFFFF"/>
        </w:rPr>
        <w:t>protein gluten</w:t>
      </w:r>
      <w:r w:rsidR="008135AF" w:rsidRPr="008656E0">
        <w:rPr>
          <w:rFonts w:ascii="Arial" w:hAnsi="Arial" w:cs="Arial"/>
          <w:color w:val="000000"/>
          <w:shd w:val="clear" w:color="auto" w:fill="FFFFFF"/>
        </w:rPr>
        <w:t xml:space="preserve"> which</w:t>
      </w:r>
      <w:r w:rsidR="004F0466" w:rsidRPr="008656E0">
        <w:rPr>
          <w:rFonts w:ascii="Arial" w:hAnsi="Arial" w:cs="Arial"/>
          <w:color w:val="000000"/>
          <w:shd w:val="clear" w:color="auto" w:fill="FFFFFF"/>
        </w:rPr>
        <w:t xml:space="preserve"> can be harmful to the villi </w:t>
      </w:r>
      <w:r w:rsidR="008135AF" w:rsidRPr="008656E0">
        <w:rPr>
          <w:rFonts w:ascii="Arial" w:hAnsi="Arial" w:cs="Arial"/>
          <w:color w:val="000000"/>
          <w:shd w:val="clear" w:color="auto" w:fill="FFFFFF"/>
        </w:rPr>
        <w:t xml:space="preserve">when consuming too much </w:t>
      </w:r>
      <w:r w:rsidR="004F0466" w:rsidRPr="008656E0">
        <w:rPr>
          <w:rFonts w:ascii="Arial" w:hAnsi="Arial" w:cs="Arial"/>
          <w:color w:val="000000"/>
          <w:shd w:val="clear" w:color="auto" w:fill="FFFFFF"/>
        </w:rPr>
        <w:t>triggering an attack on your immune system</w:t>
      </w:r>
      <w:r w:rsidR="00163B44" w:rsidRPr="008656E0">
        <w:rPr>
          <w:rFonts w:ascii="Arial" w:hAnsi="Arial" w:cs="Arial"/>
          <w:color w:val="000000"/>
          <w:shd w:val="clear" w:color="auto" w:fill="FFFFFF"/>
        </w:rPr>
        <w:t xml:space="preserve"> (Connors et al., 2018).</w:t>
      </w:r>
    </w:p>
    <w:p w14:paraId="04BE2546" w14:textId="1820AFD0" w:rsidR="004F0466" w:rsidRPr="008656E0" w:rsidRDefault="004F0466"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Protein Gluten is found in:</w:t>
      </w:r>
    </w:p>
    <w:p w14:paraId="0180E85B" w14:textId="3585EF6B" w:rsidR="004F0466" w:rsidRPr="008656E0" w:rsidRDefault="004F0466" w:rsidP="008656E0">
      <w:pPr>
        <w:pStyle w:val="ListParagraph"/>
        <w:numPr>
          <w:ilvl w:val="0"/>
          <w:numId w:val="8"/>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Grains</w:t>
      </w:r>
    </w:p>
    <w:p w14:paraId="6E3E9F87" w14:textId="6A027F35" w:rsidR="004F0466" w:rsidRPr="008656E0" w:rsidRDefault="004F0466" w:rsidP="008656E0">
      <w:pPr>
        <w:pStyle w:val="ListParagraph"/>
        <w:numPr>
          <w:ilvl w:val="0"/>
          <w:numId w:val="8"/>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Wheat </w:t>
      </w:r>
    </w:p>
    <w:p w14:paraId="7CD70B16" w14:textId="44206958" w:rsidR="004F0466" w:rsidRPr="008656E0" w:rsidRDefault="004F0466" w:rsidP="008656E0">
      <w:pPr>
        <w:pStyle w:val="ListParagraph"/>
        <w:numPr>
          <w:ilvl w:val="0"/>
          <w:numId w:val="8"/>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Barley </w:t>
      </w:r>
    </w:p>
    <w:p w14:paraId="2A7638DA" w14:textId="019CD8D1" w:rsidR="00CA02A7" w:rsidRPr="008656E0" w:rsidRDefault="00CA02A7" w:rsidP="008656E0">
      <w:pPr>
        <w:pStyle w:val="ListParagraph"/>
        <w:numPr>
          <w:ilvl w:val="0"/>
          <w:numId w:val="8"/>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Rye</w:t>
      </w:r>
    </w:p>
    <w:p w14:paraId="0FED22D4" w14:textId="2D0BDF39" w:rsidR="004F0466" w:rsidRPr="008656E0" w:rsidRDefault="00EF2BD3" w:rsidP="008656E0">
      <w:pPr>
        <w:spacing w:line="360" w:lineRule="auto"/>
        <w:rPr>
          <w:rFonts w:ascii="Arial" w:hAnsi="Arial" w:cs="Arial"/>
          <w:color w:val="000000"/>
          <w:shd w:val="clear" w:color="auto" w:fill="FFFFFF"/>
        </w:rPr>
      </w:pPr>
      <w:r w:rsidRPr="008656E0">
        <w:rPr>
          <w:rFonts w:ascii="Arial" w:hAnsi="Arial" w:cs="Arial"/>
        </w:rPr>
        <w:t>The villi, or hair-like structures that make up the lining of the small intestine can be d</w:t>
      </w:r>
      <w:r w:rsidR="00E2712D" w:rsidRPr="008656E0">
        <w:rPr>
          <w:rFonts w:ascii="Arial" w:hAnsi="Arial" w:cs="Arial"/>
        </w:rPr>
        <w:t xml:space="preserve">isrupted </w:t>
      </w:r>
      <w:r w:rsidRPr="008656E0">
        <w:rPr>
          <w:rFonts w:ascii="Arial" w:hAnsi="Arial" w:cs="Arial"/>
        </w:rPr>
        <w:t xml:space="preserve">by </w:t>
      </w:r>
      <w:r w:rsidR="008135AF" w:rsidRPr="008656E0">
        <w:rPr>
          <w:rFonts w:ascii="Arial" w:hAnsi="Arial" w:cs="Arial"/>
        </w:rPr>
        <w:t>protein gluten</w:t>
      </w:r>
      <w:r w:rsidR="0066150A" w:rsidRPr="008656E0">
        <w:rPr>
          <w:rFonts w:ascii="Arial" w:hAnsi="Arial" w:cs="Arial"/>
        </w:rPr>
        <w:t xml:space="preserve"> </w:t>
      </w:r>
      <w:r w:rsidR="0066150A" w:rsidRPr="008656E0">
        <w:rPr>
          <w:rFonts w:ascii="Arial" w:hAnsi="Arial" w:cs="Arial"/>
          <w:color w:val="000000"/>
          <w:shd w:val="clear" w:color="auto" w:fill="FFFFFF"/>
        </w:rPr>
        <w:t xml:space="preserve">(Leffler, Green and Fasano, 2015). </w:t>
      </w:r>
      <w:r w:rsidR="0066150A" w:rsidRPr="008656E0">
        <w:rPr>
          <w:rFonts w:ascii="Arial" w:hAnsi="Arial" w:cs="Arial"/>
        </w:rPr>
        <w:t>W</w:t>
      </w:r>
      <w:r w:rsidR="00E2712D" w:rsidRPr="008656E0">
        <w:rPr>
          <w:rFonts w:ascii="Arial" w:hAnsi="Arial" w:cs="Arial"/>
        </w:rPr>
        <w:t>eakening</w:t>
      </w:r>
      <w:r w:rsidRPr="008656E0">
        <w:rPr>
          <w:rFonts w:ascii="Arial" w:hAnsi="Arial" w:cs="Arial"/>
        </w:rPr>
        <w:t xml:space="preserve"> the lining causing digestive disorders such as coeliac disease predominantly </w:t>
      </w:r>
      <w:r w:rsidR="00E2712D" w:rsidRPr="008656E0">
        <w:rPr>
          <w:rFonts w:ascii="Arial" w:hAnsi="Arial" w:cs="Arial"/>
        </w:rPr>
        <w:t>known</w:t>
      </w:r>
      <w:r w:rsidRPr="008656E0">
        <w:rPr>
          <w:rFonts w:ascii="Arial" w:hAnsi="Arial" w:cs="Arial"/>
        </w:rPr>
        <w:t xml:space="preserve"> in females (</w:t>
      </w:r>
      <w:proofErr w:type="spellStart"/>
      <w:r w:rsidRPr="008656E0">
        <w:rPr>
          <w:rFonts w:ascii="Arial" w:hAnsi="Arial" w:cs="Arial"/>
        </w:rPr>
        <w:t>Catassi</w:t>
      </w:r>
      <w:proofErr w:type="spellEnd"/>
      <w:r w:rsidRPr="008656E0">
        <w:rPr>
          <w:rFonts w:ascii="Arial" w:hAnsi="Arial" w:cs="Arial"/>
        </w:rPr>
        <w:t xml:space="preserve"> et el., 2022). As a result of the surface eroding away, our bodies will not be able to absorb the minerals and vitamins from the food</w:t>
      </w:r>
      <w:r w:rsidR="004F0466" w:rsidRPr="008656E0">
        <w:rPr>
          <w:rFonts w:ascii="Arial" w:hAnsi="Arial" w:cs="Arial"/>
        </w:rPr>
        <w:t xml:space="preserve"> we </w:t>
      </w:r>
      <w:r w:rsidR="009D0A0D">
        <w:rPr>
          <w:rFonts w:ascii="Arial" w:hAnsi="Arial" w:cs="Arial"/>
        </w:rPr>
        <w:t>digest</w:t>
      </w:r>
      <w:r w:rsidR="004F0466" w:rsidRPr="008656E0">
        <w:rPr>
          <w:rFonts w:ascii="Arial" w:hAnsi="Arial" w:cs="Arial"/>
        </w:rPr>
        <w:t xml:space="preserve"> via the Villi.</w:t>
      </w:r>
    </w:p>
    <w:p w14:paraId="3019BC12" w14:textId="3DD43169" w:rsidR="00885881" w:rsidRPr="008656E0" w:rsidRDefault="00885881" w:rsidP="008656E0">
      <w:pPr>
        <w:spacing w:line="360" w:lineRule="auto"/>
        <w:rPr>
          <w:rFonts w:ascii="Arial" w:hAnsi="Arial" w:cs="Arial"/>
        </w:rPr>
      </w:pPr>
      <w:r w:rsidRPr="008656E0">
        <w:rPr>
          <w:rFonts w:ascii="Arial" w:hAnsi="Arial" w:cs="Arial"/>
          <w:noProof/>
        </w:rPr>
        <mc:AlternateContent>
          <mc:Choice Requires="wps">
            <w:drawing>
              <wp:inline distT="0" distB="0" distL="0" distR="0" wp14:anchorId="706F20AA" wp14:editId="3D79F498">
                <wp:extent cx="304800" cy="304800"/>
                <wp:effectExtent l="0" t="0" r="0" b="0"/>
                <wp:docPr id="16" name="Rectangle 16" descr="&#10;                        figure&#1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67CC25" id="Rectangle 16" o:spid="_x0000_s1026" alt="&#10;                        figure&#1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8656E0">
        <w:rPr>
          <w:rFonts w:ascii="Arial" w:hAnsi="Arial" w:cs="Arial"/>
        </w:rPr>
        <w:t xml:space="preserve"> </w:t>
      </w:r>
      <w:r w:rsidRPr="008656E0">
        <w:rPr>
          <w:rFonts w:ascii="Arial" w:hAnsi="Arial" w:cs="Arial"/>
          <w:noProof/>
        </w:rPr>
        <mc:AlternateContent>
          <mc:Choice Requires="wps">
            <w:drawing>
              <wp:inline distT="0" distB="0" distL="0" distR="0" wp14:anchorId="274E6CBF" wp14:editId="66DD1BCC">
                <wp:extent cx="304800" cy="304800"/>
                <wp:effectExtent l="0" t="0" r="0" b="0"/>
                <wp:docPr id="17" name="Rectangle 17" descr="&#10;                        figure&#10;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F3AAA8" id="Rectangle 17" o:spid="_x0000_s1026" alt="&#10;                        figure&#10;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8656E0">
        <w:rPr>
          <w:rFonts w:ascii="Arial" w:hAnsi="Arial" w:cs="Arial"/>
          <w:noProof/>
        </w:rPr>
        <w:drawing>
          <wp:inline distT="0" distB="0" distL="0" distR="0" wp14:anchorId="7E309653" wp14:editId="187BFDDF">
            <wp:extent cx="4762500" cy="2600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2600325"/>
                    </a:xfrm>
                    <a:prstGeom prst="rect">
                      <a:avLst/>
                    </a:prstGeom>
                    <a:noFill/>
                  </pic:spPr>
                </pic:pic>
              </a:graphicData>
            </a:graphic>
          </wp:inline>
        </w:drawing>
      </w:r>
    </w:p>
    <w:p w14:paraId="2B44541A" w14:textId="36214B40" w:rsidR="00885881" w:rsidRPr="008656E0" w:rsidRDefault="00885881"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w:t>
      </w:r>
      <w:proofErr w:type="spellStart"/>
      <w:r w:rsidRPr="008656E0">
        <w:rPr>
          <w:rFonts w:ascii="Arial" w:hAnsi="Arial" w:cs="Arial"/>
          <w:color w:val="000000"/>
          <w:shd w:val="clear" w:color="auto" w:fill="FFFFFF"/>
        </w:rPr>
        <w:t>Gelberg</w:t>
      </w:r>
      <w:proofErr w:type="spellEnd"/>
      <w:r w:rsidRPr="008656E0">
        <w:rPr>
          <w:rFonts w:ascii="Arial" w:hAnsi="Arial" w:cs="Arial"/>
          <w:color w:val="000000"/>
          <w:shd w:val="clear" w:color="auto" w:fill="FFFFFF"/>
        </w:rPr>
        <w:t>, 2014)</w:t>
      </w:r>
    </w:p>
    <w:p w14:paraId="3650A5FA" w14:textId="0CE93D0F" w:rsidR="008135AF" w:rsidRPr="008656E0" w:rsidRDefault="008135AF"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When we are not receiving </w:t>
      </w:r>
      <w:r w:rsidR="00CA02A7" w:rsidRPr="008656E0">
        <w:rPr>
          <w:rFonts w:ascii="Arial" w:hAnsi="Arial" w:cs="Arial"/>
          <w:color w:val="000000"/>
          <w:shd w:val="clear" w:color="auto" w:fill="FFFFFF"/>
        </w:rPr>
        <w:t>crucial</w:t>
      </w:r>
      <w:r w:rsidRPr="008656E0">
        <w:rPr>
          <w:rFonts w:ascii="Arial" w:hAnsi="Arial" w:cs="Arial"/>
          <w:color w:val="000000"/>
          <w:shd w:val="clear" w:color="auto" w:fill="FFFFFF"/>
        </w:rPr>
        <w:t xml:space="preserve"> </w:t>
      </w:r>
      <w:r w:rsidR="008437AE" w:rsidRPr="008656E0">
        <w:rPr>
          <w:rFonts w:ascii="Arial" w:hAnsi="Arial" w:cs="Arial"/>
          <w:color w:val="000000"/>
          <w:shd w:val="clear" w:color="auto" w:fill="FFFFFF"/>
        </w:rPr>
        <w:t>nutrients</w:t>
      </w:r>
      <w:r w:rsidRPr="008656E0">
        <w:rPr>
          <w:rFonts w:ascii="Arial" w:hAnsi="Arial" w:cs="Arial"/>
          <w:color w:val="000000"/>
          <w:shd w:val="clear" w:color="auto" w:fill="FFFFFF"/>
        </w:rPr>
        <w:t xml:space="preserve"> and minerals this </w:t>
      </w:r>
      <w:r w:rsidR="008437AE" w:rsidRPr="008656E0">
        <w:rPr>
          <w:rFonts w:ascii="Arial" w:hAnsi="Arial" w:cs="Arial"/>
          <w:color w:val="000000"/>
          <w:shd w:val="clear" w:color="auto" w:fill="FFFFFF"/>
        </w:rPr>
        <w:t>can cause other complications such as Iron deficiency, malnutrition, lactose intolerance, cancer, neurological problems, loss of calcium and bone density</w:t>
      </w:r>
      <w:r w:rsidR="00CA02A7" w:rsidRPr="008656E0">
        <w:rPr>
          <w:rFonts w:ascii="Arial" w:hAnsi="Arial" w:cs="Arial"/>
          <w:color w:val="000000"/>
          <w:shd w:val="clear" w:color="auto" w:fill="FFFFFF"/>
        </w:rPr>
        <w:t xml:space="preserve"> (</w:t>
      </w:r>
      <w:proofErr w:type="spellStart"/>
      <w:r w:rsidR="00CA02A7" w:rsidRPr="008656E0">
        <w:rPr>
          <w:rFonts w:ascii="Arial" w:hAnsi="Arial" w:cs="Arial"/>
          <w:color w:val="000000"/>
          <w:shd w:val="clear" w:color="auto" w:fill="FFFFFF"/>
        </w:rPr>
        <w:t>McGrogan</w:t>
      </w:r>
      <w:proofErr w:type="spellEnd"/>
      <w:r w:rsidR="00CA02A7" w:rsidRPr="008656E0">
        <w:rPr>
          <w:rFonts w:ascii="Arial" w:hAnsi="Arial" w:cs="Arial"/>
          <w:color w:val="000000"/>
          <w:shd w:val="clear" w:color="auto" w:fill="FFFFFF"/>
        </w:rPr>
        <w:t xml:space="preserve"> et al., 2021).</w:t>
      </w:r>
    </w:p>
    <w:p w14:paraId="2F8221C5" w14:textId="19E893E1" w:rsidR="00584A32" w:rsidRPr="008656E0" w:rsidRDefault="004D0D7D" w:rsidP="008656E0">
      <w:pPr>
        <w:spacing w:line="360" w:lineRule="auto"/>
        <w:rPr>
          <w:rFonts w:ascii="Arial" w:hAnsi="Arial" w:cs="Arial"/>
          <w:b/>
          <w:bCs/>
          <w:color w:val="000000"/>
          <w:u w:val="single"/>
          <w:shd w:val="clear" w:color="auto" w:fill="FFFFFF"/>
        </w:rPr>
      </w:pPr>
      <w:r w:rsidRPr="008656E0">
        <w:rPr>
          <w:rFonts w:ascii="Arial" w:hAnsi="Arial" w:cs="Arial"/>
          <w:b/>
          <w:bCs/>
          <w:color w:val="000000"/>
          <w:u w:val="single"/>
          <w:shd w:val="clear" w:color="auto" w:fill="FFFFFF"/>
        </w:rPr>
        <w:lastRenderedPageBreak/>
        <w:t xml:space="preserve">Functioning Digestive System </w:t>
      </w:r>
    </w:p>
    <w:p w14:paraId="18A77366" w14:textId="71093656" w:rsidR="00BB61F8" w:rsidRPr="008656E0" w:rsidRDefault="00BB61F8"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One way to ensure you maintain a healthy digestive system is to </w:t>
      </w:r>
      <w:r w:rsidR="00FC088C" w:rsidRPr="008656E0">
        <w:rPr>
          <w:rFonts w:ascii="Arial" w:hAnsi="Arial" w:cs="Arial"/>
          <w:color w:val="000000"/>
          <w:shd w:val="clear" w:color="auto" w:fill="FFFFFF"/>
        </w:rPr>
        <w:t xml:space="preserve">consume a varied and </w:t>
      </w:r>
      <w:r w:rsidR="00EF2BD3" w:rsidRPr="008656E0">
        <w:rPr>
          <w:rFonts w:ascii="Arial" w:hAnsi="Arial" w:cs="Arial"/>
          <w:color w:val="000000"/>
          <w:shd w:val="clear" w:color="auto" w:fill="FFFFFF"/>
        </w:rPr>
        <w:t>balanced</w:t>
      </w:r>
      <w:r w:rsidR="00FC088C" w:rsidRPr="008656E0">
        <w:rPr>
          <w:rFonts w:ascii="Arial" w:hAnsi="Arial" w:cs="Arial"/>
          <w:color w:val="000000"/>
          <w:shd w:val="clear" w:color="auto" w:fill="FFFFFF"/>
        </w:rPr>
        <w:t xml:space="preserve"> diet of fruit, vegetables, </w:t>
      </w:r>
      <w:r w:rsidR="00D82617" w:rsidRPr="008656E0">
        <w:rPr>
          <w:rFonts w:ascii="Arial" w:hAnsi="Arial" w:cs="Arial"/>
          <w:color w:val="000000"/>
          <w:shd w:val="clear" w:color="auto" w:fill="FFFFFF"/>
        </w:rPr>
        <w:t>protein,</w:t>
      </w:r>
      <w:r w:rsidR="00FC088C" w:rsidRPr="008656E0">
        <w:rPr>
          <w:rFonts w:ascii="Arial" w:hAnsi="Arial" w:cs="Arial"/>
          <w:color w:val="000000"/>
          <w:shd w:val="clear" w:color="auto" w:fill="FFFFFF"/>
        </w:rPr>
        <w:t xml:space="preserve"> </w:t>
      </w:r>
      <w:r w:rsidR="00E2712D" w:rsidRPr="008656E0">
        <w:rPr>
          <w:rFonts w:ascii="Arial" w:hAnsi="Arial" w:cs="Arial"/>
          <w:color w:val="000000"/>
          <w:shd w:val="clear" w:color="auto" w:fill="FFFFFF"/>
        </w:rPr>
        <w:t>carbohydrates,</w:t>
      </w:r>
      <w:r w:rsidR="00EF2BD3" w:rsidRPr="008656E0">
        <w:rPr>
          <w:rFonts w:ascii="Arial" w:hAnsi="Arial" w:cs="Arial"/>
          <w:color w:val="000000"/>
          <w:shd w:val="clear" w:color="auto" w:fill="FFFFFF"/>
        </w:rPr>
        <w:t xml:space="preserve"> </w:t>
      </w:r>
      <w:r w:rsidR="00FC088C" w:rsidRPr="008656E0">
        <w:rPr>
          <w:rFonts w:ascii="Arial" w:hAnsi="Arial" w:cs="Arial"/>
          <w:color w:val="000000"/>
          <w:shd w:val="clear" w:color="auto" w:fill="FFFFFF"/>
        </w:rPr>
        <w:t xml:space="preserve">and plenty of water. </w:t>
      </w:r>
    </w:p>
    <w:p w14:paraId="2037CC82" w14:textId="2600D475" w:rsidR="003F03F8" w:rsidRPr="008656E0" w:rsidRDefault="0060660C"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Your digestive system is made up of a group of organs that allow your body to absorb the vitamins and nutrients it need</w:t>
      </w:r>
      <w:r w:rsidR="00817777" w:rsidRPr="008656E0">
        <w:rPr>
          <w:rFonts w:ascii="Arial" w:hAnsi="Arial" w:cs="Arial"/>
          <w:color w:val="000000"/>
          <w:shd w:val="clear" w:color="auto" w:fill="FFFFFF"/>
        </w:rPr>
        <w:t xml:space="preserve">s </w:t>
      </w:r>
      <w:r w:rsidRPr="008656E0">
        <w:rPr>
          <w:rFonts w:ascii="Arial" w:hAnsi="Arial" w:cs="Arial"/>
          <w:color w:val="000000"/>
          <w:shd w:val="clear" w:color="auto" w:fill="FFFFFF"/>
        </w:rPr>
        <w:t xml:space="preserve">from food. A healthy digestive system takes the vitamins and nutrients distributing them to vital organs via the bloodstream utilising it for energy, growth, and cell </w:t>
      </w:r>
      <w:r w:rsidR="00CA02A7" w:rsidRPr="008656E0">
        <w:rPr>
          <w:rFonts w:ascii="Arial" w:hAnsi="Arial" w:cs="Arial"/>
          <w:color w:val="000000"/>
          <w:shd w:val="clear" w:color="auto" w:fill="FFFFFF"/>
        </w:rPr>
        <w:t>repair helping</w:t>
      </w:r>
      <w:r w:rsidRPr="008656E0">
        <w:rPr>
          <w:rFonts w:ascii="Arial" w:hAnsi="Arial" w:cs="Arial"/>
          <w:color w:val="000000"/>
          <w:shd w:val="clear" w:color="auto" w:fill="FFFFFF"/>
        </w:rPr>
        <w:t xml:space="preserve"> you feel healthier and energised. The</w:t>
      </w:r>
      <w:r w:rsidR="003F03F8" w:rsidRPr="008656E0">
        <w:rPr>
          <w:rFonts w:ascii="Arial" w:hAnsi="Arial" w:cs="Arial"/>
          <w:color w:val="000000"/>
          <w:shd w:val="clear" w:color="auto" w:fill="FFFFFF"/>
        </w:rPr>
        <w:t xml:space="preserve"> process </w:t>
      </w:r>
      <w:r w:rsidR="00B13037" w:rsidRPr="008656E0">
        <w:rPr>
          <w:rFonts w:ascii="Arial" w:hAnsi="Arial" w:cs="Arial"/>
          <w:color w:val="000000"/>
          <w:shd w:val="clear" w:color="auto" w:fill="FFFFFF"/>
        </w:rPr>
        <w:t>of the digestive system</w:t>
      </w:r>
      <w:r w:rsidR="00B43D55" w:rsidRPr="008656E0">
        <w:rPr>
          <w:rFonts w:ascii="Arial" w:hAnsi="Arial" w:cs="Arial"/>
          <w:color w:val="000000"/>
          <w:shd w:val="clear" w:color="auto" w:fill="FFFFFF"/>
        </w:rPr>
        <w:t xml:space="preserve"> in order</w:t>
      </w:r>
      <w:r w:rsidR="00B13037" w:rsidRPr="008656E0">
        <w:rPr>
          <w:rFonts w:ascii="Arial" w:hAnsi="Arial" w:cs="Arial"/>
          <w:color w:val="000000"/>
          <w:shd w:val="clear" w:color="auto" w:fill="FFFFFF"/>
        </w:rPr>
        <w:t xml:space="preserve"> are as follows:</w:t>
      </w:r>
    </w:p>
    <w:p w14:paraId="437AF6F9" w14:textId="399CBABB" w:rsidR="00423454" w:rsidRPr="008656E0" w:rsidRDefault="00423454" w:rsidP="008656E0">
      <w:pPr>
        <w:pStyle w:val="ListParagraph"/>
        <w:numPr>
          <w:ilvl w:val="0"/>
          <w:numId w:val="5"/>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Ingestion</w:t>
      </w:r>
    </w:p>
    <w:p w14:paraId="4CB45885" w14:textId="0C557A25" w:rsidR="00423454" w:rsidRPr="008656E0" w:rsidRDefault="00423454" w:rsidP="008656E0">
      <w:pPr>
        <w:pStyle w:val="ListParagraph"/>
        <w:numPr>
          <w:ilvl w:val="0"/>
          <w:numId w:val="5"/>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Pro</w:t>
      </w:r>
      <w:r w:rsidR="00FE2FF5" w:rsidRPr="008656E0">
        <w:rPr>
          <w:rFonts w:ascii="Arial" w:hAnsi="Arial" w:cs="Arial"/>
          <w:color w:val="000000"/>
          <w:shd w:val="clear" w:color="auto" w:fill="FFFFFF"/>
        </w:rPr>
        <w:t>pulsion</w:t>
      </w:r>
    </w:p>
    <w:p w14:paraId="463B8634" w14:textId="50A8C279" w:rsidR="00FE2FF5" w:rsidRPr="008656E0" w:rsidRDefault="00FE2FF5" w:rsidP="008656E0">
      <w:pPr>
        <w:pStyle w:val="ListParagraph"/>
        <w:numPr>
          <w:ilvl w:val="0"/>
          <w:numId w:val="5"/>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Mechanical digestion</w:t>
      </w:r>
    </w:p>
    <w:p w14:paraId="48EAD5B3" w14:textId="6A993C83" w:rsidR="00FE2FF5" w:rsidRPr="008656E0" w:rsidRDefault="00FE2FF5" w:rsidP="008656E0">
      <w:pPr>
        <w:pStyle w:val="ListParagraph"/>
        <w:numPr>
          <w:ilvl w:val="0"/>
          <w:numId w:val="5"/>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Chemical Digestion</w:t>
      </w:r>
    </w:p>
    <w:p w14:paraId="13B34BB4" w14:textId="1D2A50B6" w:rsidR="00FE2FF5" w:rsidRPr="008656E0" w:rsidRDefault="00FE2FF5" w:rsidP="008656E0">
      <w:pPr>
        <w:pStyle w:val="ListParagraph"/>
        <w:numPr>
          <w:ilvl w:val="0"/>
          <w:numId w:val="5"/>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Absorption</w:t>
      </w:r>
    </w:p>
    <w:p w14:paraId="4C253AA6" w14:textId="68C326BB" w:rsidR="00FE2FF5" w:rsidRPr="008656E0" w:rsidRDefault="00FE2FF5" w:rsidP="008656E0">
      <w:pPr>
        <w:pStyle w:val="ListParagraph"/>
        <w:numPr>
          <w:ilvl w:val="0"/>
          <w:numId w:val="5"/>
        </w:numPr>
        <w:spacing w:line="360" w:lineRule="auto"/>
        <w:rPr>
          <w:rFonts w:ascii="Arial" w:hAnsi="Arial" w:cs="Arial"/>
          <w:color w:val="000000"/>
          <w:shd w:val="clear" w:color="auto" w:fill="FFFFFF"/>
        </w:rPr>
      </w:pPr>
      <w:r w:rsidRPr="008656E0">
        <w:rPr>
          <w:rFonts w:ascii="Arial" w:hAnsi="Arial" w:cs="Arial"/>
          <w:color w:val="000000"/>
          <w:shd w:val="clear" w:color="auto" w:fill="FFFFFF"/>
        </w:rPr>
        <w:t>Defecation</w:t>
      </w:r>
    </w:p>
    <w:p w14:paraId="21B1B32B" w14:textId="2867B503" w:rsidR="00FC1BFC" w:rsidRPr="008656E0" w:rsidRDefault="00FC1BFC" w:rsidP="008656E0">
      <w:pPr>
        <w:spacing w:line="360" w:lineRule="auto"/>
        <w:rPr>
          <w:rFonts w:ascii="Arial" w:hAnsi="Arial" w:cs="Arial"/>
          <w:color w:val="000000"/>
          <w:shd w:val="clear" w:color="auto" w:fill="FFFFFF"/>
        </w:rPr>
      </w:pPr>
      <w:r w:rsidRPr="008656E0">
        <w:rPr>
          <w:rFonts w:ascii="Arial" w:hAnsi="Arial" w:cs="Arial"/>
          <w:noProof/>
        </w:rPr>
        <w:drawing>
          <wp:inline distT="0" distB="0" distL="0" distR="0" wp14:anchorId="19D630CD" wp14:editId="03DF996C">
            <wp:extent cx="2298700" cy="1958152"/>
            <wp:effectExtent l="0" t="0" r="0" b="0"/>
            <wp:docPr id="12" name="Picture 12" descr="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8688" cy="1966660"/>
                    </a:xfrm>
                    <a:prstGeom prst="rect">
                      <a:avLst/>
                    </a:prstGeom>
                    <a:noFill/>
                    <a:ln>
                      <a:noFill/>
                    </a:ln>
                  </pic:spPr>
                </pic:pic>
              </a:graphicData>
            </a:graphic>
          </wp:inline>
        </w:drawing>
      </w:r>
    </w:p>
    <w:p w14:paraId="5BD7C640" w14:textId="00472EDE" w:rsidR="008562D6" w:rsidRPr="008656E0" w:rsidRDefault="008562D6"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w:t>
      </w:r>
      <w:proofErr w:type="spellStart"/>
      <w:r w:rsidRPr="008656E0">
        <w:rPr>
          <w:rFonts w:ascii="Arial" w:hAnsi="Arial" w:cs="Arial"/>
          <w:color w:val="000000"/>
          <w:shd w:val="clear" w:color="auto" w:fill="FFFFFF"/>
        </w:rPr>
        <w:t>Sensoy</w:t>
      </w:r>
      <w:proofErr w:type="spellEnd"/>
      <w:r w:rsidRPr="008656E0">
        <w:rPr>
          <w:rFonts w:ascii="Arial" w:hAnsi="Arial" w:cs="Arial"/>
          <w:color w:val="000000"/>
          <w:shd w:val="clear" w:color="auto" w:fill="FFFFFF"/>
        </w:rPr>
        <w:t>, 2022)</w:t>
      </w:r>
    </w:p>
    <w:p w14:paraId="646DD34C" w14:textId="37158A5C" w:rsidR="00817777" w:rsidRPr="008656E0" w:rsidRDefault="00817777" w:rsidP="008656E0">
      <w:pPr>
        <w:spacing w:line="360" w:lineRule="auto"/>
        <w:rPr>
          <w:rFonts w:ascii="Arial" w:hAnsi="Arial" w:cs="Arial"/>
        </w:rPr>
      </w:pPr>
      <w:r w:rsidRPr="008656E0">
        <w:rPr>
          <w:rFonts w:ascii="Arial" w:hAnsi="Arial" w:cs="Arial"/>
          <w:b/>
          <w:bCs/>
        </w:rPr>
        <w:t>Coeliac Disease</w:t>
      </w:r>
      <w:r w:rsidR="00C83668">
        <w:rPr>
          <w:rFonts w:ascii="Arial" w:hAnsi="Arial" w:cs="Arial"/>
          <w:b/>
          <w:bCs/>
        </w:rPr>
        <w:t xml:space="preserve"> (CD)</w:t>
      </w:r>
      <w:r w:rsidRPr="008656E0">
        <w:rPr>
          <w:rFonts w:ascii="Arial" w:hAnsi="Arial" w:cs="Arial"/>
        </w:rPr>
        <w:t xml:space="preserve"> is known to be a common disease</w:t>
      </w:r>
      <w:r w:rsidR="00D25FC6" w:rsidRPr="008656E0">
        <w:rPr>
          <w:rFonts w:ascii="Arial" w:hAnsi="Arial" w:cs="Arial"/>
        </w:rPr>
        <w:t xml:space="preserve"> of the digestive system</w:t>
      </w:r>
      <w:r w:rsidRPr="008656E0">
        <w:rPr>
          <w:rFonts w:ascii="Arial" w:hAnsi="Arial" w:cs="Arial"/>
        </w:rPr>
        <w:t xml:space="preserve"> in child</w:t>
      </w:r>
      <w:r w:rsidR="00D25FC6" w:rsidRPr="008656E0">
        <w:rPr>
          <w:rFonts w:ascii="Arial" w:hAnsi="Arial" w:cs="Arial"/>
        </w:rPr>
        <w:t xml:space="preserve">ren </w:t>
      </w:r>
      <w:r w:rsidRPr="008656E0">
        <w:rPr>
          <w:rFonts w:ascii="Arial" w:hAnsi="Arial" w:cs="Arial"/>
        </w:rPr>
        <w:t xml:space="preserve">and adolescents. </w:t>
      </w:r>
      <w:r w:rsidR="000A5CBD">
        <w:rPr>
          <w:rFonts w:ascii="Arial" w:hAnsi="Arial" w:cs="Arial"/>
        </w:rPr>
        <w:t xml:space="preserve">The condition is reversable with early intervention being sought and a care plan to guide best practice or guidance. </w:t>
      </w:r>
      <w:r w:rsidRPr="008656E0">
        <w:rPr>
          <w:rFonts w:ascii="Arial" w:hAnsi="Arial" w:cs="Arial"/>
        </w:rPr>
        <w:t xml:space="preserve">As parents we allow responsibility and independency play a major part when transitioning into adulthood. Learning to live alone, learning how to cook and look after themselves without 24-hour supervision can sometimes result in the adolescent manifesting a poor diet </w:t>
      </w:r>
      <w:r w:rsidR="009F30CF">
        <w:rPr>
          <w:rFonts w:ascii="Arial" w:hAnsi="Arial" w:cs="Arial"/>
        </w:rPr>
        <w:t xml:space="preserve">which in some cases </w:t>
      </w:r>
      <w:r w:rsidRPr="008656E0">
        <w:rPr>
          <w:rFonts w:ascii="Arial" w:hAnsi="Arial" w:cs="Arial"/>
        </w:rPr>
        <w:t>lead</w:t>
      </w:r>
      <w:r w:rsidR="009F30CF">
        <w:rPr>
          <w:rFonts w:ascii="Arial" w:hAnsi="Arial" w:cs="Arial"/>
        </w:rPr>
        <w:t xml:space="preserve">s </w:t>
      </w:r>
      <w:r w:rsidRPr="008656E0">
        <w:rPr>
          <w:rFonts w:ascii="Arial" w:hAnsi="Arial" w:cs="Arial"/>
        </w:rPr>
        <w:t xml:space="preserve">to coeliac disease </w:t>
      </w:r>
      <w:r w:rsidRPr="008656E0">
        <w:rPr>
          <w:rFonts w:ascii="Arial" w:hAnsi="Arial" w:cs="Arial"/>
          <w:color w:val="000000"/>
          <w:shd w:val="clear" w:color="auto" w:fill="FFFFFF"/>
        </w:rPr>
        <w:t>(</w:t>
      </w:r>
      <w:proofErr w:type="spellStart"/>
      <w:r w:rsidRPr="008656E0">
        <w:rPr>
          <w:rFonts w:ascii="Arial" w:hAnsi="Arial" w:cs="Arial"/>
          <w:color w:val="000000"/>
          <w:shd w:val="clear" w:color="auto" w:fill="FFFFFF"/>
        </w:rPr>
        <w:t>Ludvigsson</w:t>
      </w:r>
      <w:proofErr w:type="spellEnd"/>
      <w:r w:rsidRPr="008656E0">
        <w:rPr>
          <w:rFonts w:ascii="Arial" w:hAnsi="Arial" w:cs="Arial"/>
          <w:color w:val="000000"/>
          <w:shd w:val="clear" w:color="auto" w:fill="FFFFFF"/>
        </w:rPr>
        <w:t xml:space="preserve"> et al., 2016).</w:t>
      </w:r>
      <w:r w:rsidRPr="008656E0">
        <w:rPr>
          <w:rFonts w:ascii="Arial" w:hAnsi="Arial" w:cs="Arial"/>
        </w:rPr>
        <w:t xml:space="preserve"> </w:t>
      </w:r>
    </w:p>
    <w:p w14:paraId="02B1B6DB" w14:textId="54D7C4BC" w:rsidR="00AC1F32" w:rsidRPr="008656E0" w:rsidRDefault="00AC1F32" w:rsidP="008656E0">
      <w:pPr>
        <w:spacing w:line="360" w:lineRule="auto"/>
        <w:rPr>
          <w:rFonts w:ascii="Arial" w:hAnsi="Arial" w:cs="Arial"/>
        </w:rPr>
      </w:pPr>
      <w:r w:rsidRPr="008656E0">
        <w:rPr>
          <w:rFonts w:ascii="Arial" w:hAnsi="Arial" w:cs="Arial"/>
        </w:rPr>
        <w:t xml:space="preserve">Psychological disorders are more likely to develop in children with CD and may not necessarily get better with </w:t>
      </w:r>
      <w:r w:rsidR="008E4611" w:rsidRPr="008656E0">
        <w:rPr>
          <w:rFonts w:ascii="Arial" w:hAnsi="Arial" w:cs="Arial"/>
        </w:rPr>
        <w:t xml:space="preserve">Gluten Free Diet </w:t>
      </w:r>
      <w:r w:rsidR="000213E9" w:rsidRPr="008656E0">
        <w:rPr>
          <w:rFonts w:ascii="Arial" w:hAnsi="Arial" w:cs="Arial"/>
        </w:rPr>
        <w:t>(</w:t>
      </w:r>
      <w:r w:rsidRPr="008656E0">
        <w:rPr>
          <w:rFonts w:ascii="Arial" w:hAnsi="Arial" w:cs="Arial"/>
        </w:rPr>
        <w:t>GFD</w:t>
      </w:r>
      <w:r w:rsidR="000213E9" w:rsidRPr="008656E0">
        <w:rPr>
          <w:rFonts w:ascii="Arial" w:hAnsi="Arial" w:cs="Arial"/>
        </w:rPr>
        <w:t>)</w:t>
      </w:r>
      <w:r w:rsidRPr="008656E0">
        <w:rPr>
          <w:rFonts w:ascii="Arial" w:hAnsi="Arial" w:cs="Arial"/>
        </w:rPr>
        <w:t xml:space="preserve"> treatment. These disorders might develop before or after the CD diagnosis.</w:t>
      </w:r>
    </w:p>
    <w:p w14:paraId="5B7FDCDA" w14:textId="5C7CB5AC" w:rsidR="00AC1F32" w:rsidRDefault="00AC1F32" w:rsidP="008656E0">
      <w:pPr>
        <w:spacing w:line="360" w:lineRule="auto"/>
        <w:rPr>
          <w:rFonts w:ascii="Arial" w:hAnsi="Arial" w:cs="Arial"/>
        </w:rPr>
      </w:pPr>
      <w:r w:rsidRPr="008656E0">
        <w:rPr>
          <w:rFonts w:ascii="Arial" w:hAnsi="Arial" w:cs="Arial"/>
        </w:rPr>
        <w:lastRenderedPageBreak/>
        <w:t>Lower GFD adherence has been connected to mental health comorbidities such depression, anxiety, panic attacks, suicide, and poor quality of life, which in turn raises the risk for health-related issues</w:t>
      </w:r>
      <w:r w:rsidR="00066FFD">
        <w:rPr>
          <w:rFonts w:ascii="Arial" w:hAnsi="Arial" w:cs="Arial"/>
        </w:rPr>
        <w:t xml:space="preserve"> </w:t>
      </w:r>
      <w:r w:rsidR="00066FFD" w:rsidRPr="00066FFD">
        <w:rPr>
          <w:rFonts w:ascii="Arial" w:hAnsi="Arial" w:cs="Arial"/>
          <w:color w:val="000000"/>
          <w:shd w:val="clear" w:color="auto" w:fill="FFFFFF"/>
        </w:rPr>
        <w:t>(</w:t>
      </w:r>
      <w:proofErr w:type="spellStart"/>
      <w:r w:rsidR="00066FFD" w:rsidRPr="00066FFD">
        <w:rPr>
          <w:rFonts w:ascii="Arial" w:hAnsi="Arial" w:cs="Arial"/>
          <w:color w:val="000000"/>
          <w:shd w:val="clear" w:color="auto" w:fill="FFFFFF"/>
        </w:rPr>
        <w:t>Vuolle</w:t>
      </w:r>
      <w:proofErr w:type="spellEnd"/>
      <w:r w:rsidR="00066FFD" w:rsidRPr="00066FFD">
        <w:rPr>
          <w:rFonts w:ascii="Arial" w:hAnsi="Arial" w:cs="Arial"/>
          <w:color w:val="000000"/>
          <w:shd w:val="clear" w:color="auto" w:fill="FFFFFF"/>
        </w:rPr>
        <w:t xml:space="preserve"> et al., 2022)</w:t>
      </w:r>
      <w:r w:rsidRPr="00066FFD">
        <w:rPr>
          <w:rFonts w:ascii="Arial" w:hAnsi="Arial" w:cs="Arial"/>
        </w:rPr>
        <w:t>.</w:t>
      </w:r>
      <w:r w:rsidR="00EA5047" w:rsidRPr="00066FFD">
        <w:rPr>
          <w:rFonts w:ascii="Arial" w:hAnsi="Arial" w:cs="Arial"/>
        </w:rPr>
        <w:t xml:space="preserve"> </w:t>
      </w:r>
    </w:p>
    <w:p w14:paraId="37527EC5" w14:textId="29FDF1DB" w:rsidR="005F0D5A" w:rsidRPr="00066FFD" w:rsidRDefault="00FB6176" w:rsidP="008656E0">
      <w:pPr>
        <w:spacing w:line="360" w:lineRule="auto"/>
        <w:rPr>
          <w:rFonts w:ascii="Arial" w:hAnsi="Arial" w:cs="Arial"/>
        </w:rPr>
      </w:pPr>
      <w:r w:rsidRPr="00FB6176">
        <w:rPr>
          <w:rFonts w:ascii="Arial" w:hAnsi="Arial" w:cs="Arial"/>
        </w:rPr>
        <w:t xml:space="preserve">The small intestine is the most crucial component of the digestive system since it performs </w:t>
      </w:r>
      <w:proofErr w:type="gramStart"/>
      <w:r w:rsidRPr="00FB6176">
        <w:rPr>
          <w:rFonts w:ascii="Arial" w:hAnsi="Arial" w:cs="Arial"/>
        </w:rPr>
        <w:t>the majority of</w:t>
      </w:r>
      <w:proofErr w:type="gramEnd"/>
      <w:r w:rsidRPr="00FB6176">
        <w:rPr>
          <w:rFonts w:ascii="Arial" w:hAnsi="Arial" w:cs="Arial"/>
        </w:rPr>
        <w:t xml:space="preserve"> food digestion and absorption. Only the small intestine exposes food to various digestion enzymes.</w:t>
      </w:r>
    </w:p>
    <w:p w14:paraId="45DDAE20" w14:textId="77777777" w:rsidR="00817777" w:rsidRPr="008656E0" w:rsidRDefault="00817777" w:rsidP="008656E0">
      <w:pPr>
        <w:spacing w:line="360" w:lineRule="auto"/>
        <w:rPr>
          <w:rFonts w:ascii="Arial" w:hAnsi="Arial" w:cs="Arial"/>
          <w:color w:val="000000"/>
          <w:shd w:val="clear" w:color="auto" w:fill="FFFFFF"/>
        </w:rPr>
      </w:pPr>
    </w:p>
    <w:p w14:paraId="4EB680A8" w14:textId="77777777" w:rsidR="002F344C" w:rsidRPr="008656E0" w:rsidRDefault="002F344C" w:rsidP="008656E0">
      <w:pPr>
        <w:spacing w:line="360" w:lineRule="auto"/>
        <w:rPr>
          <w:rFonts w:ascii="Arial" w:hAnsi="Arial" w:cs="Arial"/>
          <w:b/>
          <w:bCs/>
          <w:color w:val="000000"/>
          <w:shd w:val="clear" w:color="auto" w:fill="FFFFFF"/>
        </w:rPr>
      </w:pPr>
    </w:p>
    <w:p w14:paraId="28171A64" w14:textId="77777777" w:rsidR="002F344C" w:rsidRPr="008656E0" w:rsidRDefault="002F344C" w:rsidP="008656E0">
      <w:pPr>
        <w:spacing w:line="360" w:lineRule="auto"/>
        <w:rPr>
          <w:rFonts w:ascii="Arial" w:hAnsi="Arial" w:cs="Arial"/>
          <w:b/>
          <w:bCs/>
          <w:color w:val="000000"/>
          <w:shd w:val="clear" w:color="auto" w:fill="FFFFFF"/>
        </w:rPr>
      </w:pPr>
    </w:p>
    <w:p w14:paraId="400D004C" w14:textId="77777777" w:rsidR="0053348D" w:rsidRPr="008656E0" w:rsidRDefault="0053348D" w:rsidP="008656E0">
      <w:pPr>
        <w:spacing w:line="360" w:lineRule="auto"/>
        <w:rPr>
          <w:rFonts w:ascii="Arial" w:hAnsi="Arial" w:cs="Arial"/>
        </w:rPr>
      </w:pPr>
    </w:p>
    <w:p w14:paraId="6C88D4F8" w14:textId="77777777" w:rsidR="0053348D" w:rsidRPr="008656E0" w:rsidRDefault="0053348D" w:rsidP="008656E0">
      <w:pPr>
        <w:spacing w:line="360" w:lineRule="auto"/>
        <w:rPr>
          <w:rFonts w:ascii="Arial" w:hAnsi="Arial" w:cs="Arial"/>
        </w:rPr>
      </w:pPr>
    </w:p>
    <w:p w14:paraId="07B69F60" w14:textId="77777777" w:rsidR="00DC38AD" w:rsidRPr="008656E0" w:rsidRDefault="00DC38AD" w:rsidP="008656E0">
      <w:pPr>
        <w:spacing w:line="360" w:lineRule="auto"/>
        <w:rPr>
          <w:rFonts w:ascii="Arial" w:hAnsi="Arial" w:cs="Arial"/>
        </w:rPr>
      </w:pPr>
    </w:p>
    <w:p w14:paraId="4F35DBDF" w14:textId="77777777" w:rsidR="00C95647" w:rsidRPr="008656E0" w:rsidRDefault="00C95647" w:rsidP="008656E0">
      <w:pPr>
        <w:spacing w:line="360" w:lineRule="auto"/>
        <w:rPr>
          <w:rFonts w:ascii="Arial" w:hAnsi="Arial" w:cs="Arial"/>
        </w:rPr>
      </w:pPr>
    </w:p>
    <w:p w14:paraId="164BD38B" w14:textId="77777777" w:rsidR="00C93E0E" w:rsidRDefault="00C93E0E" w:rsidP="008656E0">
      <w:pPr>
        <w:spacing w:line="360" w:lineRule="auto"/>
        <w:rPr>
          <w:rFonts w:ascii="Arial Rounded MT Bold" w:hAnsi="Arial Rounded MT Bold" w:cs="Arial"/>
          <w:sz w:val="52"/>
          <w:szCs w:val="52"/>
        </w:rPr>
      </w:pPr>
    </w:p>
    <w:p w14:paraId="5CC1F536" w14:textId="77777777" w:rsidR="00C93E0E" w:rsidRDefault="00C93E0E" w:rsidP="008656E0">
      <w:pPr>
        <w:spacing w:line="360" w:lineRule="auto"/>
        <w:rPr>
          <w:rFonts w:ascii="Arial Rounded MT Bold" w:hAnsi="Arial Rounded MT Bold" w:cs="Arial"/>
          <w:sz w:val="52"/>
          <w:szCs w:val="52"/>
        </w:rPr>
      </w:pPr>
    </w:p>
    <w:p w14:paraId="5E934535" w14:textId="77777777" w:rsidR="00C93E0E" w:rsidRDefault="00C93E0E" w:rsidP="008656E0">
      <w:pPr>
        <w:spacing w:line="360" w:lineRule="auto"/>
        <w:rPr>
          <w:rFonts w:ascii="Arial Rounded MT Bold" w:hAnsi="Arial Rounded MT Bold" w:cs="Arial"/>
          <w:sz w:val="52"/>
          <w:szCs w:val="52"/>
        </w:rPr>
      </w:pPr>
    </w:p>
    <w:p w14:paraId="0331DE44" w14:textId="77777777" w:rsidR="00C93E0E" w:rsidRDefault="00C93E0E" w:rsidP="008656E0">
      <w:pPr>
        <w:spacing w:line="360" w:lineRule="auto"/>
        <w:rPr>
          <w:rFonts w:ascii="Arial Rounded MT Bold" w:hAnsi="Arial Rounded MT Bold" w:cs="Arial"/>
          <w:sz w:val="52"/>
          <w:szCs w:val="52"/>
        </w:rPr>
      </w:pPr>
    </w:p>
    <w:p w14:paraId="4F664012" w14:textId="77777777" w:rsidR="00C93E0E" w:rsidRDefault="00C93E0E" w:rsidP="008656E0">
      <w:pPr>
        <w:spacing w:line="360" w:lineRule="auto"/>
        <w:rPr>
          <w:rFonts w:ascii="Arial Rounded MT Bold" w:hAnsi="Arial Rounded MT Bold" w:cs="Arial"/>
          <w:sz w:val="52"/>
          <w:szCs w:val="52"/>
        </w:rPr>
      </w:pPr>
    </w:p>
    <w:p w14:paraId="55533CEA" w14:textId="77777777" w:rsidR="00C93E0E" w:rsidRDefault="00C93E0E" w:rsidP="008656E0">
      <w:pPr>
        <w:spacing w:line="360" w:lineRule="auto"/>
        <w:rPr>
          <w:rFonts w:ascii="Arial Rounded MT Bold" w:hAnsi="Arial Rounded MT Bold" w:cs="Arial"/>
          <w:sz w:val="52"/>
          <w:szCs w:val="52"/>
        </w:rPr>
      </w:pPr>
    </w:p>
    <w:p w14:paraId="270F7ED1" w14:textId="77777777" w:rsidR="00BE3BB2" w:rsidRDefault="00BE3BB2" w:rsidP="008656E0">
      <w:pPr>
        <w:spacing w:line="360" w:lineRule="auto"/>
        <w:rPr>
          <w:rFonts w:ascii="Arial Rounded MT Bold" w:hAnsi="Arial Rounded MT Bold" w:cs="Arial"/>
          <w:sz w:val="52"/>
          <w:szCs w:val="52"/>
        </w:rPr>
      </w:pPr>
    </w:p>
    <w:p w14:paraId="7709CC3E" w14:textId="613E1DF1" w:rsidR="006B47D3" w:rsidRPr="00CB4C60" w:rsidRDefault="006B47D3" w:rsidP="008656E0">
      <w:pPr>
        <w:spacing w:line="360" w:lineRule="auto"/>
        <w:rPr>
          <w:rFonts w:ascii="Arial Rounded MT Bold" w:hAnsi="Arial Rounded MT Bold" w:cs="Arial"/>
          <w:sz w:val="52"/>
          <w:szCs w:val="52"/>
        </w:rPr>
      </w:pPr>
      <w:r w:rsidRPr="00CB4C60">
        <w:rPr>
          <w:rFonts w:ascii="Arial Rounded MT Bold" w:hAnsi="Arial Rounded MT Bold" w:cs="Arial"/>
          <w:sz w:val="52"/>
          <w:szCs w:val="52"/>
        </w:rPr>
        <w:lastRenderedPageBreak/>
        <w:t xml:space="preserve">Recommendation </w:t>
      </w:r>
    </w:p>
    <w:p w14:paraId="5CAF3E29" w14:textId="2BD44324" w:rsidR="00A67F7C" w:rsidRPr="008656E0" w:rsidRDefault="00A67F7C" w:rsidP="008656E0">
      <w:pPr>
        <w:spacing w:line="360" w:lineRule="auto"/>
        <w:rPr>
          <w:rFonts w:ascii="Arial" w:hAnsi="Arial" w:cs="Arial"/>
        </w:rPr>
      </w:pPr>
      <w:r w:rsidRPr="008656E0">
        <w:rPr>
          <w:rFonts w:ascii="Arial" w:hAnsi="Arial" w:cs="Arial"/>
        </w:rPr>
        <w:t xml:space="preserve">A blood test for </w:t>
      </w:r>
      <w:r w:rsidR="009D74CA" w:rsidRPr="008656E0">
        <w:rPr>
          <w:rFonts w:ascii="Arial" w:hAnsi="Arial" w:cs="Arial"/>
        </w:rPr>
        <w:t>coeliac</w:t>
      </w:r>
      <w:r w:rsidRPr="008656E0">
        <w:rPr>
          <w:rFonts w:ascii="Arial" w:hAnsi="Arial" w:cs="Arial"/>
        </w:rPr>
        <w:t>-specific antibodies together with a screening test will typically be able to identify most individuals who need a duodenal biopsy to confirm the diagnosis of Coeliac Disease.</w:t>
      </w:r>
    </w:p>
    <w:p w14:paraId="09207421" w14:textId="235A04E4" w:rsidR="00B03E63" w:rsidRPr="008656E0" w:rsidRDefault="00B03E63" w:rsidP="008656E0">
      <w:pPr>
        <w:spacing w:line="360" w:lineRule="auto"/>
        <w:rPr>
          <w:rFonts w:ascii="Arial" w:hAnsi="Arial" w:cs="Arial"/>
        </w:rPr>
      </w:pPr>
      <w:r w:rsidRPr="008656E0">
        <w:rPr>
          <w:rFonts w:ascii="Arial" w:hAnsi="Arial" w:cs="Arial"/>
        </w:rPr>
        <w:t xml:space="preserve">Lola will be invited to </w:t>
      </w:r>
      <w:r w:rsidR="00FE526E" w:rsidRPr="008656E0">
        <w:rPr>
          <w:rFonts w:ascii="Arial" w:hAnsi="Arial" w:cs="Arial"/>
        </w:rPr>
        <w:t>see a Paediatrician to conduct further testing</w:t>
      </w:r>
      <w:r w:rsidR="00CB7B62" w:rsidRPr="008656E0">
        <w:rPr>
          <w:rFonts w:ascii="Arial" w:hAnsi="Arial" w:cs="Arial"/>
        </w:rPr>
        <w:t xml:space="preserve">, a diagnosis should always be made by a Paediatrician. </w:t>
      </w:r>
    </w:p>
    <w:p w14:paraId="51812325" w14:textId="6BF00FF6" w:rsidR="00A67F7C" w:rsidRPr="008656E0" w:rsidRDefault="00A67F7C" w:rsidP="008656E0">
      <w:pPr>
        <w:spacing w:line="360" w:lineRule="auto"/>
        <w:rPr>
          <w:rFonts w:ascii="Arial" w:hAnsi="Arial" w:cs="Arial"/>
        </w:rPr>
      </w:pPr>
      <w:r w:rsidRPr="008656E0">
        <w:rPr>
          <w:rFonts w:ascii="Arial" w:hAnsi="Arial" w:cs="Arial"/>
        </w:rPr>
        <w:t xml:space="preserve">As part of the care plan, which involves conducting a CD-focused clinical examination every one to two years, </w:t>
      </w:r>
      <w:r w:rsidR="00902C1E" w:rsidRPr="008656E0">
        <w:rPr>
          <w:rFonts w:ascii="Arial" w:hAnsi="Arial" w:cs="Arial"/>
        </w:rPr>
        <w:t>with</w:t>
      </w:r>
      <w:r w:rsidRPr="008656E0">
        <w:rPr>
          <w:rFonts w:ascii="Arial" w:hAnsi="Arial" w:cs="Arial"/>
        </w:rPr>
        <w:t xml:space="preserve"> patients' compliance </w:t>
      </w:r>
      <w:r w:rsidR="00902C1E" w:rsidRPr="008656E0">
        <w:rPr>
          <w:rFonts w:ascii="Arial" w:hAnsi="Arial" w:cs="Arial"/>
        </w:rPr>
        <w:t>following a</w:t>
      </w:r>
      <w:r w:rsidRPr="008656E0">
        <w:rPr>
          <w:rFonts w:ascii="Arial" w:hAnsi="Arial" w:cs="Arial"/>
        </w:rPr>
        <w:t xml:space="preserve"> gluten-free diet is supported by a Dietician/Nutritionist</w:t>
      </w:r>
      <w:r w:rsidR="00C646C7" w:rsidRPr="008656E0">
        <w:rPr>
          <w:rFonts w:ascii="Arial" w:hAnsi="Arial" w:cs="Arial"/>
        </w:rPr>
        <w:t xml:space="preserve"> </w:t>
      </w:r>
      <w:r w:rsidR="00C646C7" w:rsidRPr="008656E0">
        <w:rPr>
          <w:rFonts w:ascii="Arial" w:hAnsi="Arial" w:cs="Arial"/>
          <w:color w:val="000000"/>
          <w:shd w:val="clear" w:color="auto" w:fill="FFFFFF"/>
        </w:rPr>
        <w:t xml:space="preserve">(Walker, </w:t>
      </w:r>
      <w:proofErr w:type="spellStart"/>
      <w:r w:rsidR="00C646C7" w:rsidRPr="008656E0">
        <w:rPr>
          <w:rFonts w:ascii="Arial" w:hAnsi="Arial" w:cs="Arial"/>
          <w:color w:val="000000"/>
          <w:shd w:val="clear" w:color="auto" w:fill="FFFFFF"/>
        </w:rPr>
        <w:t>Ludvigsson</w:t>
      </w:r>
      <w:proofErr w:type="spellEnd"/>
      <w:r w:rsidR="00C646C7" w:rsidRPr="008656E0">
        <w:rPr>
          <w:rFonts w:ascii="Arial" w:hAnsi="Arial" w:cs="Arial"/>
          <w:color w:val="000000"/>
          <w:shd w:val="clear" w:color="auto" w:fill="FFFFFF"/>
        </w:rPr>
        <w:t xml:space="preserve"> and Sanders, 2017).</w:t>
      </w:r>
    </w:p>
    <w:p w14:paraId="475FE26F" w14:textId="407445E2" w:rsidR="006B47D3" w:rsidRPr="008656E0" w:rsidRDefault="00071C45" w:rsidP="008656E0">
      <w:pPr>
        <w:spacing w:line="360" w:lineRule="auto"/>
        <w:rPr>
          <w:rFonts w:ascii="Arial" w:hAnsi="Arial" w:cs="Arial"/>
        </w:rPr>
      </w:pPr>
      <w:r w:rsidRPr="008656E0">
        <w:rPr>
          <w:rFonts w:ascii="Arial" w:hAnsi="Arial" w:cs="Arial"/>
        </w:rPr>
        <w:t>Other than a strict gluten-free diet and advice from a nutritionist on how to manage your symptoms, there is no known treatment for coeliac disease. Since a gluten-free diet (GFD) necessitates considerable dietary habit changes, adhering to one can be challenging and requires new knowledge, abilities, and behaviours</w:t>
      </w:r>
      <w:r w:rsidR="009B2521" w:rsidRPr="008656E0">
        <w:rPr>
          <w:rFonts w:ascii="Arial" w:hAnsi="Arial" w:cs="Arial"/>
        </w:rPr>
        <w:t xml:space="preserve"> </w:t>
      </w:r>
      <w:r w:rsidR="009B2521" w:rsidRPr="008656E0">
        <w:rPr>
          <w:rFonts w:ascii="Arial" w:hAnsi="Arial" w:cs="Arial"/>
          <w:color w:val="000000"/>
          <w:shd w:val="clear" w:color="auto" w:fill="FFFFFF"/>
        </w:rPr>
        <w:t>(Campagna et al., 2016).</w:t>
      </w:r>
    </w:p>
    <w:p w14:paraId="34CD40B2" w14:textId="2883152B" w:rsidR="00071C45" w:rsidRPr="008656E0" w:rsidRDefault="00071C45" w:rsidP="008656E0">
      <w:pPr>
        <w:spacing w:line="360" w:lineRule="auto"/>
        <w:rPr>
          <w:rFonts w:ascii="Arial" w:hAnsi="Arial" w:cs="Arial"/>
        </w:rPr>
      </w:pPr>
      <w:r w:rsidRPr="008656E0">
        <w:rPr>
          <w:rFonts w:ascii="Arial" w:hAnsi="Arial" w:cs="Arial"/>
        </w:rPr>
        <w:t>Lola</w:t>
      </w:r>
      <w:r w:rsidR="00E64523" w:rsidRPr="008656E0">
        <w:rPr>
          <w:rFonts w:ascii="Arial" w:hAnsi="Arial" w:cs="Arial"/>
        </w:rPr>
        <w:t xml:space="preserve"> would need to be supported through the transitional stages of a gluten free diet </w:t>
      </w:r>
      <w:r w:rsidR="00C3297B" w:rsidRPr="008656E0">
        <w:rPr>
          <w:rFonts w:ascii="Arial" w:hAnsi="Arial" w:cs="Arial"/>
        </w:rPr>
        <w:t>with a professional and her support network. Lola</w:t>
      </w:r>
      <w:r w:rsidR="00AC2976" w:rsidRPr="008656E0">
        <w:rPr>
          <w:rFonts w:ascii="Arial" w:hAnsi="Arial" w:cs="Arial"/>
        </w:rPr>
        <w:t xml:space="preserve"> </w:t>
      </w:r>
      <w:r w:rsidR="00C3297B" w:rsidRPr="008656E0">
        <w:rPr>
          <w:rFonts w:ascii="Arial" w:hAnsi="Arial" w:cs="Arial"/>
        </w:rPr>
        <w:t xml:space="preserve">is the first known case of </w:t>
      </w:r>
      <w:r w:rsidR="00AC2976" w:rsidRPr="008656E0">
        <w:rPr>
          <w:rFonts w:ascii="Arial" w:hAnsi="Arial" w:cs="Arial"/>
        </w:rPr>
        <w:t>coeliac</w:t>
      </w:r>
      <w:r w:rsidR="00C3297B" w:rsidRPr="008656E0">
        <w:rPr>
          <w:rFonts w:ascii="Arial" w:hAnsi="Arial" w:cs="Arial"/>
        </w:rPr>
        <w:t xml:space="preserve"> disease in </w:t>
      </w:r>
      <w:r w:rsidR="00AC2976" w:rsidRPr="008656E0">
        <w:rPr>
          <w:rFonts w:ascii="Arial" w:hAnsi="Arial" w:cs="Arial"/>
        </w:rPr>
        <w:t>her</w:t>
      </w:r>
      <w:r w:rsidR="00C3297B" w:rsidRPr="008656E0">
        <w:rPr>
          <w:rFonts w:ascii="Arial" w:hAnsi="Arial" w:cs="Arial"/>
        </w:rPr>
        <w:t xml:space="preserve"> family</w:t>
      </w:r>
      <w:r w:rsidR="00AC2976" w:rsidRPr="008656E0">
        <w:rPr>
          <w:rFonts w:ascii="Arial" w:hAnsi="Arial" w:cs="Arial"/>
        </w:rPr>
        <w:t>, making it more significant how important it is to ensure the family is supported adequately</w:t>
      </w:r>
      <w:r w:rsidR="005E292B" w:rsidRPr="008656E0">
        <w:rPr>
          <w:rFonts w:ascii="Arial" w:hAnsi="Arial" w:cs="Arial"/>
        </w:rPr>
        <w:t xml:space="preserve">, </w:t>
      </w:r>
      <w:r w:rsidR="00CA02A7" w:rsidRPr="008656E0">
        <w:rPr>
          <w:rFonts w:ascii="Arial" w:hAnsi="Arial" w:cs="Arial"/>
        </w:rPr>
        <w:t>for</w:t>
      </w:r>
      <w:r w:rsidR="005E292B" w:rsidRPr="008656E0">
        <w:rPr>
          <w:rFonts w:ascii="Arial" w:hAnsi="Arial" w:cs="Arial"/>
        </w:rPr>
        <w:t xml:space="preserve"> the family to support and guide their daughter.</w:t>
      </w:r>
      <w:r w:rsidR="00C3297B" w:rsidRPr="008656E0">
        <w:rPr>
          <w:rFonts w:ascii="Arial" w:hAnsi="Arial" w:cs="Arial"/>
        </w:rPr>
        <w:t xml:space="preserve"> </w:t>
      </w:r>
    </w:p>
    <w:p w14:paraId="46FD5ECF" w14:textId="012B0D22" w:rsidR="006B47D3" w:rsidRPr="008656E0" w:rsidRDefault="006B47D3" w:rsidP="008656E0">
      <w:pPr>
        <w:spacing w:line="360" w:lineRule="auto"/>
        <w:rPr>
          <w:rFonts w:ascii="Arial" w:hAnsi="Arial" w:cs="Arial"/>
        </w:rPr>
      </w:pPr>
    </w:p>
    <w:p w14:paraId="6BA39456" w14:textId="7D7E8FEA" w:rsidR="006B47D3" w:rsidRPr="008656E0" w:rsidRDefault="006B47D3" w:rsidP="008656E0">
      <w:pPr>
        <w:spacing w:line="360" w:lineRule="auto"/>
        <w:rPr>
          <w:rFonts w:ascii="Arial" w:hAnsi="Arial" w:cs="Arial"/>
        </w:rPr>
      </w:pPr>
    </w:p>
    <w:p w14:paraId="7B64064E" w14:textId="4752D9BE" w:rsidR="006B47D3" w:rsidRPr="008656E0" w:rsidRDefault="006B47D3" w:rsidP="008656E0">
      <w:pPr>
        <w:spacing w:line="360" w:lineRule="auto"/>
        <w:rPr>
          <w:rFonts w:ascii="Arial" w:hAnsi="Arial" w:cs="Arial"/>
        </w:rPr>
      </w:pPr>
    </w:p>
    <w:p w14:paraId="6913710F" w14:textId="77777777" w:rsidR="00C95647" w:rsidRPr="008656E0" w:rsidRDefault="00C95647" w:rsidP="008656E0">
      <w:pPr>
        <w:spacing w:line="360" w:lineRule="auto"/>
        <w:rPr>
          <w:rFonts w:ascii="Arial" w:hAnsi="Arial" w:cs="Arial"/>
        </w:rPr>
      </w:pPr>
    </w:p>
    <w:p w14:paraId="5AA0EC86" w14:textId="77777777" w:rsidR="00C95647" w:rsidRPr="008656E0" w:rsidRDefault="00C95647" w:rsidP="008656E0">
      <w:pPr>
        <w:spacing w:line="360" w:lineRule="auto"/>
        <w:rPr>
          <w:rFonts w:ascii="Arial" w:hAnsi="Arial" w:cs="Arial"/>
        </w:rPr>
      </w:pPr>
    </w:p>
    <w:p w14:paraId="64709CF1" w14:textId="77777777" w:rsidR="00C95647" w:rsidRPr="008656E0" w:rsidRDefault="00C95647" w:rsidP="008656E0">
      <w:pPr>
        <w:spacing w:line="360" w:lineRule="auto"/>
        <w:rPr>
          <w:rFonts w:ascii="Arial" w:hAnsi="Arial" w:cs="Arial"/>
        </w:rPr>
      </w:pPr>
    </w:p>
    <w:p w14:paraId="175CDE7D" w14:textId="77777777" w:rsidR="00680365" w:rsidRPr="008656E0" w:rsidRDefault="00680365" w:rsidP="008656E0">
      <w:pPr>
        <w:spacing w:line="360" w:lineRule="auto"/>
        <w:rPr>
          <w:rFonts w:ascii="Arial" w:hAnsi="Arial" w:cs="Arial"/>
        </w:rPr>
      </w:pPr>
    </w:p>
    <w:p w14:paraId="77318ECA" w14:textId="77777777" w:rsidR="00F54E8E" w:rsidRPr="008656E0" w:rsidRDefault="00F54E8E" w:rsidP="008656E0">
      <w:pPr>
        <w:spacing w:line="360" w:lineRule="auto"/>
        <w:rPr>
          <w:rFonts w:ascii="Arial" w:hAnsi="Arial" w:cs="Arial"/>
        </w:rPr>
      </w:pPr>
    </w:p>
    <w:p w14:paraId="7EB76576" w14:textId="77777777" w:rsidR="005A7684" w:rsidRDefault="005A7684" w:rsidP="008656E0">
      <w:pPr>
        <w:spacing w:line="360" w:lineRule="auto"/>
        <w:rPr>
          <w:rFonts w:ascii="Arial" w:hAnsi="Arial" w:cs="Arial"/>
        </w:rPr>
      </w:pPr>
    </w:p>
    <w:p w14:paraId="259F7FB0" w14:textId="77777777" w:rsidR="00BE3BB2" w:rsidRDefault="00BE3BB2" w:rsidP="008656E0">
      <w:pPr>
        <w:spacing w:line="360" w:lineRule="auto"/>
        <w:rPr>
          <w:rFonts w:ascii="Arial Rounded MT Bold" w:hAnsi="Arial Rounded MT Bold" w:cs="Arial"/>
          <w:sz w:val="52"/>
          <w:szCs w:val="52"/>
        </w:rPr>
      </w:pPr>
    </w:p>
    <w:p w14:paraId="0D9A3C65" w14:textId="1880F0B8" w:rsidR="00F109FA" w:rsidRPr="000958F2" w:rsidRDefault="006B47D3" w:rsidP="008656E0">
      <w:pPr>
        <w:spacing w:line="360" w:lineRule="auto"/>
        <w:rPr>
          <w:rFonts w:ascii="Arial Rounded MT Bold" w:hAnsi="Arial Rounded MT Bold" w:cs="Arial"/>
          <w:sz w:val="52"/>
          <w:szCs w:val="52"/>
        </w:rPr>
      </w:pPr>
      <w:r w:rsidRPr="000958F2">
        <w:rPr>
          <w:rFonts w:ascii="Arial Rounded MT Bold" w:hAnsi="Arial Rounded MT Bold" w:cs="Arial"/>
          <w:sz w:val="52"/>
          <w:szCs w:val="52"/>
        </w:rPr>
        <w:lastRenderedPageBreak/>
        <w:t xml:space="preserve">Conclusion </w:t>
      </w:r>
    </w:p>
    <w:p w14:paraId="32E5E939" w14:textId="39BCE0B9" w:rsidR="00421BF1" w:rsidRPr="008656E0" w:rsidRDefault="005E31F6" w:rsidP="008656E0">
      <w:pPr>
        <w:spacing w:line="360" w:lineRule="auto"/>
        <w:rPr>
          <w:rFonts w:ascii="Arial" w:hAnsi="Arial" w:cs="Arial"/>
        </w:rPr>
      </w:pPr>
      <w:r>
        <w:rPr>
          <w:rFonts w:ascii="Arial" w:hAnsi="Arial" w:cs="Arial"/>
        </w:rPr>
        <w:t>The learning gained from completing this report has helped me identify that o</w:t>
      </w:r>
      <w:r w:rsidR="00421BF1" w:rsidRPr="008656E0">
        <w:rPr>
          <w:rFonts w:ascii="Arial" w:hAnsi="Arial" w:cs="Arial"/>
        </w:rPr>
        <w:t xml:space="preserve">ur diet and lifestyle can play a major part in how </w:t>
      </w:r>
      <w:r w:rsidR="006C053B" w:rsidRPr="008656E0">
        <w:rPr>
          <w:rFonts w:ascii="Arial" w:hAnsi="Arial" w:cs="Arial"/>
        </w:rPr>
        <w:t>our digestive system</w:t>
      </w:r>
      <w:r w:rsidR="00B848E0" w:rsidRPr="008656E0">
        <w:rPr>
          <w:rFonts w:ascii="Arial" w:hAnsi="Arial" w:cs="Arial"/>
        </w:rPr>
        <w:t xml:space="preserve"> and </w:t>
      </w:r>
      <w:r w:rsidR="00466269">
        <w:rPr>
          <w:rFonts w:ascii="Arial" w:hAnsi="Arial" w:cs="Arial"/>
        </w:rPr>
        <w:t xml:space="preserve">how </w:t>
      </w:r>
      <w:r w:rsidR="00B848E0" w:rsidRPr="008656E0">
        <w:rPr>
          <w:rFonts w:ascii="Arial" w:hAnsi="Arial" w:cs="Arial"/>
        </w:rPr>
        <w:t>other organs</w:t>
      </w:r>
      <w:r w:rsidR="006C053B" w:rsidRPr="008656E0">
        <w:rPr>
          <w:rFonts w:ascii="Arial" w:hAnsi="Arial" w:cs="Arial"/>
        </w:rPr>
        <w:t xml:space="preserve"> function</w:t>
      </w:r>
      <w:r w:rsidR="00147D9A">
        <w:rPr>
          <w:rFonts w:ascii="Arial" w:hAnsi="Arial" w:cs="Arial"/>
        </w:rPr>
        <w:t>.</w:t>
      </w:r>
      <w:r w:rsidR="006C053B" w:rsidRPr="008656E0">
        <w:rPr>
          <w:rFonts w:ascii="Arial" w:hAnsi="Arial" w:cs="Arial"/>
        </w:rPr>
        <w:t xml:space="preserve"> </w:t>
      </w:r>
      <w:r w:rsidR="006C29C8">
        <w:rPr>
          <w:rFonts w:ascii="Arial" w:hAnsi="Arial" w:cs="Arial"/>
        </w:rPr>
        <w:t>Exploring what happens</w:t>
      </w:r>
      <w:r w:rsidR="006C053B" w:rsidRPr="008656E0">
        <w:rPr>
          <w:rFonts w:ascii="Arial" w:hAnsi="Arial" w:cs="Arial"/>
        </w:rPr>
        <w:t xml:space="preserve"> when our digestive system is </w:t>
      </w:r>
      <w:r w:rsidR="00572F8A" w:rsidRPr="008656E0">
        <w:rPr>
          <w:rFonts w:ascii="Arial" w:hAnsi="Arial" w:cs="Arial"/>
        </w:rPr>
        <w:t>interrupted</w:t>
      </w:r>
      <w:r w:rsidR="0081476B">
        <w:rPr>
          <w:rFonts w:ascii="Arial" w:hAnsi="Arial" w:cs="Arial"/>
        </w:rPr>
        <w:t xml:space="preserve"> was most insightful when researching about the </w:t>
      </w:r>
      <w:r w:rsidR="0074717D">
        <w:rPr>
          <w:rFonts w:ascii="Arial" w:hAnsi="Arial" w:cs="Arial"/>
        </w:rPr>
        <w:t>anatomy of the small intestine and how it plays a major role in the process</w:t>
      </w:r>
      <w:r w:rsidR="009D72A4">
        <w:rPr>
          <w:rFonts w:ascii="Arial" w:hAnsi="Arial" w:cs="Arial"/>
        </w:rPr>
        <w:t xml:space="preserve">. </w:t>
      </w:r>
      <w:r w:rsidR="00CE4FF5">
        <w:rPr>
          <w:rFonts w:ascii="Arial" w:hAnsi="Arial" w:cs="Arial"/>
        </w:rPr>
        <w:t>An untreated</w:t>
      </w:r>
      <w:r w:rsidR="001942A0">
        <w:rPr>
          <w:rFonts w:ascii="Arial" w:hAnsi="Arial" w:cs="Arial"/>
        </w:rPr>
        <w:t xml:space="preserve"> wall of the</w:t>
      </w:r>
      <w:r w:rsidR="009E6BF7">
        <w:rPr>
          <w:rFonts w:ascii="Arial" w:hAnsi="Arial" w:cs="Arial"/>
        </w:rPr>
        <w:t xml:space="preserve"> small</w:t>
      </w:r>
      <w:r w:rsidR="001942A0">
        <w:rPr>
          <w:rFonts w:ascii="Arial" w:hAnsi="Arial" w:cs="Arial"/>
        </w:rPr>
        <w:t xml:space="preserve"> intestine</w:t>
      </w:r>
      <w:r w:rsidR="00676A21">
        <w:rPr>
          <w:rFonts w:ascii="Arial" w:hAnsi="Arial" w:cs="Arial"/>
        </w:rPr>
        <w:t>, result</w:t>
      </w:r>
      <w:r w:rsidR="00CE4FF5">
        <w:rPr>
          <w:rFonts w:ascii="Arial" w:hAnsi="Arial" w:cs="Arial"/>
        </w:rPr>
        <w:t>s</w:t>
      </w:r>
      <w:r w:rsidR="00676A21">
        <w:rPr>
          <w:rFonts w:ascii="Arial" w:hAnsi="Arial" w:cs="Arial"/>
        </w:rPr>
        <w:t xml:space="preserve"> in the process</w:t>
      </w:r>
      <w:r w:rsidR="00C1658D" w:rsidRPr="008656E0">
        <w:rPr>
          <w:rFonts w:ascii="Arial" w:hAnsi="Arial" w:cs="Arial"/>
        </w:rPr>
        <w:t xml:space="preserve"> no longer ha</w:t>
      </w:r>
      <w:r w:rsidR="00676A21">
        <w:rPr>
          <w:rFonts w:ascii="Arial" w:hAnsi="Arial" w:cs="Arial"/>
        </w:rPr>
        <w:t>ving</w:t>
      </w:r>
      <w:r w:rsidR="00C1658D" w:rsidRPr="008656E0">
        <w:rPr>
          <w:rFonts w:ascii="Arial" w:hAnsi="Arial" w:cs="Arial"/>
        </w:rPr>
        <w:t xml:space="preserve"> the ability to </w:t>
      </w:r>
      <w:r w:rsidR="00676A21">
        <w:rPr>
          <w:rFonts w:ascii="Arial" w:hAnsi="Arial" w:cs="Arial"/>
        </w:rPr>
        <w:t xml:space="preserve">absorb </w:t>
      </w:r>
      <w:r w:rsidR="00D65056" w:rsidRPr="008656E0">
        <w:rPr>
          <w:rFonts w:ascii="Arial" w:hAnsi="Arial" w:cs="Arial"/>
        </w:rPr>
        <w:t xml:space="preserve">the nutrients and </w:t>
      </w:r>
      <w:r w:rsidR="00823FFD">
        <w:rPr>
          <w:rFonts w:ascii="Arial" w:hAnsi="Arial" w:cs="Arial"/>
        </w:rPr>
        <w:t>minerals</w:t>
      </w:r>
      <w:r w:rsidR="00D65056" w:rsidRPr="008656E0">
        <w:rPr>
          <w:rFonts w:ascii="Arial" w:hAnsi="Arial" w:cs="Arial"/>
        </w:rPr>
        <w:t xml:space="preserve"> we need in order to live</w:t>
      </w:r>
      <w:r w:rsidR="00637637">
        <w:rPr>
          <w:rFonts w:ascii="Arial" w:hAnsi="Arial" w:cs="Arial"/>
        </w:rPr>
        <w:t xml:space="preserve"> a quality of life</w:t>
      </w:r>
      <w:r w:rsidR="00EC435E">
        <w:rPr>
          <w:rFonts w:ascii="Arial" w:hAnsi="Arial" w:cs="Arial"/>
        </w:rPr>
        <w:t>,</w:t>
      </w:r>
      <w:r w:rsidR="00182FAD">
        <w:rPr>
          <w:rFonts w:ascii="Arial" w:hAnsi="Arial" w:cs="Arial"/>
        </w:rPr>
        <w:t xml:space="preserve"> and in some serious cases causes death </w:t>
      </w:r>
      <w:r w:rsidR="00EC435E">
        <w:rPr>
          <w:rFonts w:ascii="Arial" w:hAnsi="Arial" w:cs="Arial"/>
        </w:rPr>
        <w:t>caused by</w:t>
      </w:r>
      <w:r w:rsidR="00182FAD">
        <w:rPr>
          <w:rFonts w:ascii="Arial" w:hAnsi="Arial" w:cs="Arial"/>
        </w:rPr>
        <w:t xml:space="preserve"> malnutrition. </w:t>
      </w:r>
      <w:r w:rsidR="00F80E6A" w:rsidRPr="00F80E6A">
        <w:rPr>
          <w:rFonts w:ascii="Arial" w:hAnsi="Arial" w:cs="Arial"/>
        </w:rPr>
        <w:t xml:space="preserve">The regular function of the digestive system </w:t>
      </w:r>
      <w:r w:rsidR="00823FFD">
        <w:rPr>
          <w:rFonts w:ascii="Arial" w:hAnsi="Arial" w:cs="Arial"/>
        </w:rPr>
        <w:t>can</w:t>
      </w:r>
      <w:r w:rsidR="00F80E6A" w:rsidRPr="00F80E6A">
        <w:rPr>
          <w:rFonts w:ascii="Arial" w:hAnsi="Arial" w:cs="Arial"/>
        </w:rPr>
        <w:t xml:space="preserve"> be</w:t>
      </w:r>
      <w:r w:rsidR="00A66C38">
        <w:rPr>
          <w:rFonts w:ascii="Arial" w:hAnsi="Arial" w:cs="Arial"/>
        </w:rPr>
        <w:t xml:space="preserve"> </w:t>
      </w:r>
      <w:r w:rsidR="00F80E6A" w:rsidRPr="00F80E6A">
        <w:rPr>
          <w:rFonts w:ascii="Arial" w:hAnsi="Arial" w:cs="Arial"/>
        </w:rPr>
        <w:t>maintained by eating a diet high in fibre and full of fruits, vegetables, and whole grains.</w:t>
      </w:r>
      <w:r>
        <w:rPr>
          <w:rFonts w:ascii="Arial" w:hAnsi="Arial" w:cs="Arial"/>
        </w:rPr>
        <w:t xml:space="preserve"> </w:t>
      </w:r>
    </w:p>
    <w:p w14:paraId="0A6B8367" w14:textId="74705F5D" w:rsidR="00B32E72" w:rsidRPr="008656E0" w:rsidRDefault="00725B9E" w:rsidP="008656E0">
      <w:pPr>
        <w:spacing w:line="360" w:lineRule="auto"/>
        <w:rPr>
          <w:rFonts w:ascii="Arial" w:hAnsi="Arial" w:cs="Arial"/>
        </w:rPr>
      </w:pPr>
      <w:r w:rsidRPr="008656E0">
        <w:rPr>
          <w:rFonts w:ascii="Arial" w:hAnsi="Arial" w:cs="Arial"/>
        </w:rPr>
        <w:t xml:space="preserve"> Gibbs Reflective Cycle, a six-step approach tool designed to improve the capacity for critical analysis</w:t>
      </w:r>
      <w:r w:rsidR="00B94B66">
        <w:rPr>
          <w:rFonts w:ascii="Arial" w:hAnsi="Arial" w:cs="Arial"/>
        </w:rPr>
        <w:t xml:space="preserve"> and reflection</w:t>
      </w:r>
      <w:r w:rsidR="00C43786">
        <w:rPr>
          <w:rFonts w:ascii="Arial" w:hAnsi="Arial" w:cs="Arial"/>
        </w:rPr>
        <w:t xml:space="preserve"> based on the contents of this report</w:t>
      </w:r>
      <w:r w:rsidR="00461821" w:rsidRPr="008656E0">
        <w:rPr>
          <w:rFonts w:ascii="Arial" w:hAnsi="Arial" w:cs="Arial"/>
        </w:rPr>
        <w:t xml:space="preserve"> </w:t>
      </w:r>
      <w:r w:rsidR="00461821" w:rsidRPr="008656E0">
        <w:rPr>
          <w:rFonts w:ascii="Arial" w:hAnsi="Arial" w:cs="Arial"/>
          <w:color w:val="000000"/>
          <w:shd w:val="clear" w:color="auto" w:fill="FFFFFF"/>
        </w:rPr>
        <w:t>(</w:t>
      </w:r>
      <w:proofErr w:type="spellStart"/>
      <w:r w:rsidR="00461821" w:rsidRPr="008656E0">
        <w:rPr>
          <w:rFonts w:ascii="Arial" w:hAnsi="Arial" w:cs="Arial"/>
          <w:color w:val="000000"/>
          <w:shd w:val="clear" w:color="auto" w:fill="FFFFFF"/>
        </w:rPr>
        <w:t>Husebø</w:t>
      </w:r>
      <w:proofErr w:type="spellEnd"/>
      <w:r w:rsidR="00461821" w:rsidRPr="008656E0">
        <w:rPr>
          <w:rFonts w:ascii="Arial" w:hAnsi="Arial" w:cs="Arial"/>
          <w:color w:val="000000"/>
          <w:shd w:val="clear" w:color="auto" w:fill="FFFFFF"/>
        </w:rPr>
        <w:t xml:space="preserve">, </w:t>
      </w:r>
      <w:proofErr w:type="spellStart"/>
      <w:r w:rsidR="00461821" w:rsidRPr="008656E0">
        <w:rPr>
          <w:rFonts w:ascii="Arial" w:hAnsi="Arial" w:cs="Arial"/>
          <w:color w:val="000000"/>
          <w:shd w:val="clear" w:color="auto" w:fill="FFFFFF"/>
        </w:rPr>
        <w:t>O'Regan</w:t>
      </w:r>
      <w:proofErr w:type="spellEnd"/>
      <w:r w:rsidR="00461821" w:rsidRPr="008656E0">
        <w:rPr>
          <w:rFonts w:ascii="Arial" w:hAnsi="Arial" w:cs="Arial"/>
          <w:color w:val="000000"/>
          <w:shd w:val="clear" w:color="auto" w:fill="FFFFFF"/>
        </w:rPr>
        <w:t xml:space="preserve"> and </w:t>
      </w:r>
      <w:proofErr w:type="spellStart"/>
      <w:r w:rsidR="00461821" w:rsidRPr="008656E0">
        <w:rPr>
          <w:rFonts w:ascii="Arial" w:hAnsi="Arial" w:cs="Arial"/>
          <w:color w:val="000000"/>
          <w:shd w:val="clear" w:color="auto" w:fill="FFFFFF"/>
        </w:rPr>
        <w:t>Nestel</w:t>
      </w:r>
      <w:proofErr w:type="spellEnd"/>
      <w:r w:rsidR="00461821" w:rsidRPr="008656E0">
        <w:rPr>
          <w:rFonts w:ascii="Arial" w:hAnsi="Arial" w:cs="Arial"/>
          <w:color w:val="000000"/>
          <w:shd w:val="clear" w:color="auto" w:fill="FFFFFF"/>
        </w:rPr>
        <w:t>, 2015).</w:t>
      </w:r>
      <w:r w:rsidRPr="008656E0">
        <w:rPr>
          <w:rFonts w:ascii="Arial" w:hAnsi="Arial" w:cs="Arial"/>
        </w:rPr>
        <w:t xml:space="preserve"> </w:t>
      </w:r>
      <w:r w:rsidR="00461821" w:rsidRPr="008656E0">
        <w:rPr>
          <w:rFonts w:ascii="Arial" w:hAnsi="Arial" w:cs="Arial"/>
        </w:rPr>
        <w:t>T</w:t>
      </w:r>
      <w:r w:rsidRPr="008656E0">
        <w:rPr>
          <w:rFonts w:ascii="Arial" w:hAnsi="Arial" w:cs="Arial"/>
        </w:rPr>
        <w:t xml:space="preserve">he aim of </w:t>
      </w:r>
      <w:r w:rsidR="00224B26" w:rsidRPr="008656E0">
        <w:rPr>
          <w:rFonts w:ascii="Arial" w:hAnsi="Arial" w:cs="Arial"/>
        </w:rPr>
        <w:t>th</w:t>
      </w:r>
      <w:r w:rsidR="00572F8A" w:rsidRPr="008656E0">
        <w:rPr>
          <w:rFonts w:ascii="Arial" w:hAnsi="Arial" w:cs="Arial"/>
        </w:rPr>
        <w:t>is</w:t>
      </w:r>
      <w:r w:rsidR="00224B26" w:rsidRPr="008656E0">
        <w:rPr>
          <w:rFonts w:ascii="Arial" w:hAnsi="Arial" w:cs="Arial"/>
        </w:rPr>
        <w:t xml:space="preserve"> assessment is to </w:t>
      </w:r>
      <w:r w:rsidRPr="008656E0">
        <w:rPr>
          <w:rFonts w:ascii="Arial" w:hAnsi="Arial" w:cs="Arial"/>
        </w:rPr>
        <w:t>creat</w:t>
      </w:r>
      <w:r w:rsidR="00224B26" w:rsidRPr="008656E0">
        <w:rPr>
          <w:rFonts w:ascii="Arial" w:hAnsi="Arial" w:cs="Arial"/>
        </w:rPr>
        <w:t>e</w:t>
      </w:r>
      <w:r w:rsidRPr="008656E0">
        <w:rPr>
          <w:rFonts w:ascii="Arial" w:hAnsi="Arial" w:cs="Arial"/>
        </w:rPr>
        <w:t xml:space="preserve"> a personalised care </w:t>
      </w:r>
      <w:r w:rsidR="00224B26" w:rsidRPr="008656E0">
        <w:rPr>
          <w:rFonts w:ascii="Arial" w:hAnsi="Arial" w:cs="Arial"/>
        </w:rPr>
        <w:t>plan</w:t>
      </w:r>
      <w:r w:rsidRPr="008656E0">
        <w:rPr>
          <w:rFonts w:ascii="Arial" w:hAnsi="Arial" w:cs="Arial"/>
        </w:rPr>
        <w:t xml:space="preserve"> for Lola</w:t>
      </w:r>
      <w:r w:rsidR="005A7684">
        <w:rPr>
          <w:rFonts w:ascii="Arial" w:hAnsi="Arial" w:cs="Arial"/>
        </w:rPr>
        <w:t xml:space="preserve"> and her family</w:t>
      </w:r>
      <w:r w:rsidRPr="008656E0">
        <w:rPr>
          <w:rFonts w:ascii="Arial" w:hAnsi="Arial" w:cs="Arial"/>
        </w:rPr>
        <w:t>, who has been identified as having coeliac disease. The goal is to enhance her quality of life, and this health assessment places a strong emphasis on early intervention to prevent subsequent difficulties</w:t>
      </w:r>
      <w:r w:rsidR="00461821" w:rsidRPr="008656E0">
        <w:rPr>
          <w:rFonts w:ascii="Arial" w:hAnsi="Arial" w:cs="Arial"/>
        </w:rPr>
        <w:t>.</w:t>
      </w:r>
    </w:p>
    <w:p w14:paraId="2DBF33BF" w14:textId="77777777" w:rsidR="00C35BA8" w:rsidRPr="008656E0" w:rsidRDefault="00C35BA8" w:rsidP="008656E0">
      <w:pPr>
        <w:spacing w:line="360" w:lineRule="auto"/>
        <w:rPr>
          <w:rFonts w:ascii="Arial" w:hAnsi="Arial" w:cs="Arial"/>
        </w:rPr>
      </w:pPr>
    </w:p>
    <w:p w14:paraId="067BB92C" w14:textId="0530BC5C" w:rsidR="003E2940" w:rsidRPr="008656E0" w:rsidRDefault="003E2940" w:rsidP="008656E0">
      <w:pPr>
        <w:spacing w:line="360" w:lineRule="auto"/>
        <w:rPr>
          <w:rFonts w:ascii="Arial" w:hAnsi="Arial" w:cs="Arial"/>
          <w:color w:val="000000"/>
          <w:shd w:val="clear" w:color="auto" w:fill="FFFFFF"/>
        </w:rPr>
      </w:pPr>
      <w:r w:rsidRPr="008656E0">
        <w:rPr>
          <w:rFonts w:ascii="Arial" w:hAnsi="Arial" w:cs="Arial"/>
          <w:noProof/>
        </w:rPr>
        <w:drawing>
          <wp:inline distT="0" distB="0" distL="0" distR="0" wp14:anchorId="776353F2" wp14:editId="38AB27AD">
            <wp:extent cx="2508250" cy="2508250"/>
            <wp:effectExtent l="0" t="0" r="0" b="0"/>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08250" cy="2508250"/>
                    </a:xfrm>
                    <a:prstGeom prst="rect">
                      <a:avLst/>
                    </a:prstGeom>
                    <a:noFill/>
                    <a:ln>
                      <a:noFill/>
                    </a:ln>
                  </pic:spPr>
                </pic:pic>
              </a:graphicData>
            </a:graphic>
          </wp:inline>
        </w:drawing>
      </w:r>
      <w:r w:rsidR="000D554E" w:rsidRPr="008656E0">
        <w:rPr>
          <w:rFonts w:ascii="Arial" w:hAnsi="Arial" w:cs="Arial"/>
          <w:color w:val="000000"/>
          <w:shd w:val="clear" w:color="auto" w:fill="FFFFFF"/>
        </w:rPr>
        <w:t xml:space="preserve"> (Cycle, 2022)</w:t>
      </w:r>
    </w:p>
    <w:p w14:paraId="39B6BB1D" w14:textId="7DB004B4" w:rsidR="008E239D" w:rsidRPr="008656E0" w:rsidRDefault="004300AE" w:rsidP="008656E0">
      <w:pPr>
        <w:spacing w:line="360" w:lineRule="auto"/>
        <w:rPr>
          <w:rFonts w:ascii="Arial" w:hAnsi="Arial" w:cs="Arial"/>
          <w:b/>
          <w:bCs/>
          <w:color w:val="000000"/>
          <w:shd w:val="clear" w:color="auto" w:fill="FFFFFF"/>
        </w:rPr>
      </w:pPr>
      <w:r w:rsidRPr="008656E0">
        <w:rPr>
          <w:rFonts w:ascii="Arial" w:hAnsi="Arial" w:cs="Arial"/>
          <w:b/>
          <w:bCs/>
          <w:color w:val="000000"/>
          <w:shd w:val="clear" w:color="auto" w:fill="FFFFFF"/>
        </w:rPr>
        <w:t xml:space="preserve">Description </w:t>
      </w:r>
    </w:p>
    <w:p w14:paraId="55DE7304" w14:textId="19F367F1" w:rsidR="002F27FD" w:rsidRPr="008656E0" w:rsidRDefault="000F24B1"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Benefits of the</w:t>
      </w:r>
      <w:r w:rsidR="00A86F96" w:rsidRPr="008656E0">
        <w:rPr>
          <w:rFonts w:ascii="Arial" w:hAnsi="Arial" w:cs="Arial"/>
          <w:color w:val="000000"/>
          <w:shd w:val="clear" w:color="auto" w:fill="FFFFFF"/>
        </w:rPr>
        <w:t xml:space="preserve"> Health Assessment</w:t>
      </w:r>
      <w:r w:rsidR="00F32AD3" w:rsidRPr="008656E0">
        <w:rPr>
          <w:rFonts w:ascii="Arial" w:hAnsi="Arial" w:cs="Arial"/>
          <w:color w:val="000000"/>
          <w:shd w:val="clear" w:color="auto" w:fill="FFFFFF"/>
        </w:rPr>
        <w:t xml:space="preserve"> was discussed in the introduction. The tool's history has been presented to demonstrate its legitimacy and to share better ways of working with the ultimate purpose of acquiring raw data bridging the gap between patient and professional </w:t>
      </w:r>
      <w:r w:rsidR="002F27FD" w:rsidRPr="008656E0">
        <w:rPr>
          <w:rFonts w:ascii="Arial" w:hAnsi="Arial" w:cs="Arial"/>
          <w:color w:val="000000"/>
          <w:shd w:val="clear" w:color="auto" w:fill="FFFFFF"/>
        </w:rPr>
        <w:t xml:space="preserve">communication. </w:t>
      </w:r>
    </w:p>
    <w:p w14:paraId="3E35C39A" w14:textId="514B6E97" w:rsidR="00E218CA" w:rsidRPr="008656E0" w:rsidRDefault="00E218CA" w:rsidP="008656E0">
      <w:pPr>
        <w:spacing w:line="360" w:lineRule="auto"/>
        <w:rPr>
          <w:rFonts w:ascii="Arial" w:hAnsi="Arial" w:cs="Arial"/>
          <w:b/>
          <w:bCs/>
          <w:color w:val="000000"/>
          <w:shd w:val="clear" w:color="auto" w:fill="FFFFFF"/>
        </w:rPr>
      </w:pPr>
      <w:r w:rsidRPr="008656E0">
        <w:rPr>
          <w:rFonts w:ascii="Arial" w:hAnsi="Arial" w:cs="Arial"/>
          <w:b/>
          <w:bCs/>
          <w:color w:val="000000"/>
          <w:shd w:val="clear" w:color="auto" w:fill="FFFFFF"/>
        </w:rPr>
        <w:lastRenderedPageBreak/>
        <w:t>Feelings</w:t>
      </w:r>
    </w:p>
    <w:p w14:paraId="23E064E8" w14:textId="078C9E31" w:rsidR="00C45742" w:rsidRPr="008656E0" w:rsidRDefault="00BF6E0F" w:rsidP="008656E0">
      <w:pPr>
        <w:spacing w:line="360" w:lineRule="auto"/>
        <w:rPr>
          <w:rFonts w:ascii="Arial" w:hAnsi="Arial" w:cs="Arial"/>
        </w:rPr>
      </w:pPr>
      <w:proofErr w:type="gramStart"/>
      <w:r w:rsidRPr="008656E0">
        <w:rPr>
          <w:rFonts w:ascii="Arial" w:hAnsi="Arial" w:cs="Arial"/>
        </w:rPr>
        <w:t>In order to</w:t>
      </w:r>
      <w:proofErr w:type="gramEnd"/>
      <w:r w:rsidRPr="008656E0">
        <w:rPr>
          <w:rFonts w:ascii="Arial" w:hAnsi="Arial" w:cs="Arial"/>
        </w:rPr>
        <w:t xml:space="preserve"> ensure that the patient's health condition was clear and accurate, questions were asked during the health assessment to examine the needs and perspectives of the individual.</w:t>
      </w:r>
      <w:r w:rsidR="00F12329">
        <w:rPr>
          <w:rFonts w:ascii="Arial" w:hAnsi="Arial" w:cs="Arial"/>
        </w:rPr>
        <w:t xml:space="preserve"> </w:t>
      </w:r>
    </w:p>
    <w:p w14:paraId="6C328792" w14:textId="29E7574D" w:rsidR="00C95647" w:rsidRPr="008656E0" w:rsidRDefault="00490CCB" w:rsidP="008656E0">
      <w:pPr>
        <w:spacing w:line="360" w:lineRule="auto"/>
        <w:rPr>
          <w:rFonts w:ascii="Arial" w:hAnsi="Arial" w:cs="Arial"/>
          <w:b/>
          <w:bCs/>
        </w:rPr>
      </w:pPr>
      <w:r w:rsidRPr="008656E0">
        <w:rPr>
          <w:rFonts w:ascii="Arial" w:hAnsi="Arial" w:cs="Arial"/>
          <w:b/>
          <w:bCs/>
        </w:rPr>
        <w:t>Evaluation</w:t>
      </w:r>
    </w:p>
    <w:p w14:paraId="41F5050A" w14:textId="3066DB78" w:rsidR="00490CCB" w:rsidRPr="008656E0" w:rsidRDefault="00CB4940" w:rsidP="008656E0">
      <w:pPr>
        <w:spacing w:line="360" w:lineRule="auto"/>
        <w:rPr>
          <w:rFonts w:ascii="Arial" w:hAnsi="Arial" w:cs="Arial"/>
        </w:rPr>
      </w:pPr>
      <w:r w:rsidRPr="008656E0">
        <w:rPr>
          <w:rFonts w:ascii="Arial" w:hAnsi="Arial" w:cs="Arial"/>
        </w:rPr>
        <w:t>The normal anatomy and physiology of the digestive system's structure and functionality was investigated.</w:t>
      </w:r>
      <w:r w:rsidR="00091C6F" w:rsidRPr="008656E0">
        <w:rPr>
          <w:rFonts w:ascii="Arial" w:hAnsi="Arial" w:cs="Arial"/>
        </w:rPr>
        <w:t xml:space="preserve"> Conditions caused by the disruption of the digestive system was also explored in this section, sharing knowledge based around </w:t>
      </w:r>
      <w:r w:rsidR="00886CE6">
        <w:rPr>
          <w:rFonts w:ascii="Arial" w:hAnsi="Arial" w:cs="Arial"/>
        </w:rPr>
        <w:t xml:space="preserve">Coeliac disease. </w:t>
      </w:r>
    </w:p>
    <w:p w14:paraId="506C141D" w14:textId="602ECCF1" w:rsidR="00CB4940" w:rsidRPr="008656E0" w:rsidRDefault="00CB4940" w:rsidP="008656E0">
      <w:pPr>
        <w:spacing w:line="360" w:lineRule="auto"/>
        <w:rPr>
          <w:rFonts w:ascii="Arial" w:hAnsi="Arial" w:cs="Arial"/>
          <w:b/>
          <w:bCs/>
        </w:rPr>
      </w:pPr>
      <w:r w:rsidRPr="008656E0">
        <w:rPr>
          <w:rFonts w:ascii="Arial" w:hAnsi="Arial" w:cs="Arial"/>
          <w:b/>
          <w:bCs/>
        </w:rPr>
        <w:t>Analysis</w:t>
      </w:r>
    </w:p>
    <w:p w14:paraId="1A80FA01" w14:textId="46B81DE1" w:rsidR="00C95647" w:rsidRPr="008656E0" w:rsidRDefault="00D9685D" w:rsidP="008656E0">
      <w:pPr>
        <w:spacing w:line="360" w:lineRule="auto"/>
        <w:rPr>
          <w:rFonts w:ascii="Arial" w:hAnsi="Arial" w:cs="Arial"/>
        </w:rPr>
      </w:pPr>
      <w:r w:rsidRPr="008656E0">
        <w:rPr>
          <w:rFonts w:ascii="Arial" w:hAnsi="Arial" w:cs="Arial"/>
        </w:rPr>
        <w:t xml:space="preserve">Questions concerning the patient's history and present health were asked </w:t>
      </w:r>
      <w:proofErr w:type="gramStart"/>
      <w:r w:rsidRPr="008656E0">
        <w:rPr>
          <w:rFonts w:ascii="Arial" w:hAnsi="Arial" w:cs="Arial"/>
        </w:rPr>
        <w:t>in order to</w:t>
      </w:r>
      <w:proofErr w:type="gramEnd"/>
      <w:r w:rsidRPr="008656E0">
        <w:rPr>
          <w:rFonts w:ascii="Arial" w:hAnsi="Arial" w:cs="Arial"/>
        </w:rPr>
        <w:t xml:space="preserve"> identify potential causes of the symptoms. It was suggested to conduct additional investigation using screening tools and blood tests to determine the cause.</w:t>
      </w:r>
    </w:p>
    <w:p w14:paraId="721F0B2B" w14:textId="5074DEB6" w:rsidR="00C338A2" w:rsidRDefault="00F85BA6" w:rsidP="008656E0">
      <w:pPr>
        <w:spacing w:line="360" w:lineRule="auto"/>
        <w:rPr>
          <w:rFonts w:ascii="Arial" w:hAnsi="Arial" w:cs="Arial"/>
          <w:b/>
          <w:bCs/>
        </w:rPr>
      </w:pPr>
      <w:r w:rsidRPr="008656E0">
        <w:rPr>
          <w:rFonts w:ascii="Arial" w:hAnsi="Arial" w:cs="Arial"/>
          <w:b/>
          <w:bCs/>
        </w:rPr>
        <w:t>Conclusion</w:t>
      </w:r>
    </w:p>
    <w:p w14:paraId="7E0994B9" w14:textId="0B9AB098" w:rsidR="00091C6F" w:rsidRDefault="008D1FCD" w:rsidP="008656E0">
      <w:pPr>
        <w:spacing w:line="360" w:lineRule="auto"/>
        <w:rPr>
          <w:rFonts w:ascii="Arial" w:hAnsi="Arial" w:cs="Arial"/>
        </w:rPr>
      </w:pPr>
      <w:r w:rsidRPr="00930CCC">
        <w:rPr>
          <w:rFonts w:ascii="Arial" w:hAnsi="Arial" w:cs="Arial"/>
        </w:rPr>
        <w:t xml:space="preserve">Recommendation </w:t>
      </w:r>
      <w:r w:rsidR="00930CCC" w:rsidRPr="00930CCC">
        <w:rPr>
          <w:rFonts w:ascii="Arial" w:hAnsi="Arial" w:cs="Arial"/>
        </w:rPr>
        <w:t>on lifestyle changes and plan of care</w:t>
      </w:r>
      <w:r w:rsidR="006F4C09">
        <w:rPr>
          <w:rFonts w:ascii="Arial" w:hAnsi="Arial" w:cs="Arial"/>
        </w:rPr>
        <w:t xml:space="preserve"> was included in this section</w:t>
      </w:r>
      <w:r w:rsidR="007C2AF4">
        <w:rPr>
          <w:rFonts w:ascii="Arial" w:hAnsi="Arial" w:cs="Arial"/>
        </w:rPr>
        <w:t xml:space="preserve">, diagnosis would need to be sought by a Paediatrician </w:t>
      </w:r>
      <w:r w:rsidR="008970F2">
        <w:rPr>
          <w:rFonts w:ascii="Arial" w:hAnsi="Arial" w:cs="Arial"/>
        </w:rPr>
        <w:t>followed</w:t>
      </w:r>
      <w:r w:rsidR="00590D0F">
        <w:rPr>
          <w:rFonts w:ascii="Arial" w:hAnsi="Arial" w:cs="Arial"/>
        </w:rPr>
        <w:t xml:space="preserve"> by</w:t>
      </w:r>
      <w:r w:rsidR="008970F2">
        <w:rPr>
          <w:rFonts w:ascii="Arial" w:hAnsi="Arial" w:cs="Arial"/>
        </w:rPr>
        <w:t xml:space="preserve"> support from a nutritionist/dietician. </w:t>
      </w:r>
      <w:r w:rsidR="00091C6F" w:rsidRPr="00C93646">
        <w:rPr>
          <w:rFonts w:ascii="Arial" w:hAnsi="Arial" w:cs="Arial"/>
        </w:rPr>
        <w:t xml:space="preserve">Gibbs cycle to reflect on the contents of this report. </w:t>
      </w:r>
    </w:p>
    <w:p w14:paraId="77776C6A" w14:textId="1A3D34BB" w:rsidR="007E052D" w:rsidRDefault="007E052D" w:rsidP="008656E0">
      <w:pPr>
        <w:spacing w:line="360" w:lineRule="auto"/>
        <w:rPr>
          <w:rFonts w:ascii="Arial" w:hAnsi="Arial" w:cs="Arial"/>
          <w:b/>
          <w:bCs/>
        </w:rPr>
      </w:pPr>
      <w:r w:rsidRPr="007E052D">
        <w:rPr>
          <w:rFonts w:ascii="Arial" w:hAnsi="Arial" w:cs="Arial"/>
          <w:b/>
          <w:bCs/>
        </w:rPr>
        <w:t xml:space="preserve">Action Plan </w:t>
      </w:r>
    </w:p>
    <w:p w14:paraId="391CACC5" w14:textId="152D6CF1" w:rsidR="007E052D" w:rsidRPr="0063439C" w:rsidRDefault="00DF4A83" w:rsidP="008656E0">
      <w:pPr>
        <w:spacing w:line="360" w:lineRule="auto"/>
        <w:rPr>
          <w:rFonts w:ascii="Arial" w:hAnsi="Arial" w:cs="Arial"/>
        </w:rPr>
      </w:pPr>
      <w:r>
        <w:rPr>
          <w:rFonts w:ascii="Arial" w:hAnsi="Arial" w:cs="Arial"/>
        </w:rPr>
        <w:t xml:space="preserve">Next steps to take were identified to support Lola and her family. </w:t>
      </w:r>
      <w:r w:rsidR="00F22507" w:rsidRPr="0063439C">
        <w:rPr>
          <w:rFonts w:ascii="Arial" w:hAnsi="Arial" w:cs="Arial"/>
        </w:rPr>
        <w:t xml:space="preserve">Conclusion summarising my learning from exploring the digestive system and a condition </w:t>
      </w:r>
      <w:r w:rsidR="0063439C" w:rsidRPr="0063439C">
        <w:rPr>
          <w:rFonts w:ascii="Arial" w:hAnsi="Arial" w:cs="Arial"/>
        </w:rPr>
        <w:t xml:space="preserve">of </w:t>
      </w:r>
      <w:r w:rsidR="005208E6">
        <w:rPr>
          <w:rFonts w:ascii="Arial" w:hAnsi="Arial" w:cs="Arial"/>
        </w:rPr>
        <w:t>disrupted</w:t>
      </w:r>
      <w:r w:rsidR="0063439C" w:rsidRPr="0063439C">
        <w:rPr>
          <w:rFonts w:ascii="Arial" w:hAnsi="Arial" w:cs="Arial"/>
        </w:rPr>
        <w:t xml:space="preserve"> digestive system. </w:t>
      </w:r>
    </w:p>
    <w:p w14:paraId="66D57267" w14:textId="77777777" w:rsidR="00C95647" w:rsidRPr="008656E0" w:rsidRDefault="00C95647" w:rsidP="008656E0">
      <w:pPr>
        <w:spacing w:line="360" w:lineRule="auto"/>
        <w:rPr>
          <w:rFonts w:ascii="Arial" w:hAnsi="Arial" w:cs="Arial"/>
        </w:rPr>
      </w:pPr>
    </w:p>
    <w:p w14:paraId="0A46C1E2" w14:textId="77777777" w:rsidR="00C95647" w:rsidRPr="008656E0" w:rsidRDefault="00C95647" w:rsidP="008656E0">
      <w:pPr>
        <w:spacing w:line="360" w:lineRule="auto"/>
        <w:rPr>
          <w:rFonts w:ascii="Arial" w:hAnsi="Arial" w:cs="Arial"/>
        </w:rPr>
      </w:pPr>
    </w:p>
    <w:p w14:paraId="303125DD" w14:textId="77777777" w:rsidR="00C95647" w:rsidRPr="008656E0" w:rsidRDefault="00C95647" w:rsidP="008656E0">
      <w:pPr>
        <w:spacing w:line="360" w:lineRule="auto"/>
        <w:rPr>
          <w:rFonts w:ascii="Arial" w:hAnsi="Arial" w:cs="Arial"/>
        </w:rPr>
      </w:pPr>
    </w:p>
    <w:p w14:paraId="055C7ABE" w14:textId="77777777" w:rsidR="00C95647" w:rsidRPr="008656E0" w:rsidRDefault="00C95647" w:rsidP="008656E0">
      <w:pPr>
        <w:spacing w:line="360" w:lineRule="auto"/>
        <w:rPr>
          <w:rFonts w:ascii="Arial" w:hAnsi="Arial" w:cs="Arial"/>
        </w:rPr>
      </w:pPr>
    </w:p>
    <w:p w14:paraId="019BD4E7" w14:textId="77777777" w:rsidR="00F54E8E" w:rsidRPr="008656E0" w:rsidRDefault="00F54E8E" w:rsidP="008656E0">
      <w:pPr>
        <w:spacing w:line="360" w:lineRule="auto"/>
        <w:rPr>
          <w:rFonts w:ascii="Arial" w:hAnsi="Arial" w:cs="Arial"/>
        </w:rPr>
      </w:pPr>
    </w:p>
    <w:p w14:paraId="7E495D2D" w14:textId="77777777" w:rsidR="00F54E8E" w:rsidRPr="008656E0" w:rsidRDefault="00F54E8E" w:rsidP="008656E0">
      <w:pPr>
        <w:spacing w:line="360" w:lineRule="auto"/>
        <w:rPr>
          <w:rFonts w:ascii="Arial" w:hAnsi="Arial" w:cs="Arial"/>
        </w:rPr>
      </w:pPr>
    </w:p>
    <w:p w14:paraId="14EA30C8" w14:textId="77777777" w:rsidR="00F54E8E" w:rsidRPr="008656E0" w:rsidRDefault="00F54E8E" w:rsidP="008656E0">
      <w:pPr>
        <w:spacing w:line="360" w:lineRule="auto"/>
        <w:rPr>
          <w:rFonts w:ascii="Arial" w:hAnsi="Arial" w:cs="Arial"/>
        </w:rPr>
      </w:pPr>
    </w:p>
    <w:p w14:paraId="71A367ED" w14:textId="77777777" w:rsidR="00F54E8E" w:rsidRPr="008656E0" w:rsidRDefault="00F54E8E" w:rsidP="008656E0">
      <w:pPr>
        <w:spacing w:line="360" w:lineRule="auto"/>
        <w:rPr>
          <w:rFonts w:ascii="Arial" w:hAnsi="Arial" w:cs="Arial"/>
        </w:rPr>
      </w:pPr>
    </w:p>
    <w:p w14:paraId="16C2B62F" w14:textId="77777777" w:rsidR="000958F2" w:rsidRDefault="000958F2" w:rsidP="008656E0">
      <w:pPr>
        <w:spacing w:line="360" w:lineRule="auto"/>
        <w:rPr>
          <w:rFonts w:ascii="Arial" w:hAnsi="Arial" w:cs="Arial"/>
        </w:rPr>
      </w:pPr>
    </w:p>
    <w:p w14:paraId="030D9EB3" w14:textId="0D9D8726" w:rsidR="00977833" w:rsidRPr="000958F2" w:rsidRDefault="00977833" w:rsidP="008656E0">
      <w:pPr>
        <w:spacing w:line="360" w:lineRule="auto"/>
        <w:rPr>
          <w:rFonts w:ascii="Arial Rounded MT Bold" w:hAnsi="Arial Rounded MT Bold" w:cs="Arial"/>
          <w:sz w:val="52"/>
          <w:szCs w:val="52"/>
        </w:rPr>
      </w:pPr>
      <w:r w:rsidRPr="000958F2">
        <w:rPr>
          <w:rFonts w:ascii="Arial Rounded MT Bold" w:hAnsi="Arial Rounded MT Bold" w:cs="Arial"/>
          <w:sz w:val="52"/>
          <w:szCs w:val="52"/>
        </w:rPr>
        <w:lastRenderedPageBreak/>
        <w:t xml:space="preserve">References </w:t>
      </w:r>
    </w:p>
    <w:p w14:paraId="55D6CB02" w14:textId="60551094" w:rsidR="009B2521" w:rsidRPr="008656E0" w:rsidRDefault="009B2521" w:rsidP="008656E0">
      <w:pPr>
        <w:spacing w:line="360" w:lineRule="auto"/>
        <w:rPr>
          <w:rFonts w:ascii="Arial" w:hAnsi="Arial" w:cs="Arial"/>
        </w:rPr>
      </w:pPr>
      <w:r w:rsidRPr="008656E0">
        <w:rPr>
          <w:rFonts w:ascii="Arial" w:hAnsi="Arial" w:cs="Arial"/>
          <w:color w:val="000000"/>
          <w:shd w:val="clear" w:color="auto" w:fill="FFFFFF"/>
        </w:rPr>
        <w:t xml:space="preserve">Campagna, G., </w:t>
      </w:r>
      <w:proofErr w:type="spellStart"/>
      <w:r w:rsidRPr="008656E0">
        <w:rPr>
          <w:rFonts w:ascii="Arial" w:hAnsi="Arial" w:cs="Arial"/>
          <w:color w:val="000000"/>
          <w:shd w:val="clear" w:color="auto" w:fill="FFFFFF"/>
        </w:rPr>
        <w:t>Pesce</w:t>
      </w:r>
      <w:proofErr w:type="spellEnd"/>
      <w:r w:rsidRPr="008656E0">
        <w:rPr>
          <w:rFonts w:ascii="Arial" w:hAnsi="Arial" w:cs="Arial"/>
          <w:color w:val="000000"/>
          <w:shd w:val="clear" w:color="auto" w:fill="FFFFFF"/>
        </w:rPr>
        <w:t xml:space="preserve">, M., </w:t>
      </w:r>
      <w:proofErr w:type="spellStart"/>
      <w:r w:rsidRPr="008656E0">
        <w:rPr>
          <w:rFonts w:ascii="Arial" w:hAnsi="Arial" w:cs="Arial"/>
          <w:color w:val="000000"/>
          <w:shd w:val="clear" w:color="auto" w:fill="FFFFFF"/>
        </w:rPr>
        <w:t>Tatangelo</w:t>
      </w:r>
      <w:proofErr w:type="spellEnd"/>
      <w:r w:rsidRPr="008656E0">
        <w:rPr>
          <w:rFonts w:ascii="Arial" w:hAnsi="Arial" w:cs="Arial"/>
          <w:color w:val="000000"/>
          <w:shd w:val="clear" w:color="auto" w:fill="FFFFFF"/>
        </w:rPr>
        <w:t xml:space="preserve">, R., Rizzuto, A., La </w:t>
      </w:r>
      <w:proofErr w:type="spellStart"/>
      <w:r w:rsidRPr="008656E0">
        <w:rPr>
          <w:rFonts w:ascii="Arial" w:hAnsi="Arial" w:cs="Arial"/>
          <w:color w:val="000000"/>
          <w:shd w:val="clear" w:color="auto" w:fill="FFFFFF"/>
        </w:rPr>
        <w:t>Fratta</w:t>
      </w:r>
      <w:proofErr w:type="spellEnd"/>
      <w:r w:rsidRPr="008656E0">
        <w:rPr>
          <w:rFonts w:ascii="Arial" w:hAnsi="Arial" w:cs="Arial"/>
          <w:color w:val="000000"/>
          <w:shd w:val="clear" w:color="auto" w:fill="FFFFFF"/>
        </w:rPr>
        <w:t xml:space="preserve">, I. and </w:t>
      </w:r>
      <w:proofErr w:type="spellStart"/>
      <w:r w:rsidRPr="008656E0">
        <w:rPr>
          <w:rFonts w:ascii="Arial" w:hAnsi="Arial" w:cs="Arial"/>
          <w:color w:val="000000"/>
          <w:shd w:val="clear" w:color="auto" w:fill="FFFFFF"/>
        </w:rPr>
        <w:t>Grilli</w:t>
      </w:r>
      <w:proofErr w:type="spellEnd"/>
      <w:r w:rsidRPr="008656E0">
        <w:rPr>
          <w:rFonts w:ascii="Arial" w:hAnsi="Arial" w:cs="Arial"/>
          <w:color w:val="000000"/>
          <w:shd w:val="clear" w:color="auto" w:fill="FFFFFF"/>
        </w:rPr>
        <w:t>, A., 2016. The progression of coeliac disease: its neurological and psychiatric implications. </w:t>
      </w:r>
      <w:r w:rsidRPr="008656E0">
        <w:rPr>
          <w:rFonts w:ascii="Arial" w:hAnsi="Arial" w:cs="Arial"/>
          <w:i/>
          <w:iCs/>
          <w:color w:val="000000"/>
          <w:shd w:val="clear" w:color="auto" w:fill="FFFFFF"/>
        </w:rPr>
        <w:t>Nutrition Research Reviews</w:t>
      </w:r>
      <w:r w:rsidRPr="008656E0">
        <w:rPr>
          <w:rFonts w:ascii="Arial" w:hAnsi="Arial" w:cs="Arial"/>
          <w:color w:val="000000"/>
          <w:shd w:val="clear" w:color="auto" w:fill="FFFFFF"/>
        </w:rPr>
        <w:t xml:space="preserve">, [online] 30(1), pp.25-35. Available at: &lt;http://The progression of coeliac disease: its neurological and psychiatric implications G Campagna, M </w:t>
      </w:r>
      <w:proofErr w:type="spellStart"/>
      <w:r w:rsidRPr="008656E0">
        <w:rPr>
          <w:rFonts w:ascii="Arial" w:hAnsi="Arial" w:cs="Arial"/>
          <w:color w:val="000000"/>
          <w:shd w:val="clear" w:color="auto" w:fill="FFFFFF"/>
        </w:rPr>
        <w:t>Pesce</w:t>
      </w:r>
      <w:proofErr w:type="spellEnd"/>
      <w:r w:rsidRPr="008656E0">
        <w:rPr>
          <w:rFonts w:ascii="Arial" w:hAnsi="Arial" w:cs="Arial"/>
          <w:color w:val="000000"/>
          <w:shd w:val="clear" w:color="auto" w:fill="FFFFFF"/>
        </w:rPr>
        <w:t xml:space="preserve">, R </w:t>
      </w:r>
      <w:proofErr w:type="spellStart"/>
      <w:r w:rsidRPr="008656E0">
        <w:rPr>
          <w:rFonts w:ascii="Arial" w:hAnsi="Arial" w:cs="Arial"/>
          <w:color w:val="000000"/>
          <w:shd w:val="clear" w:color="auto" w:fill="FFFFFF"/>
        </w:rPr>
        <w:t>Tatangelo</w:t>
      </w:r>
      <w:proofErr w:type="spellEnd"/>
      <w:r w:rsidRPr="008656E0">
        <w:rPr>
          <w:rFonts w:ascii="Arial" w:hAnsi="Arial" w:cs="Arial"/>
          <w:color w:val="000000"/>
          <w:shd w:val="clear" w:color="auto" w:fill="FFFFFF"/>
        </w:rPr>
        <w:t>… - Nutrition research …, 201&gt; [Accessed 30 July 2022].</w:t>
      </w:r>
    </w:p>
    <w:p w14:paraId="7CD51A30" w14:textId="2A002A0A" w:rsidR="00F77FED" w:rsidRPr="008656E0" w:rsidRDefault="00F77FED"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t>Catassi</w:t>
      </w:r>
      <w:proofErr w:type="spellEnd"/>
      <w:r w:rsidRPr="008656E0">
        <w:rPr>
          <w:rFonts w:ascii="Arial" w:hAnsi="Arial" w:cs="Arial"/>
          <w:color w:val="000000"/>
          <w:shd w:val="clear" w:color="auto" w:fill="FFFFFF"/>
        </w:rPr>
        <w:t xml:space="preserve">, C., </w:t>
      </w:r>
      <w:proofErr w:type="spellStart"/>
      <w:r w:rsidRPr="008656E0">
        <w:rPr>
          <w:rFonts w:ascii="Arial" w:hAnsi="Arial" w:cs="Arial"/>
          <w:color w:val="000000"/>
          <w:shd w:val="clear" w:color="auto" w:fill="FFFFFF"/>
        </w:rPr>
        <w:t>Verdu</w:t>
      </w:r>
      <w:proofErr w:type="spellEnd"/>
      <w:r w:rsidRPr="008656E0">
        <w:rPr>
          <w:rFonts w:ascii="Arial" w:hAnsi="Arial" w:cs="Arial"/>
          <w:color w:val="000000"/>
          <w:shd w:val="clear" w:color="auto" w:fill="FFFFFF"/>
        </w:rPr>
        <w:t xml:space="preserve">, E., Bai, J. and </w:t>
      </w:r>
      <w:proofErr w:type="spellStart"/>
      <w:r w:rsidRPr="008656E0">
        <w:rPr>
          <w:rFonts w:ascii="Arial" w:hAnsi="Arial" w:cs="Arial"/>
          <w:color w:val="000000"/>
          <w:shd w:val="clear" w:color="auto" w:fill="FFFFFF"/>
        </w:rPr>
        <w:t>Lionetti</w:t>
      </w:r>
      <w:proofErr w:type="spellEnd"/>
      <w:r w:rsidRPr="008656E0">
        <w:rPr>
          <w:rFonts w:ascii="Arial" w:hAnsi="Arial" w:cs="Arial"/>
          <w:color w:val="000000"/>
          <w:shd w:val="clear" w:color="auto" w:fill="FFFFFF"/>
        </w:rPr>
        <w:t>, E., 2022. Coeliac disease. </w:t>
      </w:r>
      <w:r w:rsidRPr="008656E0">
        <w:rPr>
          <w:rFonts w:ascii="Arial" w:hAnsi="Arial" w:cs="Arial"/>
          <w:i/>
          <w:iCs/>
          <w:color w:val="000000"/>
          <w:shd w:val="clear" w:color="auto" w:fill="FFFFFF"/>
        </w:rPr>
        <w:t>The Lancet</w:t>
      </w:r>
      <w:r w:rsidRPr="008656E0">
        <w:rPr>
          <w:rFonts w:ascii="Arial" w:hAnsi="Arial" w:cs="Arial"/>
          <w:color w:val="000000"/>
          <w:shd w:val="clear" w:color="auto" w:fill="FFFFFF"/>
        </w:rPr>
        <w:t>, [online] 399(10344), pp.2413-2426. Available at: &lt;https://www.sciencedirect.com/science/article/pii/S0140673622007942?casa_token=e6exkJVEiTkAAAAA:J7ohPn8cBWdleyMLZCPpO625btCEVBuolMTrgzxYo_cWAv9iuGxP3KgZOO0TGSK_Pp4vUBrYuF3C&gt; [Accessed 30 July 2022].</w:t>
      </w:r>
    </w:p>
    <w:p w14:paraId="63598704" w14:textId="1BF58265" w:rsidR="00163B44" w:rsidRPr="008656E0" w:rsidRDefault="00163B44"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Connors, L., O’Keefe, A., Rosenfield, L. and Kim, H., 2018. Non-</w:t>
      </w:r>
      <w:proofErr w:type="spellStart"/>
      <w:r w:rsidRPr="008656E0">
        <w:rPr>
          <w:rFonts w:ascii="Arial" w:hAnsi="Arial" w:cs="Arial"/>
          <w:color w:val="000000"/>
          <w:shd w:val="clear" w:color="auto" w:fill="FFFFFF"/>
        </w:rPr>
        <w:t>IgE</w:t>
      </w:r>
      <w:proofErr w:type="spellEnd"/>
      <w:r w:rsidRPr="008656E0">
        <w:rPr>
          <w:rFonts w:ascii="Arial" w:hAnsi="Arial" w:cs="Arial"/>
          <w:color w:val="000000"/>
          <w:shd w:val="clear" w:color="auto" w:fill="FFFFFF"/>
        </w:rPr>
        <w:t>-mediated food hypersensitivity. </w:t>
      </w:r>
      <w:r w:rsidRPr="008656E0">
        <w:rPr>
          <w:rFonts w:ascii="Arial" w:hAnsi="Arial" w:cs="Arial"/>
          <w:i/>
          <w:iCs/>
          <w:color w:val="000000"/>
          <w:shd w:val="clear" w:color="auto" w:fill="FFFFFF"/>
        </w:rPr>
        <w:t>Allergy, Asthma &amp;amp; Clinical Immunology</w:t>
      </w:r>
      <w:r w:rsidRPr="008656E0">
        <w:rPr>
          <w:rFonts w:ascii="Arial" w:hAnsi="Arial" w:cs="Arial"/>
          <w:color w:val="000000"/>
          <w:shd w:val="clear" w:color="auto" w:fill="FFFFFF"/>
        </w:rPr>
        <w:t>, [online] 14(S2). Available at: &lt;https://aacijournal.biomedcentral.com/articles/10.1186/s13223-018-0285-2&gt; [Accessed 30 July 2022].</w:t>
      </w:r>
    </w:p>
    <w:p w14:paraId="34980FB8" w14:textId="3BCF2249" w:rsidR="004238F7" w:rsidRPr="008656E0" w:rsidRDefault="004238F7" w:rsidP="008656E0">
      <w:pPr>
        <w:spacing w:line="360" w:lineRule="auto"/>
        <w:rPr>
          <w:rFonts w:ascii="Arial" w:hAnsi="Arial" w:cs="Arial"/>
        </w:rPr>
      </w:pPr>
      <w:r w:rsidRPr="008656E0">
        <w:rPr>
          <w:rFonts w:ascii="Arial" w:hAnsi="Arial" w:cs="Arial"/>
          <w:color w:val="000000"/>
          <w:shd w:val="clear" w:color="auto" w:fill="FFFFFF"/>
        </w:rPr>
        <w:t>Cycle, G., 2022. </w:t>
      </w:r>
      <w:r w:rsidRPr="008656E0">
        <w:rPr>
          <w:rFonts w:ascii="Arial" w:hAnsi="Arial" w:cs="Arial"/>
          <w:i/>
          <w:iCs/>
          <w:color w:val="000000"/>
          <w:shd w:val="clear" w:color="auto" w:fill="FFFFFF"/>
        </w:rPr>
        <w:t xml:space="preserve">What is reflective </w:t>
      </w:r>
      <w:proofErr w:type="gramStart"/>
      <w:r w:rsidRPr="008656E0">
        <w:rPr>
          <w:rFonts w:ascii="Arial" w:hAnsi="Arial" w:cs="Arial"/>
          <w:i/>
          <w:iCs/>
          <w:color w:val="000000"/>
          <w:shd w:val="clear" w:color="auto" w:fill="FFFFFF"/>
        </w:rPr>
        <w:t>writing?</w:t>
      </w:r>
      <w:r w:rsidRPr="008656E0">
        <w:rPr>
          <w:rFonts w:ascii="Arial" w:hAnsi="Arial" w:cs="Arial"/>
          <w:color w:val="000000"/>
          <w:shd w:val="clear" w:color="auto" w:fill="FFFFFF"/>
        </w:rPr>
        <w:t>.</w:t>
      </w:r>
      <w:proofErr w:type="gramEnd"/>
      <w:r w:rsidRPr="008656E0">
        <w:rPr>
          <w:rFonts w:ascii="Arial" w:hAnsi="Arial" w:cs="Arial"/>
          <w:color w:val="000000"/>
          <w:shd w:val="clear" w:color="auto" w:fill="FFFFFF"/>
        </w:rPr>
        <w:t xml:space="preserve"> [image] Available at: &lt;https://library.nua.ac.uk/welcome-to-study-skills/reflective-writing/&gt; [Accessed 30 July 2022].</w:t>
      </w:r>
    </w:p>
    <w:p w14:paraId="287C6DC7" w14:textId="211F4932" w:rsidR="00AE0703" w:rsidRPr="008656E0" w:rsidRDefault="00AE0703"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Dutta, P., 2018. Human Health Risk Assessment Under Uncertain Environment and Its SWOT Analysis. </w:t>
      </w:r>
      <w:r w:rsidRPr="008656E0">
        <w:rPr>
          <w:rFonts w:ascii="Arial" w:hAnsi="Arial" w:cs="Arial"/>
          <w:i/>
          <w:iCs/>
          <w:color w:val="000000"/>
          <w:shd w:val="clear" w:color="auto" w:fill="FFFFFF"/>
        </w:rPr>
        <w:t>The Open Public Health Journal</w:t>
      </w:r>
      <w:r w:rsidRPr="008656E0">
        <w:rPr>
          <w:rFonts w:ascii="Arial" w:hAnsi="Arial" w:cs="Arial"/>
          <w:color w:val="000000"/>
          <w:shd w:val="clear" w:color="auto" w:fill="FFFFFF"/>
        </w:rPr>
        <w:t>, [online] 11(1), pp.72-92. Available at: &lt;https://openpublichealthjournal.com/VOLUME/11/PAGE/72/FULLTEXT/&gt; [Accessed 18 July</w:t>
      </w:r>
      <w:r w:rsidR="00893583" w:rsidRPr="008656E0">
        <w:rPr>
          <w:rFonts w:ascii="Arial" w:hAnsi="Arial" w:cs="Arial"/>
          <w:color w:val="000000"/>
          <w:shd w:val="clear" w:color="auto" w:fill="FFFFFF"/>
        </w:rPr>
        <w:t xml:space="preserve"> </w:t>
      </w:r>
      <w:r w:rsidRPr="008656E0">
        <w:rPr>
          <w:rFonts w:ascii="Arial" w:hAnsi="Arial" w:cs="Arial"/>
          <w:color w:val="000000"/>
          <w:shd w:val="clear" w:color="auto" w:fill="FFFFFF"/>
        </w:rPr>
        <w:t>2022].</w:t>
      </w:r>
    </w:p>
    <w:p w14:paraId="4847B5D1" w14:textId="3A0684F4" w:rsidR="00885881" w:rsidRPr="008656E0" w:rsidRDefault="00885881"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t>Gelberg</w:t>
      </w:r>
      <w:proofErr w:type="spellEnd"/>
      <w:r w:rsidRPr="008656E0">
        <w:rPr>
          <w:rFonts w:ascii="Arial" w:hAnsi="Arial" w:cs="Arial"/>
          <w:color w:val="000000"/>
          <w:shd w:val="clear" w:color="auto" w:fill="FFFFFF"/>
        </w:rPr>
        <w:t xml:space="preserve">, H., 2014. Comparative Anatomy, Physiology, and Mechanisms of Disease Production of the </w:t>
      </w:r>
      <w:proofErr w:type="spellStart"/>
      <w:r w:rsidRPr="008656E0">
        <w:rPr>
          <w:rFonts w:ascii="Arial" w:hAnsi="Arial" w:cs="Arial"/>
          <w:color w:val="000000"/>
          <w:shd w:val="clear" w:color="auto" w:fill="FFFFFF"/>
        </w:rPr>
        <w:t>Esophagus</w:t>
      </w:r>
      <w:proofErr w:type="spellEnd"/>
      <w:r w:rsidRPr="008656E0">
        <w:rPr>
          <w:rFonts w:ascii="Arial" w:hAnsi="Arial" w:cs="Arial"/>
          <w:color w:val="000000"/>
          <w:shd w:val="clear" w:color="auto" w:fill="FFFFFF"/>
        </w:rPr>
        <w:t>, Stomach, and Small Intestine. </w:t>
      </w:r>
      <w:r w:rsidRPr="008656E0">
        <w:rPr>
          <w:rFonts w:ascii="Arial" w:hAnsi="Arial" w:cs="Arial"/>
          <w:i/>
          <w:iCs/>
          <w:color w:val="000000"/>
          <w:shd w:val="clear" w:color="auto" w:fill="FFFFFF"/>
        </w:rPr>
        <w:t>Toxicologic Pathology</w:t>
      </w:r>
      <w:r w:rsidRPr="008656E0">
        <w:rPr>
          <w:rFonts w:ascii="Arial" w:hAnsi="Arial" w:cs="Arial"/>
          <w:color w:val="000000"/>
          <w:shd w:val="clear" w:color="auto" w:fill="FFFFFF"/>
        </w:rPr>
        <w:t>, [online] 42(1), pp.54-66. Available at: &lt;https://journals.sagepub.com/doi/full/10.1177/0192623313518113&gt; [Accessed 30 July 2022].</w:t>
      </w:r>
    </w:p>
    <w:p w14:paraId="1048F483" w14:textId="11E938E7" w:rsidR="00893583" w:rsidRPr="008656E0" w:rsidRDefault="00893583"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Hopkins, J., 2022. </w:t>
      </w:r>
      <w:r w:rsidRPr="008656E0">
        <w:rPr>
          <w:rFonts w:ascii="Arial" w:hAnsi="Arial" w:cs="Arial"/>
          <w:i/>
          <w:iCs/>
          <w:color w:val="000000"/>
          <w:shd w:val="clear" w:color="auto" w:fill="FFFFFF"/>
        </w:rPr>
        <w:t>Experts Recommend Fewer Lab Tests for Hospitalized Patients</w:t>
      </w:r>
      <w:r w:rsidRPr="008656E0">
        <w:rPr>
          <w:rFonts w:ascii="Arial" w:hAnsi="Arial" w:cs="Arial"/>
          <w:color w:val="000000"/>
          <w:shd w:val="clear" w:color="auto" w:fill="FFFFFF"/>
        </w:rPr>
        <w:t>. [image] Available at: &lt;https://www.hopkinsmedicine.org/news/media/releases/experts_recommend_fewer_lab_tests_for_hospitalized_patients&gt; [Accessed 24 July 2022].</w:t>
      </w:r>
    </w:p>
    <w:p w14:paraId="3B38BAED" w14:textId="7C6E4740" w:rsidR="001A002E" w:rsidRPr="008656E0" w:rsidRDefault="001A002E"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lastRenderedPageBreak/>
        <w:t>Husebø</w:t>
      </w:r>
      <w:proofErr w:type="spellEnd"/>
      <w:r w:rsidRPr="008656E0">
        <w:rPr>
          <w:rFonts w:ascii="Arial" w:hAnsi="Arial" w:cs="Arial"/>
          <w:color w:val="000000"/>
          <w:shd w:val="clear" w:color="auto" w:fill="FFFFFF"/>
        </w:rPr>
        <w:t xml:space="preserve">, S., </w:t>
      </w:r>
      <w:proofErr w:type="spellStart"/>
      <w:r w:rsidRPr="008656E0">
        <w:rPr>
          <w:rFonts w:ascii="Arial" w:hAnsi="Arial" w:cs="Arial"/>
          <w:color w:val="000000"/>
          <w:shd w:val="clear" w:color="auto" w:fill="FFFFFF"/>
        </w:rPr>
        <w:t>O'Regan</w:t>
      </w:r>
      <w:proofErr w:type="spellEnd"/>
      <w:r w:rsidRPr="008656E0">
        <w:rPr>
          <w:rFonts w:ascii="Arial" w:hAnsi="Arial" w:cs="Arial"/>
          <w:color w:val="000000"/>
          <w:shd w:val="clear" w:color="auto" w:fill="FFFFFF"/>
        </w:rPr>
        <w:t xml:space="preserve">, S. and </w:t>
      </w:r>
      <w:proofErr w:type="spellStart"/>
      <w:r w:rsidRPr="008656E0">
        <w:rPr>
          <w:rFonts w:ascii="Arial" w:hAnsi="Arial" w:cs="Arial"/>
          <w:color w:val="000000"/>
          <w:shd w:val="clear" w:color="auto" w:fill="FFFFFF"/>
        </w:rPr>
        <w:t>Nestel</w:t>
      </w:r>
      <w:proofErr w:type="spellEnd"/>
      <w:r w:rsidRPr="008656E0">
        <w:rPr>
          <w:rFonts w:ascii="Arial" w:hAnsi="Arial" w:cs="Arial"/>
          <w:color w:val="000000"/>
          <w:shd w:val="clear" w:color="auto" w:fill="FFFFFF"/>
        </w:rPr>
        <w:t>, D., 2015. Reflective Practice and Its Role in Simulation. </w:t>
      </w:r>
      <w:r w:rsidRPr="008656E0">
        <w:rPr>
          <w:rFonts w:ascii="Arial" w:hAnsi="Arial" w:cs="Arial"/>
          <w:i/>
          <w:iCs/>
          <w:color w:val="000000"/>
          <w:shd w:val="clear" w:color="auto" w:fill="FFFFFF"/>
        </w:rPr>
        <w:t>Clinical Simulation in Nursing</w:t>
      </w:r>
      <w:r w:rsidRPr="008656E0">
        <w:rPr>
          <w:rFonts w:ascii="Arial" w:hAnsi="Arial" w:cs="Arial"/>
          <w:color w:val="000000"/>
          <w:shd w:val="clear" w:color="auto" w:fill="FFFFFF"/>
        </w:rPr>
        <w:t>, [online] 11(8), pp.368-375. Available at: &lt;https://doi.org/10.1016/j.ecns.2015.04.005&gt; [Accessed 30 July 2022].</w:t>
      </w:r>
    </w:p>
    <w:p w14:paraId="1C08B0D9" w14:textId="2058A94C" w:rsidR="00AD2097" w:rsidRPr="008656E0" w:rsidRDefault="00AD2097"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King, A. and Hoppe, R., 2013. “Best Practice” for Patient-</w:t>
      </w:r>
      <w:proofErr w:type="spellStart"/>
      <w:r w:rsidRPr="008656E0">
        <w:rPr>
          <w:rFonts w:ascii="Arial" w:hAnsi="Arial" w:cs="Arial"/>
          <w:color w:val="000000"/>
          <w:shd w:val="clear" w:color="auto" w:fill="FFFFFF"/>
        </w:rPr>
        <w:t>Centered</w:t>
      </w:r>
      <w:proofErr w:type="spellEnd"/>
      <w:r w:rsidRPr="008656E0">
        <w:rPr>
          <w:rFonts w:ascii="Arial" w:hAnsi="Arial" w:cs="Arial"/>
          <w:color w:val="000000"/>
          <w:shd w:val="clear" w:color="auto" w:fill="FFFFFF"/>
        </w:rPr>
        <w:t xml:space="preserve"> Communication: A Narrative Review. </w:t>
      </w:r>
      <w:r w:rsidRPr="008656E0">
        <w:rPr>
          <w:rFonts w:ascii="Arial" w:hAnsi="Arial" w:cs="Arial"/>
          <w:i/>
          <w:iCs/>
          <w:color w:val="000000"/>
          <w:shd w:val="clear" w:color="auto" w:fill="FFFFFF"/>
        </w:rPr>
        <w:t>Journal of Graduate Medical Education</w:t>
      </w:r>
      <w:r w:rsidRPr="008656E0">
        <w:rPr>
          <w:rFonts w:ascii="Arial" w:hAnsi="Arial" w:cs="Arial"/>
          <w:color w:val="000000"/>
          <w:shd w:val="clear" w:color="auto" w:fill="FFFFFF"/>
        </w:rPr>
        <w:t>, [online] 5(3), pp.385-393. Available at: &lt;https://meridian.allenpress.com/jgme/article/5/3/385/34047/Best-Practice-for-Patient-Centered-Communication-A&gt; [Accessed 30 July 2022].</w:t>
      </w:r>
    </w:p>
    <w:p w14:paraId="1CBD24B4" w14:textId="4A73399D" w:rsidR="0038141A" w:rsidRPr="008656E0" w:rsidRDefault="0038141A"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Leffler, D., Green, P. and Fasano, A., 2015. Extraintestinal manifestations of coeliac disease. </w:t>
      </w:r>
      <w:r w:rsidRPr="008656E0">
        <w:rPr>
          <w:rFonts w:ascii="Arial" w:hAnsi="Arial" w:cs="Arial"/>
          <w:i/>
          <w:iCs/>
          <w:color w:val="000000"/>
          <w:shd w:val="clear" w:color="auto" w:fill="FFFFFF"/>
        </w:rPr>
        <w:t>Nature Reviews Gastroenterology &amp;amp; Hepatology</w:t>
      </w:r>
      <w:r w:rsidRPr="008656E0">
        <w:rPr>
          <w:rFonts w:ascii="Arial" w:hAnsi="Arial" w:cs="Arial"/>
          <w:color w:val="000000"/>
          <w:shd w:val="clear" w:color="auto" w:fill="FFFFFF"/>
        </w:rPr>
        <w:t>, [online] 12(10), pp.561-571. Available at: &lt;https://www.nature.com/articles/nrgastro.2015.131&gt; [Accessed 25 July 2022].</w:t>
      </w:r>
    </w:p>
    <w:p w14:paraId="417621B7" w14:textId="6AD81DCC" w:rsidR="00212E27" w:rsidRPr="008656E0" w:rsidRDefault="00212E27"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t>Ludvigsson</w:t>
      </w:r>
      <w:proofErr w:type="spellEnd"/>
      <w:r w:rsidRPr="008656E0">
        <w:rPr>
          <w:rFonts w:ascii="Arial" w:hAnsi="Arial" w:cs="Arial"/>
          <w:color w:val="000000"/>
          <w:shd w:val="clear" w:color="auto" w:fill="FFFFFF"/>
        </w:rPr>
        <w:t xml:space="preserve">, J., </w:t>
      </w:r>
      <w:proofErr w:type="spellStart"/>
      <w:r w:rsidRPr="008656E0">
        <w:rPr>
          <w:rFonts w:ascii="Arial" w:hAnsi="Arial" w:cs="Arial"/>
          <w:color w:val="000000"/>
          <w:shd w:val="clear" w:color="auto" w:fill="FFFFFF"/>
        </w:rPr>
        <w:t>Agreus</w:t>
      </w:r>
      <w:proofErr w:type="spellEnd"/>
      <w:r w:rsidRPr="008656E0">
        <w:rPr>
          <w:rFonts w:ascii="Arial" w:hAnsi="Arial" w:cs="Arial"/>
          <w:color w:val="000000"/>
          <w:shd w:val="clear" w:color="auto" w:fill="FFFFFF"/>
        </w:rPr>
        <w:t xml:space="preserve">, L., </w:t>
      </w:r>
      <w:proofErr w:type="spellStart"/>
      <w:r w:rsidRPr="008656E0">
        <w:rPr>
          <w:rFonts w:ascii="Arial" w:hAnsi="Arial" w:cs="Arial"/>
          <w:color w:val="000000"/>
          <w:shd w:val="clear" w:color="auto" w:fill="FFFFFF"/>
        </w:rPr>
        <w:t>Ciacci</w:t>
      </w:r>
      <w:proofErr w:type="spellEnd"/>
      <w:r w:rsidRPr="008656E0">
        <w:rPr>
          <w:rFonts w:ascii="Arial" w:hAnsi="Arial" w:cs="Arial"/>
          <w:color w:val="000000"/>
          <w:shd w:val="clear" w:color="auto" w:fill="FFFFFF"/>
        </w:rPr>
        <w:t xml:space="preserve">, C., Crowe, S., Geller, M., Green, P., Hill, I., </w:t>
      </w:r>
      <w:proofErr w:type="spellStart"/>
      <w:r w:rsidRPr="008656E0">
        <w:rPr>
          <w:rFonts w:ascii="Arial" w:hAnsi="Arial" w:cs="Arial"/>
          <w:color w:val="000000"/>
          <w:shd w:val="clear" w:color="auto" w:fill="FFFFFF"/>
        </w:rPr>
        <w:t>Hungin</w:t>
      </w:r>
      <w:proofErr w:type="spellEnd"/>
      <w:r w:rsidRPr="008656E0">
        <w:rPr>
          <w:rFonts w:ascii="Arial" w:hAnsi="Arial" w:cs="Arial"/>
          <w:color w:val="000000"/>
          <w:shd w:val="clear" w:color="auto" w:fill="FFFFFF"/>
        </w:rPr>
        <w:t xml:space="preserve">, A., </w:t>
      </w:r>
      <w:proofErr w:type="spellStart"/>
      <w:r w:rsidRPr="008656E0">
        <w:rPr>
          <w:rFonts w:ascii="Arial" w:hAnsi="Arial" w:cs="Arial"/>
          <w:color w:val="000000"/>
          <w:shd w:val="clear" w:color="auto" w:fill="FFFFFF"/>
        </w:rPr>
        <w:t>Koletzko</w:t>
      </w:r>
      <w:proofErr w:type="spellEnd"/>
      <w:r w:rsidRPr="008656E0">
        <w:rPr>
          <w:rFonts w:ascii="Arial" w:hAnsi="Arial" w:cs="Arial"/>
          <w:color w:val="000000"/>
          <w:shd w:val="clear" w:color="auto" w:fill="FFFFFF"/>
        </w:rPr>
        <w:t xml:space="preserve">, S., </w:t>
      </w:r>
      <w:proofErr w:type="spellStart"/>
      <w:r w:rsidRPr="008656E0">
        <w:rPr>
          <w:rFonts w:ascii="Arial" w:hAnsi="Arial" w:cs="Arial"/>
          <w:color w:val="000000"/>
          <w:shd w:val="clear" w:color="auto" w:fill="FFFFFF"/>
        </w:rPr>
        <w:t>Koltai</w:t>
      </w:r>
      <w:proofErr w:type="spellEnd"/>
      <w:r w:rsidRPr="008656E0">
        <w:rPr>
          <w:rFonts w:ascii="Arial" w:hAnsi="Arial" w:cs="Arial"/>
          <w:color w:val="000000"/>
          <w:shd w:val="clear" w:color="auto" w:fill="FFFFFF"/>
        </w:rPr>
        <w:t xml:space="preserve">, T., Lundin, K., </w:t>
      </w:r>
      <w:proofErr w:type="spellStart"/>
      <w:r w:rsidRPr="008656E0">
        <w:rPr>
          <w:rFonts w:ascii="Arial" w:hAnsi="Arial" w:cs="Arial"/>
          <w:color w:val="000000"/>
          <w:shd w:val="clear" w:color="auto" w:fill="FFFFFF"/>
        </w:rPr>
        <w:t>Mearin</w:t>
      </w:r>
      <w:proofErr w:type="spellEnd"/>
      <w:r w:rsidRPr="008656E0">
        <w:rPr>
          <w:rFonts w:ascii="Arial" w:hAnsi="Arial" w:cs="Arial"/>
          <w:color w:val="000000"/>
          <w:shd w:val="clear" w:color="auto" w:fill="FFFFFF"/>
        </w:rPr>
        <w:t xml:space="preserve">, M., Murray, J., Reilly, N., Walker, M., Sanders, D., Shamir, R., </w:t>
      </w:r>
      <w:proofErr w:type="spellStart"/>
      <w:r w:rsidRPr="008656E0">
        <w:rPr>
          <w:rFonts w:ascii="Arial" w:hAnsi="Arial" w:cs="Arial"/>
          <w:color w:val="000000"/>
          <w:shd w:val="clear" w:color="auto" w:fill="FFFFFF"/>
        </w:rPr>
        <w:t>Troncone</w:t>
      </w:r>
      <w:proofErr w:type="spellEnd"/>
      <w:r w:rsidRPr="008656E0">
        <w:rPr>
          <w:rFonts w:ascii="Arial" w:hAnsi="Arial" w:cs="Arial"/>
          <w:color w:val="000000"/>
          <w:shd w:val="clear" w:color="auto" w:fill="FFFFFF"/>
        </w:rPr>
        <w:t xml:space="preserve">, R. and </w:t>
      </w:r>
      <w:proofErr w:type="spellStart"/>
      <w:r w:rsidRPr="008656E0">
        <w:rPr>
          <w:rFonts w:ascii="Arial" w:hAnsi="Arial" w:cs="Arial"/>
          <w:color w:val="000000"/>
          <w:shd w:val="clear" w:color="auto" w:fill="FFFFFF"/>
        </w:rPr>
        <w:t>Husby</w:t>
      </w:r>
      <w:proofErr w:type="spellEnd"/>
      <w:r w:rsidRPr="008656E0">
        <w:rPr>
          <w:rFonts w:ascii="Arial" w:hAnsi="Arial" w:cs="Arial"/>
          <w:color w:val="000000"/>
          <w:shd w:val="clear" w:color="auto" w:fill="FFFFFF"/>
        </w:rPr>
        <w:t>, S., 2016. Transition from childhood to adulthood in coeliac disease: the Prague consensus report. </w:t>
      </w:r>
      <w:r w:rsidRPr="008656E0">
        <w:rPr>
          <w:rFonts w:ascii="Arial" w:hAnsi="Arial" w:cs="Arial"/>
          <w:i/>
          <w:iCs/>
          <w:color w:val="000000"/>
          <w:shd w:val="clear" w:color="auto" w:fill="FFFFFF"/>
        </w:rPr>
        <w:t>Gut</w:t>
      </w:r>
      <w:r w:rsidRPr="008656E0">
        <w:rPr>
          <w:rFonts w:ascii="Arial" w:hAnsi="Arial" w:cs="Arial"/>
          <w:color w:val="000000"/>
          <w:shd w:val="clear" w:color="auto" w:fill="FFFFFF"/>
        </w:rPr>
        <w:t>, [online] 65(8), pp.1242-1251. Available at: &lt;https://gut.bmj.com/content/65/8/1242.short&gt; [Accessed 27 July 2022].</w:t>
      </w:r>
    </w:p>
    <w:p w14:paraId="7FFC0188" w14:textId="78FAEEBA" w:rsidR="00CA02A7" w:rsidRPr="008656E0" w:rsidRDefault="00CA02A7"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t>McGrogan</w:t>
      </w:r>
      <w:proofErr w:type="spellEnd"/>
      <w:r w:rsidRPr="008656E0">
        <w:rPr>
          <w:rFonts w:ascii="Arial" w:hAnsi="Arial" w:cs="Arial"/>
          <w:color w:val="000000"/>
          <w:shd w:val="clear" w:color="auto" w:fill="FFFFFF"/>
        </w:rPr>
        <w:t xml:space="preserve">, L., Mackinder, M., Stefanowicz, F., </w:t>
      </w:r>
      <w:proofErr w:type="spellStart"/>
      <w:r w:rsidRPr="008656E0">
        <w:rPr>
          <w:rFonts w:ascii="Arial" w:hAnsi="Arial" w:cs="Arial"/>
          <w:color w:val="000000"/>
          <w:shd w:val="clear" w:color="auto" w:fill="FFFFFF"/>
        </w:rPr>
        <w:t>Aroutiounova</w:t>
      </w:r>
      <w:proofErr w:type="spellEnd"/>
      <w:r w:rsidRPr="008656E0">
        <w:rPr>
          <w:rFonts w:ascii="Arial" w:hAnsi="Arial" w:cs="Arial"/>
          <w:color w:val="000000"/>
          <w:shd w:val="clear" w:color="auto" w:fill="FFFFFF"/>
        </w:rPr>
        <w:t xml:space="preserve">, M., Catchpole, A., Wadsworth, J., Buchanan, E., Cardigan, T., Duncan, H., Hansen, R., Russell, R., Edwards, C., Talwar, D., </w:t>
      </w:r>
      <w:proofErr w:type="spellStart"/>
      <w:r w:rsidRPr="008656E0">
        <w:rPr>
          <w:rFonts w:ascii="Arial" w:hAnsi="Arial" w:cs="Arial"/>
          <w:color w:val="000000"/>
          <w:shd w:val="clear" w:color="auto" w:fill="FFFFFF"/>
        </w:rPr>
        <w:t>McGrogan</w:t>
      </w:r>
      <w:proofErr w:type="spellEnd"/>
      <w:r w:rsidRPr="008656E0">
        <w:rPr>
          <w:rFonts w:ascii="Arial" w:hAnsi="Arial" w:cs="Arial"/>
          <w:color w:val="000000"/>
          <w:shd w:val="clear" w:color="auto" w:fill="FFFFFF"/>
        </w:rPr>
        <w:t xml:space="preserve">, P. and </w:t>
      </w:r>
      <w:proofErr w:type="spellStart"/>
      <w:r w:rsidRPr="008656E0">
        <w:rPr>
          <w:rFonts w:ascii="Arial" w:hAnsi="Arial" w:cs="Arial"/>
          <w:color w:val="000000"/>
          <w:shd w:val="clear" w:color="auto" w:fill="FFFFFF"/>
        </w:rPr>
        <w:t>Gerasimidis</w:t>
      </w:r>
      <w:proofErr w:type="spellEnd"/>
      <w:r w:rsidRPr="008656E0">
        <w:rPr>
          <w:rFonts w:ascii="Arial" w:hAnsi="Arial" w:cs="Arial"/>
          <w:color w:val="000000"/>
          <w:shd w:val="clear" w:color="auto" w:fill="FFFFFF"/>
        </w:rPr>
        <w:t>, K., 2021. Micronutrient deficiencies in children with coeliac disease; a double-edged sword of both untreated disease and treatment with gluten-free diet. </w:t>
      </w:r>
      <w:r w:rsidRPr="008656E0">
        <w:rPr>
          <w:rFonts w:ascii="Arial" w:hAnsi="Arial" w:cs="Arial"/>
          <w:i/>
          <w:iCs/>
          <w:color w:val="000000"/>
          <w:shd w:val="clear" w:color="auto" w:fill="FFFFFF"/>
        </w:rPr>
        <w:t>Clinical Nutrition</w:t>
      </w:r>
      <w:r w:rsidRPr="008656E0">
        <w:rPr>
          <w:rFonts w:ascii="Arial" w:hAnsi="Arial" w:cs="Arial"/>
          <w:color w:val="000000"/>
          <w:shd w:val="clear" w:color="auto" w:fill="FFFFFF"/>
        </w:rPr>
        <w:t>, [online] 40(5), pp.2784-2790. Available at: &lt;https://www.sciencedirect.com/science/article/pii/S026156142100145X?casa_token=pzfv7AMATIkAAAAA:C8dtgsbQI3FtOBtrsMKKC-8tTjh3y26Zk-rFUcXMJmjDBUZ-P0LZ4fjHSCHZRM0L_JCG9ExfpId6&gt; [Accessed 30 July 2022].</w:t>
      </w:r>
    </w:p>
    <w:p w14:paraId="564D4982" w14:textId="5336B1CF" w:rsidR="0063512F" w:rsidRPr="008656E0" w:rsidRDefault="0063512F"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t>Mesías</w:t>
      </w:r>
      <w:proofErr w:type="spellEnd"/>
      <w:r w:rsidRPr="008656E0">
        <w:rPr>
          <w:rFonts w:ascii="Arial" w:hAnsi="Arial" w:cs="Arial"/>
          <w:color w:val="000000"/>
          <w:shd w:val="clear" w:color="auto" w:fill="FFFFFF"/>
        </w:rPr>
        <w:t xml:space="preserve">, M., </w:t>
      </w:r>
      <w:proofErr w:type="spellStart"/>
      <w:r w:rsidRPr="008656E0">
        <w:rPr>
          <w:rFonts w:ascii="Arial" w:hAnsi="Arial" w:cs="Arial"/>
          <w:color w:val="000000"/>
          <w:shd w:val="clear" w:color="auto" w:fill="FFFFFF"/>
        </w:rPr>
        <w:t>Seiquer</w:t>
      </w:r>
      <w:proofErr w:type="spellEnd"/>
      <w:r w:rsidRPr="008656E0">
        <w:rPr>
          <w:rFonts w:ascii="Arial" w:hAnsi="Arial" w:cs="Arial"/>
          <w:color w:val="000000"/>
          <w:shd w:val="clear" w:color="auto" w:fill="FFFFFF"/>
        </w:rPr>
        <w:t>, I. and Navarro, M., 2013. Iron Nutrition in Adolescence. </w:t>
      </w:r>
      <w:r w:rsidRPr="008656E0">
        <w:rPr>
          <w:rFonts w:ascii="Arial" w:hAnsi="Arial" w:cs="Arial"/>
          <w:i/>
          <w:iCs/>
          <w:color w:val="000000"/>
          <w:shd w:val="clear" w:color="auto" w:fill="FFFFFF"/>
        </w:rPr>
        <w:t>Critical Reviews in Food Science and Nutrition</w:t>
      </w:r>
      <w:r w:rsidRPr="008656E0">
        <w:rPr>
          <w:rFonts w:ascii="Arial" w:hAnsi="Arial" w:cs="Arial"/>
          <w:color w:val="000000"/>
          <w:shd w:val="clear" w:color="auto" w:fill="FFFFFF"/>
        </w:rPr>
        <w:t>, 53(11), pp.1226-1237.</w:t>
      </w:r>
    </w:p>
    <w:p w14:paraId="7C77592A" w14:textId="513A96D5" w:rsidR="00141FF8" w:rsidRPr="008656E0" w:rsidRDefault="00141FF8" w:rsidP="008656E0">
      <w:pPr>
        <w:spacing w:line="360" w:lineRule="auto"/>
        <w:rPr>
          <w:rFonts w:ascii="Arial" w:hAnsi="Arial" w:cs="Arial"/>
        </w:rPr>
      </w:pPr>
      <w:r w:rsidRPr="008656E0">
        <w:rPr>
          <w:rFonts w:ascii="Arial" w:hAnsi="Arial" w:cs="Arial"/>
          <w:color w:val="000000"/>
          <w:shd w:val="clear" w:color="auto" w:fill="FFFFFF"/>
        </w:rPr>
        <w:t xml:space="preserve">Pasricha, S., </w:t>
      </w:r>
      <w:proofErr w:type="spellStart"/>
      <w:r w:rsidRPr="008656E0">
        <w:rPr>
          <w:rFonts w:ascii="Arial" w:hAnsi="Arial" w:cs="Arial"/>
          <w:color w:val="000000"/>
          <w:shd w:val="clear" w:color="auto" w:fill="FFFFFF"/>
        </w:rPr>
        <w:t>Tye</w:t>
      </w:r>
      <w:proofErr w:type="spellEnd"/>
      <w:r w:rsidRPr="008656E0">
        <w:rPr>
          <w:rFonts w:ascii="Arial" w:hAnsi="Arial" w:cs="Arial"/>
          <w:color w:val="000000"/>
          <w:shd w:val="clear" w:color="auto" w:fill="FFFFFF"/>
        </w:rPr>
        <w:t xml:space="preserve">-Din, J., </w:t>
      </w:r>
      <w:proofErr w:type="spellStart"/>
      <w:r w:rsidRPr="008656E0">
        <w:rPr>
          <w:rFonts w:ascii="Arial" w:hAnsi="Arial" w:cs="Arial"/>
          <w:color w:val="000000"/>
          <w:shd w:val="clear" w:color="auto" w:fill="FFFFFF"/>
        </w:rPr>
        <w:t>Muckenthaler</w:t>
      </w:r>
      <w:proofErr w:type="spellEnd"/>
      <w:r w:rsidRPr="008656E0">
        <w:rPr>
          <w:rFonts w:ascii="Arial" w:hAnsi="Arial" w:cs="Arial"/>
          <w:color w:val="000000"/>
          <w:shd w:val="clear" w:color="auto" w:fill="FFFFFF"/>
        </w:rPr>
        <w:t>, M. and Swinkels, D., 2021. Iron deficiency. </w:t>
      </w:r>
      <w:r w:rsidRPr="008656E0">
        <w:rPr>
          <w:rFonts w:ascii="Arial" w:hAnsi="Arial" w:cs="Arial"/>
          <w:i/>
          <w:iCs/>
          <w:color w:val="000000"/>
          <w:shd w:val="clear" w:color="auto" w:fill="FFFFFF"/>
        </w:rPr>
        <w:t>The Lancet</w:t>
      </w:r>
      <w:r w:rsidRPr="008656E0">
        <w:rPr>
          <w:rFonts w:ascii="Arial" w:hAnsi="Arial" w:cs="Arial"/>
          <w:color w:val="000000"/>
          <w:shd w:val="clear" w:color="auto" w:fill="FFFFFF"/>
        </w:rPr>
        <w:t>, 397(10270), pp.233-248.</w:t>
      </w:r>
    </w:p>
    <w:p w14:paraId="4FE1711F" w14:textId="005224BC" w:rsidR="00977833" w:rsidRPr="008656E0" w:rsidRDefault="00977833"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Pincus, T., </w:t>
      </w:r>
      <w:proofErr w:type="spellStart"/>
      <w:r w:rsidRPr="008656E0">
        <w:rPr>
          <w:rFonts w:ascii="Arial" w:hAnsi="Arial" w:cs="Arial"/>
          <w:color w:val="000000"/>
          <w:shd w:val="clear" w:color="auto" w:fill="FFFFFF"/>
        </w:rPr>
        <w:t>Yazici</w:t>
      </w:r>
      <w:proofErr w:type="spellEnd"/>
      <w:r w:rsidRPr="008656E0">
        <w:rPr>
          <w:rFonts w:ascii="Arial" w:hAnsi="Arial" w:cs="Arial"/>
          <w:color w:val="000000"/>
          <w:shd w:val="clear" w:color="auto" w:fill="FFFFFF"/>
        </w:rPr>
        <w:t xml:space="preserve">, Y. and Bergman, M., 2007. A practical guide to scoring a Multi-Dimensional Health Assessment Questionnaire (MDHAQ) and Routine Assessment of Patient Index Data (RAPID) scores in 10–20seconds for use in standard clinical care, without rulers, calculators, </w:t>
      </w:r>
      <w:proofErr w:type="gramStart"/>
      <w:r w:rsidRPr="008656E0">
        <w:rPr>
          <w:rFonts w:ascii="Arial" w:hAnsi="Arial" w:cs="Arial"/>
          <w:color w:val="000000"/>
          <w:shd w:val="clear" w:color="auto" w:fill="FFFFFF"/>
        </w:rPr>
        <w:t>websites</w:t>
      </w:r>
      <w:proofErr w:type="gramEnd"/>
      <w:r w:rsidRPr="008656E0">
        <w:rPr>
          <w:rFonts w:ascii="Arial" w:hAnsi="Arial" w:cs="Arial"/>
          <w:color w:val="000000"/>
          <w:shd w:val="clear" w:color="auto" w:fill="FFFFFF"/>
        </w:rPr>
        <w:t xml:space="preserve"> or computers. </w:t>
      </w:r>
      <w:r w:rsidRPr="008656E0">
        <w:rPr>
          <w:rFonts w:ascii="Arial" w:hAnsi="Arial" w:cs="Arial"/>
          <w:i/>
          <w:iCs/>
          <w:color w:val="000000"/>
          <w:shd w:val="clear" w:color="auto" w:fill="FFFFFF"/>
        </w:rPr>
        <w:t>Best Practice &amp;amp; Research Clinical Rheumatology</w:t>
      </w:r>
      <w:r w:rsidRPr="008656E0">
        <w:rPr>
          <w:rFonts w:ascii="Arial" w:hAnsi="Arial" w:cs="Arial"/>
          <w:color w:val="000000"/>
          <w:shd w:val="clear" w:color="auto" w:fill="FFFFFF"/>
        </w:rPr>
        <w:t>, [online] 21(4), pp.755-787. Available at: &lt;https://www.researchgate.net/profile/Martin-Bergman-4/publication/7494007_Development_of_a_Multi-</w:t>
      </w:r>
      <w:r w:rsidRPr="008656E0">
        <w:rPr>
          <w:rFonts w:ascii="Arial" w:hAnsi="Arial" w:cs="Arial"/>
          <w:color w:val="000000"/>
          <w:shd w:val="clear" w:color="auto" w:fill="FFFFFF"/>
        </w:rPr>
        <w:lastRenderedPageBreak/>
        <w:t>dimensional_Health_Assessment_Questionnaire_MDHAQ_for_the_infrastructure_of_standard_clinical_care/links/00b4951bb3d2141393000000/Development-of-a-Multi-dimensional-Health-Assessment-Questionnaire-MDHAQ-for-the-infrastructure-of-standard-clinical-care.pdf&gt; [Accessed 18 July 2022].</w:t>
      </w:r>
    </w:p>
    <w:p w14:paraId="6A57FE56" w14:textId="74B5B2D7" w:rsidR="00B35250" w:rsidRPr="008656E0" w:rsidRDefault="00B35250" w:rsidP="008656E0">
      <w:pPr>
        <w:spacing w:line="360" w:lineRule="auto"/>
        <w:rPr>
          <w:rFonts w:ascii="Arial" w:hAnsi="Arial" w:cs="Arial"/>
          <w:color w:val="000000"/>
          <w:shd w:val="clear" w:color="auto" w:fill="FFFFFF"/>
        </w:rPr>
      </w:pPr>
      <w:proofErr w:type="spellStart"/>
      <w:r w:rsidRPr="008656E0">
        <w:rPr>
          <w:rFonts w:ascii="Arial" w:hAnsi="Arial" w:cs="Arial"/>
          <w:color w:val="000000"/>
          <w:shd w:val="clear" w:color="auto" w:fill="FFFFFF"/>
        </w:rPr>
        <w:t>Sensoy</w:t>
      </w:r>
      <w:proofErr w:type="spellEnd"/>
      <w:r w:rsidRPr="008656E0">
        <w:rPr>
          <w:rFonts w:ascii="Arial" w:hAnsi="Arial" w:cs="Arial"/>
          <w:color w:val="000000"/>
          <w:shd w:val="clear" w:color="auto" w:fill="FFFFFF"/>
        </w:rPr>
        <w:t>, I., 2021. A review on the food digestion in the digestive tract and the used in vitro models. </w:t>
      </w:r>
      <w:r w:rsidRPr="008656E0">
        <w:rPr>
          <w:rFonts w:ascii="Arial" w:hAnsi="Arial" w:cs="Arial"/>
          <w:i/>
          <w:iCs/>
          <w:color w:val="000000"/>
          <w:shd w:val="clear" w:color="auto" w:fill="FFFFFF"/>
        </w:rPr>
        <w:t>Current Research in Food Science</w:t>
      </w:r>
      <w:r w:rsidRPr="008656E0">
        <w:rPr>
          <w:rFonts w:ascii="Arial" w:hAnsi="Arial" w:cs="Arial"/>
          <w:color w:val="000000"/>
          <w:shd w:val="clear" w:color="auto" w:fill="FFFFFF"/>
        </w:rPr>
        <w:t>, [online] 4, pp.308-319. Available at: &lt;https://doi.org/10.1016/j.crfs.2021.04.004&gt; [Accessed 18 July 2022].</w:t>
      </w:r>
    </w:p>
    <w:p w14:paraId="3929812B" w14:textId="2A3BE8C5" w:rsidR="0034675D" w:rsidRDefault="0034675D"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Smith, O., 2022. </w:t>
      </w:r>
      <w:r w:rsidRPr="008656E0">
        <w:rPr>
          <w:rFonts w:ascii="Arial" w:hAnsi="Arial" w:cs="Arial"/>
          <w:i/>
          <w:iCs/>
          <w:color w:val="000000"/>
          <w:shd w:val="clear" w:color="auto" w:fill="FFFFFF"/>
        </w:rPr>
        <w:t>Digestive System</w:t>
      </w:r>
      <w:r w:rsidRPr="008656E0">
        <w:rPr>
          <w:rFonts w:ascii="Arial" w:hAnsi="Arial" w:cs="Arial"/>
          <w:color w:val="000000"/>
          <w:shd w:val="clear" w:color="auto" w:fill="FFFFFF"/>
        </w:rPr>
        <w:t>. [image] Available at: &lt;https://www.mrgscience.com/uploads/2/0/7/9/20796234/digestive-system-diagram-digestive-system-storyboard-by-oliversmith_orig.jpg&gt; [Accessed 23 July 2022].</w:t>
      </w:r>
    </w:p>
    <w:p w14:paraId="575D9B0B" w14:textId="57C046B8" w:rsidR="00EF3FED" w:rsidRPr="00EF3FED" w:rsidRDefault="00EF3FED" w:rsidP="008656E0">
      <w:pPr>
        <w:spacing w:line="360" w:lineRule="auto"/>
        <w:rPr>
          <w:rFonts w:ascii="Arial" w:hAnsi="Arial" w:cs="Arial"/>
          <w:color w:val="000000"/>
          <w:shd w:val="clear" w:color="auto" w:fill="FFFFFF"/>
        </w:rPr>
      </w:pPr>
      <w:proofErr w:type="spellStart"/>
      <w:r w:rsidRPr="00EF3FED">
        <w:rPr>
          <w:rFonts w:ascii="Arial" w:hAnsi="Arial" w:cs="Arial"/>
          <w:color w:val="000000"/>
          <w:shd w:val="clear" w:color="auto" w:fill="FFFFFF"/>
        </w:rPr>
        <w:t>Vuolle</w:t>
      </w:r>
      <w:proofErr w:type="spellEnd"/>
      <w:r w:rsidRPr="00EF3FED">
        <w:rPr>
          <w:rFonts w:ascii="Arial" w:hAnsi="Arial" w:cs="Arial"/>
          <w:color w:val="000000"/>
          <w:shd w:val="clear" w:color="auto" w:fill="FFFFFF"/>
        </w:rPr>
        <w:t xml:space="preserve">, S., </w:t>
      </w:r>
      <w:proofErr w:type="spellStart"/>
      <w:r w:rsidRPr="00EF3FED">
        <w:rPr>
          <w:rFonts w:ascii="Arial" w:hAnsi="Arial" w:cs="Arial"/>
          <w:color w:val="000000"/>
          <w:shd w:val="clear" w:color="auto" w:fill="FFFFFF"/>
        </w:rPr>
        <w:t>Laurikka</w:t>
      </w:r>
      <w:proofErr w:type="spellEnd"/>
      <w:r w:rsidRPr="00EF3FED">
        <w:rPr>
          <w:rFonts w:ascii="Arial" w:hAnsi="Arial" w:cs="Arial"/>
          <w:color w:val="000000"/>
          <w:shd w:val="clear" w:color="auto" w:fill="FFFFFF"/>
        </w:rPr>
        <w:t xml:space="preserve">, P., Repo, M., </w:t>
      </w:r>
      <w:proofErr w:type="spellStart"/>
      <w:r w:rsidRPr="00EF3FED">
        <w:rPr>
          <w:rFonts w:ascii="Arial" w:hAnsi="Arial" w:cs="Arial"/>
          <w:color w:val="000000"/>
          <w:shd w:val="clear" w:color="auto" w:fill="FFFFFF"/>
        </w:rPr>
        <w:t>Huhtala</w:t>
      </w:r>
      <w:proofErr w:type="spellEnd"/>
      <w:r w:rsidRPr="00EF3FED">
        <w:rPr>
          <w:rFonts w:ascii="Arial" w:hAnsi="Arial" w:cs="Arial"/>
          <w:color w:val="000000"/>
          <w:shd w:val="clear" w:color="auto" w:fill="FFFFFF"/>
        </w:rPr>
        <w:t xml:space="preserve">, H., </w:t>
      </w:r>
      <w:proofErr w:type="spellStart"/>
      <w:r w:rsidRPr="00EF3FED">
        <w:rPr>
          <w:rFonts w:ascii="Arial" w:hAnsi="Arial" w:cs="Arial"/>
          <w:color w:val="000000"/>
          <w:shd w:val="clear" w:color="auto" w:fill="FFFFFF"/>
        </w:rPr>
        <w:t>Kaukinen</w:t>
      </w:r>
      <w:proofErr w:type="spellEnd"/>
      <w:r w:rsidRPr="00EF3FED">
        <w:rPr>
          <w:rFonts w:ascii="Arial" w:hAnsi="Arial" w:cs="Arial"/>
          <w:color w:val="000000"/>
          <w:shd w:val="clear" w:color="auto" w:fill="FFFFFF"/>
        </w:rPr>
        <w:t xml:space="preserve">, K., </w:t>
      </w:r>
      <w:proofErr w:type="spellStart"/>
      <w:r w:rsidRPr="00EF3FED">
        <w:rPr>
          <w:rFonts w:ascii="Arial" w:hAnsi="Arial" w:cs="Arial"/>
          <w:color w:val="000000"/>
          <w:shd w:val="clear" w:color="auto" w:fill="FFFFFF"/>
        </w:rPr>
        <w:t>Kurppa</w:t>
      </w:r>
      <w:proofErr w:type="spellEnd"/>
      <w:r w:rsidRPr="00EF3FED">
        <w:rPr>
          <w:rFonts w:ascii="Arial" w:hAnsi="Arial" w:cs="Arial"/>
          <w:color w:val="000000"/>
          <w:shd w:val="clear" w:color="auto" w:fill="FFFFFF"/>
        </w:rPr>
        <w:t xml:space="preserve">, K. and </w:t>
      </w:r>
      <w:proofErr w:type="spellStart"/>
      <w:r w:rsidRPr="00EF3FED">
        <w:rPr>
          <w:rFonts w:ascii="Arial" w:hAnsi="Arial" w:cs="Arial"/>
          <w:color w:val="000000"/>
          <w:shd w:val="clear" w:color="auto" w:fill="FFFFFF"/>
        </w:rPr>
        <w:t>Kivelä</w:t>
      </w:r>
      <w:proofErr w:type="spellEnd"/>
      <w:r w:rsidRPr="00EF3FED">
        <w:rPr>
          <w:rFonts w:ascii="Arial" w:hAnsi="Arial" w:cs="Arial"/>
          <w:color w:val="000000"/>
          <w:shd w:val="clear" w:color="auto" w:fill="FFFFFF"/>
        </w:rPr>
        <w:t>, L., 2022. Persistent symptoms are diverse and associated with health concerns and impaired quality of life in patients with paediatric coeliac disease diagnosis after transition to adulthood. </w:t>
      </w:r>
      <w:r w:rsidRPr="00EF3FED">
        <w:rPr>
          <w:rFonts w:ascii="Arial" w:hAnsi="Arial" w:cs="Arial"/>
          <w:i/>
          <w:iCs/>
          <w:color w:val="000000"/>
          <w:shd w:val="clear" w:color="auto" w:fill="FFFFFF"/>
        </w:rPr>
        <w:t>BMJ Open Gastroenterology</w:t>
      </w:r>
      <w:r w:rsidRPr="00EF3FED">
        <w:rPr>
          <w:rFonts w:ascii="Arial" w:hAnsi="Arial" w:cs="Arial"/>
          <w:color w:val="000000"/>
          <w:shd w:val="clear" w:color="auto" w:fill="FFFFFF"/>
        </w:rPr>
        <w:t>, [online] 9(1), p.e000914. Available at: &lt;https://bmjopengastro.bmj.com/content/9/1/e000914.abstract&gt; [Accessed 3 August 2022].</w:t>
      </w:r>
    </w:p>
    <w:p w14:paraId="0C05AD17" w14:textId="1E162E8A" w:rsidR="0038332C" w:rsidRPr="008656E0" w:rsidRDefault="0038332C" w:rsidP="008656E0">
      <w:pPr>
        <w:spacing w:line="360" w:lineRule="auto"/>
        <w:rPr>
          <w:rFonts w:ascii="Arial" w:hAnsi="Arial" w:cs="Arial"/>
          <w:color w:val="000000"/>
          <w:shd w:val="clear" w:color="auto" w:fill="FFFFFF"/>
        </w:rPr>
      </w:pPr>
      <w:r w:rsidRPr="008656E0">
        <w:rPr>
          <w:rFonts w:ascii="Arial" w:hAnsi="Arial" w:cs="Arial"/>
          <w:color w:val="000000"/>
          <w:shd w:val="clear" w:color="auto" w:fill="FFFFFF"/>
        </w:rPr>
        <w:t xml:space="preserve">Walker, M., </w:t>
      </w:r>
      <w:proofErr w:type="spellStart"/>
      <w:r w:rsidRPr="008656E0">
        <w:rPr>
          <w:rFonts w:ascii="Arial" w:hAnsi="Arial" w:cs="Arial"/>
          <w:color w:val="000000"/>
          <w:shd w:val="clear" w:color="auto" w:fill="FFFFFF"/>
        </w:rPr>
        <w:t>Ludvigsson</w:t>
      </w:r>
      <w:proofErr w:type="spellEnd"/>
      <w:r w:rsidRPr="008656E0">
        <w:rPr>
          <w:rFonts w:ascii="Arial" w:hAnsi="Arial" w:cs="Arial"/>
          <w:color w:val="000000"/>
          <w:shd w:val="clear" w:color="auto" w:fill="FFFFFF"/>
        </w:rPr>
        <w:t>, J. and Sanders, D., 2017. Coeliac disease: review of diagnosis and management. </w:t>
      </w:r>
      <w:r w:rsidRPr="008656E0">
        <w:rPr>
          <w:rFonts w:ascii="Arial" w:hAnsi="Arial" w:cs="Arial"/>
          <w:i/>
          <w:iCs/>
          <w:color w:val="000000"/>
          <w:shd w:val="clear" w:color="auto" w:fill="FFFFFF"/>
        </w:rPr>
        <w:t>Medical Journal of Australia</w:t>
      </w:r>
      <w:r w:rsidRPr="008656E0">
        <w:rPr>
          <w:rFonts w:ascii="Arial" w:hAnsi="Arial" w:cs="Arial"/>
          <w:color w:val="000000"/>
          <w:shd w:val="clear" w:color="auto" w:fill="FFFFFF"/>
        </w:rPr>
        <w:t>, [online] 207(4), pp.173-178. Available at: &lt;https://doi.org/10.5694/mja16.00788&gt; [Accessed 30 July 2022].</w:t>
      </w:r>
    </w:p>
    <w:p w14:paraId="111E8314" w14:textId="5A975EB8" w:rsidR="00FB4C43" w:rsidRPr="008656E0" w:rsidRDefault="00FB4C43" w:rsidP="008656E0">
      <w:pPr>
        <w:spacing w:line="360" w:lineRule="auto"/>
        <w:rPr>
          <w:rFonts w:ascii="Arial" w:hAnsi="Arial" w:cs="Arial"/>
          <w:color w:val="000000"/>
          <w:shd w:val="clear" w:color="auto" w:fill="FFFFFF"/>
        </w:rPr>
      </w:pPr>
    </w:p>
    <w:p w14:paraId="7C19AB7B" w14:textId="7FD48A70" w:rsidR="00FB4C43" w:rsidRPr="008656E0" w:rsidRDefault="00FB4C43" w:rsidP="008656E0">
      <w:pPr>
        <w:spacing w:line="360" w:lineRule="auto"/>
        <w:rPr>
          <w:rFonts w:ascii="Arial" w:hAnsi="Arial" w:cs="Arial"/>
          <w:color w:val="000000"/>
          <w:shd w:val="clear" w:color="auto" w:fill="FFFFFF"/>
        </w:rPr>
      </w:pPr>
    </w:p>
    <w:p w14:paraId="17CFD52A" w14:textId="1B316415" w:rsidR="00FB4C43" w:rsidRPr="008656E0" w:rsidRDefault="00FB4C43" w:rsidP="008656E0">
      <w:pPr>
        <w:spacing w:line="360" w:lineRule="auto"/>
        <w:rPr>
          <w:rFonts w:ascii="Arial" w:hAnsi="Arial" w:cs="Arial"/>
          <w:color w:val="000000"/>
          <w:shd w:val="clear" w:color="auto" w:fill="FFFFFF"/>
        </w:rPr>
      </w:pPr>
    </w:p>
    <w:p w14:paraId="50D93978" w14:textId="387E8124" w:rsidR="00FB4C43" w:rsidRPr="008656E0" w:rsidRDefault="00FB4C43" w:rsidP="008656E0">
      <w:pPr>
        <w:spacing w:line="360" w:lineRule="auto"/>
        <w:rPr>
          <w:rFonts w:ascii="Arial" w:hAnsi="Arial" w:cs="Arial"/>
          <w:color w:val="000000"/>
          <w:shd w:val="clear" w:color="auto" w:fill="FFFFFF"/>
        </w:rPr>
      </w:pPr>
    </w:p>
    <w:p w14:paraId="682D2608" w14:textId="2718E696" w:rsidR="00FB4C43" w:rsidRPr="008656E0" w:rsidRDefault="00FB4C43" w:rsidP="008656E0">
      <w:pPr>
        <w:spacing w:line="360" w:lineRule="auto"/>
        <w:rPr>
          <w:rFonts w:ascii="Arial" w:hAnsi="Arial" w:cs="Arial"/>
          <w:color w:val="000000"/>
          <w:shd w:val="clear" w:color="auto" w:fill="FFFFFF"/>
        </w:rPr>
      </w:pPr>
    </w:p>
    <w:p w14:paraId="604A9682" w14:textId="77777777" w:rsidR="000958F2" w:rsidRDefault="000958F2" w:rsidP="008656E0">
      <w:pPr>
        <w:spacing w:line="360" w:lineRule="auto"/>
        <w:rPr>
          <w:rFonts w:ascii="Arial" w:hAnsi="Arial" w:cs="Arial"/>
          <w:color w:val="000000"/>
          <w:shd w:val="clear" w:color="auto" w:fill="FFFFFF"/>
        </w:rPr>
      </w:pPr>
    </w:p>
    <w:p w14:paraId="574FA9A2" w14:textId="77777777" w:rsidR="000958F2" w:rsidRDefault="000958F2" w:rsidP="008656E0">
      <w:pPr>
        <w:spacing w:line="360" w:lineRule="auto"/>
        <w:rPr>
          <w:rFonts w:ascii="Arial" w:hAnsi="Arial" w:cs="Arial"/>
          <w:color w:val="000000"/>
          <w:shd w:val="clear" w:color="auto" w:fill="FFFFFF"/>
        </w:rPr>
      </w:pPr>
    </w:p>
    <w:p w14:paraId="6E7E0B6D" w14:textId="77777777" w:rsidR="000958F2" w:rsidRDefault="000958F2" w:rsidP="008656E0">
      <w:pPr>
        <w:spacing w:line="360" w:lineRule="auto"/>
        <w:rPr>
          <w:rFonts w:ascii="Arial" w:hAnsi="Arial" w:cs="Arial"/>
          <w:color w:val="000000"/>
          <w:shd w:val="clear" w:color="auto" w:fill="FFFFFF"/>
        </w:rPr>
      </w:pPr>
    </w:p>
    <w:p w14:paraId="53B22C5B" w14:textId="77777777" w:rsidR="000958F2" w:rsidRDefault="000958F2" w:rsidP="008656E0">
      <w:pPr>
        <w:spacing w:line="360" w:lineRule="auto"/>
        <w:rPr>
          <w:rFonts w:ascii="Arial" w:hAnsi="Arial" w:cs="Arial"/>
          <w:color w:val="000000"/>
          <w:shd w:val="clear" w:color="auto" w:fill="FFFFFF"/>
        </w:rPr>
      </w:pPr>
    </w:p>
    <w:p w14:paraId="761B724B" w14:textId="77777777" w:rsidR="000958F2" w:rsidRDefault="000958F2" w:rsidP="008656E0">
      <w:pPr>
        <w:spacing w:line="360" w:lineRule="auto"/>
        <w:rPr>
          <w:rFonts w:ascii="Arial" w:hAnsi="Arial" w:cs="Arial"/>
          <w:color w:val="000000"/>
          <w:shd w:val="clear" w:color="auto" w:fill="FFFFFF"/>
        </w:rPr>
      </w:pPr>
    </w:p>
    <w:p w14:paraId="19ADAD25" w14:textId="77777777" w:rsidR="000958F2" w:rsidRDefault="000958F2" w:rsidP="008656E0">
      <w:pPr>
        <w:spacing w:line="360" w:lineRule="auto"/>
        <w:rPr>
          <w:rFonts w:ascii="Arial" w:hAnsi="Arial" w:cs="Arial"/>
          <w:color w:val="000000"/>
          <w:shd w:val="clear" w:color="auto" w:fill="FFFFFF"/>
        </w:rPr>
      </w:pPr>
    </w:p>
    <w:p w14:paraId="3AC6AD4D" w14:textId="1794B563" w:rsidR="00C45742" w:rsidRDefault="00FB4C43" w:rsidP="008656E0">
      <w:pPr>
        <w:spacing w:line="360" w:lineRule="auto"/>
        <w:rPr>
          <w:rFonts w:ascii="Arial Rounded MT Bold" w:hAnsi="Arial Rounded MT Bold" w:cs="Arial"/>
          <w:color w:val="000000"/>
          <w:sz w:val="52"/>
          <w:szCs w:val="52"/>
          <w:shd w:val="clear" w:color="auto" w:fill="FFFFFF"/>
        </w:rPr>
      </w:pPr>
      <w:r w:rsidRPr="000958F2">
        <w:rPr>
          <w:rFonts w:ascii="Arial Rounded MT Bold" w:hAnsi="Arial Rounded MT Bold" w:cs="Arial"/>
          <w:color w:val="000000"/>
          <w:sz w:val="52"/>
          <w:szCs w:val="52"/>
          <w:shd w:val="clear" w:color="auto" w:fill="FFFFFF"/>
        </w:rPr>
        <w:lastRenderedPageBreak/>
        <w:t>Appendix</w:t>
      </w:r>
    </w:p>
    <w:p w14:paraId="4ABA29C5" w14:textId="0CCC3F2A" w:rsidR="008840F9" w:rsidRDefault="00951F6C" w:rsidP="008656E0">
      <w:pPr>
        <w:spacing w:line="360" w:lineRule="auto"/>
        <w:rPr>
          <w:rFonts w:ascii="Arial Rounded MT Bold" w:hAnsi="Arial Rounded MT Bold" w:cs="Arial"/>
          <w:color w:val="000000"/>
          <w:sz w:val="52"/>
          <w:szCs w:val="52"/>
          <w:shd w:val="clear" w:color="auto" w:fill="FFFFFF"/>
        </w:rPr>
      </w:pPr>
      <w:r w:rsidRPr="00951F6C">
        <w:rPr>
          <w:rFonts w:ascii="Arial Rounded MT Bold" w:hAnsi="Arial Rounded MT Bold" w:cs="Arial"/>
          <w:noProof/>
          <w:color w:val="000000"/>
          <w:sz w:val="52"/>
          <w:szCs w:val="52"/>
          <w:shd w:val="clear" w:color="auto" w:fill="FFFFFF"/>
        </w:rPr>
        <w:drawing>
          <wp:inline distT="0" distB="0" distL="0" distR="0" wp14:anchorId="1EC87B79" wp14:editId="020375B3">
            <wp:extent cx="5731510" cy="3044825"/>
            <wp:effectExtent l="0" t="0" r="2540" b="3175"/>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16"/>
                    <a:stretch>
                      <a:fillRect/>
                    </a:stretch>
                  </pic:blipFill>
                  <pic:spPr>
                    <a:xfrm>
                      <a:off x="0" y="0"/>
                      <a:ext cx="5731510" cy="3044825"/>
                    </a:xfrm>
                    <a:prstGeom prst="rect">
                      <a:avLst/>
                    </a:prstGeom>
                  </pic:spPr>
                </pic:pic>
              </a:graphicData>
            </a:graphic>
          </wp:inline>
        </w:drawing>
      </w:r>
    </w:p>
    <w:p w14:paraId="35C5E8B7" w14:textId="495A939E" w:rsidR="00D8163F" w:rsidRPr="008656E0" w:rsidRDefault="00BE4CE6" w:rsidP="008656E0">
      <w:pPr>
        <w:spacing w:line="360" w:lineRule="auto"/>
        <w:rPr>
          <w:rFonts w:ascii="Arial" w:hAnsi="Arial" w:cs="Arial"/>
        </w:rPr>
      </w:pPr>
      <w:r w:rsidRPr="00BE4CE6">
        <w:rPr>
          <w:rFonts w:ascii="Arial" w:hAnsi="Arial" w:cs="Arial"/>
          <w:noProof/>
        </w:rPr>
        <w:drawing>
          <wp:inline distT="0" distB="0" distL="0" distR="0" wp14:anchorId="32DDFA4D" wp14:editId="3BA5CBE8">
            <wp:extent cx="5731510" cy="3044825"/>
            <wp:effectExtent l="0" t="0" r="2540" b="317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7"/>
                    <a:stretch>
                      <a:fillRect/>
                    </a:stretch>
                  </pic:blipFill>
                  <pic:spPr>
                    <a:xfrm>
                      <a:off x="0" y="0"/>
                      <a:ext cx="5731510" cy="3044825"/>
                    </a:xfrm>
                    <a:prstGeom prst="rect">
                      <a:avLst/>
                    </a:prstGeom>
                  </pic:spPr>
                </pic:pic>
              </a:graphicData>
            </a:graphic>
          </wp:inline>
        </w:drawing>
      </w:r>
    </w:p>
    <w:sectPr w:rsidR="00D8163F" w:rsidRPr="008656E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DCCF8" w14:textId="77777777" w:rsidR="00AE7C0B" w:rsidRDefault="00AE7C0B" w:rsidP="00AE7C0B">
      <w:pPr>
        <w:spacing w:after="0" w:line="240" w:lineRule="auto"/>
      </w:pPr>
      <w:r>
        <w:separator/>
      </w:r>
    </w:p>
  </w:endnote>
  <w:endnote w:type="continuationSeparator" w:id="0">
    <w:p w14:paraId="648733AC" w14:textId="77777777" w:rsidR="00AE7C0B" w:rsidRDefault="00AE7C0B" w:rsidP="00AE7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659805"/>
      <w:docPartObj>
        <w:docPartGallery w:val="Page Numbers (Bottom of Page)"/>
        <w:docPartUnique/>
      </w:docPartObj>
    </w:sdtPr>
    <w:sdtEndPr>
      <w:rPr>
        <w:noProof/>
      </w:rPr>
    </w:sdtEndPr>
    <w:sdtContent>
      <w:p w14:paraId="10C01F1A" w14:textId="13F74724" w:rsidR="00AE7C0B" w:rsidRDefault="00AE7C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BD8EC7" w14:textId="77777777" w:rsidR="00AE7C0B" w:rsidRDefault="00AE7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6ECD1" w14:textId="77777777" w:rsidR="00AE7C0B" w:rsidRDefault="00AE7C0B" w:rsidP="00AE7C0B">
      <w:pPr>
        <w:spacing w:after="0" w:line="240" w:lineRule="auto"/>
      </w:pPr>
      <w:r>
        <w:separator/>
      </w:r>
    </w:p>
  </w:footnote>
  <w:footnote w:type="continuationSeparator" w:id="0">
    <w:p w14:paraId="531F28E6" w14:textId="77777777" w:rsidR="00AE7C0B" w:rsidRDefault="00AE7C0B" w:rsidP="00AE7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150AC5"/>
    <w:multiLevelType w:val="hybridMultilevel"/>
    <w:tmpl w:val="94AA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9A66C2"/>
    <w:multiLevelType w:val="hybridMultilevel"/>
    <w:tmpl w:val="C5641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93C97"/>
    <w:multiLevelType w:val="hybridMultilevel"/>
    <w:tmpl w:val="53AEB860"/>
    <w:lvl w:ilvl="0" w:tplc="E59C2A38">
      <w:start w:val="1"/>
      <w:numFmt w:val="bullet"/>
      <w:lvlText w:val=""/>
      <w:lvlJc w:val="left"/>
      <w:pPr>
        <w:tabs>
          <w:tab w:val="num" w:pos="1494"/>
        </w:tabs>
        <w:ind w:left="1494" w:hanging="360"/>
      </w:pPr>
      <w:rPr>
        <w:rFonts w:ascii="Wingdings" w:hAnsi="Wingdings" w:hint="default"/>
      </w:rPr>
    </w:lvl>
    <w:lvl w:ilvl="1" w:tplc="2A402052" w:tentative="1">
      <w:start w:val="1"/>
      <w:numFmt w:val="bullet"/>
      <w:lvlText w:val=""/>
      <w:lvlJc w:val="left"/>
      <w:pPr>
        <w:tabs>
          <w:tab w:val="num" w:pos="2214"/>
        </w:tabs>
        <w:ind w:left="2214" w:hanging="360"/>
      </w:pPr>
      <w:rPr>
        <w:rFonts w:ascii="Wingdings" w:hAnsi="Wingdings" w:hint="default"/>
      </w:rPr>
    </w:lvl>
    <w:lvl w:ilvl="2" w:tplc="499A16FC" w:tentative="1">
      <w:start w:val="1"/>
      <w:numFmt w:val="bullet"/>
      <w:lvlText w:val=""/>
      <w:lvlJc w:val="left"/>
      <w:pPr>
        <w:tabs>
          <w:tab w:val="num" w:pos="2934"/>
        </w:tabs>
        <w:ind w:left="2934" w:hanging="360"/>
      </w:pPr>
      <w:rPr>
        <w:rFonts w:ascii="Wingdings" w:hAnsi="Wingdings" w:hint="default"/>
      </w:rPr>
    </w:lvl>
    <w:lvl w:ilvl="3" w:tplc="0396DB1A" w:tentative="1">
      <w:start w:val="1"/>
      <w:numFmt w:val="bullet"/>
      <w:lvlText w:val=""/>
      <w:lvlJc w:val="left"/>
      <w:pPr>
        <w:tabs>
          <w:tab w:val="num" w:pos="3654"/>
        </w:tabs>
        <w:ind w:left="3654" w:hanging="360"/>
      </w:pPr>
      <w:rPr>
        <w:rFonts w:ascii="Wingdings" w:hAnsi="Wingdings" w:hint="default"/>
      </w:rPr>
    </w:lvl>
    <w:lvl w:ilvl="4" w:tplc="38B6E5D2" w:tentative="1">
      <w:start w:val="1"/>
      <w:numFmt w:val="bullet"/>
      <w:lvlText w:val=""/>
      <w:lvlJc w:val="left"/>
      <w:pPr>
        <w:tabs>
          <w:tab w:val="num" w:pos="4374"/>
        </w:tabs>
        <w:ind w:left="4374" w:hanging="360"/>
      </w:pPr>
      <w:rPr>
        <w:rFonts w:ascii="Wingdings" w:hAnsi="Wingdings" w:hint="default"/>
      </w:rPr>
    </w:lvl>
    <w:lvl w:ilvl="5" w:tplc="354E7520" w:tentative="1">
      <w:start w:val="1"/>
      <w:numFmt w:val="bullet"/>
      <w:lvlText w:val=""/>
      <w:lvlJc w:val="left"/>
      <w:pPr>
        <w:tabs>
          <w:tab w:val="num" w:pos="5094"/>
        </w:tabs>
        <w:ind w:left="5094" w:hanging="360"/>
      </w:pPr>
      <w:rPr>
        <w:rFonts w:ascii="Wingdings" w:hAnsi="Wingdings" w:hint="default"/>
      </w:rPr>
    </w:lvl>
    <w:lvl w:ilvl="6" w:tplc="B9FA5A8E" w:tentative="1">
      <w:start w:val="1"/>
      <w:numFmt w:val="bullet"/>
      <w:lvlText w:val=""/>
      <w:lvlJc w:val="left"/>
      <w:pPr>
        <w:tabs>
          <w:tab w:val="num" w:pos="5814"/>
        </w:tabs>
        <w:ind w:left="5814" w:hanging="360"/>
      </w:pPr>
      <w:rPr>
        <w:rFonts w:ascii="Wingdings" w:hAnsi="Wingdings" w:hint="default"/>
      </w:rPr>
    </w:lvl>
    <w:lvl w:ilvl="7" w:tplc="6BECDF50" w:tentative="1">
      <w:start w:val="1"/>
      <w:numFmt w:val="bullet"/>
      <w:lvlText w:val=""/>
      <w:lvlJc w:val="left"/>
      <w:pPr>
        <w:tabs>
          <w:tab w:val="num" w:pos="6534"/>
        </w:tabs>
        <w:ind w:left="6534" w:hanging="360"/>
      </w:pPr>
      <w:rPr>
        <w:rFonts w:ascii="Wingdings" w:hAnsi="Wingdings" w:hint="default"/>
      </w:rPr>
    </w:lvl>
    <w:lvl w:ilvl="8" w:tplc="B2B8DBBA" w:tentative="1">
      <w:start w:val="1"/>
      <w:numFmt w:val="bullet"/>
      <w:lvlText w:val=""/>
      <w:lvlJc w:val="left"/>
      <w:pPr>
        <w:tabs>
          <w:tab w:val="num" w:pos="7254"/>
        </w:tabs>
        <w:ind w:left="7254" w:hanging="360"/>
      </w:pPr>
      <w:rPr>
        <w:rFonts w:ascii="Wingdings" w:hAnsi="Wingdings" w:hint="default"/>
      </w:rPr>
    </w:lvl>
  </w:abstractNum>
  <w:abstractNum w:abstractNumId="3" w15:restartNumberingAfterBreak="0">
    <w:nsid w:val="66E822E6"/>
    <w:multiLevelType w:val="hybridMultilevel"/>
    <w:tmpl w:val="F2EA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957370"/>
    <w:multiLevelType w:val="hybridMultilevel"/>
    <w:tmpl w:val="3612BB8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75B26E3D"/>
    <w:multiLevelType w:val="hybridMultilevel"/>
    <w:tmpl w:val="CD2CA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6D08A9"/>
    <w:multiLevelType w:val="hybridMultilevel"/>
    <w:tmpl w:val="F946A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F04F32"/>
    <w:multiLevelType w:val="hybridMultilevel"/>
    <w:tmpl w:val="CC568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553955">
    <w:abstractNumId w:val="2"/>
  </w:num>
  <w:num w:numId="2" w16cid:durableId="1641692579">
    <w:abstractNumId w:val="3"/>
  </w:num>
  <w:num w:numId="3" w16cid:durableId="1120996715">
    <w:abstractNumId w:val="5"/>
  </w:num>
  <w:num w:numId="4" w16cid:durableId="1130704174">
    <w:abstractNumId w:val="7"/>
  </w:num>
  <w:num w:numId="5" w16cid:durableId="730268623">
    <w:abstractNumId w:val="1"/>
  </w:num>
  <w:num w:numId="6" w16cid:durableId="277372878">
    <w:abstractNumId w:val="0"/>
  </w:num>
  <w:num w:numId="7" w16cid:durableId="1663775801">
    <w:abstractNumId w:val="4"/>
  </w:num>
  <w:num w:numId="8" w16cid:durableId="3974847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421"/>
    <w:rsid w:val="00000D03"/>
    <w:rsid w:val="00006476"/>
    <w:rsid w:val="00017723"/>
    <w:rsid w:val="000213E9"/>
    <w:rsid w:val="0002253A"/>
    <w:rsid w:val="00024DCC"/>
    <w:rsid w:val="00025BDC"/>
    <w:rsid w:val="000309BD"/>
    <w:rsid w:val="00047AE3"/>
    <w:rsid w:val="0005502E"/>
    <w:rsid w:val="000559F3"/>
    <w:rsid w:val="00066FFD"/>
    <w:rsid w:val="00071C45"/>
    <w:rsid w:val="00091C6F"/>
    <w:rsid w:val="00092567"/>
    <w:rsid w:val="000931A7"/>
    <w:rsid w:val="000944EF"/>
    <w:rsid w:val="000958F2"/>
    <w:rsid w:val="000A5CBD"/>
    <w:rsid w:val="000B2CE5"/>
    <w:rsid w:val="000C4D8F"/>
    <w:rsid w:val="000D39F2"/>
    <w:rsid w:val="000D4704"/>
    <w:rsid w:val="000D554E"/>
    <w:rsid w:val="000E1B40"/>
    <w:rsid w:val="000E2BF7"/>
    <w:rsid w:val="000E3DF3"/>
    <w:rsid w:val="000E5D4C"/>
    <w:rsid w:val="000F0CA1"/>
    <w:rsid w:val="000F24B1"/>
    <w:rsid w:val="00106A3E"/>
    <w:rsid w:val="00114117"/>
    <w:rsid w:val="00115B04"/>
    <w:rsid w:val="0011744B"/>
    <w:rsid w:val="00124279"/>
    <w:rsid w:val="00140216"/>
    <w:rsid w:val="00141973"/>
    <w:rsid w:val="00141FF8"/>
    <w:rsid w:val="001426F2"/>
    <w:rsid w:val="001435E7"/>
    <w:rsid w:val="00147D9A"/>
    <w:rsid w:val="00162662"/>
    <w:rsid w:val="00162EF9"/>
    <w:rsid w:val="00163A62"/>
    <w:rsid w:val="00163B44"/>
    <w:rsid w:val="00165B78"/>
    <w:rsid w:val="00182FAD"/>
    <w:rsid w:val="001833B6"/>
    <w:rsid w:val="00183AF9"/>
    <w:rsid w:val="001916A7"/>
    <w:rsid w:val="00191CB7"/>
    <w:rsid w:val="001942A0"/>
    <w:rsid w:val="00194F53"/>
    <w:rsid w:val="001A002E"/>
    <w:rsid w:val="001A710C"/>
    <w:rsid w:val="001B7614"/>
    <w:rsid w:val="001D178E"/>
    <w:rsid w:val="001D7B27"/>
    <w:rsid w:val="001E23B2"/>
    <w:rsid w:val="001E4261"/>
    <w:rsid w:val="001F1A60"/>
    <w:rsid w:val="001F345D"/>
    <w:rsid w:val="001F4FF5"/>
    <w:rsid w:val="002027BE"/>
    <w:rsid w:val="00211476"/>
    <w:rsid w:val="00212E27"/>
    <w:rsid w:val="0021461D"/>
    <w:rsid w:val="002233BB"/>
    <w:rsid w:val="00224B26"/>
    <w:rsid w:val="00230A9A"/>
    <w:rsid w:val="00234603"/>
    <w:rsid w:val="00237B33"/>
    <w:rsid w:val="00240BAA"/>
    <w:rsid w:val="00241F1C"/>
    <w:rsid w:val="00244D35"/>
    <w:rsid w:val="0024655F"/>
    <w:rsid w:val="002507B0"/>
    <w:rsid w:val="00252DA0"/>
    <w:rsid w:val="00260994"/>
    <w:rsid w:val="00287114"/>
    <w:rsid w:val="002917A8"/>
    <w:rsid w:val="002B5A59"/>
    <w:rsid w:val="002C04A4"/>
    <w:rsid w:val="002C135A"/>
    <w:rsid w:val="002C7AAD"/>
    <w:rsid w:val="002D47B8"/>
    <w:rsid w:val="002E0A6F"/>
    <w:rsid w:val="002E51B3"/>
    <w:rsid w:val="002E7339"/>
    <w:rsid w:val="002F27FD"/>
    <w:rsid w:val="002F344C"/>
    <w:rsid w:val="00301568"/>
    <w:rsid w:val="00306108"/>
    <w:rsid w:val="0031267F"/>
    <w:rsid w:val="00313F4C"/>
    <w:rsid w:val="00313F8D"/>
    <w:rsid w:val="0031533A"/>
    <w:rsid w:val="00320E25"/>
    <w:rsid w:val="003257AE"/>
    <w:rsid w:val="003313D1"/>
    <w:rsid w:val="00336B61"/>
    <w:rsid w:val="003409B4"/>
    <w:rsid w:val="0034468D"/>
    <w:rsid w:val="00345644"/>
    <w:rsid w:val="0034675D"/>
    <w:rsid w:val="00364427"/>
    <w:rsid w:val="00366321"/>
    <w:rsid w:val="00371B3B"/>
    <w:rsid w:val="00375580"/>
    <w:rsid w:val="00381403"/>
    <w:rsid w:val="0038141A"/>
    <w:rsid w:val="0038332C"/>
    <w:rsid w:val="003836D8"/>
    <w:rsid w:val="0038568A"/>
    <w:rsid w:val="003875ED"/>
    <w:rsid w:val="00394810"/>
    <w:rsid w:val="003A0743"/>
    <w:rsid w:val="003A3FC1"/>
    <w:rsid w:val="003B3D85"/>
    <w:rsid w:val="003B5C37"/>
    <w:rsid w:val="003B67C5"/>
    <w:rsid w:val="003C49B3"/>
    <w:rsid w:val="003D4D90"/>
    <w:rsid w:val="003E2940"/>
    <w:rsid w:val="003E310D"/>
    <w:rsid w:val="003E5F30"/>
    <w:rsid w:val="003F03F8"/>
    <w:rsid w:val="003F6DA5"/>
    <w:rsid w:val="003F75BD"/>
    <w:rsid w:val="00400A35"/>
    <w:rsid w:val="00405EAD"/>
    <w:rsid w:val="00407293"/>
    <w:rsid w:val="00421BF1"/>
    <w:rsid w:val="0042297D"/>
    <w:rsid w:val="00423454"/>
    <w:rsid w:val="004238F7"/>
    <w:rsid w:val="004300AE"/>
    <w:rsid w:val="004311D0"/>
    <w:rsid w:val="00432A40"/>
    <w:rsid w:val="00437765"/>
    <w:rsid w:val="00447971"/>
    <w:rsid w:val="004547EF"/>
    <w:rsid w:val="0045735A"/>
    <w:rsid w:val="0046168F"/>
    <w:rsid w:val="00461821"/>
    <w:rsid w:val="00463FF9"/>
    <w:rsid w:val="00466269"/>
    <w:rsid w:val="00467857"/>
    <w:rsid w:val="004738A3"/>
    <w:rsid w:val="00474D5F"/>
    <w:rsid w:val="00474E17"/>
    <w:rsid w:val="00475619"/>
    <w:rsid w:val="00482763"/>
    <w:rsid w:val="00485638"/>
    <w:rsid w:val="00490CCB"/>
    <w:rsid w:val="00493691"/>
    <w:rsid w:val="004939A5"/>
    <w:rsid w:val="004A0E3C"/>
    <w:rsid w:val="004A2D93"/>
    <w:rsid w:val="004C644B"/>
    <w:rsid w:val="004C70FB"/>
    <w:rsid w:val="004D0D7D"/>
    <w:rsid w:val="004E1DB3"/>
    <w:rsid w:val="004E228E"/>
    <w:rsid w:val="004E6934"/>
    <w:rsid w:val="004F0466"/>
    <w:rsid w:val="004F060E"/>
    <w:rsid w:val="004F1CEA"/>
    <w:rsid w:val="004F27FA"/>
    <w:rsid w:val="004F28F4"/>
    <w:rsid w:val="004F2A02"/>
    <w:rsid w:val="004F50DE"/>
    <w:rsid w:val="005118A9"/>
    <w:rsid w:val="005208E6"/>
    <w:rsid w:val="00525902"/>
    <w:rsid w:val="0053348D"/>
    <w:rsid w:val="0054000E"/>
    <w:rsid w:val="00543505"/>
    <w:rsid w:val="00553C5D"/>
    <w:rsid w:val="0055411A"/>
    <w:rsid w:val="00557E3A"/>
    <w:rsid w:val="00560B6E"/>
    <w:rsid w:val="00570061"/>
    <w:rsid w:val="00572F8A"/>
    <w:rsid w:val="00574118"/>
    <w:rsid w:val="00583AB2"/>
    <w:rsid w:val="00584A32"/>
    <w:rsid w:val="005876B9"/>
    <w:rsid w:val="00590BBC"/>
    <w:rsid w:val="00590D0F"/>
    <w:rsid w:val="0059208E"/>
    <w:rsid w:val="0059752A"/>
    <w:rsid w:val="005A0D8A"/>
    <w:rsid w:val="005A67A2"/>
    <w:rsid w:val="005A7684"/>
    <w:rsid w:val="005A7A0A"/>
    <w:rsid w:val="005B01B6"/>
    <w:rsid w:val="005B09D0"/>
    <w:rsid w:val="005B4156"/>
    <w:rsid w:val="005B626C"/>
    <w:rsid w:val="005C07C8"/>
    <w:rsid w:val="005C147F"/>
    <w:rsid w:val="005D0DF7"/>
    <w:rsid w:val="005D3E1F"/>
    <w:rsid w:val="005E292B"/>
    <w:rsid w:val="005E2BDC"/>
    <w:rsid w:val="005E31F6"/>
    <w:rsid w:val="005E5FE9"/>
    <w:rsid w:val="005E72D6"/>
    <w:rsid w:val="005F0D5A"/>
    <w:rsid w:val="0060660C"/>
    <w:rsid w:val="006132C2"/>
    <w:rsid w:val="00615D95"/>
    <w:rsid w:val="00630571"/>
    <w:rsid w:val="0063439C"/>
    <w:rsid w:val="0063512F"/>
    <w:rsid w:val="00637637"/>
    <w:rsid w:val="00641D06"/>
    <w:rsid w:val="006520E8"/>
    <w:rsid w:val="00654F14"/>
    <w:rsid w:val="00660760"/>
    <w:rsid w:val="0066150A"/>
    <w:rsid w:val="00672642"/>
    <w:rsid w:val="0067572A"/>
    <w:rsid w:val="00676273"/>
    <w:rsid w:val="00676A21"/>
    <w:rsid w:val="00680365"/>
    <w:rsid w:val="00681B7B"/>
    <w:rsid w:val="00686397"/>
    <w:rsid w:val="006A52B5"/>
    <w:rsid w:val="006B1C84"/>
    <w:rsid w:val="006B47D3"/>
    <w:rsid w:val="006B72F0"/>
    <w:rsid w:val="006C053B"/>
    <w:rsid w:val="006C1947"/>
    <w:rsid w:val="006C29C8"/>
    <w:rsid w:val="006C658D"/>
    <w:rsid w:val="006D6CE7"/>
    <w:rsid w:val="006E0F8C"/>
    <w:rsid w:val="006E20E7"/>
    <w:rsid w:val="006E6CB9"/>
    <w:rsid w:val="006E6CEA"/>
    <w:rsid w:val="006F4C09"/>
    <w:rsid w:val="007045AA"/>
    <w:rsid w:val="00705454"/>
    <w:rsid w:val="007060A7"/>
    <w:rsid w:val="007222CF"/>
    <w:rsid w:val="00723BC6"/>
    <w:rsid w:val="00723CA5"/>
    <w:rsid w:val="00725B9E"/>
    <w:rsid w:val="00733836"/>
    <w:rsid w:val="00733FFB"/>
    <w:rsid w:val="007355A9"/>
    <w:rsid w:val="0074173E"/>
    <w:rsid w:val="0074717D"/>
    <w:rsid w:val="00756061"/>
    <w:rsid w:val="00756900"/>
    <w:rsid w:val="00757407"/>
    <w:rsid w:val="00761A6F"/>
    <w:rsid w:val="00762068"/>
    <w:rsid w:val="00762421"/>
    <w:rsid w:val="00763062"/>
    <w:rsid w:val="00765F69"/>
    <w:rsid w:val="00766395"/>
    <w:rsid w:val="007713AE"/>
    <w:rsid w:val="007726AE"/>
    <w:rsid w:val="00774949"/>
    <w:rsid w:val="00777A35"/>
    <w:rsid w:val="00794923"/>
    <w:rsid w:val="00797DD5"/>
    <w:rsid w:val="007A086E"/>
    <w:rsid w:val="007A123D"/>
    <w:rsid w:val="007B4F44"/>
    <w:rsid w:val="007B74AD"/>
    <w:rsid w:val="007C2AF4"/>
    <w:rsid w:val="007D14F6"/>
    <w:rsid w:val="007D49D4"/>
    <w:rsid w:val="007D49F6"/>
    <w:rsid w:val="007E052D"/>
    <w:rsid w:val="007E2AC0"/>
    <w:rsid w:val="007E492A"/>
    <w:rsid w:val="007E6C14"/>
    <w:rsid w:val="007F63A9"/>
    <w:rsid w:val="007F7912"/>
    <w:rsid w:val="008020C6"/>
    <w:rsid w:val="008021EF"/>
    <w:rsid w:val="00805E26"/>
    <w:rsid w:val="008135AF"/>
    <w:rsid w:val="00813EF2"/>
    <w:rsid w:val="0081476B"/>
    <w:rsid w:val="00817777"/>
    <w:rsid w:val="00823FFD"/>
    <w:rsid w:val="008324F3"/>
    <w:rsid w:val="00834365"/>
    <w:rsid w:val="00835D92"/>
    <w:rsid w:val="00841845"/>
    <w:rsid w:val="00842F10"/>
    <w:rsid w:val="008437AE"/>
    <w:rsid w:val="00852576"/>
    <w:rsid w:val="0085410A"/>
    <w:rsid w:val="008562D6"/>
    <w:rsid w:val="008656E0"/>
    <w:rsid w:val="008840F9"/>
    <w:rsid w:val="00885881"/>
    <w:rsid w:val="00886CE6"/>
    <w:rsid w:val="00893583"/>
    <w:rsid w:val="008956EC"/>
    <w:rsid w:val="008970F2"/>
    <w:rsid w:val="008A1D3F"/>
    <w:rsid w:val="008A267D"/>
    <w:rsid w:val="008A310B"/>
    <w:rsid w:val="008A364E"/>
    <w:rsid w:val="008B19BB"/>
    <w:rsid w:val="008C2E5C"/>
    <w:rsid w:val="008C7089"/>
    <w:rsid w:val="008D124B"/>
    <w:rsid w:val="008D1FCD"/>
    <w:rsid w:val="008D34AA"/>
    <w:rsid w:val="008D715C"/>
    <w:rsid w:val="008E239D"/>
    <w:rsid w:val="008E4611"/>
    <w:rsid w:val="008F0479"/>
    <w:rsid w:val="008F654C"/>
    <w:rsid w:val="00902C1E"/>
    <w:rsid w:val="00905241"/>
    <w:rsid w:val="009114F0"/>
    <w:rsid w:val="00912989"/>
    <w:rsid w:val="00922D98"/>
    <w:rsid w:val="009243A6"/>
    <w:rsid w:val="00925CB0"/>
    <w:rsid w:val="00926A99"/>
    <w:rsid w:val="00930CCC"/>
    <w:rsid w:val="00934DFD"/>
    <w:rsid w:val="0093640B"/>
    <w:rsid w:val="00951F6C"/>
    <w:rsid w:val="00955B35"/>
    <w:rsid w:val="009570A1"/>
    <w:rsid w:val="00960EC4"/>
    <w:rsid w:val="009643C1"/>
    <w:rsid w:val="00964C02"/>
    <w:rsid w:val="0096731A"/>
    <w:rsid w:val="009736EB"/>
    <w:rsid w:val="00974D67"/>
    <w:rsid w:val="00977833"/>
    <w:rsid w:val="0098096E"/>
    <w:rsid w:val="00981767"/>
    <w:rsid w:val="0099617F"/>
    <w:rsid w:val="009A38E3"/>
    <w:rsid w:val="009A550E"/>
    <w:rsid w:val="009B0C68"/>
    <w:rsid w:val="009B0CAF"/>
    <w:rsid w:val="009B2521"/>
    <w:rsid w:val="009B63A1"/>
    <w:rsid w:val="009D0A0D"/>
    <w:rsid w:val="009D2526"/>
    <w:rsid w:val="009D35D3"/>
    <w:rsid w:val="009D6DBE"/>
    <w:rsid w:val="009D72A4"/>
    <w:rsid w:val="009D74CA"/>
    <w:rsid w:val="009E6BF7"/>
    <w:rsid w:val="009F30CF"/>
    <w:rsid w:val="00A05937"/>
    <w:rsid w:val="00A123FC"/>
    <w:rsid w:val="00A16F43"/>
    <w:rsid w:val="00A17C93"/>
    <w:rsid w:val="00A347AD"/>
    <w:rsid w:val="00A35C1B"/>
    <w:rsid w:val="00A41A5A"/>
    <w:rsid w:val="00A44693"/>
    <w:rsid w:val="00A54D2A"/>
    <w:rsid w:val="00A60365"/>
    <w:rsid w:val="00A66C38"/>
    <w:rsid w:val="00A67F7C"/>
    <w:rsid w:val="00A70530"/>
    <w:rsid w:val="00A72785"/>
    <w:rsid w:val="00A857D5"/>
    <w:rsid w:val="00A86F96"/>
    <w:rsid w:val="00A92895"/>
    <w:rsid w:val="00A93380"/>
    <w:rsid w:val="00A94581"/>
    <w:rsid w:val="00AA04AF"/>
    <w:rsid w:val="00AB2235"/>
    <w:rsid w:val="00AB60E8"/>
    <w:rsid w:val="00AC1F32"/>
    <w:rsid w:val="00AC22A5"/>
    <w:rsid w:val="00AC2976"/>
    <w:rsid w:val="00AD2097"/>
    <w:rsid w:val="00AD65B7"/>
    <w:rsid w:val="00AD6A46"/>
    <w:rsid w:val="00AD73F1"/>
    <w:rsid w:val="00AE0703"/>
    <w:rsid w:val="00AE0A10"/>
    <w:rsid w:val="00AE7C0B"/>
    <w:rsid w:val="00AF7AC0"/>
    <w:rsid w:val="00B0012B"/>
    <w:rsid w:val="00B03E63"/>
    <w:rsid w:val="00B05A22"/>
    <w:rsid w:val="00B0660D"/>
    <w:rsid w:val="00B12869"/>
    <w:rsid w:val="00B13037"/>
    <w:rsid w:val="00B13C7D"/>
    <w:rsid w:val="00B23AE0"/>
    <w:rsid w:val="00B3105F"/>
    <w:rsid w:val="00B32E72"/>
    <w:rsid w:val="00B34A30"/>
    <w:rsid w:val="00B35250"/>
    <w:rsid w:val="00B43310"/>
    <w:rsid w:val="00B43D55"/>
    <w:rsid w:val="00B43EF6"/>
    <w:rsid w:val="00B57DE1"/>
    <w:rsid w:val="00B61E43"/>
    <w:rsid w:val="00B71204"/>
    <w:rsid w:val="00B80E41"/>
    <w:rsid w:val="00B82FEB"/>
    <w:rsid w:val="00B83DBB"/>
    <w:rsid w:val="00B848E0"/>
    <w:rsid w:val="00B86FBB"/>
    <w:rsid w:val="00B87EFF"/>
    <w:rsid w:val="00B91E37"/>
    <w:rsid w:val="00B94B66"/>
    <w:rsid w:val="00B951DF"/>
    <w:rsid w:val="00BA3386"/>
    <w:rsid w:val="00BA7397"/>
    <w:rsid w:val="00BB5810"/>
    <w:rsid w:val="00BB61F8"/>
    <w:rsid w:val="00BC615B"/>
    <w:rsid w:val="00BC61D5"/>
    <w:rsid w:val="00BD118A"/>
    <w:rsid w:val="00BD1DDA"/>
    <w:rsid w:val="00BD49F1"/>
    <w:rsid w:val="00BE2463"/>
    <w:rsid w:val="00BE3BB2"/>
    <w:rsid w:val="00BE4CE6"/>
    <w:rsid w:val="00BF0F6C"/>
    <w:rsid w:val="00BF1599"/>
    <w:rsid w:val="00BF6C6F"/>
    <w:rsid w:val="00BF6E0F"/>
    <w:rsid w:val="00C014D3"/>
    <w:rsid w:val="00C0164B"/>
    <w:rsid w:val="00C106DA"/>
    <w:rsid w:val="00C15A51"/>
    <w:rsid w:val="00C1658D"/>
    <w:rsid w:val="00C208F6"/>
    <w:rsid w:val="00C26F8A"/>
    <w:rsid w:val="00C3209F"/>
    <w:rsid w:val="00C3297B"/>
    <w:rsid w:val="00C338A2"/>
    <w:rsid w:val="00C35BA8"/>
    <w:rsid w:val="00C40C6E"/>
    <w:rsid w:val="00C43786"/>
    <w:rsid w:val="00C45742"/>
    <w:rsid w:val="00C477A4"/>
    <w:rsid w:val="00C5230F"/>
    <w:rsid w:val="00C52B85"/>
    <w:rsid w:val="00C54298"/>
    <w:rsid w:val="00C6190E"/>
    <w:rsid w:val="00C61BAA"/>
    <w:rsid w:val="00C63CD5"/>
    <w:rsid w:val="00C646C7"/>
    <w:rsid w:val="00C67D2A"/>
    <w:rsid w:val="00C7141D"/>
    <w:rsid w:val="00C7296A"/>
    <w:rsid w:val="00C74913"/>
    <w:rsid w:val="00C75A12"/>
    <w:rsid w:val="00C82059"/>
    <w:rsid w:val="00C83668"/>
    <w:rsid w:val="00C853CB"/>
    <w:rsid w:val="00C86910"/>
    <w:rsid w:val="00C879D3"/>
    <w:rsid w:val="00C93646"/>
    <w:rsid w:val="00C93E0E"/>
    <w:rsid w:val="00C9446C"/>
    <w:rsid w:val="00C94951"/>
    <w:rsid w:val="00C95647"/>
    <w:rsid w:val="00CA02A7"/>
    <w:rsid w:val="00CB1D53"/>
    <w:rsid w:val="00CB209C"/>
    <w:rsid w:val="00CB4940"/>
    <w:rsid w:val="00CB4C60"/>
    <w:rsid w:val="00CB7B62"/>
    <w:rsid w:val="00CD1090"/>
    <w:rsid w:val="00CE0BCD"/>
    <w:rsid w:val="00CE2999"/>
    <w:rsid w:val="00CE4FF5"/>
    <w:rsid w:val="00CE7D19"/>
    <w:rsid w:val="00CF137B"/>
    <w:rsid w:val="00CF3574"/>
    <w:rsid w:val="00CF68B5"/>
    <w:rsid w:val="00D02365"/>
    <w:rsid w:val="00D04801"/>
    <w:rsid w:val="00D15395"/>
    <w:rsid w:val="00D16BFE"/>
    <w:rsid w:val="00D1752C"/>
    <w:rsid w:val="00D22ED4"/>
    <w:rsid w:val="00D25FC6"/>
    <w:rsid w:val="00D31870"/>
    <w:rsid w:val="00D4055D"/>
    <w:rsid w:val="00D468E1"/>
    <w:rsid w:val="00D46E3C"/>
    <w:rsid w:val="00D5197A"/>
    <w:rsid w:val="00D534E6"/>
    <w:rsid w:val="00D54E7B"/>
    <w:rsid w:val="00D55889"/>
    <w:rsid w:val="00D64CE5"/>
    <w:rsid w:val="00D65056"/>
    <w:rsid w:val="00D679BD"/>
    <w:rsid w:val="00D71C88"/>
    <w:rsid w:val="00D7603F"/>
    <w:rsid w:val="00D76FA8"/>
    <w:rsid w:val="00D8163F"/>
    <w:rsid w:val="00D81ECC"/>
    <w:rsid w:val="00D82617"/>
    <w:rsid w:val="00D874F0"/>
    <w:rsid w:val="00D93B69"/>
    <w:rsid w:val="00D9685D"/>
    <w:rsid w:val="00DA2D31"/>
    <w:rsid w:val="00DA3AFD"/>
    <w:rsid w:val="00DA6A73"/>
    <w:rsid w:val="00DC152B"/>
    <w:rsid w:val="00DC38AD"/>
    <w:rsid w:val="00DD0053"/>
    <w:rsid w:val="00DD72DE"/>
    <w:rsid w:val="00DF0C5D"/>
    <w:rsid w:val="00DF4A83"/>
    <w:rsid w:val="00DF5954"/>
    <w:rsid w:val="00DF6A0A"/>
    <w:rsid w:val="00E047BD"/>
    <w:rsid w:val="00E11F9A"/>
    <w:rsid w:val="00E12765"/>
    <w:rsid w:val="00E218CA"/>
    <w:rsid w:val="00E21A12"/>
    <w:rsid w:val="00E22C5E"/>
    <w:rsid w:val="00E2712D"/>
    <w:rsid w:val="00E300C2"/>
    <w:rsid w:val="00E51738"/>
    <w:rsid w:val="00E51DB5"/>
    <w:rsid w:val="00E5584D"/>
    <w:rsid w:val="00E62B06"/>
    <w:rsid w:val="00E63E79"/>
    <w:rsid w:val="00E64523"/>
    <w:rsid w:val="00E64CF6"/>
    <w:rsid w:val="00E71372"/>
    <w:rsid w:val="00E73D6C"/>
    <w:rsid w:val="00E823EF"/>
    <w:rsid w:val="00E90A47"/>
    <w:rsid w:val="00EA5047"/>
    <w:rsid w:val="00EB4E2B"/>
    <w:rsid w:val="00EB5E01"/>
    <w:rsid w:val="00EC0ED2"/>
    <w:rsid w:val="00EC1839"/>
    <w:rsid w:val="00EC435E"/>
    <w:rsid w:val="00EC7BA4"/>
    <w:rsid w:val="00ED2D6B"/>
    <w:rsid w:val="00ED2D92"/>
    <w:rsid w:val="00ED36F0"/>
    <w:rsid w:val="00EE0BB3"/>
    <w:rsid w:val="00EF2BD3"/>
    <w:rsid w:val="00EF3FED"/>
    <w:rsid w:val="00F00EF8"/>
    <w:rsid w:val="00F022AB"/>
    <w:rsid w:val="00F03842"/>
    <w:rsid w:val="00F06C60"/>
    <w:rsid w:val="00F109FA"/>
    <w:rsid w:val="00F12329"/>
    <w:rsid w:val="00F22507"/>
    <w:rsid w:val="00F27E38"/>
    <w:rsid w:val="00F30B38"/>
    <w:rsid w:val="00F32AD3"/>
    <w:rsid w:val="00F36323"/>
    <w:rsid w:val="00F36E4D"/>
    <w:rsid w:val="00F54E8E"/>
    <w:rsid w:val="00F5545D"/>
    <w:rsid w:val="00F636C0"/>
    <w:rsid w:val="00F6608D"/>
    <w:rsid w:val="00F6677A"/>
    <w:rsid w:val="00F677AA"/>
    <w:rsid w:val="00F77FED"/>
    <w:rsid w:val="00F80E6A"/>
    <w:rsid w:val="00F82CF7"/>
    <w:rsid w:val="00F85BA6"/>
    <w:rsid w:val="00F9699E"/>
    <w:rsid w:val="00F96E96"/>
    <w:rsid w:val="00FA47F4"/>
    <w:rsid w:val="00FA6DAE"/>
    <w:rsid w:val="00FB38F0"/>
    <w:rsid w:val="00FB4C43"/>
    <w:rsid w:val="00FB6176"/>
    <w:rsid w:val="00FB6A29"/>
    <w:rsid w:val="00FC0090"/>
    <w:rsid w:val="00FC0837"/>
    <w:rsid w:val="00FC088C"/>
    <w:rsid w:val="00FC1BFC"/>
    <w:rsid w:val="00FC2C46"/>
    <w:rsid w:val="00FD0E68"/>
    <w:rsid w:val="00FD103B"/>
    <w:rsid w:val="00FE05C4"/>
    <w:rsid w:val="00FE2118"/>
    <w:rsid w:val="00FE2FF5"/>
    <w:rsid w:val="00FE3811"/>
    <w:rsid w:val="00FE526E"/>
    <w:rsid w:val="00FF3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A9552"/>
  <w15:docId w15:val="{919C85CB-BE81-45BD-9AAC-1B3F80B3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C04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73F1"/>
    <w:rPr>
      <w:color w:val="0000FF"/>
      <w:u w:val="single"/>
    </w:rPr>
  </w:style>
  <w:style w:type="character" w:styleId="UnresolvedMention">
    <w:name w:val="Unresolved Mention"/>
    <w:basedOn w:val="DefaultParagraphFont"/>
    <w:uiPriority w:val="99"/>
    <w:semiHidden/>
    <w:unhideWhenUsed/>
    <w:rsid w:val="00A05937"/>
    <w:rPr>
      <w:color w:val="605E5C"/>
      <w:shd w:val="clear" w:color="auto" w:fill="E1DFDD"/>
    </w:rPr>
  </w:style>
  <w:style w:type="character" w:customStyle="1" w:styleId="Heading3Char">
    <w:name w:val="Heading 3 Char"/>
    <w:basedOn w:val="DefaultParagraphFont"/>
    <w:link w:val="Heading3"/>
    <w:uiPriority w:val="9"/>
    <w:rsid w:val="002C04A4"/>
    <w:rPr>
      <w:rFonts w:ascii="Times New Roman" w:eastAsia="Times New Roman" w:hAnsi="Times New Roman" w:cs="Times New Roman"/>
      <w:b/>
      <w:bCs/>
      <w:sz w:val="27"/>
      <w:szCs w:val="27"/>
      <w:lang w:eastAsia="en-GB"/>
    </w:rPr>
  </w:style>
  <w:style w:type="paragraph" w:customStyle="1" w:styleId="04xlpa">
    <w:name w:val="_04xlpa"/>
    <w:basedOn w:val="Normal"/>
    <w:rsid w:val="00F96E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sgrdq">
    <w:name w:val="jsgrdq"/>
    <w:basedOn w:val="DefaultParagraphFont"/>
    <w:rsid w:val="00F96E96"/>
  </w:style>
  <w:style w:type="paragraph" w:styleId="ListParagraph">
    <w:name w:val="List Paragraph"/>
    <w:basedOn w:val="Normal"/>
    <w:uiPriority w:val="34"/>
    <w:qFormat/>
    <w:rsid w:val="007A123D"/>
    <w:pPr>
      <w:ind w:left="720"/>
      <w:contextualSpacing/>
    </w:pPr>
  </w:style>
  <w:style w:type="paragraph" w:styleId="Header">
    <w:name w:val="header"/>
    <w:basedOn w:val="Normal"/>
    <w:link w:val="HeaderChar"/>
    <w:uiPriority w:val="99"/>
    <w:unhideWhenUsed/>
    <w:rsid w:val="00AE7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C0B"/>
  </w:style>
  <w:style w:type="paragraph" w:styleId="Footer">
    <w:name w:val="footer"/>
    <w:basedOn w:val="Normal"/>
    <w:link w:val="FooterChar"/>
    <w:uiPriority w:val="99"/>
    <w:unhideWhenUsed/>
    <w:rsid w:val="00AE7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021945">
      <w:bodyDiv w:val="1"/>
      <w:marLeft w:val="0"/>
      <w:marRight w:val="0"/>
      <w:marTop w:val="0"/>
      <w:marBottom w:val="0"/>
      <w:divBdr>
        <w:top w:val="none" w:sz="0" w:space="0" w:color="auto"/>
        <w:left w:val="none" w:sz="0" w:space="0" w:color="auto"/>
        <w:bottom w:val="none" w:sz="0" w:space="0" w:color="auto"/>
        <w:right w:val="none" w:sz="0" w:space="0" w:color="auto"/>
      </w:divBdr>
      <w:divsChild>
        <w:div w:id="1120346325">
          <w:marLeft w:val="0"/>
          <w:marRight w:val="0"/>
          <w:marTop w:val="0"/>
          <w:marBottom w:val="0"/>
          <w:divBdr>
            <w:top w:val="none" w:sz="0" w:space="0" w:color="auto"/>
            <w:left w:val="none" w:sz="0" w:space="0" w:color="auto"/>
            <w:bottom w:val="none" w:sz="0" w:space="0" w:color="auto"/>
            <w:right w:val="none" w:sz="0" w:space="0" w:color="auto"/>
          </w:divBdr>
        </w:div>
      </w:divsChild>
    </w:div>
    <w:div w:id="251016149">
      <w:bodyDiv w:val="1"/>
      <w:marLeft w:val="0"/>
      <w:marRight w:val="0"/>
      <w:marTop w:val="0"/>
      <w:marBottom w:val="0"/>
      <w:divBdr>
        <w:top w:val="none" w:sz="0" w:space="0" w:color="auto"/>
        <w:left w:val="none" w:sz="0" w:space="0" w:color="auto"/>
        <w:bottom w:val="none" w:sz="0" w:space="0" w:color="auto"/>
        <w:right w:val="none" w:sz="0" w:space="0" w:color="auto"/>
      </w:divBdr>
    </w:div>
    <w:div w:id="536546715">
      <w:bodyDiv w:val="1"/>
      <w:marLeft w:val="0"/>
      <w:marRight w:val="0"/>
      <w:marTop w:val="0"/>
      <w:marBottom w:val="0"/>
      <w:divBdr>
        <w:top w:val="none" w:sz="0" w:space="0" w:color="auto"/>
        <w:left w:val="none" w:sz="0" w:space="0" w:color="auto"/>
        <w:bottom w:val="none" w:sz="0" w:space="0" w:color="auto"/>
        <w:right w:val="none" w:sz="0" w:space="0" w:color="auto"/>
      </w:divBdr>
      <w:divsChild>
        <w:div w:id="83386462">
          <w:marLeft w:val="0"/>
          <w:marRight w:val="0"/>
          <w:marTop w:val="0"/>
          <w:marBottom w:val="0"/>
          <w:divBdr>
            <w:top w:val="none" w:sz="0" w:space="0" w:color="auto"/>
            <w:left w:val="none" w:sz="0" w:space="0" w:color="auto"/>
            <w:bottom w:val="none" w:sz="0" w:space="0" w:color="auto"/>
            <w:right w:val="none" w:sz="0" w:space="0" w:color="auto"/>
          </w:divBdr>
        </w:div>
      </w:divsChild>
    </w:div>
    <w:div w:id="796491063">
      <w:bodyDiv w:val="1"/>
      <w:marLeft w:val="0"/>
      <w:marRight w:val="0"/>
      <w:marTop w:val="0"/>
      <w:marBottom w:val="0"/>
      <w:divBdr>
        <w:top w:val="none" w:sz="0" w:space="0" w:color="auto"/>
        <w:left w:val="none" w:sz="0" w:space="0" w:color="auto"/>
        <w:bottom w:val="none" w:sz="0" w:space="0" w:color="auto"/>
        <w:right w:val="none" w:sz="0" w:space="0" w:color="auto"/>
      </w:divBdr>
      <w:divsChild>
        <w:div w:id="33704063">
          <w:marLeft w:val="187"/>
          <w:marRight w:val="0"/>
          <w:marTop w:val="200"/>
          <w:marBottom w:val="0"/>
          <w:divBdr>
            <w:top w:val="none" w:sz="0" w:space="0" w:color="auto"/>
            <w:left w:val="none" w:sz="0" w:space="0" w:color="auto"/>
            <w:bottom w:val="none" w:sz="0" w:space="0" w:color="auto"/>
            <w:right w:val="none" w:sz="0" w:space="0" w:color="auto"/>
          </w:divBdr>
        </w:div>
        <w:div w:id="389883860">
          <w:marLeft w:val="187"/>
          <w:marRight w:val="0"/>
          <w:marTop w:val="200"/>
          <w:marBottom w:val="0"/>
          <w:divBdr>
            <w:top w:val="none" w:sz="0" w:space="0" w:color="auto"/>
            <w:left w:val="none" w:sz="0" w:space="0" w:color="auto"/>
            <w:bottom w:val="none" w:sz="0" w:space="0" w:color="auto"/>
            <w:right w:val="none" w:sz="0" w:space="0" w:color="auto"/>
          </w:divBdr>
        </w:div>
        <w:div w:id="493953358">
          <w:marLeft w:val="187"/>
          <w:marRight w:val="0"/>
          <w:marTop w:val="200"/>
          <w:marBottom w:val="0"/>
          <w:divBdr>
            <w:top w:val="none" w:sz="0" w:space="0" w:color="auto"/>
            <w:left w:val="none" w:sz="0" w:space="0" w:color="auto"/>
            <w:bottom w:val="none" w:sz="0" w:space="0" w:color="auto"/>
            <w:right w:val="none" w:sz="0" w:space="0" w:color="auto"/>
          </w:divBdr>
        </w:div>
        <w:div w:id="658655422">
          <w:marLeft w:val="187"/>
          <w:marRight w:val="0"/>
          <w:marTop w:val="200"/>
          <w:marBottom w:val="0"/>
          <w:divBdr>
            <w:top w:val="none" w:sz="0" w:space="0" w:color="auto"/>
            <w:left w:val="none" w:sz="0" w:space="0" w:color="auto"/>
            <w:bottom w:val="none" w:sz="0" w:space="0" w:color="auto"/>
            <w:right w:val="none" w:sz="0" w:space="0" w:color="auto"/>
          </w:divBdr>
        </w:div>
        <w:div w:id="945766611">
          <w:marLeft w:val="187"/>
          <w:marRight w:val="0"/>
          <w:marTop w:val="200"/>
          <w:marBottom w:val="0"/>
          <w:divBdr>
            <w:top w:val="none" w:sz="0" w:space="0" w:color="auto"/>
            <w:left w:val="none" w:sz="0" w:space="0" w:color="auto"/>
            <w:bottom w:val="none" w:sz="0" w:space="0" w:color="auto"/>
            <w:right w:val="none" w:sz="0" w:space="0" w:color="auto"/>
          </w:divBdr>
        </w:div>
        <w:div w:id="1089159829">
          <w:marLeft w:val="187"/>
          <w:marRight w:val="0"/>
          <w:marTop w:val="200"/>
          <w:marBottom w:val="0"/>
          <w:divBdr>
            <w:top w:val="none" w:sz="0" w:space="0" w:color="auto"/>
            <w:left w:val="none" w:sz="0" w:space="0" w:color="auto"/>
            <w:bottom w:val="none" w:sz="0" w:space="0" w:color="auto"/>
            <w:right w:val="none" w:sz="0" w:space="0" w:color="auto"/>
          </w:divBdr>
        </w:div>
        <w:div w:id="1346979262">
          <w:marLeft w:val="187"/>
          <w:marRight w:val="0"/>
          <w:marTop w:val="200"/>
          <w:marBottom w:val="0"/>
          <w:divBdr>
            <w:top w:val="none" w:sz="0" w:space="0" w:color="auto"/>
            <w:left w:val="none" w:sz="0" w:space="0" w:color="auto"/>
            <w:bottom w:val="none" w:sz="0" w:space="0" w:color="auto"/>
            <w:right w:val="none" w:sz="0" w:space="0" w:color="auto"/>
          </w:divBdr>
        </w:div>
        <w:div w:id="1622766651">
          <w:marLeft w:val="187"/>
          <w:marRight w:val="0"/>
          <w:marTop w:val="200"/>
          <w:marBottom w:val="0"/>
          <w:divBdr>
            <w:top w:val="none" w:sz="0" w:space="0" w:color="auto"/>
            <w:left w:val="none" w:sz="0" w:space="0" w:color="auto"/>
            <w:bottom w:val="none" w:sz="0" w:space="0" w:color="auto"/>
            <w:right w:val="none" w:sz="0" w:space="0" w:color="auto"/>
          </w:divBdr>
        </w:div>
        <w:div w:id="2027707067">
          <w:marLeft w:val="187"/>
          <w:marRight w:val="0"/>
          <w:marTop w:val="200"/>
          <w:marBottom w:val="0"/>
          <w:divBdr>
            <w:top w:val="none" w:sz="0" w:space="0" w:color="auto"/>
            <w:left w:val="none" w:sz="0" w:space="0" w:color="auto"/>
            <w:bottom w:val="none" w:sz="0" w:space="0" w:color="auto"/>
            <w:right w:val="none" w:sz="0" w:space="0" w:color="auto"/>
          </w:divBdr>
        </w:div>
        <w:div w:id="2066636803">
          <w:marLeft w:val="187"/>
          <w:marRight w:val="0"/>
          <w:marTop w:val="200"/>
          <w:marBottom w:val="0"/>
          <w:divBdr>
            <w:top w:val="none" w:sz="0" w:space="0" w:color="auto"/>
            <w:left w:val="none" w:sz="0" w:space="0" w:color="auto"/>
            <w:bottom w:val="none" w:sz="0" w:space="0" w:color="auto"/>
            <w:right w:val="none" w:sz="0" w:space="0" w:color="auto"/>
          </w:divBdr>
        </w:div>
      </w:divsChild>
    </w:div>
    <w:div w:id="1065494808">
      <w:bodyDiv w:val="1"/>
      <w:marLeft w:val="0"/>
      <w:marRight w:val="0"/>
      <w:marTop w:val="0"/>
      <w:marBottom w:val="0"/>
      <w:divBdr>
        <w:top w:val="none" w:sz="0" w:space="0" w:color="auto"/>
        <w:left w:val="none" w:sz="0" w:space="0" w:color="auto"/>
        <w:bottom w:val="none" w:sz="0" w:space="0" w:color="auto"/>
        <w:right w:val="none" w:sz="0" w:space="0" w:color="auto"/>
      </w:divBdr>
      <w:divsChild>
        <w:div w:id="555776377">
          <w:marLeft w:val="0"/>
          <w:marRight w:val="0"/>
          <w:marTop w:val="0"/>
          <w:marBottom w:val="0"/>
          <w:divBdr>
            <w:top w:val="none" w:sz="0" w:space="0" w:color="auto"/>
            <w:left w:val="none" w:sz="0" w:space="0" w:color="auto"/>
            <w:bottom w:val="none" w:sz="0" w:space="0" w:color="auto"/>
            <w:right w:val="none" w:sz="0" w:space="0" w:color="auto"/>
          </w:divBdr>
        </w:div>
      </w:divsChild>
    </w:div>
    <w:div w:id="1069427723">
      <w:bodyDiv w:val="1"/>
      <w:marLeft w:val="0"/>
      <w:marRight w:val="0"/>
      <w:marTop w:val="0"/>
      <w:marBottom w:val="0"/>
      <w:divBdr>
        <w:top w:val="none" w:sz="0" w:space="0" w:color="auto"/>
        <w:left w:val="none" w:sz="0" w:space="0" w:color="auto"/>
        <w:bottom w:val="none" w:sz="0" w:space="0" w:color="auto"/>
        <w:right w:val="none" w:sz="0" w:space="0" w:color="auto"/>
      </w:divBdr>
    </w:div>
    <w:div w:id="1098254267">
      <w:bodyDiv w:val="1"/>
      <w:marLeft w:val="0"/>
      <w:marRight w:val="0"/>
      <w:marTop w:val="0"/>
      <w:marBottom w:val="0"/>
      <w:divBdr>
        <w:top w:val="none" w:sz="0" w:space="0" w:color="auto"/>
        <w:left w:val="none" w:sz="0" w:space="0" w:color="auto"/>
        <w:bottom w:val="none" w:sz="0" w:space="0" w:color="auto"/>
        <w:right w:val="none" w:sz="0" w:space="0" w:color="auto"/>
      </w:divBdr>
      <w:divsChild>
        <w:div w:id="661079717">
          <w:marLeft w:val="0"/>
          <w:marRight w:val="0"/>
          <w:marTop w:val="0"/>
          <w:marBottom w:val="0"/>
          <w:divBdr>
            <w:top w:val="none" w:sz="0" w:space="0" w:color="auto"/>
            <w:left w:val="none" w:sz="0" w:space="0" w:color="auto"/>
            <w:bottom w:val="none" w:sz="0" w:space="0" w:color="auto"/>
            <w:right w:val="none" w:sz="0" w:space="0" w:color="auto"/>
          </w:divBdr>
        </w:div>
      </w:divsChild>
    </w:div>
    <w:div w:id="1547644755">
      <w:bodyDiv w:val="1"/>
      <w:marLeft w:val="0"/>
      <w:marRight w:val="0"/>
      <w:marTop w:val="0"/>
      <w:marBottom w:val="0"/>
      <w:divBdr>
        <w:top w:val="none" w:sz="0" w:space="0" w:color="auto"/>
        <w:left w:val="none" w:sz="0" w:space="0" w:color="auto"/>
        <w:bottom w:val="none" w:sz="0" w:space="0" w:color="auto"/>
        <w:right w:val="none" w:sz="0" w:space="0" w:color="auto"/>
      </w:divBdr>
    </w:div>
    <w:div w:id="1989166008">
      <w:bodyDiv w:val="1"/>
      <w:marLeft w:val="0"/>
      <w:marRight w:val="0"/>
      <w:marTop w:val="0"/>
      <w:marBottom w:val="0"/>
      <w:divBdr>
        <w:top w:val="none" w:sz="0" w:space="0" w:color="auto"/>
        <w:left w:val="none" w:sz="0" w:space="0" w:color="auto"/>
        <w:bottom w:val="none" w:sz="0" w:space="0" w:color="auto"/>
        <w:right w:val="none" w:sz="0" w:space="0" w:color="auto"/>
      </w:divBdr>
      <w:divsChild>
        <w:div w:id="1865627555">
          <w:marLeft w:val="0"/>
          <w:marRight w:val="0"/>
          <w:marTop w:val="0"/>
          <w:marBottom w:val="0"/>
          <w:divBdr>
            <w:top w:val="none" w:sz="0" w:space="0" w:color="auto"/>
            <w:left w:val="none" w:sz="0" w:space="0" w:color="auto"/>
            <w:bottom w:val="none" w:sz="0" w:space="0" w:color="auto"/>
            <w:right w:val="none" w:sz="0" w:space="0" w:color="auto"/>
          </w:divBdr>
        </w:div>
      </w:divsChild>
    </w:div>
    <w:div w:id="2078433429">
      <w:bodyDiv w:val="1"/>
      <w:marLeft w:val="0"/>
      <w:marRight w:val="0"/>
      <w:marTop w:val="0"/>
      <w:marBottom w:val="0"/>
      <w:divBdr>
        <w:top w:val="none" w:sz="0" w:space="0" w:color="auto"/>
        <w:left w:val="none" w:sz="0" w:space="0" w:color="auto"/>
        <w:bottom w:val="none" w:sz="0" w:space="0" w:color="auto"/>
        <w:right w:val="none" w:sz="0" w:space="0" w:color="auto"/>
      </w:divBdr>
      <w:divsChild>
        <w:div w:id="87531577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rgscience.com/topic-61-digestion-and-absorption.html"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2117f1648a383633ebd4a2a8f623819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c6f6025874f798d4b6b9d93997effc5a"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E06C81-EB40-4F92-A458-52B58A1C49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CC1F8A-C49D-4049-B614-4CC76E3F57EB}">
  <ds:schemaRefs>
    <ds:schemaRef ds:uri="http://purl.org/dc/dcmitype/"/>
    <ds:schemaRef ds:uri="http://www.w3.org/XML/1998/namespace"/>
    <ds:schemaRef ds:uri="http://purl.org/dc/terms/"/>
    <ds:schemaRef ds:uri="http://schemas.openxmlformats.org/package/2006/metadata/core-properties"/>
    <ds:schemaRef ds:uri="5e11eeeb-aea2-48d1-b3ff-7dffc84c1762"/>
    <ds:schemaRef ds:uri="http://schemas.microsoft.com/office/2006/documentManagement/types"/>
    <ds:schemaRef ds:uri="http://schemas.microsoft.com/office/2006/metadata/properties"/>
    <ds:schemaRef ds:uri="http://schemas.microsoft.com/office/infopath/2007/PartnerControls"/>
    <ds:schemaRef ds:uri="6730e359-ea60-4bf4-a90a-e46339816358"/>
    <ds:schemaRef ds:uri="http://purl.org/dc/elements/1.1/"/>
  </ds:schemaRefs>
</ds:datastoreItem>
</file>

<file path=customXml/itemProps3.xml><?xml version="1.0" encoding="utf-8"?>
<ds:datastoreItem xmlns:ds="http://schemas.openxmlformats.org/officeDocument/2006/customXml" ds:itemID="{B839BD53-C09D-42DF-B4AB-3EFF1E592B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Sharma</dc:creator>
  <cp:keywords/>
  <dc:description/>
  <cp:lastModifiedBy>Nisha Sharma</cp:lastModifiedBy>
  <cp:revision>2</cp:revision>
  <dcterms:created xsi:type="dcterms:W3CDTF">2022-08-05T00:46:00Z</dcterms:created>
  <dcterms:modified xsi:type="dcterms:W3CDTF">2022-08-05T00:46:00Z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