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76025076"/>
        <w:docPartObj>
          <w:docPartGallery w:val="Cover Pages"/>
          <w:docPartUnique/>
        </w:docPartObj>
      </w:sdtPr>
      <w:sdtEndPr>
        <w:rPr>
          <w:rFonts w:asciiTheme="majorHAnsi" w:eastAsiaTheme="minorEastAsia" w:hAnsiTheme="majorHAnsi"/>
          <w:color w:val="E7E6E6" w:themeColor="background2"/>
          <w:sz w:val="78"/>
          <w:szCs w:val="78"/>
          <w:lang w:val="en-US" w:eastAsia="zh-CN"/>
        </w:rPr>
      </w:sdtEndPr>
      <w:sdtContent>
        <w:p w14:paraId="5E47C489" w14:textId="1ACE4F58" w:rsidR="00547BAC" w:rsidRDefault="00547BAC">
          <w:r>
            <w:rPr>
              <w:noProof/>
            </w:rPr>
            <mc:AlternateContent>
              <mc:Choice Requires="wpg">
                <w:drawing>
                  <wp:anchor distT="0" distB="0" distL="114300" distR="114300" simplePos="0" relativeHeight="251661312" behindDoc="0" locked="0" layoutInCell="1" allowOverlap="1" wp14:anchorId="024BB010" wp14:editId="2CAE05B1">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174C047" w14:textId="77E96FC0" w:rsidR="00547BAC" w:rsidRDefault="00547BAC">
                                      <w:pPr>
                                        <w:pStyle w:val="NoSpacing"/>
                                        <w:spacing w:after="240"/>
                                        <w:jc w:val="right"/>
                                        <w:rPr>
                                          <w:color w:val="44546A" w:themeColor="text2"/>
                                          <w:spacing w:val="10"/>
                                          <w:sz w:val="36"/>
                                          <w:szCs w:val="36"/>
                                        </w:rPr>
                                      </w:pPr>
                                      <w:r>
                                        <w:rPr>
                                          <w:color w:val="44546A" w:themeColor="text2"/>
                                          <w:spacing w:val="10"/>
                                          <w:sz w:val="36"/>
                                          <w:szCs w:val="36"/>
                                        </w:rPr>
                                        <w:t>Student Name:</w:t>
                                      </w:r>
                                      <w:r w:rsidR="00975D9B">
                                        <w:rPr>
                                          <w:color w:val="44546A" w:themeColor="text2"/>
                                          <w:spacing w:val="10"/>
                                          <w:sz w:val="36"/>
                                          <w:szCs w:val="36"/>
                                        </w:rPr>
                                        <w:t xml:space="preserve"> </w:t>
                                      </w:r>
                                      <w:r w:rsidR="007954EE">
                                        <w:rPr>
                                          <w:color w:val="44546A" w:themeColor="text2"/>
                                          <w:spacing w:val="10"/>
                                          <w:sz w:val="36"/>
                                          <w:szCs w:val="36"/>
                                        </w:rPr>
                                        <w:t xml:space="preserve">Angel </w:t>
                                      </w:r>
                                      <w:proofErr w:type="spellStart"/>
                                      <w:r w:rsidR="007954EE">
                                        <w:rPr>
                                          <w:color w:val="44546A" w:themeColor="text2"/>
                                          <w:spacing w:val="10"/>
                                          <w:sz w:val="36"/>
                                          <w:szCs w:val="36"/>
                                        </w:rPr>
                                        <w:t>Rachev</w:t>
                                      </w:r>
                                      <w:proofErr w:type="spellEnd"/>
                                    </w:p>
                                  </w:sdtContent>
                                </w:sdt>
                                <w:p w14:paraId="170121D6" w14:textId="7AC2E47E" w:rsidR="00547BAC" w:rsidRDefault="00CA31D8">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547BAC">
                                        <w:rPr>
                                          <w:color w:val="44546A" w:themeColor="text2"/>
                                          <w:spacing w:val="10"/>
                                          <w:sz w:val="28"/>
                                          <w:szCs w:val="28"/>
                                        </w:rPr>
                                        <w:t>Student ID:</w:t>
                                      </w:r>
                                    </w:sdtContent>
                                  </w:sdt>
                                  <w:r w:rsidR="007954EE">
                                    <w:rPr>
                                      <w:color w:val="44546A" w:themeColor="text2"/>
                                      <w:spacing w:val="10"/>
                                      <w:sz w:val="28"/>
                                      <w:szCs w:val="28"/>
                                    </w:rPr>
                                    <w:t xml:space="preserve"> 1916</w:t>
                                  </w:r>
                                  <w:r w:rsidR="0046414D">
                                    <w:rPr>
                                      <w:color w:val="44546A" w:themeColor="text2"/>
                                      <w:spacing w:val="10"/>
                                      <w:sz w:val="28"/>
                                      <w:szCs w:val="28"/>
                                    </w:rPr>
                                    <w:t>961</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24BB010"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174C047" w14:textId="77E96FC0" w:rsidR="00547BAC" w:rsidRDefault="00547BAC">
                                <w:pPr>
                                  <w:pStyle w:val="NoSpacing"/>
                                  <w:spacing w:after="240"/>
                                  <w:jc w:val="right"/>
                                  <w:rPr>
                                    <w:color w:val="44546A" w:themeColor="text2"/>
                                    <w:spacing w:val="10"/>
                                    <w:sz w:val="36"/>
                                    <w:szCs w:val="36"/>
                                  </w:rPr>
                                </w:pPr>
                                <w:r>
                                  <w:rPr>
                                    <w:color w:val="44546A" w:themeColor="text2"/>
                                    <w:spacing w:val="10"/>
                                    <w:sz w:val="36"/>
                                    <w:szCs w:val="36"/>
                                  </w:rPr>
                                  <w:t>Student Name:</w:t>
                                </w:r>
                                <w:r w:rsidR="00975D9B">
                                  <w:rPr>
                                    <w:color w:val="44546A" w:themeColor="text2"/>
                                    <w:spacing w:val="10"/>
                                    <w:sz w:val="36"/>
                                    <w:szCs w:val="36"/>
                                  </w:rPr>
                                  <w:t xml:space="preserve"> </w:t>
                                </w:r>
                                <w:r w:rsidR="007954EE">
                                  <w:rPr>
                                    <w:color w:val="44546A" w:themeColor="text2"/>
                                    <w:spacing w:val="10"/>
                                    <w:sz w:val="36"/>
                                    <w:szCs w:val="36"/>
                                  </w:rPr>
                                  <w:t xml:space="preserve">Angel </w:t>
                                </w:r>
                                <w:proofErr w:type="spellStart"/>
                                <w:r w:rsidR="007954EE">
                                  <w:rPr>
                                    <w:color w:val="44546A" w:themeColor="text2"/>
                                    <w:spacing w:val="10"/>
                                    <w:sz w:val="36"/>
                                    <w:szCs w:val="36"/>
                                  </w:rPr>
                                  <w:t>Rachev</w:t>
                                </w:r>
                                <w:proofErr w:type="spellEnd"/>
                              </w:p>
                            </w:sdtContent>
                          </w:sdt>
                          <w:p w14:paraId="170121D6" w14:textId="7AC2E47E" w:rsidR="00547BAC" w:rsidRDefault="00CA31D8">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547BAC">
                                  <w:rPr>
                                    <w:color w:val="44546A" w:themeColor="text2"/>
                                    <w:spacing w:val="10"/>
                                    <w:sz w:val="28"/>
                                    <w:szCs w:val="28"/>
                                  </w:rPr>
                                  <w:t>Student ID:</w:t>
                                </w:r>
                              </w:sdtContent>
                            </w:sdt>
                            <w:r w:rsidR="007954EE">
                              <w:rPr>
                                <w:color w:val="44546A" w:themeColor="text2"/>
                                <w:spacing w:val="10"/>
                                <w:sz w:val="28"/>
                                <w:szCs w:val="28"/>
                              </w:rPr>
                              <w:t xml:space="preserve"> 1916</w:t>
                            </w:r>
                            <w:r w:rsidR="0046414D">
                              <w:rPr>
                                <w:color w:val="44546A" w:themeColor="text2"/>
                                <w:spacing w:val="10"/>
                                <w:sz w:val="28"/>
                                <w:szCs w:val="28"/>
                              </w:rPr>
                              <w:t>961</w:t>
                            </w:r>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2B1D33C4" wp14:editId="1A57B63B">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17BD181" w14:textId="79627671" w:rsidR="00547BAC" w:rsidRDefault="00547BAC">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Assessment 2</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62115A3" w14:textId="3788DE48" w:rsidR="00547BAC" w:rsidRDefault="00547BAC">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Marketing fundamentals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B1D33C4"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17BD181" w14:textId="79627671" w:rsidR="00547BAC" w:rsidRDefault="00547BAC">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Assessment 2</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62115A3" w14:textId="3788DE48" w:rsidR="00547BAC" w:rsidRDefault="00547BAC">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Marketing fundamentals</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31F6A89C" wp14:editId="5EAF44D5">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C13CDE4"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n2vx2NsAAAAMAQAADwAAAGRycy9kb3ducmV2LnhtbExP0UrDQBB8&#10;F/yHYwu+2UuKEUlzKa3SJy3S6gdsc2sSmtsLuWsa/96tL/oyzDDs7EyxmlynRhpC69lAOk9AEVfe&#10;tlwb+PzY3j+BChHZYueZDHxTgFV5e1Ngbv2F9zQeYq0khEOOBpoY+1zrUDXkMMx9Tyzelx8cRpFD&#10;re2AFwl3nV4kyaN22LJ8aLCn54aq0+HsDDxs7GYb+nDK4u5dT/Xu9Q3HwZi72fSyFFgvQUWa4t8F&#10;XDdIfyil2NGf2QbVGZA18RevXpotRB+FZakwXRb6/4jyBwAA//8DAFBLAQItABQABgAIAAAAIQC2&#10;gziS/gAAAOEBAAATAAAAAAAAAAAAAAAAAAAAAABbQ29udGVudF9UeXBlc10ueG1sUEsBAi0AFAAG&#10;AAgAAAAhADj9If/WAAAAlAEAAAsAAAAAAAAAAAAAAAAALwEAAF9yZWxzLy5yZWxzUEsBAi0AFAAG&#10;AAgAAAAhAE8EprweAgAAKwQAAA4AAAAAAAAAAAAAAAAALgIAAGRycy9lMm9Eb2MueG1sUEsBAi0A&#10;FAAGAAgAAAAhAJ9r8djbAAAADAEAAA8AAAAAAAAAAAAAAAAAeAQAAGRycy9kb3ducmV2LnhtbFBL&#10;BQYAAAAABAAEAPMAAACABQAAAAA=&#10;" fillcolor="#e7e6e6 [3214]" stroked="f">
                    <w10:wrap anchorx="page" anchory="page"/>
                  </v:rect>
                </w:pict>
              </mc:Fallback>
            </mc:AlternateContent>
          </w:r>
        </w:p>
        <w:p w14:paraId="3AF8A0DF" w14:textId="04F08942" w:rsidR="00547BAC" w:rsidRDefault="00547BAC">
          <w:pPr>
            <w:spacing w:after="0" w:line="240" w:lineRule="auto"/>
            <w:rPr>
              <w:rFonts w:asciiTheme="majorHAnsi" w:eastAsiaTheme="minorEastAsia" w:hAnsiTheme="majorHAnsi"/>
              <w:color w:val="E7E6E6" w:themeColor="background2"/>
              <w:sz w:val="78"/>
              <w:szCs w:val="78"/>
              <w:lang w:val="en-US" w:eastAsia="zh-CN"/>
            </w:rPr>
          </w:pPr>
          <w:r>
            <w:rPr>
              <w:rFonts w:asciiTheme="majorHAnsi" w:eastAsiaTheme="minorEastAsia" w:hAnsiTheme="majorHAnsi"/>
              <w:color w:val="E7E6E6" w:themeColor="background2"/>
              <w:sz w:val="78"/>
              <w:szCs w:val="78"/>
              <w:lang w:val="en-US" w:eastAsia="zh-CN"/>
            </w:rPr>
            <w:br w:type="page"/>
          </w:r>
        </w:p>
      </w:sdtContent>
    </w:sdt>
    <w:sdt>
      <w:sdtPr>
        <w:rPr>
          <w:rFonts w:ascii="Arial" w:eastAsiaTheme="minorHAnsi" w:hAnsi="Arial" w:cstheme="minorBidi"/>
          <w:b w:val="0"/>
          <w:bCs w:val="0"/>
          <w:color w:val="auto"/>
          <w:sz w:val="24"/>
          <w:szCs w:val="22"/>
          <w:lang w:val="en-GB"/>
        </w:rPr>
        <w:id w:val="270754602"/>
        <w:docPartObj>
          <w:docPartGallery w:val="Table of Contents"/>
          <w:docPartUnique/>
        </w:docPartObj>
      </w:sdtPr>
      <w:sdtEndPr>
        <w:rPr>
          <w:noProof/>
        </w:rPr>
      </w:sdtEndPr>
      <w:sdtContent>
        <w:p w14:paraId="0C87B613" w14:textId="59CF7D97" w:rsidR="00547BAC" w:rsidRDefault="00547BAC">
          <w:pPr>
            <w:pStyle w:val="TOCHeading"/>
          </w:pPr>
          <w:r>
            <w:t>Table of Contents</w:t>
          </w:r>
        </w:p>
        <w:p w14:paraId="3EAEA14A" w14:textId="7BD9033E" w:rsidR="00547BAC" w:rsidRDefault="00547BAC">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60663508" w:history="1">
            <w:r w:rsidRPr="00DA340A">
              <w:rPr>
                <w:rStyle w:val="Hyperlink"/>
                <w:noProof/>
              </w:rPr>
              <w:t>Section 1</w:t>
            </w:r>
            <w:r>
              <w:rPr>
                <w:noProof/>
                <w:webHidden/>
              </w:rPr>
              <w:tab/>
            </w:r>
            <w:r>
              <w:rPr>
                <w:noProof/>
                <w:webHidden/>
              </w:rPr>
              <w:fldChar w:fldCharType="begin"/>
            </w:r>
            <w:r>
              <w:rPr>
                <w:noProof/>
                <w:webHidden/>
              </w:rPr>
              <w:instrText xml:space="preserve"> PAGEREF _Toc60663508 \h </w:instrText>
            </w:r>
            <w:r>
              <w:rPr>
                <w:noProof/>
                <w:webHidden/>
              </w:rPr>
            </w:r>
            <w:r>
              <w:rPr>
                <w:noProof/>
                <w:webHidden/>
              </w:rPr>
              <w:fldChar w:fldCharType="separate"/>
            </w:r>
            <w:r w:rsidR="00E07782">
              <w:rPr>
                <w:noProof/>
                <w:webHidden/>
              </w:rPr>
              <w:t>2</w:t>
            </w:r>
            <w:r>
              <w:rPr>
                <w:noProof/>
                <w:webHidden/>
              </w:rPr>
              <w:fldChar w:fldCharType="end"/>
            </w:r>
          </w:hyperlink>
        </w:p>
        <w:p w14:paraId="4C6E7C68" w14:textId="1097AA02" w:rsidR="00547BAC" w:rsidRDefault="00CA31D8">
          <w:pPr>
            <w:pStyle w:val="TOC2"/>
            <w:tabs>
              <w:tab w:val="right" w:leader="dot" w:pos="9016"/>
            </w:tabs>
            <w:rPr>
              <w:noProof/>
            </w:rPr>
          </w:pPr>
          <w:hyperlink w:anchor="_Toc60663509" w:history="1">
            <w:r w:rsidR="00547BAC" w:rsidRPr="00DA340A">
              <w:rPr>
                <w:rStyle w:val="Hyperlink"/>
                <w:noProof/>
              </w:rPr>
              <w:t>Introduction</w:t>
            </w:r>
            <w:r w:rsidR="00547BAC">
              <w:rPr>
                <w:noProof/>
                <w:webHidden/>
              </w:rPr>
              <w:tab/>
            </w:r>
            <w:r w:rsidR="00547BAC">
              <w:rPr>
                <w:noProof/>
                <w:webHidden/>
              </w:rPr>
              <w:fldChar w:fldCharType="begin"/>
            </w:r>
            <w:r w:rsidR="00547BAC">
              <w:rPr>
                <w:noProof/>
                <w:webHidden/>
              </w:rPr>
              <w:instrText xml:space="preserve"> PAGEREF _Toc60663509 \h </w:instrText>
            </w:r>
            <w:r w:rsidR="00547BAC">
              <w:rPr>
                <w:noProof/>
                <w:webHidden/>
              </w:rPr>
            </w:r>
            <w:r w:rsidR="00547BAC">
              <w:rPr>
                <w:noProof/>
                <w:webHidden/>
              </w:rPr>
              <w:fldChar w:fldCharType="separate"/>
            </w:r>
            <w:r w:rsidR="00E07782">
              <w:rPr>
                <w:noProof/>
                <w:webHidden/>
              </w:rPr>
              <w:t>2</w:t>
            </w:r>
            <w:r w:rsidR="00547BAC">
              <w:rPr>
                <w:noProof/>
                <w:webHidden/>
              </w:rPr>
              <w:fldChar w:fldCharType="end"/>
            </w:r>
          </w:hyperlink>
        </w:p>
        <w:p w14:paraId="45A78A88" w14:textId="0F768C45" w:rsidR="00547BAC" w:rsidRDefault="00CA31D8">
          <w:pPr>
            <w:pStyle w:val="TOC2"/>
            <w:tabs>
              <w:tab w:val="right" w:leader="dot" w:pos="9016"/>
            </w:tabs>
            <w:rPr>
              <w:noProof/>
            </w:rPr>
          </w:pPr>
          <w:hyperlink w:anchor="_Toc60663510" w:history="1">
            <w:r w:rsidR="00547BAC" w:rsidRPr="00DA340A">
              <w:rPr>
                <w:rStyle w:val="Hyperlink"/>
                <w:noProof/>
              </w:rPr>
              <w:t>Cycles and stages of marketing, including the role of the marketing mix</w:t>
            </w:r>
            <w:r w:rsidR="00547BAC">
              <w:rPr>
                <w:noProof/>
                <w:webHidden/>
              </w:rPr>
              <w:tab/>
            </w:r>
            <w:r w:rsidR="00547BAC">
              <w:rPr>
                <w:noProof/>
                <w:webHidden/>
              </w:rPr>
              <w:fldChar w:fldCharType="begin"/>
            </w:r>
            <w:r w:rsidR="00547BAC">
              <w:rPr>
                <w:noProof/>
                <w:webHidden/>
              </w:rPr>
              <w:instrText xml:space="preserve"> PAGEREF _Toc60663510 \h </w:instrText>
            </w:r>
            <w:r w:rsidR="00547BAC">
              <w:rPr>
                <w:noProof/>
                <w:webHidden/>
              </w:rPr>
            </w:r>
            <w:r w:rsidR="00547BAC">
              <w:rPr>
                <w:noProof/>
                <w:webHidden/>
              </w:rPr>
              <w:fldChar w:fldCharType="separate"/>
            </w:r>
            <w:r w:rsidR="00E07782">
              <w:rPr>
                <w:noProof/>
                <w:webHidden/>
              </w:rPr>
              <w:t>2</w:t>
            </w:r>
            <w:r w:rsidR="00547BAC">
              <w:rPr>
                <w:noProof/>
                <w:webHidden/>
              </w:rPr>
              <w:fldChar w:fldCharType="end"/>
            </w:r>
          </w:hyperlink>
        </w:p>
        <w:p w14:paraId="477A5AB3" w14:textId="31FCB4C9" w:rsidR="00547BAC" w:rsidRDefault="00CA31D8">
          <w:pPr>
            <w:pStyle w:val="TOC2"/>
            <w:tabs>
              <w:tab w:val="right" w:leader="dot" w:pos="9016"/>
            </w:tabs>
            <w:rPr>
              <w:noProof/>
            </w:rPr>
          </w:pPr>
          <w:hyperlink w:anchor="_Toc60663511" w:history="1">
            <w:r w:rsidR="00547BAC" w:rsidRPr="00DA340A">
              <w:rPr>
                <w:rStyle w:val="Hyperlink"/>
                <w:noProof/>
              </w:rPr>
              <w:t>Importance of marketing</w:t>
            </w:r>
            <w:r w:rsidR="00547BAC">
              <w:rPr>
                <w:noProof/>
                <w:webHidden/>
              </w:rPr>
              <w:tab/>
            </w:r>
            <w:r w:rsidR="00547BAC">
              <w:rPr>
                <w:noProof/>
                <w:webHidden/>
              </w:rPr>
              <w:fldChar w:fldCharType="begin"/>
            </w:r>
            <w:r w:rsidR="00547BAC">
              <w:rPr>
                <w:noProof/>
                <w:webHidden/>
              </w:rPr>
              <w:instrText xml:space="preserve"> PAGEREF _Toc60663511 \h </w:instrText>
            </w:r>
            <w:r w:rsidR="00547BAC">
              <w:rPr>
                <w:noProof/>
                <w:webHidden/>
              </w:rPr>
            </w:r>
            <w:r w:rsidR="00547BAC">
              <w:rPr>
                <w:noProof/>
                <w:webHidden/>
              </w:rPr>
              <w:fldChar w:fldCharType="separate"/>
            </w:r>
            <w:r w:rsidR="00E07782">
              <w:rPr>
                <w:noProof/>
                <w:webHidden/>
              </w:rPr>
              <w:t>3</w:t>
            </w:r>
            <w:r w:rsidR="00547BAC">
              <w:rPr>
                <w:noProof/>
                <w:webHidden/>
              </w:rPr>
              <w:fldChar w:fldCharType="end"/>
            </w:r>
          </w:hyperlink>
        </w:p>
        <w:p w14:paraId="3BF64FF5" w14:textId="11AFA52A" w:rsidR="00547BAC" w:rsidRDefault="00CA31D8">
          <w:pPr>
            <w:pStyle w:val="TOC2"/>
            <w:tabs>
              <w:tab w:val="right" w:leader="dot" w:pos="9016"/>
            </w:tabs>
            <w:rPr>
              <w:noProof/>
            </w:rPr>
          </w:pPr>
          <w:hyperlink w:anchor="_Toc60663512" w:history="1">
            <w:r w:rsidR="00547BAC" w:rsidRPr="00DA340A">
              <w:rPr>
                <w:rStyle w:val="Hyperlink"/>
                <w:noProof/>
              </w:rPr>
              <w:t>Definition of the marketing process</w:t>
            </w:r>
            <w:r w:rsidR="00547BAC">
              <w:rPr>
                <w:noProof/>
                <w:webHidden/>
              </w:rPr>
              <w:tab/>
            </w:r>
            <w:r w:rsidR="00547BAC">
              <w:rPr>
                <w:noProof/>
                <w:webHidden/>
              </w:rPr>
              <w:fldChar w:fldCharType="begin"/>
            </w:r>
            <w:r w:rsidR="00547BAC">
              <w:rPr>
                <w:noProof/>
                <w:webHidden/>
              </w:rPr>
              <w:instrText xml:space="preserve"> PAGEREF _Toc60663512 \h </w:instrText>
            </w:r>
            <w:r w:rsidR="00547BAC">
              <w:rPr>
                <w:noProof/>
                <w:webHidden/>
              </w:rPr>
            </w:r>
            <w:r w:rsidR="00547BAC">
              <w:rPr>
                <w:noProof/>
                <w:webHidden/>
              </w:rPr>
              <w:fldChar w:fldCharType="separate"/>
            </w:r>
            <w:r w:rsidR="00E07782">
              <w:rPr>
                <w:noProof/>
                <w:webHidden/>
              </w:rPr>
              <w:t>3</w:t>
            </w:r>
            <w:r w:rsidR="00547BAC">
              <w:rPr>
                <w:noProof/>
                <w:webHidden/>
              </w:rPr>
              <w:fldChar w:fldCharType="end"/>
            </w:r>
          </w:hyperlink>
        </w:p>
        <w:p w14:paraId="7366360E" w14:textId="75F80A24" w:rsidR="00547BAC" w:rsidRDefault="00CA31D8">
          <w:pPr>
            <w:pStyle w:val="TOC2"/>
            <w:tabs>
              <w:tab w:val="right" w:leader="dot" w:pos="9016"/>
            </w:tabs>
            <w:rPr>
              <w:noProof/>
            </w:rPr>
          </w:pPr>
          <w:hyperlink w:anchor="_Toc60663513" w:history="1">
            <w:r w:rsidR="00547BAC" w:rsidRPr="00DA340A">
              <w:rPr>
                <w:rStyle w:val="Hyperlink"/>
                <w:noProof/>
              </w:rPr>
              <w:t>PESTLE Analysis</w:t>
            </w:r>
            <w:r w:rsidR="00547BAC">
              <w:rPr>
                <w:noProof/>
                <w:webHidden/>
              </w:rPr>
              <w:tab/>
            </w:r>
            <w:r w:rsidR="00547BAC">
              <w:rPr>
                <w:noProof/>
                <w:webHidden/>
              </w:rPr>
              <w:fldChar w:fldCharType="begin"/>
            </w:r>
            <w:r w:rsidR="00547BAC">
              <w:rPr>
                <w:noProof/>
                <w:webHidden/>
              </w:rPr>
              <w:instrText xml:space="preserve"> PAGEREF _Toc60663513 \h </w:instrText>
            </w:r>
            <w:r w:rsidR="00547BAC">
              <w:rPr>
                <w:noProof/>
                <w:webHidden/>
              </w:rPr>
            </w:r>
            <w:r w:rsidR="00547BAC">
              <w:rPr>
                <w:noProof/>
                <w:webHidden/>
              </w:rPr>
              <w:fldChar w:fldCharType="separate"/>
            </w:r>
            <w:r w:rsidR="00E07782">
              <w:rPr>
                <w:noProof/>
                <w:webHidden/>
              </w:rPr>
              <w:t>3</w:t>
            </w:r>
            <w:r w:rsidR="00547BAC">
              <w:rPr>
                <w:noProof/>
                <w:webHidden/>
              </w:rPr>
              <w:fldChar w:fldCharType="end"/>
            </w:r>
          </w:hyperlink>
        </w:p>
        <w:p w14:paraId="33349EF0" w14:textId="59082266" w:rsidR="00547BAC" w:rsidRDefault="00CA31D8">
          <w:pPr>
            <w:pStyle w:val="TOC2"/>
            <w:tabs>
              <w:tab w:val="right" w:leader="dot" w:pos="9016"/>
            </w:tabs>
            <w:rPr>
              <w:noProof/>
            </w:rPr>
          </w:pPr>
          <w:hyperlink w:anchor="_Toc60663514" w:history="1">
            <w:r w:rsidR="00547BAC" w:rsidRPr="00DA340A">
              <w:rPr>
                <w:rStyle w:val="Hyperlink"/>
                <w:noProof/>
              </w:rPr>
              <w:t>SWOT Analysis</w:t>
            </w:r>
            <w:r w:rsidR="00547BAC">
              <w:rPr>
                <w:noProof/>
                <w:webHidden/>
              </w:rPr>
              <w:tab/>
            </w:r>
            <w:r w:rsidR="00547BAC">
              <w:rPr>
                <w:noProof/>
                <w:webHidden/>
              </w:rPr>
              <w:fldChar w:fldCharType="begin"/>
            </w:r>
            <w:r w:rsidR="00547BAC">
              <w:rPr>
                <w:noProof/>
                <w:webHidden/>
              </w:rPr>
              <w:instrText xml:space="preserve"> PAGEREF _Toc60663514 \h </w:instrText>
            </w:r>
            <w:r w:rsidR="00547BAC">
              <w:rPr>
                <w:noProof/>
                <w:webHidden/>
              </w:rPr>
            </w:r>
            <w:r w:rsidR="00547BAC">
              <w:rPr>
                <w:noProof/>
                <w:webHidden/>
              </w:rPr>
              <w:fldChar w:fldCharType="separate"/>
            </w:r>
            <w:r w:rsidR="00E07782">
              <w:rPr>
                <w:noProof/>
                <w:webHidden/>
              </w:rPr>
              <w:t>6</w:t>
            </w:r>
            <w:r w:rsidR="00547BAC">
              <w:rPr>
                <w:noProof/>
                <w:webHidden/>
              </w:rPr>
              <w:fldChar w:fldCharType="end"/>
            </w:r>
          </w:hyperlink>
        </w:p>
        <w:p w14:paraId="04C22DBD" w14:textId="7E4FC744" w:rsidR="00547BAC" w:rsidRDefault="00CA31D8">
          <w:pPr>
            <w:pStyle w:val="TOC2"/>
            <w:tabs>
              <w:tab w:val="right" w:leader="dot" w:pos="9016"/>
            </w:tabs>
            <w:rPr>
              <w:noProof/>
            </w:rPr>
          </w:pPr>
          <w:hyperlink w:anchor="_Toc60663515" w:history="1">
            <w:r w:rsidR="00547BAC" w:rsidRPr="00DA340A">
              <w:rPr>
                <w:rStyle w:val="Hyperlink"/>
                <w:noProof/>
              </w:rPr>
              <w:t>Preferences and disadvantages of SWOT analysis</w:t>
            </w:r>
            <w:r w:rsidR="00547BAC">
              <w:rPr>
                <w:noProof/>
                <w:webHidden/>
              </w:rPr>
              <w:tab/>
            </w:r>
            <w:r w:rsidR="00547BAC">
              <w:rPr>
                <w:noProof/>
                <w:webHidden/>
              </w:rPr>
              <w:fldChar w:fldCharType="begin"/>
            </w:r>
            <w:r w:rsidR="00547BAC">
              <w:rPr>
                <w:noProof/>
                <w:webHidden/>
              </w:rPr>
              <w:instrText xml:space="preserve"> PAGEREF _Toc60663515 \h </w:instrText>
            </w:r>
            <w:r w:rsidR="00547BAC">
              <w:rPr>
                <w:noProof/>
                <w:webHidden/>
              </w:rPr>
            </w:r>
            <w:r w:rsidR="00547BAC">
              <w:rPr>
                <w:noProof/>
                <w:webHidden/>
              </w:rPr>
              <w:fldChar w:fldCharType="separate"/>
            </w:r>
            <w:r w:rsidR="00E07782">
              <w:rPr>
                <w:noProof/>
                <w:webHidden/>
              </w:rPr>
              <w:t>7</w:t>
            </w:r>
            <w:r w:rsidR="00547BAC">
              <w:rPr>
                <w:noProof/>
                <w:webHidden/>
              </w:rPr>
              <w:fldChar w:fldCharType="end"/>
            </w:r>
          </w:hyperlink>
        </w:p>
        <w:p w14:paraId="28616941" w14:textId="2CE940B1" w:rsidR="00547BAC" w:rsidRDefault="00CA31D8">
          <w:pPr>
            <w:pStyle w:val="TOC2"/>
            <w:tabs>
              <w:tab w:val="right" w:leader="dot" w:pos="9016"/>
            </w:tabs>
            <w:rPr>
              <w:noProof/>
            </w:rPr>
          </w:pPr>
          <w:hyperlink w:anchor="_Toc60663516" w:history="1">
            <w:r w:rsidR="00547BAC" w:rsidRPr="00DA340A">
              <w:rPr>
                <w:rStyle w:val="Hyperlink"/>
                <w:noProof/>
              </w:rPr>
              <w:t>The marketing mix</w:t>
            </w:r>
            <w:r w:rsidR="00547BAC">
              <w:rPr>
                <w:noProof/>
                <w:webHidden/>
              </w:rPr>
              <w:tab/>
            </w:r>
            <w:r w:rsidR="00547BAC">
              <w:rPr>
                <w:noProof/>
                <w:webHidden/>
              </w:rPr>
              <w:fldChar w:fldCharType="begin"/>
            </w:r>
            <w:r w:rsidR="00547BAC">
              <w:rPr>
                <w:noProof/>
                <w:webHidden/>
              </w:rPr>
              <w:instrText xml:space="preserve"> PAGEREF _Toc60663516 \h </w:instrText>
            </w:r>
            <w:r w:rsidR="00547BAC">
              <w:rPr>
                <w:noProof/>
                <w:webHidden/>
              </w:rPr>
            </w:r>
            <w:r w:rsidR="00547BAC">
              <w:rPr>
                <w:noProof/>
                <w:webHidden/>
              </w:rPr>
              <w:fldChar w:fldCharType="separate"/>
            </w:r>
            <w:r w:rsidR="00E07782">
              <w:rPr>
                <w:noProof/>
                <w:webHidden/>
              </w:rPr>
              <w:t>2</w:t>
            </w:r>
            <w:r w:rsidR="00547BAC">
              <w:rPr>
                <w:noProof/>
                <w:webHidden/>
              </w:rPr>
              <w:fldChar w:fldCharType="end"/>
            </w:r>
          </w:hyperlink>
        </w:p>
        <w:p w14:paraId="3C0FA1EE" w14:textId="59BDCA84" w:rsidR="00547BAC" w:rsidRDefault="00CA31D8">
          <w:pPr>
            <w:pStyle w:val="TOC1"/>
            <w:tabs>
              <w:tab w:val="right" w:leader="dot" w:pos="9016"/>
            </w:tabs>
            <w:rPr>
              <w:noProof/>
            </w:rPr>
          </w:pPr>
          <w:hyperlink w:anchor="_Toc60663517" w:history="1">
            <w:r w:rsidR="00547BAC" w:rsidRPr="00DA340A">
              <w:rPr>
                <w:rStyle w:val="Hyperlink"/>
                <w:noProof/>
              </w:rPr>
              <w:t>Section 2</w:t>
            </w:r>
            <w:r w:rsidR="00547BAC">
              <w:rPr>
                <w:noProof/>
                <w:webHidden/>
              </w:rPr>
              <w:tab/>
            </w:r>
            <w:r w:rsidR="00547BAC">
              <w:rPr>
                <w:noProof/>
                <w:webHidden/>
              </w:rPr>
              <w:fldChar w:fldCharType="begin"/>
            </w:r>
            <w:r w:rsidR="00547BAC">
              <w:rPr>
                <w:noProof/>
                <w:webHidden/>
              </w:rPr>
              <w:instrText xml:space="preserve"> PAGEREF _Toc60663517 \h </w:instrText>
            </w:r>
            <w:r w:rsidR="00547BAC">
              <w:rPr>
                <w:noProof/>
                <w:webHidden/>
              </w:rPr>
            </w:r>
            <w:r w:rsidR="00547BAC">
              <w:rPr>
                <w:noProof/>
                <w:webHidden/>
              </w:rPr>
              <w:fldChar w:fldCharType="separate"/>
            </w:r>
            <w:r w:rsidR="00E07782">
              <w:rPr>
                <w:noProof/>
                <w:webHidden/>
              </w:rPr>
              <w:t>8</w:t>
            </w:r>
            <w:r w:rsidR="00547BAC">
              <w:rPr>
                <w:noProof/>
                <w:webHidden/>
              </w:rPr>
              <w:fldChar w:fldCharType="end"/>
            </w:r>
          </w:hyperlink>
        </w:p>
        <w:p w14:paraId="3EC3ED98" w14:textId="583FEC16" w:rsidR="00547BAC" w:rsidRDefault="00CA31D8">
          <w:pPr>
            <w:pStyle w:val="TOC2"/>
            <w:tabs>
              <w:tab w:val="right" w:leader="dot" w:pos="9016"/>
            </w:tabs>
            <w:rPr>
              <w:noProof/>
            </w:rPr>
          </w:pPr>
          <w:hyperlink w:anchor="_Toc60663518" w:history="1">
            <w:r w:rsidR="00547BAC" w:rsidRPr="00DA340A">
              <w:rPr>
                <w:rStyle w:val="Hyperlink"/>
                <w:noProof/>
              </w:rPr>
              <w:t>Stakeholder engagement and their impact on marketing</w:t>
            </w:r>
            <w:r w:rsidR="00547BAC">
              <w:rPr>
                <w:noProof/>
                <w:webHidden/>
              </w:rPr>
              <w:tab/>
            </w:r>
            <w:r w:rsidR="00547BAC">
              <w:rPr>
                <w:noProof/>
                <w:webHidden/>
              </w:rPr>
              <w:fldChar w:fldCharType="begin"/>
            </w:r>
            <w:r w:rsidR="00547BAC">
              <w:rPr>
                <w:noProof/>
                <w:webHidden/>
              </w:rPr>
              <w:instrText xml:space="preserve"> PAGEREF _Toc60663518 \h </w:instrText>
            </w:r>
            <w:r w:rsidR="00547BAC">
              <w:rPr>
                <w:noProof/>
                <w:webHidden/>
              </w:rPr>
            </w:r>
            <w:r w:rsidR="00547BAC">
              <w:rPr>
                <w:noProof/>
                <w:webHidden/>
              </w:rPr>
              <w:fldChar w:fldCharType="separate"/>
            </w:r>
            <w:r w:rsidR="00E07782">
              <w:rPr>
                <w:noProof/>
                <w:webHidden/>
              </w:rPr>
              <w:t>8</w:t>
            </w:r>
            <w:r w:rsidR="00547BAC">
              <w:rPr>
                <w:noProof/>
                <w:webHidden/>
              </w:rPr>
              <w:fldChar w:fldCharType="end"/>
            </w:r>
          </w:hyperlink>
        </w:p>
        <w:p w14:paraId="7D7EBAA7" w14:textId="780A6636" w:rsidR="00547BAC" w:rsidRDefault="00CA31D8">
          <w:pPr>
            <w:pStyle w:val="TOC2"/>
            <w:tabs>
              <w:tab w:val="right" w:leader="dot" w:pos="9016"/>
            </w:tabs>
            <w:rPr>
              <w:noProof/>
            </w:rPr>
          </w:pPr>
          <w:hyperlink w:anchor="_Toc60663519" w:history="1">
            <w:r w:rsidR="00547BAC" w:rsidRPr="00DA340A">
              <w:rPr>
                <w:rStyle w:val="Hyperlink"/>
                <w:noProof/>
              </w:rPr>
              <w:t>Significance of the stakeholder engagement</w:t>
            </w:r>
            <w:r w:rsidR="00547BAC">
              <w:rPr>
                <w:noProof/>
                <w:webHidden/>
              </w:rPr>
              <w:tab/>
            </w:r>
            <w:r w:rsidR="00547BAC">
              <w:rPr>
                <w:noProof/>
                <w:webHidden/>
              </w:rPr>
              <w:fldChar w:fldCharType="begin"/>
            </w:r>
            <w:r w:rsidR="00547BAC">
              <w:rPr>
                <w:noProof/>
                <w:webHidden/>
              </w:rPr>
              <w:instrText xml:space="preserve"> PAGEREF _Toc60663519 \h </w:instrText>
            </w:r>
            <w:r w:rsidR="00547BAC">
              <w:rPr>
                <w:noProof/>
                <w:webHidden/>
              </w:rPr>
            </w:r>
            <w:r w:rsidR="00547BAC">
              <w:rPr>
                <w:noProof/>
                <w:webHidden/>
              </w:rPr>
              <w:fldChar w:fldCharType="separate"/>
            </w:r>
            <w:r w:rsidR="00E07782">
              <w:rPr>
                <w:noProof/>
                <w:webHidden/>
              </w:rPr>
              <w:t>8</w:t>
            </w:r>
            <w:r w:rsidR="00547BAC">
              <w:rPr>
                <w:noProof/>
                <w:webHidden/>
              </w:rPr>
              <w:fldChar w:fldCharType="end"/>
            </w:r>
          </w:hyperlink>
        </w:p>
        <w:p w14:paraId="01CBA217" w14:textId="3594C3E9" w:rsidR="00547BAC" w:rsidRDefault="00CA31D8">
          <w:pPr>
            <w:pStyle w:val="TOC2"/>
            <w:tabs>
              <w:tab w:val="right" w:leader="dot" w:pos="9016"/>
            </w:tabs>
            <w:rPr>
              <w:noProof/>
            </w:rPr>
          </w:pPr>
          <w:hyperlink w:anchor="_Toc60663520" w:history="1">
            <w:r w:rsidR="00547BAC" w:rsidRPr="00DA340A">
              <w:rPr>
                <w:rStyle w:val="Hyperlink"/>
                <w:noProof/>
              </w:rPr>
              <w:t>Correspondence between stakeholders and the company and how the impact of stakeholders on marketing activities</w:t>
            </w:r>
            <w:r w:rsidR="00547BAC">
              <w:rPr>
                <w:noProof/>
                <w:webHidden/>
              </w:rPr>
              <w:tab/>
            </w:r>
            <w:r w:rsidR="00547BAC">
              <w:rPr>
                <w:noProof/>
                <w:webHidden/>
              </w:rPr>
              <w:fldChar w:fldCharType="begin"/>
            </w:r>
            <w:r w:rsidR="00547BAC">
              <w:rPr>
                <w:noProof/>
                <w:webHidden/>
              </w:rPr>
              <w:instrText xml:space="preserve"> PAGEREF _Toc60663520 \h </w:instrText>
            </w:r>
            <w:r w:rsidR="00547BAC">
              <w:rPr>
                <w:noProof/>
                <w:webHidden/>
              </w:rPr>
            </w:r>
            <w:r w:rsidR="00547BAC">
              <w:rPr>
                <w:noProof/>
                <w:webHidden/>
              </w:rPr>
              <w:fldChar w:fldCharType="separate"/>
            </w:r>
            <w:r w:rsidR="00E07782">
              <w:rPr>
                <w:noProof/>
                <w:webHidden/>
              </w:rPr>
              <w:t>8</w:t>
            </w:r>
            <w:r w:rsidR="00547BAC">
              <w:rPr>
                <w:noProof/>
                <w:webHidden/>
              </w:rPr>
              <w:fldChar w:fldCharType="end"/>
            </w:r>
          </w:hyperlink>
        </w:p>
        <w:p w14:paraId="7C1604EC" w14:textId="13CE9154" w:rsidR="00547BAC" w:rsidRDefault="00CA31D8">
          <w:pPr>
            <w:pStyle w:val="TOC1"/>
            <w:tabs>
              <w:tab w:val="right" w:leader="dot" w:pos="9016"/>
            </w:tabs>
            <w:rPr>
              <w:noProof/>
            </w:rPr>
          </w:pPr>
          <w:hyperlink w:anchor="_Toc60663521" w:history="1">
            <w:r w:rsidR="00547BAC" w:rsidRPr="00DA340A">
              <w:rPr>
                <w:rStyle w:val="Hyperlink"/>
                <w:noProof/>
              </w:rPr>
              <w:t>Conclusion and recommendations</w:t>
            </w:r>
            <w:r w:rsidR="00547BAC">
              <w:rPr>
                <w:noProof/>
                <w:webHidden/>
              </w:rPr>
              <w:tab/>
            </w:r>
            <w:r w:rsidR="00547BAC">
              <w:rPr>
                <w:noProof/>
                <w:webHidden/>
              </w:rPr>
              <w:fldChar w:fldCharType="begin"/>
            </w:r>
            <w:r w:rsidR="00547BAC">
              <w:rPr>
                <w:noProof/>
                <w:webHidden/>
              </w:rPr>
              <w:instrText xml:space="preserve"> PAGEREF _Toc60663521 \h </w:instrText>
            </w:r>
            <w:r w:rsidR="00547BAC">
              <w:rPr>
                <w:noProof/>
                <w:webHidden/>
              </w:rPr>
            </w:r>
            <w:r w:rsidR="00547BAC">
              <w:rPr>
                <w:noProof/>
                <w:webHidden/>
              </w:rPr>
              <w:fldChar w:fldCharType="separate"/>
            </w:r>
            <w:r w:rsidR="00E07782">
              <w:rPr>
                <w:noProof/>
                <w:webHidden/>
              </w:rPr>
              <w:t>9</w:t>
            </w:r>
            <w:r w:rsidR="00547BAC">
              <w:rPr>
                <w:noProof/>
                <w:webHidden/>
              </w:rPr>
              <w:fldChar w:fldCharType="end"/>
            </w:r>
          </w:hyperlink>
        </w:p>
        <w:p w14:paraId="73C7D742" w14:textId="0ED609C5" w:rsidR="00547BAC" w:rsidRDefault="00CA31D8">
          <w:pPr>
            <w:pStyle w:val="TOC1"/>
            <w:tabs>
              <w:tab w:val="right" w:leader="dot" w:pos="9016"/>
            </w:tabs>
            <w:rPr>
              <w:noProof/>
            </w:rPr>
          </w:pPr>
          <w:hyperlink w:anchor="_Toc60663522" w:history="1">
            <w:r w:rsidR="00547BAC" w:rsidRPr="00DA340A">
              <w:rPr>
                <w:rStyle w:val="Hyperlink"/>
                <w:noProof/>
              </w:rPr>
              <w:t>Reference List</w:t>
            </w:r>
            <w:r w:rsidR="00547BAC">
              <w:rPr>
                <w:noProof/>
                <w:webHidden/>
              </w:rPr>
              <w:tab/>
            </w:r>
            <w:r w:rsidR="00547BAC">
              <w:rPr>
                <w:noProof/>
                <w:webHidden/>
              </w:rPr>
              <w:fldChar w:fldCharType="begin"/>
            </w:r>
            <w:r w:rsidR="00547BAC">
              <w:rPr>
                <w:noProof/>
                <w:webHidden/>
              </w:rPr>
              <w:instrText xml:space="preserve"> PAGEREF _Toc60663522 \h </w:instrText>
            </w:r>
            <w:r w:rsidR="00547BAC">
              <w:rPr>
                <w:noProof/>
                <w:webHidden/>
              </w:rPr>
            </w:r>
            <w:r w:rsidR="00547BAC">
              <w:rPr>
                <w:noProof/>
                <w:webHidden/>
              </w:rPr>
              <w:fldChar w:fldCharType="separate"/>
            </w:r>
            <w:r w:rsidR="00E07782">
              <w:rPr>
                <w:noProof/>
                <w:webHidden/>
              </w:rPr>
              <w:t>10</w:t>
            </w:r>
            <w:r w:rsidR="00547BAC">
              <w:rPr>
                <w:noProof/>
                <w:webHidden/>
              </w:rPr>
              <w:fldChar w:fldCharType="end"/>
            </w:r>
          </w:hyperlink>
        </w:p>
        <w:p w14:paraId="4D60AD13" w14:textId="1EAFD01C" w:rsidR="00547BAC" w:rsidRDefault="00547BAC">
          <w:r>
            <w:rPr>
              <w:b/>
              <w:bCs/>
              <w:noProof/>
            </w:rPr>
            <w:fldChar w:fldCharType="end"/>
          </w:r>
        </w:p>
      </w:sdtContent>
    </w:sdt>
    <w:p w14:paraId="2EE1A49C" w14:textId="77777777" w:rsidR="00E77FA1" w:rsidRDefault="00E77FA1"/>
    <w:p w14:paraId="72A0D3E6" w14:textId="77777777" w:rsidR="00E77FA1" w:rsidRDefault="00E77FA1">
      <w:pPr>
        <w:spacing w:after="0" w:line="240" w:lineRule="auto"/>
      </w:pPr>
      <w:r>
        <w:br w:type="page"/>
      </w:r>
    </w:p>
    <w:p w14:paraId="4B742D92" w14:textId="77777777" w:rsidR="00E77FA1" w:rsidRDefault="00E77FA1" w:rsidP="00547BAC">
      <w:pPr>
        <w:pStyle w:val="Heading1"/>
      </w:pPr>
      <w:bookmarkStart w:id="0" w:name="_Toc60663508"/>
      <w:r>
        <w:lastRenderedPageBreak/>
        <w:t>Section 1</w:t>
      </w:r>
      <w:bookmarkEnd w:id="0"/>
    </w:p>
    <w:p w14:paraId="43051D9E" w14:textId="77777777" w:rsidR="00E77FA1" w:rsidRDefault="00E77FA1" w:rsidP="00547BAC">
      <w:pPr>
        <w:pStyle w:val="Heading2"/>
      </w:pPr>
      <w:bookmarkStart w:id="1" w:name="_Toc60663509"/>
      <w:r>
        <w:t>Introduction</w:t>
      </w:r>
      <w:bookmarkEnd w:id="1"/>
    </w:p>
    <w:p w14:paraId="364E1F99" w14:textId="77777777" w:rsidR="00E77FA1" w:rsidRDefault="00E77FA1" w:rsidP="00E77FA1">
      <w:r>
        <w:t>The name Adidas is associated entirely with the gaming business, as this association includes the planning and assembly of steering wheels, dresses and shoes, especially for individual games. This association alludes to a German-based world organization based in Herzogenaurach, Germany. This association is considered to be the largest manufacturer of active clothing in Europe. This association has its place in the second situation on the planet, as Nike is considered one of the possible contenders. As stated in the 2018 report, this association has an income of 2191.5 kroner euros. The entire presentation cycle, including three critical models and the overall Adidas partner exercises, will be discussed below.</w:t>
      </w:r>
    </w:p>
    <w:p w14:paraId="6E1F0B51" w14:textId="77777777" w:rsidR="00E77FA1" w:rsidRDefault="00E77FA1" w:rsidP="00547BAC">
      <w:pPr>
        <w:pStyle w:val="Heading2"/>
      </w:pPr>
      <w:bookmarkStart w:id="2" w:name="_Toc60663510"/>
      <w:r>
        <w:t>Cycles and stages of marketing, including the role of the marketing mix</w:t>
      </w:r>
      <w:bookmarkEnd w:id="2"/>
    </w:p>
    <w:p w14:paraId="3802215B" w14:textId="5D3E2CB3" w:rsidR="00E77FA1" w:rsidRDefault="00E77FA1" w:rsidP="00E77FA1">
      <w:r>
        <w:t xml:space="preserve">The advertising cycle is seen as one of the mandatory cycles to achieve the goals of promoting any association, such as Adidas. This cycle hints at a compelling demonstration of the association insofar as it arranges, organizes, outlines and updates its promotion goals. The advertising procedure plays a crucial role in this cycle. As </w:t>
      </w:r>
      <w:proofErr w:type="spellStart"/>
      <w:r>
        <w:t>Mohammadi</w:t>
      </w:r>
      <w:proofErr w:type="spellEnd"/>
      <w:r>
        <w:t xml:space="preserve">, </w:t>
      </w:r>
      <w:proofErr w:type="spellStart"/>
      <w:r>
        <w:t>Saghaian</w:t>
      </w:r>
      <w:proofErr w:type="spellEnd"/>
      <w:r>
        <w:t xml:space="preserve"> and Alizadeh (2018) point out, these stages include evaluation, disclosure, technique, and implementation. In addition, the demonstration combination plays a critical role in the progress of the administration or the outcome of any association, such as Adidas as a strategy or a bunch of activities. The demo combination is usually based on 4P, which hints at location, progress, item and price. Adidas, the sportswear organization as a whole, will make zero in building its demonstration technique as a separate focusing system </w:t>
      </w:r>
      <w:proofErr w:type="gramStart"/>
      <w:r>
        <w:t>in</w:t>
      </w:r>
      <w:proofErr w:type="gramEnd"/>
      <w:r>
        <w:t xml:space="preserve"> terms of focusing especially on young adults as potential customers.</w:t>
      </w:r>
    </w:p>
    <w:p w14:paraId="5B417663" w14:textId="77777777" w:rsidR="00E07782" w:rsidRDefault="00E07782" w:rsidP="00E07782">
      <w:pPr>
        <w:pStyle w:val="Heading2"/>
      </w:pPr>
      <w:bookmarkStart w:id="3" w:name="_Toc60663516"/>
      <w:r>
        <w:t xml:space="preserve">The marketing </w:t>
      </w:r>
      <w:proofErr w:type="gramStart"/>
      <w:r>
        <w:t>mix</w:t>
      </w:r>
      <w:bookmarkEnd w:id="3"/>
      <w:proofErr w:type="gramEnd"/>
    </w:p>
    <w:p w14:paraId="79679B96" w14:textId="77777777" w:rsidR="00E07782" w:rsidRDefault="00E07782" w:rsidP="00E07782">
      <w:r>
        <w:t>The demonstration combination of Adidas refers to its four parts in terms of promotion, which are called 4Ps, as expressed below.</w:t>
      </w:r>
    </w:p>
    <w:p w14:paraId="16C8D1B7" w14:textId="77777777" w:rsidR="00E07782" w:rsidRDefault="00E07782" w:rsidP="00E07782">
      <w:r>
        <w:t>Product: Adidas has different items that come in different styles and plans. The significant result of Adidas is the shoes. The various items include clothing and clothing such as sweatshirts, shorts, T-shirts, coats.</w:t>
      </w:r>
    </w:p>
    <w:p w14:paraId="312215A6" w14:textId="77777777" w:rsidR="00E07782" w:rsidRDefault="00E07782" w:rsidP="00E07782">
      <w:r>
        <w:t>Price: Competitive evaluation and skimming evaluation are used by Adidas to remember contenders such as PUMA, Reebok and Nike. This association uses a skimming procedure to evaluate recently submitted items.</w:t>
      </w:r>
    </w:p>
    <w:p w14:paraId="03A555AE" w14:textId="77777777" w:rsidR="00E07782" w:rsidRDefault="00E07782" w:rsidP="00E07782">
      <w:r>
        <w:t>Place: Adidas largely sells its items through retail sources. The items are also old in numerous showrooms. The items of this association are additionally sold on online sites.</w:t>
      </w:r>
    </w:p>
    <w:p w14:paraId="3545BFF2" w14:textId="0E7A3BE9" w:rsidR="00E07782" w:rsidRDefault="00E07782" w:rsidP="00E77FA1">
      <w:r>
        <w:t xml:space="preserve">Promotion: Most of the promotion for Adidas is mainly focused on articles and TV arrangements. The uppermost parts of the planet, for example, Sachin Tendulkar, </w:t>
      </w:r>
      <w:r>
        <w:lastRenderedPageBreak/>
        <w:t>Lionel Messi, Ronaldinho and other famous players and superstars make a mission for Adidas.</w:t>
      </w:r>
    </w:p>
    <w:p w14:paraId="44C66E82" w14:textId="77777777" w:rsidR="00E77FA1" w:rsidRDefault="00E77FA1" w:rsidP="00547BAC">
      <w:pPr>
        <w:pStyle w:val="Heading2"/>
      </w:pPr>
      <w:bookmarkStart w:id="4" w:name="_Toc60663511"/>
      <w:r>
        <w:t>Importance of marketing</w:t>
      </w:r>
      <w:bookmarkEnd w:id="4"/>
    </w:p>
    <w:p w14:paraId="0B8A51E3" w14:textId="77777777" w:rsidR="00E77FA1" w:rsidRDefault="00E77FA1" w:rsidP="00E77FA1">
      <w:r>
        <w:t>An association without a demonstration is like a house without a legitimate structure. Advertising does not have to deal with definition, as it is a vital part of any association, such as Adidas. Presentation is characterized as a corporate action for planning and advancing items or benefits and is further seen as a bunch of cycles and basics in terms of trading, transmitting, distributing and contributing that have value and basis for society, partners, customers and especially customers, as suggested by Contreras and Ramos (2016). An organization like Adidas comprehensively accepts advertising exercises regarding the progress of the administration or item. These promotion exercises involve the transmission, sale and publication of articles or administrations to various organizations or buyers. As Philip Kotler, the American creator, points out, the term "demonstration" is characterized as the manufacture and science associated with the transmission, design, and investigation of an incentive to meet customer needs for a benefit identified by an objective market. Successful encouragement includes a propensity for unfulfilled desires and needs. Presentation is finally the way to stimulate transactions. The main goal of Adidas' huge achievement around the world is its successful office.</w:t>
      </w:r>
    </w:p>
    <w:p w14:paraId="54743114" w14:textId="66F49B9B" w:rsidR="00E77FA1" w:rsidRDefault="00547BAC" w:rsidP="00547BAC">
      <w:pPr>
        <w:pStyle w:val="Heading2"/>
      </w:pPr>
      <w:bookmarkStart w:id="5" w:name="_Toc60663512"/>
      <w:r>
        <w:t>Definition of</w:t>
      </w:r>
      <w:r w:rsidR="00E77FA1">
        <w:t xml:space="preserve"> the marketing process</w:t>
      </w:r>
      <w:bookmarkEnd w:id="5"/>
    </w:p>
    <w:p w14:paraId="5476404D" w14:textId="2D4230F8" w:rsidR="00FE6EE1" w:rsidRDefault="00E77FA1" w:rsidP="00E77FA1">
      <w:r>
        <w:t xml:space="preserve">The presentation cycle generally includes the creation, development and organization of business from the </w:t>
      </w:r>
      <w:r w:rsidR="00E07782">
        <w:t>centre</w:t>
      </w:r>
      <w:r>
        <w:t xml:space="preserve">. This cycle is seen as the progression of some essential steps that allow association in terms of creating materials to promote and break ad slots by recognizing the problems, needs, needs and demands of customers to meet the ideal buyers, as well as was proposed by </w:t>
      </w:r>
      <w:proofErr w:type="spellStart"/>
      <w:r>
        <w:t>Mihalikova</w:t>
      </w:r>
      <w:proofErr w:type="spellEnd"/>
      <w:r>
        <w:t xml:space="preserve"> and </w:t>
      </w:r>
      <w:proofErr w:type="spellStart"/>
      <w:r>
        <w:t>Nétek</w:t>
      </w:r>
      <w:proofErr w:type="spellEnd"/>
      <w:r>
        <w:t xml:space="preserve"> (2018). The way it is promoted includes ways in which an association such as Adidas has given its customers an incentive to address and meet their needs and demands. A key and viable demonstration measure has several stages, for example, setting destinations and goals, dissecting authoritative circumstances, planning messages, experiencing missions, planning </w:t>
      </w:r>
      <w:proofErr w:type="gramStart"/>
      <w:r>
        <w:t>advertising</w:t>
      </w:r>
      <w:proofErr w:type="gramEnd"/>
      <w:r>
        <w:t xml:space="preserve"> strategies, creating a course of events, disapproving of the hierarchical financial plan, disappearing and splitting creating a choice of promotional combination, performance and control. In addition, advertising graphics hint at a first and successful way or technique for a long time to clarify interesting thoughts and ideas and confusing topics. There are 55 charts and outlines in terms of promotion that are used to clarify the basic ideas for presentation in a quick way.</w:t>
      </w:r>
    </w:p>
    <w:p w14:paraId="71C85CFC" w14:textId="77777777" w:rsidR="00E77FA1" w:rsidRDefault="00E77FA1" w:rsidP="00547BAC">
      <w:pPr>
        <w:pStyle w:val="Heading2"/>
      </w:pPr>
      <w:bookmarkStart w:id="6" w:name="_Toc60663513"/>
      <w:r>
        <w:t>PESTLE Analysis</w:t>
      </w:r>
      <w:bookmarkEnd w:id="6"/>
    </w:p>
    <w:p w14:paraId="2EA42363" w14:textId="77777777" w:rsidR="00E77FA1" w:rsidRDefault="00E77FA1" w:rsidP="00E77FA1">
      <w:r>
        <w:t xml:space="preserve">The PESTLE study, identified with Adidas, essentially involves dissecting the brand depending on the strategies of its business. This review includes an examination of various external components identified with the Adidas business microenvironment </w:t>
      </w:r>
      <w:r>
        <w:lastRenderedPageBreak/>
        <w:t>and involving various situations that fully affect the business. The Adidas PESTEL study is clarified below.</w:t>
      </w:r>
    </w:p>
    <w:p w14:paraId="69EE5FE9" w14:textId="77777777" w:rsidR="00E77FA1" w:rsidRPr="00E07782" w:rsidRDefault="00E77FA1" w:rsidP="00E77FA1">
      <w:pPr>
        <w:rPr>
          <w:u w:val="single"/>
        </w:rPr>
      </w:pPr>
      <w:r w:rsidRPr="00E07782">
        <w:rPr>
          <w:u w:val="single"/>
        </w:rPr>
        <w:t>Political factors</w:t>
      </w:r>
    </w:p>
    <w:p w14:paraId="78E24A67" w14:textId="6331D4F8" w:rsidR="00E77FA1" w:rsidRDefault="00E77FA1" w:rsidP="00E07782">
      <w:pPr>
        <w:pStyle w:val="ListParagraph"/>
        <w:numPr>
          <w:ilvl w:val="0"/>
          <w:numId w:val="12"/>
        </w:numPr>
      </w:pPr>
      <w:r>
        <w:t>Exchange approaches</w:t>
      </w:r>
    </w:p>
    <w:p w14:paraId="1C4D4CAD" w14:textId="2584972E" w:rsidR="00E77FA1" w:rsidRDefault="00E77FA1" w:rsidP="00E07782">
      <w:pPr>
        <w:pStyle w:val="ListParagraph"/>
        <w:numPr>
          <w:ilvl w:val="0"/>
          <w:numId w:val="12"/>
        </w:numPr>
      </w:pPr>
      <w:r>
        <w:t>Framework of state and tax assessment</w:t>
      </w:r>
    </w:p>
    <w:p w14:paraId="5C835B0B" w14:textId="74B6BA53" w:rsidR="00E77FA1" w:rsidRDefault="00E77FA1" w:rsidP="00E07782">
      <w:pPr>
        <w:pStyle w:val="ListParagraph"/>
        <w:numPr>
          <w:ilvl w:val="0"/>
          <w:numId w:val="12"/>
        </w:numPr>
      </w:pPr>
      <w:r>
        <w:t>Assembling costs and boarding the inventory network</w:t>
      </w:r>
    </w:p>
    <w:p w14:paraId="364898CD" w14:textId="77777777" w:rsidR="00E77FA1" w:rsidRPr="00E07782" w:rsidRDefault="00E77FA1" w:rsidP="00E77FA1">
      <w:pPr>
        <w:rPr>
          <w:u w:val="single"/>
        </w:rPr>
      </w:pPr>
      <w:r w:rsidRPr="00E07782">
        <w:rPr>
          <w:u w:val="single"/>
        </w:rPr>
        <w:t>Economic factors</w:t>
      </w:r>
    </w:p>
    <w:p w14:paraId="1A1AC837" w14:textId="75E23887" w:rsidR="00E77FA1" w:rsidRDefault="00E77FA1" w:rsidP="00E07782">
      <w:pPr>
        <w:pStyle w:val="ListParagraph"/>
        <w:numPr>
          <w:ilvl w:val="0"/>
          <w:numId w:val="10"/>
        </w:numPr>
      </w:pPr>
      <w:r>
        <w:t>Interest rate and financing costs</w:t>
      </w:r>
    </w:p>
    <w:p w14:paraId="107FB45C" w14:textId="6379801A" w:rsidR="00E77FA1" w:rsidRDefault="00E77FA1" w:rsidP="00E07782">
      <w:pPr>
        <w:pStyle w:val="ListParagraph"/>
        <w:numPr>
          <w:ilvl w:val="0"/>
          <w:numId w:val="10"/>
        </w:numPr>
      </w:pPr>
      <w:r>
        <w:t>Collection of taxes and expansion in the country of activity</w:t>
      </w:r>
    </w:p>
    <w:p w14:paraId="0E36E0C0" w14:textId="77777777" w:rsidR="00E77FA1" w:rsidRPr="00E07782" w:rsidRDefault="00E77FA1" w:rsidP="00E77FA1">
      <w:pPr>
        <w:rPr>
          <w:u w:val="single"/>
        </w:rPr>
      </w:pPr>
      <w:r w:rsidRPr="00E07782">
        <w:rPr>
          <w:u w:val="single"/>
        </w:rPr>
        <w:t>Social factors</w:t>
      </w:r>
    </w:p>
    <w:p w14:paraId="6A58E97C" w14:textId="33054AAC" w:rsidR="00E77FA1" w:rsidRDefault="00E77FA1" w:rsidP="00E07782">
      <w:pPr>
        <w:pStyle w:val="ListParagraph"/>
        <w:numPr>
          <w:ilvl w:val="0"/>
          <w:numId w:val="6"/>
        </w:numPr>
      </w:pPr>
      <w:r>
        <w:t>Lifestyle and culture of society</w:t>
      </w:r>
    </w:p>
    <w:p w14:paraId="70021BAD" w14:textId="7211F607" w:rsidR="00E77FA1" w:rsidRDefault="00E77FA1" w:rsidP="00E07782">
      <w:pPr>
        <w:pStyle w:val="ListParagraph"/>
        <w:numPr>
          <w:ilvl w:val="0"/>
          <w:numId w:val="6"/>
        </w:numPr>
      </w:pPr>
      <w:r>
        <w:t xml:space="preserve">Tendencies to successful cognitive </w:t>
      </w:r>
      <w:r w:rsidR="00E07782">
        <w:t>behaviour</w:t>
      </w:r>
      <w:r>
        <w:t>.</w:t>
      </w:r>
    </w:p>
    <w:p w14:paraId="1BECAFB0" w14:textId="34CF3290" w:rsidR="00E77FA1" w:rsidRDefault="00E77FA1" w:rsidP="00E07782">
      <w:pPr>
        <w:pStyle w:val="ListParagraph"/>
        <w:numPr>
          <w:ilvl w:val="0"/>
          <w:numId w:val="6"/>
        </w:numPr>
      </w:pPr>
      <w:r>
        <w:t>Volunteer corporate projects.</w:t>
      </w:r>
    </w:p>
    <w:p w14:paraId="621CC5E2" w14:textId="77777777" w:rsidR="00E77FA1" w:rsidRPr="00E07782" w:rsidRDefault="00E77FA1" w:rsidP="00E77FA1">
      <w:pPr>
        <w:rPr>
          <w:u w:val="single"/>
        </w:rPr>
      </w:pPr>
      <w:r w:rsidRPr="00E07782">
        <w:rPr>
          <w:u w:val="single"/>
        </w:rPr>
        <w:t>Technological factors</w:t>
      </w:r>
    </w:p>
    <w:p w14:paraId="04E04BDE" w14:textId="02B06F59" w:rsidR="00E77FA1" w:rsidRDefault="00E77FA1" w:rsidP="00E07782">
      <w:pPr>
        <w:pStyle w:val="ListParagraph"/>
        <w:numPr>
          <w:ilvl w:val="0"/>
          <w:numId w:val="4"/>
        </w:numPr>
      </w:pPr>
      <w:r>
        <w:t>Replacement of materials and improvement of creative innovations.</w:t>
      </w:r>
    </w:p>
    <w:p w14:paraId="2BCB322E" w14:textId="0E3FBFF6" w:rsidR="00E77FA1" w:rsidRDefault="00E77FA1" w:rsidP="00E07782">
      <w:pPr>
        <w:pStyle w:val="ListParagraph"/>
        <w:numPr>
          <w:ilvl w:val="0"/>
          <w:numId w:val="4"/>
        </w:numPr>
      </w:pPr>
      <w:r>
        <w:t>Fitbit innovation and well-known brand presence through web-based media.</w:t>
      </w:r>
    </w:p>
    <w:p w14:paraId="2D50E0D5" w14:textId="77777777" w:rsidR="00E77FA1" w:rsidRPr="00E07782" w:rsidRDefault="00E77FA1" w:rsidP="00E77FA1">
      <w:pPr>
        <w:rPr>
          <w:u w:val="single"/>
        </w:rPr>
      </w:pPr>
      <w:r w:rsidRPr="00E07782">
        <w:rPr>
          <w:u w:val="single"/>
        </w:rPr>
        <w:t>Environmental factors</w:t>
      </w:r>
    </w:p>
    <w:p w14:paraId="12CE2838" w14:textId="47216D18" w:rsidR="00E77FA1" w:rsidRDefault="00E77FA1" w:rsidP="00E07782">
      <w:pPr>
        <w:pStyle w:val="ListParagraph"/>
        <w:numPr>
          <w:ilvl w:val="0"/>
          <w:numId w:val="2"/>
        </w:numPr>
      </w:pPr>
      <w:r>
        <w:t>Programs for activities that lead to low material loss and reduced leakage of compounds.</w:t>
      </w:r>
    </w:p>
    <w:p w14:paraId="09E9A1D9" w14:textId="7C5262FA" w:rsidR="00E77FA1" w:rsidRDefault="00E77FA1" w:rsidP="00E07782">
      <w:pPr>
        <w:pStyle w:val="ListParagraph"/>
        <w:numPr>
          <w:ilvl w:val="0"/>
          <w:numId w:val="2"/>
        </w:numPr>
      </w:pPr>
      <w:r>
        <w:t xml:space="preserve">Avoidance of oily plastics and </w:t>
      </w:r>
      <w:r w:rsidR="00E07782">
        <w:t>colouring</w:t>
      </w:r>
      <w:r>
        <w:t xml:space="preserve"> measures in selected industrial product creation facilities.</w:t>
      </w:r>
    </w:p>
    <w:p w14:paraId="62F2A978" w14:textId="77777777" w:rsidR="00E77FA1" w:rsidRPr="00E07782" w:rsidRDefault="00E77FA1" w:rsidP="00E77FA1">
      <w:pPr>
        <w:rPr>
          <w:u w:val="single"/>
        </w:rPr>
      </w:pPr>
      <w:r w:rsidRPr="00E07782">
        <w:rPr>
          <w:u w:val="single"/>
        </w:rPr>
        <w:t>Legal factors</w:t>
      </w:r>
    </w:p>
    <w:p w14:paraId="125C3DCF" w14:textId="6EC5F756" w:rsidR="00E77FA1" w:rsidRDefault="00E77FA1" w:rsidP="00E07782">
      <w:pPr>
        <w:pStyle w:val="ListParagraph"/>
        <w:numPr>
          <w:ilvl w:val="0"/>
          <w:numId w:val="8"/>
        </w:numPr>
      </w:pPr>
      <w:r>
        <w:t>Evaluation of protected innovation laws and IP frameworks.</w:t>
      </w:r>
    </w:p>
    <w:p w14:paraId="77BBE02C" w14:textId="2742FD20" w:rsidR="00E77FA1" w:rsidRDefault="00E77FA1" w:rsidP="00E07782">
      <w:pPr>
        <w:pStyle w:val="ListParagraph"/>
        <w:numPr>
          <w:ilvl w:val="0"/>
          <w:numId w:val="8"/>
        </w:numPr>
      </w:pPr>
      <w:r>
        <w:t>Prevent battles in court and create a brand to save brand value.</w:t>
      </w:r>
    </w:p>
    <w:p w14:paraId="4FF57882" w14:textId="77777777" w:rsidR="00E07782" w:rsidRDefault="00E07782" w:rsidP="00E07782"/>
    <w:p w14:paraId="7D93FE1A" w14:textId="77777777" w:rsidR="00E77FA1" w:rsidRPr="00E07782" w:rsidRDefault="00E77FA1" w:rsidP="00E77FA1">
      <w:pPr>
        <w:rPr>
          <w:b/>
          <w:bCs/>
        </w:rPr>
      </w:pPr>
      <w:r w:rsidRPr="00E07782">
        <w:rPr>
          <w:b/>
          <w:bCs/>
        </w:rPr>
        <w:t>Political factors</w:t>
      </w:r>
    </w:p>
    <w:p w14:paraId="3188310B" w14:textId="078E9F80" w:rsidR="00E77FA1" w:rsidRDefault="00E77FA1" w:rsidP="00E77FA1">
      <w:r>
        <w:t xml:space="preserve">The most pressing issue for Adidas is the abuse of political agitation and approaches to the exchange of several countries. This active organization for the production of clothing must deal with these problems, as long as it maintains its global and monetary </w:t>
      </w:r>
      <w:r w:rsidR="00E07782">
        <w:t>fulfilment</w:t>
      </w:r>
      <w:r>
        <w:t xml:space="preserve">. In addition, this association has also managed various structures, seeing the tax assessment and government frameworks as Adidas items travel the world. Tariff and import restrictions on tariffs by the Trump administration can be a significant obstacle for Adidas, as the association is seen as a significant exporter of German. The improvement of Adidas items has been reconsidered by the </w:t>
      </w:r>
      <w:r>
        <w:lastRenderedPageBreak/>
        <w:t>organization for underdeveloped countries, as this organization mainly reduces assembly costs.</w:t>
      </w:r>
    </w:p>
    <w:p w14:paraId="50CE47BD" w14:textId="77777777" w:rsidR="00E77FA1" w:rsidRPr="00E07782" w:rsidRDefault="00E77FA1" w:rsidP="00E77FA1">
      <w:pPr>
        <w:rPr>
          <w:b/>
          <w:bCs/>
        </w:rPr>
      </w:pPr>
      <w:r w:rsidRPr="00E07782">
        <w:rPr>
          <w:b/>
          <w:bCs/>
        </w:rPr>
        <w:t>Economic factors</w:t>
      </w:r>
    </w:p>
    <w:p w14:paraId="14A30836" w14:textId="77777777" w:rsidR="00E77FA1" w:rsidRDefault="00E77FA1" w:rsidP="00E77FA1">
      <w:r>
        <w:t>The entire share of revenue from the gaming business is essentially related to the concentration of the fifty largest associations, adding to about 65-70% in terms of total business income. Adidas is seen as one of them and abides by this commitment. Adidas' financial variables include borrowing costs, expansion, tax assessment, wage rates, and unemployment, which affect the benefit object identified with that organization. The results of Adidas are for the most part designed for leisure, not the essentials. This association involves the effortless creation of items escalated in China.</w:t>
      </w:r>
    </w:p>
    <w:p w14:paraId="4D7EBE55" w14:textId="77777777" w:rsidR="00E77FA1" w:rsidRPr="00E07782" w:rsidRDefault="00E77FA1" w:rsidP="00E77FA1">
      <w:pPr>
        <w:rPr>
          <w:b/>
          <w:bCs/>
        </w:rPr>
      </w:pPr>
      <w:r w:rsidRPr="00E07782">
        <w:rPr>
          <w:b/>
          <w:bCs/>
        </w:rPr>
        <w:t>Social factors</w:t>
      </w:r>
    </w:p>
    <w:p w14:paraId="12589DFF" w14:textId="77777777" w:rsidR="00E77FA1" w:rsidRDefault="00E77FA1" w:rsidP="00E77FA1">
      <w:r>
        <w:t xml:space="preserve">Adidas' social elements include a lifestyle, religion and culture that fully influence the brand's performance. These variables affect the brand image as well as further customer loyalty. Successful customers are the main goal of Adidas, as these customers have a built-in love and enthusiasm for sports, as </w:t>
      </w:r>
      <w:proofErr w:type="spellStart"/>
      <w:r>
        <w:t>Callegari</w:t>
      </w:r>
      <w:proofErr w:type="spellEnd"/>
      <w:r>
        <w:t xml:space="preserve"> (2020) suggests. Adidas needs to be aware of the latest models and inclinations when it comes to finding and retaining new customers, as more and more people focus their energy on maintaining a stable life, this association is facing ever newer deals. In addition, Adidas offers a corporate volunteer program that includes improving people's well-being and support networks.</w:t>
      </w:r>
    </w:p>
    <w:p w14:paraId="6CB1EE51" w14:textId="77777777" w:rsidR="00E77FA1" w:rsidRPr="00E07782" w:rsidRDefault="00E77FA1" w:rsidP="00E77FA1">
      <w:pPr>
        <w:rPr>
          <w:b/>
          <w:bCs/>
        </w:rPr>
      </w:pPr>
      <w:r w:rsidRPr="00E07782">
        <w:rPr>
          <w:b/>
          <w:bCs/>
        </w:rPr>
        <w:t>Technological factors</w:t>
      </w:r>
    </w:p>
    <w:p w14:paraId="0E3BFD29" w14:textId="70115ECA" w:rsidR="00E77FA1" w:rsidRDefault="00E77FA1" w:rsidP="00E77FA1">
      <w:r>
        <w:t>Adidas, the gaming brand, has received the new creative achievements insofar as it maintains a dominant position around the world and is due to a serious market. Using creative innovations, this association works on its accounting frameworks, board and cycles. Adidas items need to be tested under different conditions, as experts and mentors can improve their performance. The organization uses substitutes for materials for difficult arrangements, as competitors face several problems. Understanding Fitbit, the latest innovation was created by Adidas, which is usually known among networks that are well known.</w:t>
      </w:r>
    </w:p>
    <w:p w14:paraId="47728E21" w14:textId="77777777" w:rsidR="00E77FA1" w:rsidRPr="00E07782" w:rsidRDefault="00E77FA1" w:rsidP="00E77FA1">
      <w:pPr>
        <w:rPr>
          <w:b/>
          <w:bCs/>
        </w:rPr>
      </w:pPr>
      <w:r w:rsidRPr="00E07782">
        <w:rPr>
          <w:b/>
          <w:bCs/>
        </w:rPr>
        <w:t>Environmental factors</w:t>
      </w:r>
    </w:p>
    <w:p w14:paraId="10C36175" w14:textId="5102859D" w:rsidR="00E77FA1" w:rsidRDefault="00E77FA1" w:rsidP="00E77FA1">
      <w:r>
        <w:t xml:space="preserve">Adidas and all of its prefabricated units and processors are focused on not creating any limited elements, as this movement helps the organization in terms of declining compound and unpredictable emanations. This association mainly focuses on maintaining the business. Adidas expects to target green organizations by 2020. According to </w:t>
      </w:r>
      <w:proofErr w:type="spellStart"/>
      <w:r>
        <w:t>Crasto</w:t>
      </w:r>
      <w:proofErr w:type="spellEnd"/>
      <w:r>
        <w:t xml:space="preserve"> et al. (2020) Adidas low waste program has been set up, where this association essentially focuses on reducing its carbon footprint and assembling environmental elements. Several activities undertaken by this association include </w:t>
      </w:r>
      <w:r>
        <w:lastRenderedPageBreak/>
        <w:t xml:space="preserve">measures, reduction of waste and discards, low waste content, protection against oil-based plastics, </w:t>
      </w:r>
      <w:proofErr w:type="spellStart"/>
      <w:r>
        <w:t>Biosteel</w:t>
      </w:r>
      <w:proofErr w:type="spellEnd"/>
      <w:r>
        <w:t xml:space="preserve"> </w:t>
      </w:r>
      <w:proofErr w:type="spellStart"/>
      <w:r>
        <w:t>fibers</w:t>
      </w:r>
      <w:proofErr w:type="spellEnd"/>
      <w:r>
        <w:t>, sports facilities, etc.</w:t>
      </w:r>
    </w:p>
    <w:p w14:paraId="327E7456" w14:textId="77777777" w:rsidR="00E77FA1" w:rsidRPr="00E07782" w:rsidRDefault="00E77FA1" w:rsidP="00E77FA1">
      <w:pPr>
        <w:rPr>
          <w:b/>
          <w:bCs/>
        </w:rPr>
      </w:pPr>
      <w:r w:rsidRPr="00E07782">
        <w:rPr>
          <w:b/>
          <w:bCs/>
        </w:rPr>
        <w:t>Legal factors</w:t>
      </w:r>
    </w:p>
    <w:p w14:paraId="656E55EE" w14:textId="6227AD49" w:rsidR="00E77FA1" w:rsidRDefault="00E77FA1" w:rsidP="00E77FA1">
      <w:r>
        <w:t>Adidas owns the property identified with IP frameworks and scientific properties. Licenses are planned by this possession to protect this association against intrusion. These licenses are also completed as insurance for the organization legally, insofar as they complete the falsification of organizations, which is considered to be the main one in the sports business. Adidas kept creating the brand name during its inception. In 2014, this association received a mark of three stripes, depending on equal distance, in terms of indistinguishable widths applied to shoes, hats and dress to each aisle.</w:t>
      </w:r>
    </w:p>
    <w:p w14:paraId="3E7947DC" w14:textId="77777777" w:rsidR="00E77FA1" w:rsidRDefault="00E77FA1" w:rsidP="00547BAC">
      <w:pPr>
        <w:pStyle w:val="Heading2"/>
      </w:pPr>
      <w:bookmarkStart w:id="7" w:name="_Toc60663514"/>
      <w:r>
        <w:t>SWOT Analysis</w:t>
      </w:r>
      <w:bookmarkEnd w:id="7"/>
    </w:p>
    <w:p w14:paraId="4DC6932B" w14:textId="77777777" w:rsidR="00E77FA1" w:rsidRDefault="00E77FA1" w:rsidP="00E77FA1">
      <w:r>
        <w:t>The Adidas SWOT exam contains four huge parts regarding the overall business climate of the association, as outlined below.</w:t>
      </w:r>
    </w:p>
    <w:p w14:paraId="5608C710" w14:textId="77777777" w:rsidR="00E77FA1" w:rsidRDefault="00E77FA1" w:rsidP="00E77FA1">
      <w:r w:rsidRPr="00E07782">
        <w:rPr>
          <w:b/>
          <w:bCs/>
        </w:rPr>
        <w:t>Strength</w:t>
      </w:r>
      <w:r>
        <w:t>: to have respect for the brand, a young customer base and also a fascinating technique for promoting articles and administrations.</w:t>
      </w:r>
    </w:p>
    <w:p w14:paraId="29C9A6FA" w14:textId="77777777" w:rsidR="00E77FA1" w:rsidRDefault="00E77FA1" w:rsidP="00E77FA1">
      <w:r w:rsidRPr="00E07782">
        <w:rPr>
          <w:b/>
          <w:bCs/>
        </w:rPr>
        <w:t>Weakness</w:t>
      </w:r>
      <w:r>
        <w:t>: distinguishing deficiencies in the inventory network, with a limited order or range of items and also an exceptional evaluation technique that makes them expensive for the normal buyer.</w:t>
      </w:r>
    </w:p>
    <w:p w14:paraId="38178975" w14:textId="77777777" w:rsidR="00E77FA1" w:rsidRDefault="00E77FA1" w:rsidP="00E77FA1">
      <w:r w:rsidRPr="00E07782">
        <w:rPr>
          <w:b/>
          <w:bCs/>
        </w:rPr>
        <w:t>Opportunity</w:t>
      </w:r>
      <w:r>
        <w:t>: build a superb stage for web-based presentation and assessment of the growing worldwide interest in the active clothing business with an expanding demand.</w:t>
      </w:r>
    </w:p>
    <w:p w14:paraId="7A010FAA" w14:textId="272FB0D9" w:rsidR="00E77FA1" w:rsidRDefault="00E77FA1" w:rsidP="00E77FA1">
      <w:r w:rsidRPr="00E07782">
        <w:rPr>
          <w:b/>
          <w:bCs/>
        </w:rPr>
        <w:t>Threat</w:t>
      </w:r>
      <w:r>
        <w:t>: Progressive tensions in global US-China relations, with growing rivalry and a predominance of suppliers in the active clothing business.</w:t>
      </w:r>
    </w:p>
    <w:p w14:paraId="6BA03AD0" w14:textId="77777777" w:rsidR="00E07782" w:rsidRDefault="00E07782" w:rsidP="00E77FA1"/>
    <w:p w14:paraId="15C2D583" w14:textId="77777777" w:rsidR="00E77FA1" w:rsidRDefault="00E77FA1" w:rsidP="00E77FA1">
      <w:r>
        <w:t>Strength:</w:t>
      </w:r>
    </w:p>
    <w:p w14:paraId="6E85B3AA" w14:textId="17A10737" w:rsidR="00E77FA1" w:rsidRDefault="00E77FA1" w:rsidP="00E77FA1">
      <w:r>
        <w:t>Respect for the brand is one of the critical qualities of Adidas. This association takes the position of a third situation with 6 million respect for the brand. This association has three equal stripes by which customers recognize its items. This association has a worldwide permanent customer base, including a solid youth customer base between 16 and 24 years old. Cambodia is the largest country of supply, accounting for 20% of the volume delivered. Adidas has a solid demonstration methodology through which this association includes tagging through global sponsorship, such as a promotion mission for the Olympic Games, NBA and FIFA World Cup in Russia.</w:t>
      </w:r>
    </w:p>
    <w:p w14:paraId="179E9470" w14:textId="39B13CCB" w:rsidR="00E07782" w:rsidRDefault="00E07782" w:rsidP="00E77FA1"/>
    <w:p w14:paraId="5F7602BF" w14:textId="77777777" w:rsidR="00E07782" w:rsidRDefault="00E07782" w:rsidP="00E77FA1"/>
    <w:p w14:paraId="521989A7" w14:textId="77777777" w:rsidR="00E07782" w:rsidRDefault="00E07782" w:rsidP="00E07782">
      <w:r>
        <w:lastRenderedPageBreak/>
        <w:t>Weakness:</w:t>
      </w:r>
    </w:p>
    <w:p w14:paraId="0A96B300" w14:textId="3FC22F65" w:rsidR="00E07782" w:rsidRDefault="00E07782" w:rsidP="00E77FA1">
      <w:r>
        <w:t xml:space="preserve">Adidas has a shortage of store network, which may be a soft spot for Adidas. This association appropriates most of the subject through outsiders in Cambodia, China and China. </w:t>
      </w:r>
      <w:proofErr w:type="spellStart"/>
      <w:r>
        <w:t>Its</w:t>
      </w:r>
      <w:proofErr w:type="spellEnd"/>
      <w:r>
        <w:t xml:space="preserve"> expensive items could also be an incredibly soft spot for Adidas, as only the </w:t>
      </w:r>
      <w:proofErr w:type="gramStart"/>
      <w:r>
        <w:t>upper and upper class</w:t>
      </w:r>
      <w:proofErr w:type="gramEnd"/>
      <w:r>
        <w:t xml:space="preserve"> people bear the cost of its items. In any case, this association offers a similar product offering sportswear and there is no assortment of items.</w:t>
      </w:r>
    </w:p>
    <w:p w14:paraId="1A4A7FFD" w14:textId="77777777" w:rsidR="00E77FA1" w:rsidRDefault="00E77FA1" w:rsidP="00E77FA1">
      <w:r>
        <w:t>Opportunity:</w:t>
      </w:r>
    </w:p>
    <w:p w14:paraId="371CD0DF" w14:textId="77777777" w:rsidR="00E77FA1" w:rsidRDefault="00E77FA1" w:rsidP="00E77FA1">
      <w:r>
        <w:t xml:space="preserve">The biggest open door for Adidas is internet shopping or </w:t>
      </w:r>
      <w:proofErr w:type="gramStart"/>
      <w:r>
        <w:t>web based</w:t>
      </w:r>
      <w:proofErr w:type="gramEnd"/>
      <w:r>
        <w:t xml:space="preserve"> business destinations. This association joined the most important moment of Instagram in its distribution organization, carrying out a 30% expansion of deals according to the report from 2019. Interest in the active clothing industry is growing rapidly and this can be a decent open door for Adidas.</w:t>
      </w:r>
    </w:p>
    <w:p w14:paraId="6B384224" w14:textId="77777777" w:rsidR="00E77FA1" w:rsidRDefault="00E77FA1" w:rsidP="00E77FA1">
      <w:r>
        <w:t>Threat:</w:t>
      </w:r>
    </w:p>
    <w:p w14:paraId="684E49B3" w14:textId="77777777" w:rsidR="00E77FA1" w:rsidRDefault="00E77FA1" w:rsidP="00E77FA1">
      <w:r>
        <w:t>Adidas faces potential rivalry universally, as its potential rivals are Nike, Converse, Skechers and others. The taxes and money battles of China and the United States pose a possible danger to this association. This association faces a dominance of suppliers internationally, which can be an incredible threat to Adidas.</w:t>
      </w:r>
    </w:p>
    <w:p w14:paraId="1E6E4427" w14:textId="77777777" w:rsidR="00E77FA1" w:rsidRDefault="00E77FA1" w:rsidP="00547BAC">
      <w:pPr>
        <w:pStyle w:val="Heading2"/>
      </w:pPr>
      <w:bookmarkStart w:id="8" w:name="_Toc60663515"/>
      <w:r>
        <w:t>Preferences and disadvantages of SWOT analysis</w:t>
      </w:r>
      <w:bookmarkEnd w:id="8"/>
    </w:p>
    <w:p w14:paraId="073943C5" w14:textId="4D5452C5" w:rsidR="00E77FA1" w:rsidRDefault="00E77FA1" w:rsidP="00E77FA1">
      <w:r>
        <w:t>Adidas' SWOT study contains some possible advantages and disadvantages for the large-scale business climate of the association, as recommended by PENQUE (2019). Points of interest include a stimulus for the brand with a certain legacy, development of new items, youth customer base, powerful inventory network, managers, successful promotion methodology, web-based demonstrations, etc. and respect for the brand. Disadvantages include supplier dominance, US and Chinese pressure, expensive items, and others that can limit an organization's productivity.</w:t>
      </w:r>
    </w:p>
    <w:p w14:paraId="36F8334C" w14:textId="6AD4BB61" w:rsidR="00E07782" w:rsidRDefault="00E07782" w:rsidP="00E77FA1"/>
    <w:p w14:paraId="7E257118" w14:textId="4F3673C6" w:rsidR="00E07782" w:rsidRDefault="00E07782" w:rsidP="00E77FA1"/>
    <w:p w14:paraId="770441C0" w14:textId="22CC7597" w:rsidR="00E07782" w:rsidRDefault="00E07782" w:rsidP="00E77FA1"/>
    <w:p w14:paraId="18C7DD0D" w14:textId="15821326" w:rsidR="00E07782" w:rsidRDefault="00E07782" w:rsidP="00E77FA1"/>
    <w:p w14:paraId="3A255319" w14:textId="07F87B76" w:rsidR="00E07782" w:rsidRDefault="00E07782" w:rsidP="00E77FA1"/>
    <w:p w14:paraId="62A51C0E" w14:textId="77777777" w:rsidR="00E07782" w:rsidRDefault="00E07782" w:rsidP="00E77FA1"/>
    <w:p w14:paraId="17423D64" w14:textId="77777777" w:rsidR="00E77FA1" w:rsidRDefault="00E77FA1" w:rsidP="00547BAC">
      <w:pPr>
        <w:pStyle w:val="Heading1"/>
      </w:pPr>
      <w:bookmarkStart w:id="9" w:name="_Toc60663517"/>
      <w:r>
        <w:lastRenderedPageBreak/>
        <w:t>Section 2</w:t>
      </w:r>
      <w:bookmarkEnd w:id="9"/>
    </w:p>
    <w:p w14:paraId="6339DBA6" w14:textId="11C7B96B" w:rsidR="00E77FA1" w:rsidRDefault="00547BAC" w:rsidP="00547BAC">
      <w:pPr>
        <w:pStyle w:val="Heading2"/>
      </w:pPr>
      <w:bookmarkStart w:id="10" w:name="_Toc60663518"/>
      <w:r>
        <w:t>Stakeholder</w:t>
      </w:r>
      <w:r w:rsidR="00E77FA1">
        <w:t xml:space="preserve"> engagement and their impact on marketing</w:t>
      </w:r>
      <w:bookmarkEnd w:id="10"/>
    </w:p>
    <w:p w14:paraId="3DAC6398" w14:textId="77777777" w:rsidR="00E77FA1" w:rsidRDefault="00E77FA1" w:rsidP="00E77FA1">
      <w:r>
        <w:t>Partner engagement is seen as a cycle or technique through which an association, such as Adidas, involves individuals who can be influenced by authoritative choices, including advertising choices. In this cycle, this movement can fundamentally influence the implementation of promotional elections. According to Watson, Wilson, and Smart (2018), this cycle mainly influences demonstration exercises by holding five indispensable advances, for example, creating a commitment methodology by determining the degree of desire and vision for future engagements and exploring past engagements identified with advertising exercises, creating partnership planning by characterizing rules for organizing and identifying partners by choosing engagement systems, agreeing by setting long-distance promotion goals, defining engagement coordinates, engagement by targeting the engagement itself by ensuring even engagement of the partners and building an action plan by distinguishing the openings from criticism and evaluation of the activities, returning to the goals and arranging the next stage for future commitments (</w:t>
      </w:r>
      <w:proofErr w:type="spellStart"/>
      <w:r>
        <w:t>Viglia</w:t>
      </w:r>
      <w:proofErr w:type="spellEnd"/>
      <w:r>
        <w:t xml:space="preserve">, </w:t>
      </w:r>
      <w:proofErr w:type="spellStart"/>
      <w:r>
        <w:t>Pera</w:t>
      </w:r>
      <w:proofErr w:type="spellEnd"/>
      <w:r>
        <w:t xml:space="preserve"> and </w:t>
      </w:r>
      <w:proofErr w:type="spellStart"/>
      <w:r>
        <w:t>Bigné</w:t>
      </w:r>
      <w:proofErr w:type="spellEnd"/>
      <w:r>
        <w:t>, 2018)</w:t>
      </w:r>
    </w:p>
    <w:p w14:paraId="19759477" w14:textId="08710754" w:rsidR="00E77FA1" w:rsidRDefault="00E77FA1" w:rsidP="00547BAC">
      <w:pPr>
        <w:pStyle w:val="Heading2"/>
      </w:pPr>
      <w:bookmarkStart w:id="11" w:name="_Toc60663519"/>
      <w:r>
        <w:t>Significance of the stakeholder</w:t>
      </w:r>
      <w:r w:rsidR="00547BAC">
        <w:t xml:space="preserve"> engagement</w:t>
      </w:r>
      <w:bookmarkEnd w:id="11"/>
    </w:p>
    <w:p w14:paraId="4ECD4F54" w14:textId="77777777" w:rsidR="00E77FA1" w:rsidRDefault="00E77FA1" w:rsidP="00E77FA1">
      <w:r>
        <w:t xml:space="preserve">The partner is seen as a gathering with an interest in an association that can either influence or be involved in the business. There are two types of partners, for example, primary and secondary. Major partners include suppliers, customers, workers and creators. They are related to direct money trading with business, as recommended by Dumont and </w:t>
      </w:r>
      <w:proofErr w:type="spellStart"/>
      <w:r>
        <w:t>Ots</w:t>
      </w:r>
      <w:proofErr w:type="spellEnd"/>
      <w:r>
        <w:t xml:space="preserve"> (2020). In addition, support partners include the media, business gatherings, dynamic gatherings, networks and the general population. They are not directly involved in financial trading with businesses. Adidas partners are seen as a different gathering that remembers production lines of suppliers, colleagues, like specialized cooperatives, suppliers and associations, authorizers, like the main board, investors, stock exchanges and government, and Adidas representatives.</w:t>
      </w:r>
    </w:p>
    <w:p w14:paraId="356928E6" w14:textId="77777777" w:rsidR="00E77FA1" w:rsidRDefault="00E77FA1" w:rsidP="00547BAC">
      <w:pPr>
        <w:pStyle w:val="Heading2"/>
      </w:pPr>
      <w:bookmarkStart w:id="12" w:name="_Toc60663520"/>
      <w:r>
        <w:t>Correspondence between stakeholders and the company and how the impact of stakeholders on marketing activities</w:t>
      </w:r>
      <w:bookmarkEnd w:id="12"/>
    </w:p>
    <w:p w14:paraId="1E116214" w14:textId="7332CAA6" w:rsidR="00E77FA1" w:rsidRDefault="00E77FA1" w:rsidP="00E77FA1">
      <w:r>
        <w:t xml:space="preserve">The meeting regarding Adidas involves making different choices regarding attracting and talking to its partners. These choices begin with typical correspondence with a lawyer, including the transmission of discourses and choices of more compelling and inventive cycles, such as multi-investor gatherings and cautionary advice, as recommended by Pucci, </w:t>
      </w:r>
      <w:proofErr w:type="spellStart"/>
      <w:r>
        <w:t>Casprini</w:t>
      </w:r>
      <w:proofErr w:type="spellEnd"/>
      <w:r>
        <w:t xml:space="preserve">, and Galati (2018). There are many types of partners, such as associates, supervisors, clients, clients. Adidas needs to monitor them, making increasingly successful coordinated efforts with them as the owner of the items in terms of increasing respect for the item. The strong partnerships of the Adidas Group help the association to solve problems by increasing commonly useful, </w:t>
      </w:r>
      <w:r>
        <w:lastRenderedPageBreak/>
        <w:t>practical and appropriate arrangements, enabling a reliable dynamic cycle, building solid networks, supporting shared training and strengthening customer commitment.</w:t>
      </w:r>
    </w:p>
    <w:p w14:paraId="446DF35E" w14:textId="77777777" w:rsidR="00547BAC" w:rsidRDefault="00547BAC" w:rsidP="00E77FA1"/>
    <w:p w14:paraId="6237A3AA" w14:textId="77777777" w:rsidR="00E77FA1" w:rsidRDefault="00E77FA1" w:rsidP="00547BAC">
      <w:pPr>
        <w:pStyle w:val="Heading1"/>
      </w:pPr>
      <w:bookmarkStart w:id="13" w:name="_Toc60663521"/>
      <w:r>
        <w:t>Conclusion and recommendations</w:t>
      </w:r>
      <w:bookmarkEnd w:id="13"/>
    </w:p>
    <w:p w14:paraId="60EA3361" w14:textId="00569961" w:rsidR="00E77FA1" w:rsidRDefault="00E77FA1" w:rsidP="00E77FA1">
      <w:r>
        <w:t>Following the dissection of Adidas' general exercises, including its SWOT, PESTLE and review of Porter's five powers, along with demonstrating the combination and commitment of the partner, it tends to offer Adidas that this association should cover its exchange strategies. to work together in China and the United States. Adidas is also assigned a zero in its evaluation methodology, receiving minimal effort to evaluate the technology for all customers. The association is additionally prescribed to zero to its suppliers universally. It could very well be completed after breaking down and evaluating all the components, models and commitment of Adidas that this association holds the second largest situation of assembling an organization in terms of active clothing after its biggest rival Nike. The meaning of advertising and promoting mixtures, including the demonstration cycle, and the demonstration contours has appeared in this study paper. In addition, three critical investigations, such as SWOT, PESTLE, and the Porter model of the five forces identified with Adidas, were evaluated, discussed, and presented in this study paper. These three reviews help the association to identify its latent capacity, current circumstances, applicants, business prospects, openings, elements of the external and internal business climate and more. Partner correspondence and partner engagement with Adidas are further addressed in this test paper.</w:t>
      </w:r>
    </w:p>
    <w:p w14:paraId="1546D8AF" w14:textId="59F37F20" w:rsidR="00E77FA1" w:rsidRDefault="00E77FA1" w:rsidP="00E77FA1"/>
    <w:p w14:paraId="6D60D6C1" w14:textId="371B9E41" w:rsidR="00E77FA1" w:rsidRDefault="00E77FA1" w:rsidP="00E77FA1"/>
    <w:p w14:paraId="3992EC12" w14:textId="54773AD1" w:rsidR="00E77FA1" w:rsidRDefault="00E77FA1" w:rsidP="00E77FA1"/>
    <w:p w14:paraId="7D183A51" w14:textId="25821FD3" w:rsidR="00E77FA1" w:rsidRDefault="00E77FA1" w:rsidP="00E77FA1"/>
    <w:p w14:paraId="0C0BB8CC" w14:textId="38BD271A" w:rsidR="00E77FA1" w:rsidRDefault="00E77FA1" w:rsidP="00E77FA1"/>
    <w:p w14:paraId="4B91E4BD" w14:textId="37010DC3" w:rsidR="00E77FA1" w:rsidRDefault="00E77FA1" w:rsidP="00E77FA1"/>
    <w:p w14:paraId="3E79C948" w14:textId="612BA805" w:rsidR="00E77FA1" w:rsidRDefault="00E77FA1" w:rsidP="00E77FA1"/>
    <w:p w14:paraId="62D9B1FD" w14:textId="548E1F82" w:rsidR="00E77FA1" w:rsidRDefault="00E77FA1" w:rsidP="00E77FA1"/>
    <w:p w14:paraId="6B5BADF1" w14:textId="372CF016" w:rsidR="00E77FA1" w:rsidRDefault="00E77FA1" w:rsidP="00E77FA1"/>
    <w:p w14:paraId="52034772" w14:textId="62D8B6E1" w:rsidR="00E77FA1" w:rsidRDefault="00E77FA1" w:rsidP="00E77FA1"/>
    <w:p w14:paraId="2EECC71B" w14:textId="4C9F29D4" w:rsidR="00E77FA1" w:rsidRDefault="00E77FA1" w:rsidP="00E77FA1"/>
    <w:p w14:paraId="4EE7E7C7" w14:textId="31B39FD3" w:rsidR="00E77FA1" w:rsidRDefault="00E77FA1" w:rsidP="00E77FA1"/>
    <w:p w14:paraId="0A829C3F" w14:textId="0D3D88B7" w:rsidR="00E77FA1" w:rsidRDefault="00E77FA1" w:rsidP="00547BAC">
      <w:pPr>
        <w:pStyle w:val="Heading1"/>
      </w:pPr>
      <w:bookmarkStart w:id="14" w:name="_Toc60663522"/>
      <w:r>
        <w:lastRenderedPageBreak/>
        <w:t>Reference</w:t>
      </w:r>
      <w:r w:rsidR="00547BAC">
        <w:t xml:space="preserve"> List</w:t>
      </w:r>
      <w:bookmarkEnd w:id="14"/>
    </w:p>
    <w:p w14:paraId="4FB0E38B" w14:textId="77777777" w:rsidR="00E77FA1" w:rsidRDefault="00E77FA1" w:rsidP="00E77FA1">
      <w:proofErr w:type="spellStart"/>
      <w:r>
        <w:t>Callegari</w:t>
      </w:r>
      <w:proofErr w:type="spellEnd"/>
      <w:r>
        <w:t xml:space="preserve">, G., (2020). Analysis of the dividend policy of the leading firms in the sportswear industry (Bachelor's thesis, </w:t>
      </w:r>
      <w:proofErr w:type="spellStart"/>
      <w:r>
        <w:t>Università</w:t>
      </w:r>
      <w:proofErr w:type="spellEnd"/>
      <w:r>
        <w:t xml:space="preserve"> </w:t>
      </w:r>
      <w:proofErr w:type="spellStart"/>
      <w:r>
        <w:t>Ca'Foscari</w:t>
      </w:r>
      <w:proofErr w:type="spellEnd"/>
      <w:r>
        <w:t xml:space="preserve"> Venezia). Accessed from: http://157.138.7.91/bitstream/handle/10579/17617/859398-1244547.pdf?sequence=2 [Accessed: 15/12/2020].</w:t>
      </w:r>
    </w:p>
    <w:p w14:paraId="7E49B2E6" w14:textId="77777777" w:rsidR="00E77FA1" w:rsidRDefault="00E77FA1" w:rsidP="00E77FA1">
      <w:proofErr w:type="spellStart"/>
      <w:r>
        <w:t>Crasto</w:t>
      </w:r>
      <w:proofErr w:type="spellEnd"/>
      <w:r>
        <w:t xml:space="preserve">, S.G., Kee, D.M.H., Xin, C.W., </w:t>
      </w:r>
      <w:proofErr w:type="spellStart"/>
      <w:r>
        <w:t>Juin</w:t>
      </w:r>
      <w:proofErr w:type="spellEnd"/>
      <w:r>
        <w:t>, H.X., Man, L.K. and Pandey, D., (2020). Product innovation by Adidas Group through Sustainability. Journal of the community development in Asia, 3(1), pp.1-7. Accessed from: http://ejournal.aibpm.org/index.php/JCDA/article/download/702/689 [Accessed: 15/12/2020].</w:t>
      </w:r>
    </w:p>
    <w:p w14:paraId="667B3416" w14:textId="77777777" w:rsidR="00E77FA1" w:rsidRDefault="00E77FA1" w:rsidP="00E77FA1">
      <w:r>
        <w:t xml:space="preserve">Dumont, G. and </w:t>
      </w:r>
      <w:proofErr w:type="spellStart"/>
      <w:r>
        <w:t>Ots</w:t>
      </w:r>
      <w:proofErr w:type="spellEnd"/>
      <w:r>
        <w:t>, M., (2020). Social dynamics and stakeholder relationships in personal branding. Journal of Business Research, 106, pp.118-128. Accessed from: https://e-tarjome.com/storage/panel/fileuploads/2019-12-19/1576744065_E14104-e-tarjome.pdf [Accessed: 15/12/2020].</w:t>
      </w:r>
    </w:p>
    <w:p w14:paraId="1F8A0F3A" w14:textId="77777777" w:rsidR="00E77FA1" w:rsidRDefault="00E77FA1" w:rsidP="00E77FA1">
      <w:r>
        <w:t>Figueroa-Perez, J.F., Leyva-Lopez, J.C., Santillan, L.C., Contreras, E.O.P. and Sánchez, P.J., (2019). The use of marketing decision support systems for new product design: A review. International Journal of Computational Intelligence Systems, 12(2), pp.761-774. Accessed from: https://www.atlantis-press.com/journals/ijcis/125912324/view [Accessed: 15/12/2020].</w:t>
      </w:r>
    </w:p>
    <w:p w14:paraId="0E76F8BE" w14:textId="77777777" w:rsidR="00E77FA1" w:rsidRDefault="00E77FA1" w:rsidP="00E77FA1">
      <w:r>
        <w:t>Huang, Y., (2019), December. Strategic Environment Analysis of Logistics Enterprise based on SWOT-PEST-Michael Porter's Five Forces Model--Taking SF Express as an Example. In 2nd International Symposium on Social Science and Management Innovation (SSMI 2019). Atlantis Press. Accessed from: https://download.atlantis-press.com/article/125925385.pdf [Accessed: 15/12/2020].</w:t>
      </w:r>
    </w:p>
    <w:p w14:paraId="05314E3E" w14:textId="77777777" w:rsidR="00E77FA1" w:rsidRDefault="00E77FA1" w:rsidP="00E77FA1">
      <w:r>
        <w:t>Ivanovic, D., (2020). Is China the future market of Adidas (Doctoral dissertation). Accessed from: https://digitalcommons.unl.edu/cgi/viewcontent.cgi?article=1160&amp;context=honorstheses [Accessed: 15/12/2020].</w:t>
      </w:r>
    </w:p>
    <w:p w14:paraId="4F93635C" w14:textId="77777777" w:rsidR="00E77FA1" w:rsidRDefault="00E77FA1" w:rsidP="00E77FA1">
      <w:proofErr w:type="spellStart"/>
      <w:r>
        <w:t>Leonidou</w:t>
      </w:r>
      <w:proofErr w:type="spellEnd"/>
      <w:r>
        <w:t xml:space="preserve">, E., </w:t>
      </w:r>
      <w:proofErr w:type="spellStart"/>
      <w:r>
        <w:t>Christofi</w:t>
      </w:r>
      <w:proofErr w:type="spellEnd"/>
      <w:r>
        <w:t xml:space="preserve">, M., </w:t>
      </w:r>
      <w:proofErr w:type="spellStart"/>
      <w:r>
        <w:t>Vrontis</w:t>
      </w:r>
      <w:proofErr w:type="spellEnd"/>
      <w:r>
        <w:t xml:space="preserve">, D. and </w:t>
      </w:r>
      <w:proofErr w:type="spellStart"/>
      <w:r>
        <w:t>Thrassou</w:t>
      </w:r>
      <w:proofErr w:type="spellEnd"/>
      <w:r>
        <w:t>, A., (2018). An integrative framework of stakeholder engagement for innovation management and entrepreneurship development. Journal of Business Research. Accessed from: https://www.academia.edu/download/62050908/SLR220200210-61892-16vrq99.pdf [Accessed: 15/12/2020].</w:t>
      </w:r>
    </w:p>
    <w:p w14:paraId="64579B28" w14:textId="77777777" w:rsidR="00E77FA1" w:rsidRDefault="00E77FA1" w:rsidP="00E77FA1">
      <w:r>
        <w:t>Liu, R., (2017). A REAPPRAISAL OF MARKETING DEFINITION AND THEORY. J. East. Eur. Cent. Asian Res, p.49. Accessed from: https://core.ac.uk/download/pdf/185219729.pdf [Accessed: 15/12/2020].</w:t>
      </w:r>
    </w:p>
    <w:p w14:paraId="0FE84C77" w14:textId="77777777" w:rsidR="00E77FA1" w:rsidRDefault="00E77FA1" w:rsidP="00E77FA1">
      <w:proofErr w:type="spellStart"/>
      <w:r>
        <w:t>Michalíková</w:t>
      </w:r>
      <w:proofErr w:type="spellEnd"/>
      <w:r>
        <w:t xml:space="preserve">, A. and </w:t>
      </w:r>
      <w:proofErr w:type="spellStart"/>
      <w:r>
        <w:t>Nétek</w:t>
      </w:r>
      <w:proofErr w:type="spellEnd"/>
      <w:r>
        <w:t xml:space="preserve">, V., (2018). MARKETING RESEARCH OF AREAS AMBIGUOUSLY DEFINED. Acta Logistica, 5(4), pp.101-106. Accessed from: </w:t>
      </w:r>
      <w:r>
        <w:lastRenderedPageBreak/>
        <w:t>http://www.actalogistica.eu/issues/2018/IV_2018_01_Michalikova_Netek.pdf [Accessed: 15/12/2020].</w:t>
      </w:r>
    </w:p>
    <w:p w14:paraId="5DCA192A" w14:textId="77777777" w:rsidR="00E77FA1" w:rsidRDefault="00E77FA1" w:rsidP="00E77FA1">
      <w:proofErr w:type="spellStart"/>
      <w:r>
        <w:t>Mohammadi</w:t>
      </w:r>
      <w:proofErr w:type="spellEnd"/>
      <w:r>
        <w:t xml:space="preserve">, H., </w:t>
      </w:r>
      <w:proofErr w:type="spellStart"/>
      <w:r>
        <w:t>Saghaian</w:t>
      </w:r>
      <w:proofErr w:type="spellEnd"/>
      <w:r>
        <w:t>, S. and Alizadeh, P., (2018). Prioritization of expanded marketing mix in different stages of the product life cycle: The case of food industry. Accessed from: http://ir.jkuat.ac.ke/bitstream/handle/123456789/3584/JAST_Volume%2019_Issue%205_Pages%20993-1003.pdf?sequence=1&amp;isAllowed=y [Accessed: 15/12/2020].</w:t>
      </w:r>
    </w:p>
    <w:p w14:paraId="2D345958" w14:textId="77777777" w:rsidR="00E77FA1" w:rsidRDefault="00E77FA1" w:rsidP="00E77FA1">
      <w:r>
        <w:t xml:space="preserve">Morgan, N.A., </w:t>
      </w:r>
      <w:proofErr w:type="spellStart"/>
      <w:r>
        <w:t>Whitler</w:t>
      </w:r>
      <w:proofErr w:type="spellEnd"/>
      <w:r>
        <w:t>, K.A., Feng, H. and Chari, S., (2019). Research in marketing strategy. Journal of the Academy of Marketing Science, 47(1), pp.4-29. Accessed from: http://eprints.whiterose.ac.uk/136066/1/JAMS%20Final%20Version%20Unblinded.pdf [Accessed: 15/12/2020].</w:t>
      </w:r>
    </w:p>
    <w:p w14:paraId="4C544CD3" w14:textId="77777777" w:rsidR="00E77FA1" w:rsidRDefault="00E77FA1" w:rsidP="00E77FA1">
      <w:r>
        <w:t>PENQUE, M.B., (2019). Flexible workspace in corporate real estate. A swot analysis for investment professionals. Accessed from: https://www.politesi.polimi.it/bitstream/10589/148486/1/FLEXIBILE%20WORKSPACE%20IN%20CORPORATE%20REAL%20ESTATE%20-%20Matheus%20B%20Penque%20896639.pdf [Accessed: 15/12/2020].</w:t>
      </w:r>
    </w:p>
    <w:p w14:paraId="59141BE8" w14:textId="77777777" w:rsidR="00E77FA1" w:rsidRDefault="00E77FA1" w:rsidP="00E77FA1">
      <w:proofErr w:type="spellStart"/>
      <w:r>
        <w:t>Phadermrod</w:t>
      </w:r>
      <w:proofErr w:type="spellEnd"/>
      <w:r>
        <w:t xml:space="preserve">, B., Crowder, R.M. and Wills, G.B., (2019). Importance-performance </w:t>
      </w:r>
      <w:proofErr w:type="gramStart"/>
      <w:r>
        <w:t>analysis based</w:t>
      </w:r>
      <w:proofErr w:type="gramEnd"/>
      <w:r>
        <w:t xml:space="preserve"> SWOT analysis. International Journal of Information Management, 44, pp.194-203. Accessed from: https://eprints.soton.ac.uk/394441/2/elsarticle-template.pdf [Accessed: 15/12/2020].</w:t>
      </w:r>
    </w:p>
    <w:p w14:paraId="737F8AA4" w14:textId="77777777" w:rsidR="00E77FA1" w:rsidRDefault="00E77FA1" w:rsidP="00E77FA1">
      <w:r>
        <w:t xml:space="preserve">Pucci, T., </w:t>
      </w:r>
      <w:proofErr w:type="spellStart"/>
      <w:r>
        <w:t>Casprini</w:t>
      </w:r>
      <w:proofErr w:type="spellEnd"/>
      <w:r>
        <w:t xml:space="preserve">, E., Galati, A. and </w:t>
      </w:r>
      <w:proofErr w:type="spellStart"/>
      <w:r>
        <w:t>Zanni</w:t>
      </w:r>
      <w:proofErr w:type="spellEnd"/>
      <w:r>
        <w:t xml:space="preserve">, L., (2018). The virtuous cycle of stakeholder engagement in developing a sustainability culture: </w:t>
      </w:r>
      <w:proofErr w:type="spellStart"/>
      <w:r>
        <w:t>Salcheto</w:t>
      </w:r>
      <w:proofErr w:type="spellEnd"/>
      <w:r>
        <w:t xml:space="preserve"> winery. Journal of Business Research. Accessed from: https://www.sciencedirect.com/science/article/pii/S0148296318305605 [Accessed: 15/12/2020].</w:t>
      </w:r>
    </w:p>
    <w:p w14:paraId="7EF69CFA" w14:textId="77777777" w:rsidR="00E77FA1" w:rsidRDefault="00E77FA1" w:rsidP="00E77FA1">
      <w:proofErr w:type="spellStart"/>
      <w:r>
        <w:t>Viglia</w:t>
      </w:r>
      <w:proofErr w:type="spellEnd"/>
      <w:r>
        <w:t xml:space="preserve">, G., </w:t>
      </w:r>
      <w:proofErr w:type="spellStart"/>
      <w:r>
        <w:t>Pera</w:t>
      </w:r>
      <w:proofErr w:type="spellEnd"/>
      <w:r>
        <w:t xml:space="preserve">, R. and </w:t>
      </w:r>
      <w:proofErr w:type="spellStart"/>
      <w:r>
        <w:t>Bigné</w:t>
      </w:r>
      <w:proofErr w:type="spellEnd"/>
      <w:r>
        <w:t>, E., (2018). The determinants of stakeholder engagement in digital platforms. Journal of Business Research, 89, pp.404-410. Accessed from: https://researchportal.port.ac.uk/portal/files/8516872/VIGLIA_2018_cright_JBR_The_determinants_of_stakeholder_engagement_in_digital_platforms.pdf [Accessed: 15/12/2020].</w:t>
      </w:r>
    </w:p>
    <w:p w14:paraId="55F11622" w14:textId="77777777" w:rsidR="00E77FA1" w:rsidRDefault="00E77FA1" w:rsidP="00E77FA1">
      <w:proofErr w:type="spellStart"/>
      <w:r>
        <w:t>Voyer</w:t>
      </w:r>
      <w:proofErr w:type="spellEnd"/>
      <w:r>
        <w:t xml:space="preserve">, B.G., </w:t>
      </w:r>
      <w:proofErr w:type="spellStart"/>
      <w:r>
        <w:t>Kastanakis</w:t>
      </w:r>
      <w:proofErr w:type="spellEnd"/>
      <w:r>
        <w:t>, M.N. and Rhode, A.K., (2017). Co-creating stakeholder and brand identities: A cross-cultural consumer perspective. Journal of Business Research, 70, pp.399-410. Accessed from: http://eprints.lse.ac.uk/68552/1/Co-creating_stakeholder_and_brand_LSERO.pdf [Accessed: 15/12/2020].</w:t>
      </w:r>
    </w:p>
    <w:p w14:paraId="1CEB052C" w14:textId="77777777" w:rsidR="00E77FA1" w:rsidRDefault="00E77FA1" w:rsidP="00E77FA1">
      <w:r>
        <w:t>Watson, R., Wilson, H.N., Smart, P. and Macdonald, E.K., (2018). Harnessing difference: A capability</w:t>
      </w:r>
      <w:r>
        <w:rPr>
          <w:rFonts w:ascii="Cambria Math" w:hAnsi="Cambria Math" w:cs="Cambria Math"/>
        </w:rPr>
        <w:t>‐</w:t>
      </w:r>
      <w:r>
        <w:t xml:space="preserve">based framework for stakeholder engagement in environmental innovation. Journal of Product Innovation Management, 35(2), </w:t>
      </w:r>
      <w:r>
        <w:lastRenderedPageBreak/>
        <w:t>pp.254-279. Accessed from: https://dspace.lib.cranfield.ac.uk/bitstream/handle/1826/11991/Harnessing_difference_a_capability-based_framework-2017.pdf?sequence=3&amp;isAllowed=y [Accessed: 15/12/2020].</w:t>
      </w:r>
    </w:p>
    <w:p w14:paraId="53073605" w14:textId="7F323542" w:rsidR="00E77FA1" w:rsidRDefault="00E77FA1" w:rsidP="00E77FA1">
      <w:proofErr w:type="spellStart"/>
      <w:r>
        <w:t>Yusop</w:t>
      </w:r>
      <w:proofErr w:type="spellEnd"/>
      <w:r>
        <w:t>, Z.B.M., (2018). PESTEL analysis. COMRAP 2018, p.34. Accessed from: https://www.researchgate.net/profile/Elaheh_Yadegaridehkordi/publication/341190360_COMRAP_2018/links/5eb2ec0b45851523bd4708f1/COMRAP-2018.pdf#page=43 [Accessed: 15/12/2020].</w:t>
      </w:r>
    </w:p>
    <w:sectPr w:rsidR="00E77FA1" w:rsidSect="00547BAC">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0EB22C" w14:textId="77777777" w:rsidR="00CA31D8" w:rsidRDefault="00CA31D8" w:rsidP="00547BAC">
      <w:pPr>
        <w:spacing w:after="0" w:line="240" w:lineRule="auto"/>
      </w:pPr>
      <w:r>
        <w:separator/>
      </w:r>
    </w:p>
  </w:endnote>
  <w:endnote w:type="continuationSeparator" w:id="0">
    <w:p w14:paraId="7D70D4B3" w14:textId="77777777" w:rsidR="00CA31D8" w:rsidRDefault="00CA31D8" w:rsidP="00547B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02038543"/>
      <w:docPartObj>
        <w:docPartGallery w:val="Page Numbers (Bottom of Page)"/>
        <w:docPartUnique/>
      </w:docPartObj>
    </w:sdtPr>
    <w:sdtEndPr>
      <w:rPr>
        <w:rStyle w:val="PageNumber"/>
      </w:rPr>
    </w:sdtEndPr>
    <w:sdtContent>
      <w:p w14:paraId="2799CCE9" w14:textId="693C8EBC" w:rsidR="00547BAC" w:rsidRDefault="00547BAC" w:rsidP="00D52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40661B" w14:textId="77777777" w:rsidR="00547BAC" w:rsidRDefault="00547BAC" w:rsidP="00547BA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35831237"/>
      <w:docPartObj>
        <w:docPartGallery w:val="Page Numbers (Bottom of Page)"/>
        <w:docPartUnique/>
      </w:docPartObj>
    </w:sdtPr>
    <w:sdtEndPr>
      <w:rPr>
        <w:rStyle w:val="PageNumber"/>
      </w:rPr>
    </w:sdtEndPr>
    <w:sdtContent>
      <w:p w14:paraId="6E192AC7" w14:textId="681B1681" w:rsidR="00547BAC" w:rsidRDefault="00547BAC" w:rsidP="00D52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28A39A" w14:textId="77777777" w:rsidR="00547BAC" w:rsidRDefault="00547BAC" w:rsidP="00547BA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1342FE" w14:textId="77777777" w:rsidR="00CA31D8" w:rsidRDefault="00CA31D8" w:rsidP="00547BAC">
      <w:pPr>
        <w:spacing w:after="0" w:line="240" w:lineRule="auto"/>
      </w:pPr>
      <w:r>
        <w:separator/>
      </w:r>
    </w:p>
  </w:footnote>
  <w:footnote w:type="continuationSeparator" w:id="0">
    <w:p w14:paraId="1A3E2F01" w14:textId="77777777" w:rsidR="00CA31D8" w:rsidRDefault="00CA31D8" w:rsidP="00547B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9F3C92"/>
    <w:multiLevelType w:val="hybridMultilevel"/>
    <w:tmpl w:val="46F0C1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C34167"/>
    <w:multiLevelType w:val="hybridMultilevel"/>
    <w:tmpl w:val="1FF08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4641F7"/>
    <w:multiLevelType w:val="hybridMultilevel"/>
    <w:tmpl w:val="A574DA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BA73D7"/>
    <w:multiLevelType w:val="hybridMultilevel"/>
    <w:tmpl w:val="7F6858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8753BE"/>
    <w:multiLevelType w:val="hybridMultilevel"/>
    <w:tmpl w:val="B3A8D8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AE3174"/>
    <w:multiLevelType w:val="hybridMultilevel"/>
    <w:tmpl w:val="4F4A4C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AB0214"/>
    <w:multiLevelType w:val="hybridMultilevel"/>
    <w:tmpl w:val="95DCB0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0C509A"/>
    <w:multiLevelType w:val="hybridMultilevel"/>
    <w:tmpl w:val="BBE24F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CF17CF4"/>
    <w:multiLevelType w:val="hybridMultilevel"/>
    <w:tmpl w:val="F9C6DA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F9A5931"/>
    <w:multiLevelType w:val="hybridMultilevel"/>
    <w:tmpl w:val="08A61B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623B54"/>
    <w:multiLevelType w:val="hybridMultilevel"/>
    <w:tmpl w:val="59C439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D0D609E"/>
    <w:multiLevelType w:val="hybridMultilevel"/>
    <w:tmpl w:val="FB080F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0"/>
  </w:num>
  <w:num w:numId="3">
    <w:abstractNumId w:val="7"/>
  </w:num>
  <w:num w:numId="4">
    <w:abstractNumId w:val="6"/>
  </w:num>
  <w:num w:numId="5">
    <w:abstractNumId w:val="8"/>
  </w:num>
  <w:num w:numId="6">
    <w:abstractNumId w:val="11"/>
  </w:num>
  <w:num w:numId="7">
    <w:abstractNumId w:val="2"/>
  </w:num>
  <w:num w:numId="8">
    <w:abstractNumId w:val="5"/>
  </w:num>
  <w:num w:numId="9">
    <w:abstractNumId w:val="9"/>
  </w:num>
  <w:num w:numId="10">
    <w:abstractNumId w:val="0"/>
  </w:num>
  <w:num w:numId="11">
    <w:abstractNumId w:val="3"/>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fullPage"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FA1"/>
    <w:rsid w:val="0046414D"/>
    <w:rsid w:val="005433BA"/>
    <w:rsid w:val="00547BAC"/>
    <w:rsid w:val="007954EE"/>
    <w:rsid w:val="007A3D60"/>
    <w:rsid w:val="00975D9B"/>
    <w:rsid w:val="00C00BF7"/>
    <w:rsid w:val="00CA31D8"/>
    <w:rsid w:val="00E07782"/>
    <w:rsid w:val="00E77FA1"/>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0D75D"/>
  <w15:chartTrackingRefBased/>
  <w15:docId w15:val="{ABBA0EE0-9E3D-7E46-A73B-76DAE772B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547B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7B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7BA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47B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7BAC"/>
    <w:rPr>
      <w:rFonts w:ascii="Arial" w:hAnsi="Arial"/>
      <w:szCs w:val="22"/>
    </w:rPr>
  </w:style>
  <w:style w:type="paragraph" w:styleId="Footer">
    <w:name w:val="footer"/>
    <w:basedOn w:val="Normal"/>
    <w:link w:val="FooterChar"/>
    <w:uiPriority w:val="99"/>
    <w:unhideWhenUsed/>
    <w:rsid w:val="00547B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7BAC"/>
    <w:rPr>
      <w:rFonts w:ascii="Arial" w:hAnsi="Arial"/>
      <w:szCs w:val="22"/>
    </w:rPr>
  </w:style>
  <w:style w:type="character" w:styleId="PageNumber">
    <w:name w:val="page number"/>
    <w:basedOn w:val="DefaultParagraphFont"/>
    <w:uiPriority w:val="99"/>
    <w:semiHidden/>
    <w:unhideWhenUsed/>
    <w:rsid w:val="00547BAC"/>
  </w:style>
  <w:style w:type="character" w:customStyle="1" w:styleId="Heading2Char">
    <w:name w:val="Heading 2 Char"/>
    <w:basedOn w:val="DefaultParagraphFont"/>
    <w:link w:val="Heading2"/>
    <w:uiPriority w:val="9"/>
    <w:rsid w:val="00547BAC"/>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547BAC"/>
    <w:rPr>
      <w:rFonts w:eastAsiaTheme="minorEastAsia"/>
      <w:sz w:val="22"/>
      <w:szCs w:val="22"/>
      <w:lang w:val="en-US" w:eastAsia="zh-CN"/>
    </w:rPr>
  </w:style>
  <w:style w:type="character" w:customStyle="1" w:styleId="NoSpacingChar">
    <w:name w:val="No Spacing Char"/>
    <w:basedOn w:val="DefaultParagraphFont"/>
    <w:link w:val="NoSpacing"/>
    <w:uiPriority w:val="1"/>
    <w:rsid w:val="00547BAC"/>
    <w:rPr>
      <w:rFonts w:eastAsiaTheme="minorEastAsia"/>
      <w:sz w:val="22"/>
      <w:szCs w:val="22"/>
      <w:lang w:val="en-US" w:eastAsia="zh-CN"/>
    </w:rPr>
  </w:style>
  <w:style w:type="paragraph" w:styleId="TOCHeading">
    <w:name w:val="TOC Heading"/>
    <w:basedOn w:val="Heading1"/>
    <w:next w:val="Normal"/>
    <w:uiPriority w:val="39"/>
    <w:unhideWhenUsed/>
    <w:qFormat/>
    <w:rsid w:val="00547BAC"/>
    <w:pPr>
      <w:spacing w:before="480"/>
      <w:outlineLvl w:val="9"/>
    </w:pPr>
    <w:rPr>
      <w:b/>
      <w:bCs/>
      <w:sz w:val="28"/>
      <w:szCs w:val="28"/>
      <w:lang w:val="en-US"/>
    </w:rPr>
  </w:style>
  <w:style w:type="paragraph" w:styleId="TOC1">
    <w:name w:val="toc 1"/>
    <w:basedOn w:val="Normal"/>
    <w:next w:val="Normal"/>
    <w:autoRedefine/>
    <w:uiPriority w:val="39"/>
    <w:unhideWhenUsed/>
    <w:rsid w:val="00547BAC"/>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547BAC"/>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547BAC"/>
    <w:rPr>
      <w:color w:val="0563C1" w:themeColor="hyperlink"/>
      <w:u w:val="single"/>
    </w:rPr>
  </w:style>
  <w:style w:type="paragraph" w:styleId="TOC3">
    <w:name w:val="toc 3"/>
    <w:basedOn w:val="Normal"/>
    <w:next w:val="Normal"/>
    <w:autoRedefine/>
    <w:uiPriority w:val="39"/>
    <w:semiHidden/>
    <w:unhideWhenUsed/>
    <w:rsid w:val="00547BAC"/>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47BAC"/>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47BAC"/>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47BAC"/>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47BAC"/>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47BAC"/>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47BAC"/>
    <w:pPr>
      <w:spacing w:after="0"/>
      <w:ind w:left="1920"/>
    </w:pPr>
    <w:rPr>
      <w:rFonts w:asciiTheme="minorHAnsi" w:hAnsiTheme="minorHAnsi" w:cstheme="minorHAnsi"/>
      <w:sz w:val="20"/>
      <w:szCs w:val="20"/>
    </w:rPr>
  </w:style>
  <w:style w:type="paragraph" w:styleId="ListParagraph">
    <w:name w:val="List Paragraph"/>
    <w:basedOn w:val="Normal"/>
    <w:uiPriority w:val="34"/>
    <w:qFormat/>
    <w:rsid w:val="00E077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9B00CAA-4E58-BF48-AD5A-BFF36565AF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13</Pages>
  <Words>3792</Words>
  <Characters>21615</Characters>
  <Application>Microsoft Office Word</Application>
  <DocSecurity>0</DocSecurity>
  <Lines>180</Lines>
  <Paragraphs>50</Paragraphs>
  <ScaleCrop>false</ScaleCrop>
  <Company>Student ID:</Company>
  <LinksUpToDate>false</LinksUpToDate>
  <CharactersWithSpaces>25357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subject>Assessment 2</dc:subject>
  <dc:creator>Student Name: Angel Rachev</dc:creator>
  <cp:keywords/>
  <dc:description/>
  <cp:lastModifiedBy>Anna Kuseva</cp:lastModifiedBy>
  <cp:revision>6</cp:revision>
  <dcterms:created xsi:type="dcterms:W3CDTF">2021-01-04T12:28:00Z</dcterms:created>
  <dcterms:modified xsi:type="dcterms:W3CDTF">2021-01-06T15:16:00Z</dcterms:modified>
</cp:coreProperties>
</file>