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C055F6" w14:textId="0156DA0A" w:rsidR="006912EF" w:rsidRDefault="00E6714F" w:rsidP="006912EF">
      <w:pPr>
        <w:jc w:val="center"/>
        <w:rPr>
          <w:rFonts w:ascii="Arial" w:hAnsi="Arial" w:cs="Arial"/>
          <w:sz w:val="24"/>
          <w:u w:val="single"/>
        </w:rPr>
      </w:pPr>
      <w:r w:rsidRPr="006912EF">
        <w:rPr>
          <w:rFonts w:ascii="Arial" w:hAnsi="Arial" w:cs="Arial"/>
          <w:sz w:val="24"/>
          <w:u w:val="single"/>
        </w:rPr>
        <w:t xml:space="preserve">Children’s Play: Principles and </w:t>
      </w:r>
      <w:r w:rsidR="006912EF" w:rsidRPr="006912EF">
        <w:rPr>
          <w:rFonts w:ascii="Arial" w:hAnsi="Arial" w:cs="Arial"/>
          <w:sz w:val="24"/>
          <w:u w:val="single"/>
        </w:rPr>
        <w:t>Practice Assignment</w:t>
      </w:r>
    </w:p>
    <w:p w14:paraId="4FBF664B" w14:textId="23931E4D" w:rsidR="00F45B29" w:rsidRDefault="00F45B29" w:rsidP="006912EF">
      <w:pPr>
        <w:rPr>
          <w:rFonts w:ascii="Arial" w:hAnsi="Arial" w:cs="Arial"/>
          <w:sz w:val="24"/>
          <w:u w:val="single"/>
        </w:rPr>
      </w:pPr>
      <w:r w:rsidRPr="00F45B29">
        <w:rPr>
          <w:rFonts w:ascii="Arial" w:hAnsi="Arial" w:cs="Arial"/>
          <w:sz w:val="24"/>
          <w:u w:val="single"/>
        </w:rPr>
        <w:t>Section One</w:t>
      </w:r>
    </w:p>
    <w:p w14:paraId="79C4EC45" w14:textId="6CE8EA81" w:rsidR="002339DA" w:rsidRDefault="00F45B29" w:rsidP="004A6B46">
      <w:pPr>
        <w:rPr>
          <w:rFonts w:ascii="Arial" w:hAnsi="Arial" w:cs="Arial"/>
          <w:sz w:val="24"/>
        </w:rPr>
      </w:pPr>
      <w:r>
        <w:rPr>
          <w:rFonts w:ascii="Arial" w:hAnsi="Arial" w:cs="Arial"/>
          <w:sz w:val="24"/>
        </w:rPr>
        <w:t xml:space="preserve">According to Play Wales, play can be any ‘spontaneous and active’ process </w:t>
      </w:r>
      <w:r w:rsidR="00FB78FA">
        <w:rPr>
          <w:rFonts w:ascii="Arial" w:hAnsi="Arial" w:cs="Arial"/>
          <w:sz w:val="24"/>
        </w:rPr>
        <w:t>which can result in the individual thinking and also feeling.</w:t>
      </w:r>
      <w:r w:rsidR="002339DA">
        <w:rPr>
          <w:rFonts w:ascii="Arial" w:hAnsi="Arial" w:cs="Arial"/>
          <w:sz w:val="24"/>
        </w:rPr>
        <w:t xml:space="preserve"> During the times that individuals get to play, they are able to be inventive and also creative by the activities they take part in (Play Wales, 2014)</w:t>
      </w:r>
      <w:r w:rsidR="004A6B46">
        <w:rPr>
          <w:rFonts w:ascii="Arial" w:hAnsi="Arial" w:cs="Arial"/>
          <w:sz w:val="24"/>
        </w:rPr>
        <w:t>.</w:t>
      </w:r>
    </w:p>
    <w:p w14:paraId="477634D0" w14:textId="37E537AE" w:rsidR="00FD6590" w:rsidRPr="00D62CCB" w:rsidRDefault="00735B1D" w:rsidP="00116465">
      <w:pPr>
        <w:jc w:val="both"/>
        <w:rPr>
          <w:rFonts w:ascii="Arial" w:hAnsi="Arial" w:cs="Arial"/>
          <w:sz w:val="24"/>
        </w:rPr>
      </w:pPr>
      <w:r>
        <w:rPr>
          <w:rFonts w:ascii="Arial" w:hAnsi="Arial" w:cs="Arial"/>
          <w:sz w:val="24"/>
        </w:rPr>
        <w:t xml:space="preserve">Within the words of ‘Children and Play: Understanding Children’s Worlds’, Smith states that there are a number of different play types. A small collection of these play types are, Social Contingency Play, Sensorimotor Play, Object Play, Language Play and Fantasy or Pretend Play. He also states that there is no defined ‘universal agreement on a typology’. These play types follow a specific role of play however, the individuals can alter and change them to fit themselves. </w:t>
      </w:r>
      <w:r w:rsidR="00CB62A3">
        <w:rPr>
          <w:rFonts w:ascii="Arial" w:hAnsi="Arial" w:cs="Arial"/>
          <w:sz w:val="24"/>
        </w:rPr>
        <w:t>(Smith,2009)</w:t>
      </w:r>
      <w:r>
        <w:rPr>
          <w:rFonts w:ascii="Arial" w:hAnsi="Arial" w:cs="Arial"/>
          <w:sz w:val="24"/>
        </w:rPr>
        <w:t xml:space="preserve"> </w:t>
      </w:r>
    </w:p>
    <w:p w14:paraId="50E8C562" w14:textId="68C6A85B" w:rsidR="007F5451" w:rsidRDefault="007F5451" w:rsidP="007F5451">
      <w:pPr>
        <w:jc w:val="both"/>
        <w:rPr>
          <w:rFonts w:ascii="Arial" w:hAnsi="Arial" w:cs="Arial"/>
          <w:sz w:val="24"/>
          <w:u w:val="single"/>
        </w:rPr>
      </w:pPr>
      <w:r w:rsidRPr="007F5451">
        <w:rPr>
          <w:rFonts w:ascii="Arial" w:hAnsi="Arial" w:cs="Arial"/>
          <w:sz w:val="24"/>
          <w:u w:val="single"/>
        </w:rPr>
        <w:t>Sensory Play</w:t>
      </w:r>
    </w:p>
    <w:p w14:paraId="35930D77" w14:textId="463A4A49" w:rsidR="007F5451" w:rsidRPr="007F5451" w:rsidRDefault="007F5451" w:rsidP="007F5451">
      <w:pPr>
        <w:jc w:val="both"/>
        <w:rPr>
          <w:rFonts w:ascii="Arial" w:hAnsi="Arial" w:cs="Arial"/>
          <w:sz w:val="24"/>
        </w:rPr>
      </w:pPr>
      <w:r>
        <w:rPr>
          <w:rFonts w:ascii="Arial" w:hAnsi="Arial" w:cs="Arial"/>
          <w:sz w:val="24"/>
        </w:rPr>
        <w:t>According to Good Start Early Learning</w:t>
      </w:r>
      <w:r w:rsidR="00313C5F">
        <w:rPr>
          <w:rFonts w:ascii="Arial" w:hAnsi="Arial" w:cs="Arial"/>
          <w:sz w:val="24"/>
        </w:rPr>
        <w:t xml:space="preserve"> (2016)</w:t>
      </w:r>
      <w:r>
        <w:rPr>
          <w:rFonts w:ascii="Arial" w:hAnsi="Arial" w:cs="Arial"/>
          <w:sz w:val="24"/>
        </w:rPr>
        <w:t xml:space="preserve">, Sensory Play can be any type of activity in which the individual’s senses are stimulated. </w:t>
      </w:r>
      <w:r w:rsidRPr="007F5451">
        <w:rPr>
          <w:rFonts w:ascii="Arial" w:hAnsi="Arial" w:cs="Arial"/>
          <w:sz w:val="24"/>
        </w:rPr>
        <w:t>The main senses are the following,</w:t>
      </w:r>
    </w:p>
    <w:p w14:paraId="65784E84" w14:textId="43C01C31" w:rsidR="007F5451" w:rsidRPr="007F5451" w:rsidRDefault="007F5451" w:rsidP="007F5451">
      <w:pPr>
        <w:pStyle w:val="ListParagraph"/>
        <w:numPr>
          <w:ilvl w:val="0"/>
          <w:numId w:val="1"/>
        </w:numPr>
        <w:jc w:val="both"/>
        <w:rPr>
          <w:rFonts w:ascii="Arial" w:hAnsi="Arial" w:cs="Arial"/>
          <w:sz w:val="24"/>
        </w:rPr>
      </w:pPr>
      <w:r w:rsidRPr="007F5451">
        <w:rPr>
          <w:rFonts w:ascii="Arial" w:hAnsi="Arial" w:cs="Arial"/>
          <w:sz w:val="24"/>
        </w:rPr>
        <w:t xml:space="preserve">Touch </w:t>
      </w:r>
    </w:p>
    <w:p w14:paraId="32CB6066" w14:textId="48AE809D" w:rsidR="007F5451" w:rsidRPr="007F5451" w:rsidRDefault="007F5451" w:rsidP="007F5451">
      <w:pPr>
        <w:pStyle w:val="ListParagraph"/>
        <w:numPr>
          <w:ilvl w:val="0"/>
          <w:numId w:val="1"/>
        </w:numPr>
        <w:jc w:val="both"/>
        <w:rPr>
          <w:rFonts w:ascii="Arial" w:hAnsi="Arial" w:cs="Arial"/>
          <w:sz w:val="24"/>
        </w:rPr>
      </w:pPr>
      <w:r w:rsidRPr="007F5451">
        <w:rPr>
          <w:rFonts w:ascii="Arial" w:hAnsi="Arial" w:cs="Arial"/>
          <w:sz w:val="24"/>
        </w:rPr>
        <w:t>Smell</w:t>
      </w:r>
    </w:p>
    <w:p w14:paraId="01D6804B" w14:textId="514A8489" w:rsidR="007F5451" w:rsidRPr="007F5451" w:rsidRDefault="007F5451" w:rsidP="007F5451">
      <w:pPr>
        <w:pStyle w:val="ListParagraph"/>
        <w:numPr>
          <w:ilvl w:val="0"/>
          <w:numId w:val="1"/>
        </w:numPr>
        <w:jc w:val="both"/>
        <w:rPr>
          <w:rFonts w:ascii="Arial" w:hAnsi="Arial" w:cs="Arial"/>
          <w:sz w:val="24"/>
        </w:rPr>
      </w:pPr>
      <w:r w:rsidRPr="007F5451">
        <w:rPr>
          <w:rFonts w:ascii="Arial" w:hAnsi="Arial" w:cs="Arial"/>
          <w:sz w:val="24"/>
        </w:rPr>
        <w:t xml:space="preserve">Taste </w:t>
      </w:r>
    </w:p>
    <w:p w14:paraId="1D047ED0" w14:textId="2F00873E" w:rsidR="007F5451" w:rsidRPr="007F5451" w:rsidRDefault="007F5451" w:rsidP="007F5451">
      <w:pPr>
        <w:pStyle w:val="ListParagraph"/>
        <w:numPr>
          <w:ilvl w:val="0"/>
          <w:numId w:val="1"/>
        </w:numPr>
        <w:jc w:val="both"/>
        <w:rPr>
          <w:rFonts w:ascii="Arial" w:hAnsi="Arial" w:cs="Arial"/>
          <w:sz w:val="24"/>
        </w:rPr>
      </w:pPr>
      <w:r w:rsidRPr="007F5451">
        <w:rPr>
          <w:rFonts w:ascii="Arial" w:hAnsi="Arial" w:cs="Arial"/>
          <w:sz w:val="24"/>
        </w:rPr>
        <w:t xml:space="preserve">Movement </w:t>
      </w:r>
    </w:p>
    <w:p w14:paraId="5081A291" w14:textId="4E02B83A" w:rsidR="007F5451" w:rsidRPr="007F5451" w:rsidRDefault="007F5451" w:rsidP="007F5451">
      <w:pPr>
        <w:pStyle w:val="ListParagraph"/>
        <w:numPr>
          <w:ilvl w:val="0"/>
          <w:numId w:val="1"/>
        </w:numPr>
        <w:jc w:val="both"/>
        <w:rPr>
          <w:rFonts w:ascii="Arial" w:hAnsi="Arial" w:cs="Arial"/>
          <w:sz w:val="24"/>
        </w:rPr>
      </w:pPr>
      <w:r w:rsidRPr="007F5451">
        <w:rPr>
          <w:rFonts w:ascii="Arial" w:hAnsi="Arial" w:cs="Arial"/>
          <w:sz w:val="24"/>
        </w:rPr>
        <w:t xml:space="preserve">Balance </w:t>
      </w:r>
    </w:p>
    <w:p w14:paraId="05D06AA2" w14:textId="797B14D5" w:rsidR="007F5451" w:rsidRPr="007F5451" w:rsidRDefault="007F5451" w:rsidP="007F5451">
      <w:pPr>
        <w:pStyle w:val="ListParagraph"/>
        <w:numPr>
          <w:ilvl w:val="0"/>
          <w:numId w:val="1"/>
        </w:numPr>
        <w:jc w:val="both"/>
        <w:rPr>
          <w:rFonts w:ascii="Arial" w:hAnsi="Arial" w:cs="Arial"/>
          <w:sz w:val="24"/>
        </w:rPr>
      </w:pPr>
      <w:r w:rsidRPr="007F5451">
        <w:rPr>
          <w:rFonts w:ascii="Arial" w:hAnsi="Arial" w:cs="Arial"/>
          <w:sz w:val="24"/>
        </w:rPr>
        <w:t xml:space="preserve">Sight </w:t>
      </w:r>
    </w:p>
    <w:p w14:paraId="2835A678" w14:textId="61C9995E" w:rsidR="007F5451" w:rsidRDefault="007F5451" w:rsidP="007F5451">
      <w:pPr>
        <w:pStyle w:val="ListParagraph"/>
        <w:numPr>
          <w:ilvl w:val="0"/>
          <w:numId w:val="1"/>
        </w:numPr>
        <w:jc w:val="both"/>
        <w:rPr>
          <w:rFonts w:ascii="Arial" w:hAnsi="Arial" w:cs="Arial"/>
          <w:sz w:val="24"/>
        </w:rPr>
      </w:pPr>
      <w:r w:rsidRPr="007F5451">
        <w:rPr>
          <w:rFonts w:ascii="Arial" w:hAnsi="Arial" w:cs="Arial"/>
          <w:sz w:val="24"/>
        </w:rPr>
        <w:t>Hearing</w:t>
      </w:r>
    </w:p>
    <w:p w14:paraId="30A2B681" w14:textId="6F95DF5B" w:rsidR="00313C5F" w:rsidRDefault="007F5451" w:rsidP="00116465">
      <w:pPr>
        <w:jc w:val="both"/>
        <w:rPr>
          <w:rFonts w:ascii="Arial" w:hAnsi="Arial" w:cs="Arial"/>
          <w:sz w:val="24"/>
        </w:rPr>
      </w:pPr>
      <w:r w:rsidRPr="007F5451">
        <w:rPr>
          <w:rFonts w:ascii="Arial" w:hAnsi="Arial" w:cs="Arial"/>
          <w:sz w:val="24"/>
        </w:rPr>
        <w:t>Children having the opportunity to access different sensory activities will promote and naturally encourage them to use multiply scientific processes while they play.  By taking part in these activities it will help the child’s brain to create and increase their connections to process and respond to sensory information. Sensory play can help with a number of different areas</w:t>
      </w:r>
      <w:r>
        <w:rPr>
          <w:rFonts w:ascii="Arial" w:hAnsi="Arial" w:cs="Arial"/>
          <w:sz w:val="24"/>
        </w:rPr>
        <w:t xml:space="preserve">, this includes, their Language Skills, Fine/Gross Motor Skills and it can also support in calming the child in different situations. </w:t>
      </w:r>
      <w:r w:rsidR="00313C5F">
        <w:rPr>
          <w:rFonts w:ascii="Arial" w:hAnsi="Arial" w:cs="Arial"/>
          <w:sz w:val="24"/>
        </w:rPr>
        <w:t>(Good Start, 2016)</w:t>
      </w:r>
    </w:p>
    <w:p w14:paraId="59122093" w14:textId="711C222E" w:rsidR="00313C5F" w:rsidRDefault="00313C5F" w:rsidP="00116465">
      <w:pPr>
        <w:jc w:val="both"/>
        <w:rPr>
          <w:rFonts w:ascii="Arial" w:hAnsi="Arial" w:cs="Arial"/>
          <w:sz w:val="24"/>
        </w:rPr>
      </w:pPr>
      <w:r w:rsidRPr="00313C5F">
        <w:rPr>
          <w:rFonts w:ascii="Arial" w:hAnsi="Arial" w:cs="Arial"/>
          <w:sz w:val="24"/>
        </w:rPr>
        <w:t>Sensory Play can support children’s development in a number of different ways.</w:t>
      </w:r>
      <w:r>
        <w:rPr>
          <w:rFonts w:ascii="Arial" w:hAnsi="Arial" w:cs="Arial"/>
          <w:sz w:val="24"/>
        </w:rPr>
        <w:t xml:space="preserve"> </w:t>
      </w:r>
      <w:bookmarkStart w:id="0" w:name="_Hlk503873373"/>
      <w:r>
        <w:rPr>
          <w:rFonts w:ascii="Arial" w:hAnsi="Arial" w:cs="Arial"/>
          <w:sz w:val="24"/>
        </w:rPr>
        <w:t>Creative Play, Outdoor Play Experts (2017</w:t>
      </w:r>
      <w:bookmarkEnd w:id="0"/>
      <w:r>
        <w:rPr>
          <w:rFonts w:ascii="Arial" w:hAnsi="Arial" w:cs="Arial"/>
          <w:sz w:val="24"/>
        </w:rPr>
        <w:t>) state the following,</w:t>
      </w:r>
      <w:r w:rsidRPr="00313C5F">
        <w:rPr>
          <w:rFonts w:ascii="Arial" w:hAnsi="Arial" w:cs="Arial"/>
          <w:sz w:val="24"/>
        </w:rPr>
        <w:t xml:space="preserve"> </w:t>
      </w:r>
      <w:r>
        <w:rPr>
          <w:rFonts w:ascii="Arial" w:hAnsi="Arial" w:cs="Arial"/>
          <w:sz w:val="24"/>
        </w:rPr>
        <w:t>t</w:t>
      </w:r>
      <w:r w:rsidRPr="00313C5F">
        <w:rPr>
          <w:rFonts w:ascii="Arial" w:hAnsi="Arial" w:cs="Arial"/>
          <w:sz w:val="24"/>
        </w:rPr>
        <w:t>he first way is a physical development. Sensory play can build different nerve connections within the child’s developing brain’s neural pathways. This then triggers a child’s intuition and ability to then go onto more complex and challenging tasks. Sensory play can also support the child’s mental development. The mental development it supports can include,</w:t>
      </w:r>
      <w:r>
        <w:rPr>
          <w:rFonts w:ascii="Arial" w:hAnsi="Arial" w:cs="Arial"/>
          <w:sz w:val="24"/>
        </w:rPr>
        <w:t xml:space="preserve"> </w:t>
      </w:r>
      <w:r w:rsidRPr="00313C5F">
        <w:rPr>
          <w:rFonts w:ascii="Arial" w:hAnsi="Arial" w:cs="Arial"/>
          <w:sz w:val="24"/>
        </w:rPr>
        <w:t>Language</w:t>
      </w:r>
      <w:r>
        <w:rPr>
          <w:rFonts w:ascii="Arial" w:hAnsi="Arial" w:cs="Arial"/>
          <w:sz w:val="24"/>
        </w:rPr>
        <w:t xml:space="preserve">, </w:t>
      </w:r>
      <w:r w:rsidRPr="00313C5F">
        <w:rPr>
          <w:rFonts w:ascii="Arial" w:hAnsi="Arial" w:cs="Arial"/>
          <w:sz w:val="24"/>
        </w:rPr>
        <w:t>Cognitive Growth</w:t>
      </w:r>
      <w:r>
        <w:rPr>
          <w:rFonts w:ascii="Arial" w:hAnsi="Arial" w:cs="Arial"/>
          <w:sz w:val="24"/>
        </w:rPr>
        <w:t xml:space="preserve">, </w:t>
      </w:r>
      <w:r w:rsidRPr="00313C5F">
        <w:rPr>
          <w:rFonts w:ascii="Arial" w:hAnsi="Arial" w:cs="Arial"/>
          <w:sz w:val="24"/>
        </w:rPr>
        <w:t>Motor Skills</w:t>
      </w:r>
      <w:r>
        <w:rPr>
          <w:rFonts w:ascii="Arial" w:hAnsi="Arial" w:cs="Arial"/>
          <w:sz w:val="24"/>
        </w:rPr>
        <w:t xml:space="preserve">, </w:t>
      </w:r>
      <w:r w:rsidRPr="00313C5F">
        <w:rPr>
          <w:rFonts w:ascii="Arial" w:hAnsi="Arial" w:cs="Arial"/>
          <w:sz w:val="24"/>
        </w:rPr>
        <w:t>Problem Solving Skills</w:t>
      </w:r>
      <w:r>
        <w:rPr>
          <w:rFonts w:ascii="Arial" w:hAnsi="Arial" w:cs="Arial"/>
          <w:sz w:val="24"/>
        </w:rPr>
        <w:t xml:space="preserve">, </w:t>
      </w:r>
      <w:r w:rsidRPr="00313C5F">
        <w:rPr>
          <w:rFonts w:ascii="Arial" w:hAnsi="Arial" w:cs="Arial"/>
          <w:sz w:val="24"/>
        </w:rPr>
        <w:t>Social Interaction</w:t>
      </w:r>
      <w:r>
        <w:rPr>
          <w:rFonts w:ascii="Arial" w:hAnsi="Arial" w:cs="Arial"/>
          <w:sz w:val="24"/>
        </w:rPr>
        <w:t xml:space="preserve"> and </w:t>
      </w:r>
      <w:r w:rsidRPr="00313C5F">
        <w:rPr>
          <w:rFonts w:ascii="Arial" w:hAnsi="Arial" w:cs="Arial"/>
          <w:sz w:val="24"/>
        </w:rPr>
        <w:t>Memory Function</w:t>
      </w:r>
      <w:r>
        <w:rPr>
          <w:rFonts w:ascii="Arial" w:hAnsi="Arial" w:cs="Arial"/>
          <w:sz w:val="24"/>
        </w:rPr>
        <w:t xml:space="preserve">. </w:t>
      </w:r>
      <w:r w:rsidRPr="00313C5F">
        <w:rPr>
          <w:rFonts w:ascii="Arial" w:hAnsi="Arial" w:cs="Arial"/>
          <w:sz w:val="24"/>
        </w:rPr>
        <w:t xml:space="preserve">Sensory pay will also help the child develop by learning vitally sensory attributes, for example, hot, cold, sticky, dry, </w:t>
      </w:r>
      <w:r w:rsidR="00C512E9" w:rsidRPr="00313C5F">
        <w:rPr>
          <w:rFonts w:ascii="Arial" w:hAnsi="Arial" w:cs="Arial"/>
          <w:sz w:val="24"/>
        </w:rPr>
        <w:t>etc.</w:t>
      </w:r>
      <w:r w:rsidR="00C512E9">
        <w:rPr>
          <w:rFonts w:ascii="Arial" w:hAnsi="Arial" w:cs="Arial"/>
          <w:sz w:val="24"/>
        </w:rPr>
        <w:t xml:space="preserve"> (</w:t>
      </w:r>
      <w:r w:rsidRPr="00313C5F">
        <w:rPr>
          <w:rFonts w:ascii="Arial" w:hAnsi="Arial" w:cs="Arial"/>
          <w:sz w:val="24"/>
        </w:rPr>
        <w:t>Creative Play, Outdoor Play Experts</w:t>
      </w:r>
      <w:r>
        <w:rPr>
          <w:rFonts w:ascii="Arial" w:hAnsi="Arial" w:cs="Arial"/>
          <w:sz w:val="24"/>
        </w:rPr>
        <w:t xml:space="preserve">, </w:t>
      </w:r>
      <w:r w:rsidRPr="00313C5F">
        <w:rPr>
          <w:rFonts w:ascii="Arial" w:hAnsi="Arial" w:cs="Arial"/>
          <w:sz w:val="24"/>
        </w:rPr>
        <w:t>2017</w:t>
      </w:r>
      <w:r>
        <w:rPr>
          <w:rFonts w:ascii="Arial" w:hAnsi="Arial" w:cs="Arial"/>
          <w:sz w:val="24"/>
        </w:rPr>
        <w:t>)</w:t>
      </w:r>
    </w:p>
    <w:p w14:paraId="5ABF1F32" w14:textId="6EDEEF4E" w:rsidR="00FA52B9" w:rsidRDefault="00CF01DB" w:rsidP="00116465">
      <w:pPr>
        <w:jc w:val="both"/>
        <w:rPr>
          <w:rFonts w:ascii="Arial" w:hAnsi="Arial" w:cs="Arial"/>
          <w:sz w:val="24"/>
        </w:rPr>
      </w:pPr>
      <w:r>
        <w:rPr>
          <w:rFonts w:ascii="Arial" w:hAnsi="Arial" w:cs="Arial"/>
          <w:sz w:val="24"/>
        </w:rPr>
        <w:t xml:space="preserve">Piaget’s (1936) Theory of Intellectual Development includes the importance of different Sensory experiences within learning. </w:t>
      </w:r>
      <w:r w:rsidR="006E44F4">
        <w:rPr>
          <w:rFonts w:ascii="Arial" w:hAnsi="Arial" w:cs="Arial"/>
          <w:sz w:val="24"/>
        </w:rPr>
        <w:t>Piaget states that from birth onward</w:t>
      </w:r>
      <w:r w:rsidR="00FA52B9">
        <w:rPr>
          <w:rFonts w:ascii="Arial" w:hAnsi="Arial" w:cs="Arial"/>
          <w:sz w:val="24"/>
        </w:rPr>
        <w:t xml:space="preserve">, all of the </w:t>
      </w:r>
      <w:r w:rsidR="00FA52B9">
        <w:rPr>
          <w:rFonts w:ascii="Arial" w:hAnsi="Arial" w:cs="Arial"/>
          <w:sz w:val="24"/>
        </w:rPr>
        <w:lastRenderedPageBreak/>
        <w:t xml:space="preserve">information that comes into the child’s brain is produced from their senses. The brain then continues to add the important to what they already know. In the words of Piaget, ‘The brain continually Assimilates, or digests information’. Around the ages of 12-18 months of age in Piaget’s opinion is when the child’s brain begins to be able to build information from their senses. This can include </w:t>
      </w:r>
      <w:r w:rsidR="00E225AB">
        <w:rPr>
          <w:rFonts w:ascii="Arial" w:hAnsi="Arial" w:cs="Arial"/>
          <w:sz w:val="24"/>
        </w:rPr>
        <w:t>their</w:t>
      </w:r>
      <w:r w:rsidR="00FA52B9">
        <w:rPr>
          <w:rFonts w:ascii="Arial" w:hAnsi="Arial" w:cs="Arial"/>
          <w:sz w:val="24"/>
        </w:rPr>
        <w:t>, touch, sight and also smell. (Piaget,1936)</w:t>
      </w:r>
    </w:p>
    <w:p w14:paraId="3BC114EE" w14:textId="563E67B9" w:rsidR="00FA52B9" w:rsidRDefault="00FA52B9" w:rsidP="00FA52B9">
      <w:pPr>
        <w:jc w:val="both"/>
        <w:rPr>
          <w:rFonts w:ascii="Arial" w:hAnsi="Arial" w:cs="Arial"/>
          <w:sz w:val="24"/>
        </w:rPr>
      </w:pPr>
      <w:r w:rsidRPr="00FA52B9">
        <w:rPr>
          <w:rFonts w:ascii="Arial" w:hAnsi="Arial" w:cs="Arial"/>
          <w:sz w:val="24"/>
        </w:rPr>
        <w:t>An example of Sensory Play in practice would be Finger Painting. Finger painting is a type sensory activity because the children are able to feel the paint. By doing this they will be able to feel the texture of the paint and also the texture of the paper or other materials that they are painting on.</w:t>
      </w:r>
      <w:r w:rsidR="00854486">
        <w:rPr>
          <w:rFonts w:ascii="Arial" w:hAnsi="Arial" w:cs="Arial"/>
          <w:sz w:val="24"/>
        </w:rPr>
        <w:t xml:space="preserve"> Sensory play can link to Holistic play because the main senses help the individual in everyday life and it links to every aspect of the individual’s life.</w:t>
      </w:r>
    </w:p>
    <w:p w14:paraId="3651E616" w14:textId="45E88A0D" w:rsidR="00FA52B9" w:rsidRDefault="00FA52B9" w:rsidP="00FA52B9">
      <w:pPr>
        <w:jc w:val="both"/>
        <w:rPr>
          <w:rFonts w:ascii="Arial" w:hAnsi="Arial" w:cs="Arial"/>
          <w:sz w:val="24"/>
          <w:u w:val="single"/>
        </w:rPr>
      </w:pPr>
      <w:r w:rsidRPr="00FA52B9">
        <w:rPr>
          <w:rFonts w:ascii="Arial" w:hAnsi="Arial" w:cs="Arial"/>
          <w:sz w:val="24"/>
          <w:u w:val="single"/>
        </w:rPr>
        <w:t>Fantasy Play</w:t>
      </w:r>
    </w:p>
    <w:p w14:paraId="5D4D7C8E" w14:textId="77777777" w:rsidR="002250BF" w:rsidRPr="002250BF" w:rsidRDefault="00FA52B9" w:rsidP="002250BF">
      <w:pPr>
        <w:jc w:val="both"/>
        <w:rPr>
          <w:rFonts w:ascii="Arial" w:hAnsi="Arial" w:cs="Arial"/>
          <w:sz w:val="24"/>
        </w:rPr>
      </w:pPr>
      <w:r w:rsidRPr="00FA52B9">
        <w:rPr>
          <w:rFonts w:ascii="Arial" w:hAnsi="Arial" w:cs="Arial"/>
          <w:sz w:val="24"/>
        </w:rPr>
        <w:t>Fantasy Play is also known as Pretend Play.</w:t>
      </w:r>
      <w:r>
        <w:rPr>
          <w:rFonts w:ascii="Arial" w:hAnsi="Arial" w:cs="Arial"/>
          <w:sz w:val="24"/>
        </w:rPr>
        <w:t xml:space="preserve"> According to Stagnitti (2011) </w:t>
      </w:r>
      <w:r w:rsidRPr="00FA52B9">
        <w:rPr>
          <w:rFonts w:ascii="Arial" w:hAnsi="Arial" w:cs="Arial"/>
          <w:sz w:val="24"/>
        </w:rPr>
        <w:t>Pretend Play can start at any age between 11 months up to 18 months and also changes with the child as they age. Pretend Play is all based around the imagination, and the thought of someone or something being real. For example, a child can create a situation where more is happening in their view than there actually is. This type of play is a thinking skill, for the child being able to take part in these types of activities then they need to have an understanding of what is going on around them.</w:t>
      </w:r>
      <w:r>
        <w:rPr>
          <w:rFonts w:ascii="Arial" w:hAnsi="Arial" w:cs="Arial"/>
          <w:sz w:val="24"/>
        </w:rPr>
        <w:t xml:space="preserve"> </w:t>
      </w:r>
      <w:r w:rsidR="002250BF" w:rsidRPr="002250BF">
        <w:rPr>
          <w:rFonts w:ascii="Arial" w:hAnsi="Arial" w:cs="Arial"/>
          <w:sz w:val="24"/>
        </w:rPr>
        <w:t xml:space="preserve">By doing this they would need three different thinking abilities, these include, </w:t>
      </w:r>
    </w:p>
    <w:p w14:paraId="00B03D17" w14:textId="19992210" w:rsidR="002250BF" w:rsidRPr="002250BF" w:rsidRDefault="002250BF" w:rsidP="002250BF">
      <w:pPr>
        <w:pStyle w:val="ListParagraph"/>
        <w:numPr>
          <w:ilvl w:val="0"/>
          <w:numId w:val="2"/>
        </w:numPr>
        <w:jc w:val="both"/>
        <w:rPr>
          <w:rFonts w:ascii="Arial" w:hAnsi="Arial" w:cs="Arial"/>
          <w:sz w:val="24"/>
        </w:rPr>
      </w:pPr>
      <w:r w:rsidRPr="002250BF">
        <w:rPr>
          <w:rFonts w:ascii="Arial" w:hAnsi="Arial" w:cs="Arial"/>
          <w:sz w:val="24"/>
        </w:rPr>
        <w:t>Children having the ability to use an object but to view it as something else, for example a box is a dolls bed.</w:t>
      </w:r>
    </w:p>
    <w:p w14:paraId="0424453F" w14:textId="364BA544" w:rsidR="002250BF" w:rsidRPr="002250BF" w:rsidRDefault="002250BF" w:rsidP="002250BF">
      <w:pPr>
        <w:pStyle w:val="ListParagraph"/>
        <w:numPr>
          <w:ilvl w:val="0"/>
          <w:numId w:val="2"/>
        </w:numPr>
        <w:jc w:val="both"/>
        <w:rPr>
          <w:rFonts w:ascii="Arial" w:hAnsi="Arial" w:cs="Arial"/>
          <w:sz w:val="24"/>
        </w:rPr>
      </w:pPr>
      <w:r w:rsidRPr="002250BF">
        <w:rPr>
          <w:rFonts w:ascii="Arial" w:hAnsi="Arial" w:cs="Arial"/>
          <w:sz w:val="24"/>
        </w:rPr>
        <w:t xml:space="preserve">Children producing attributes to objects, for example saying the tea is hot or the paint is slimy. </w:t>
      </w:r>
    </w:p>
    <w:p w14:paraId="0504F1F0" w14:textId="0F66DD3B" w:rsidR="00FA52B9" w:rsidRDefault="002250BF" w:rsidP="002250BF">
      <w:pPr>
        <w:pStyle w:val="ListParagraph"/>
        <w:numPr>
          <w:ilvl w:val="0"/>
          <w:numId w:val="2"/>
        </w:numPr>
        <w:jc w:val="both"/>
        <w:rPr>
          <w:rFonts w:ascii="Arial" w:hAnsi="Arial" w:cs="Arial"/>
          <w:sz w:val="24"/>
        </w:rPr>
      </w:pPr>
      <w:r w:rsidRPr="002250BF">
        <w:rPr>
          <w:rFonts w:ascii="Arial" w:hAnsi="Arial" w:cs="Arial"/>
          <w:sz w:val="24"/>
        </w:rPr>
        <w:t>Referring to invisible objects, for example, stating that there is an animal in the room when in fact the animal is invisible.</w:t>
      </w:r>
    </w:p>
    <w:p w14:paraId="31006126" w14:textId="25DF394A" w:rsidR="00FA52B9" w:rsidRDefault="002250BF" w:rsidP="00116465">
      <w:pPr>
        <w:jc w:val="both"/>
        <w:rPr>
          <w:rFonts w:ascii="Arial" w:hAnsi="Arial" w:cs="Arial"/>
          <w:sz w:val="24"/>
        </w:rPr>
      </w:pPr>
      <w:r w:rsidRPr="002250BF">
        <w:rPr>
          <w:rFonts w:ascii="Arial" w:hAnsi="Arial" w:cs="Arial"/>
          <w:sz w:val="24"/>
        </w:rPr>
        <w:t>Pretend play can also include the child ‘Making up’ different scenarios in their head and then having the ability to act it out in real life.</w:t>
      </w:r>
      <w:r w:rsidR="00116465">
        <w:rPr>
          <w:rFonts w:ascii="Arial" w:hAnsi="Arial" w:cs="Arial"/>
          <w:sz w:val="24"/>
        </w:rPr>
        <w:t xml:space="preserve"> </w:t>
      </w:r>
      <w:r w:rsidR="00FA52B9">
        <w:rPr>
          <w:rFonts w:ascii="Arial" w:hAnsi="Arial" w:cs="Arial"/>
          <w:sz w:val="24"/>
        </w:rPr>
        <w:t>(</w:t>
      </w:r>
      <w:r w:rsidR="005876EF">
        <w:rPr>
          <w:rFonts w:ascii="Arial" w:hAnsi="Arial" w:cs="Arial"/>
          <w:sz w:val="24"/>
        </w:rPr>
        <w:t xml:space="preserve">Stagnitti,2011) </w:t>
      </w:r>
    </w:p>
    <w:p w14:paraId="06310A69" w14:textId="7FA5A44C" w:rsidR="002250BF" w:rsidRDefault="005876EF" w:rsidP="00116465">
      <w:pPr>
        <w:jc w:val="both"/>
        <w:rPr>
          <w:rFonts w:ascii="Arial" w:hAnsi="Arial" w:cs="Arial"/>
          <w:sz w:val="24"/>
        </w:rPr>
      </w:pPr>
      <w:r>
        <w:rPr>
          <w:rFonts w:ascii="Arial" w:hAnsi="Arial" w:cs="Arial"/>
          <w:sz w:val="24"/>
        </w:rPr>
        <w:t>However, theorists like Vygotsky</w:t>
      </w:r>
      <w:r w:rsidR="00391B8A">
        <w:rPr>
          <w:rFonts w:ascii="Arial" w:hAnsi="Arial" w:cs="Arial"/>
          <w:sz w:val="24"/>
        </w:rPr>
        <w:t xml:space="preserve"> (1967</w:t>
      </w:r>
      <w:r w:rsidR="002F25D7">
        <w:rPr>
          <w:rFonts w:ascii="Arial" w:hAnsi="Arial" w:cs="Arial"/>
          <w:sz w:val="24"/>
        </w:rPr>
        <w:t>) would</w:t>
      </w:r>
      <w:r>
        <w:rPr>
          <w:rFonts w:ascii="Arial" w:hAnsi="Arial" w:cs="Arial"/>
          <w:sz w:val="24"/>
        </w:rPr>
        <w:t xml:space="preserve"> disagree</w:t>
      </w:r>
      <w:r w:rsidR="0059710B">
        <w:rPr>
          <w:rFonts w:ascii="Arial" w:hAnsi="Arial" w:cs="Arial"/>
          <w:sz w:val="24"/>
        </w:rPr>
        <w:t xml:space="preserve">, he would state that children are unable to have a strong imagination until much later in life. </w:t>
      </w:r>
      <w:r w:rsidR="00210507">
        <w:rPr>
          <w:rFonts w:ascii="Arial" w:hAnsi="Arial" w:cs="Arial"/>
          <w:sz w:val="24"/>
        </w:rPr>
        <w:t xml:space="preserve">Meaning, the start of Fantasy Play wouldn’t be until they are older. </w:t>
      </w:r>
      <w:r w:rsidR="002250BF">
        <w:rPr>
          <w:rFonts w:ascii="Arial" w:hAnsi="Arial" w:cs="Arial"/>
          <w:sz w:val="24"/>
        </w:rPr>
        <w:t>(Vygotsky,1967)</w:t>
      </w:r>
    </w:p>
    <w:p w14:paraId="72284559" w14:textId="7394B7C4" w:rsidR="002250BF" w:rsidRPr="002250BF" w:rsidRDefault="002250BF" w:rsidP="002250BF">
      <w:pPr>
        <w:jc w:val="both"/>
        <w:rPr>
          <w:rFonts w:ascii="Arial" w:hAnsi="Arial" w:cs="Arial"/>
          <w:sz w:val="24"/>
        </w:rPr>
      </w:pPr>
      <w:r>
        <w:rPr>
          <w:rFonts w:ascii="Arial" w:hAnsi="Arial" w:cs="Arial"/>
          <w:sz w:val="24"/>
        </w:rPr>
        <w:t>According to Emma from Pentagon (2016),</w:t>
      </w:r>
      <w:r w:rsidRPr="002250BF">
        <w:rPr>
          <w:rFonts w:ascii="Arial" w:hAnsi="Arial" w:cs="Arial"/>
          <w:sz w:val="24"/>
        </w:rPr>
        <w:t xml:space="preserve"> Fantasy or Pretend Play can support a child’s development in a number of different ways, these include,</w:t>
      </w:r>
    </w:p>
    <w:p w14:paraId="0DF9575A" w14:textId="51B3CB68" w:rsidR="002250BF" w:rsidRPr="002250BF" w:rsidRDefault="002250BF" w:rsidP="002250BF">
      <w:pPr>
        <w:pStyle w:val="ListParagraph"/>
        <w:numPr>
          <w:ilvl w:val="0"/>
          <w:numId w:val="3"/>
        </w:numPr>
        <w:jc w:val="both"/>
        <w:rPr>
          <w:rFonts w:ascii="Arial" w:hAnsi="Arial" w:cs="Arial"/>
          <w:sz w:val="24"/>
        </w:rPr>
      </w:pPr>
      <w:r w:rsidRPr="002250BF">
        <w:rPr>
          <w:rFonts w:ascii="Arial" w:hAnsi="Arial" w:cs="Arial"/>
          <w:sz w:val="24"/>
        </w:rPr>
        <w:t xml:space="preserve">Learning about themselves and also the world </w:t>
      </w:r>
    </w:p>
    <w:p w14:paraId="3198E074" w14:textId="204B05D3" w:rsidR="002250BF" w:rsidRPr="002250BF" w:rsidRDefault="002250BF" w:rsidP="002250BF">
      <w:pPr>
        <w:pStyle w:val="ListParagraph"/>
        <w:numPr>
          <w:ilvl w:val="0"/>
          <w:numId w:val="3"/>
        </w:numPr>
        <w:jc w:val="both"/>
        <w:rPr>
          <w:rFonts w:ascii="Arial" w:hAnsi="Arial" w:cs="Arial"/>
          <w:sz w:val="24"/>
        </w:rPr>
      </w:pPr>
      <w:r w:rsidRPr="002250BF">
        <w:rPr>
          <w:rFonts w:ascii="Arial" w:hAnsi="Arial" w:cs="Arial"/>
          <w:sz w:val="24"/>
        </w:rPr>
        <w:t xml:space="preserve">Working out confusing, </w:t>
      </w:r>
      <w:r w:rsidR="00C512E9" w:rsidRPr="002250BF">
        <w:rPr>
          <w:rFonts w:ascii="Arial" w:hAnsi="Arial" w:cs="Arial"/>
          <w:sz w:val="24"/>
        </w:rPr>
        <w:t>scary,</w:t>
      </w:r>
      <w:r w:rsidRPr="002250BF">
        <w:rPr>
          <w:rFonts w:ascii="Arial" w:hAnsi="Arial" w:cs="Arial"/>
          <w:sz w:val="24"/>
        </w:rPr>
        <w:t xml:space="preserve"> or new life issues</w:t>
      </w:r>
    </w:p>
    <w:p w14:paraId="788227AD" w14:textId="77777777" w:rsidR="002250BF" w:rsidRPr="002250BF" w:rsidRDefault="002250BF" w:rsidP="002250BF">
      <w:pPr>
        <w:pStyle w:val="ListParagraph"/>
        <w:numPr>
          <w:ilvl w:val="0"/>
          <w:numId w:val="3"/>
        </w:numPr>
        <w:jc w:val="both"/>
        <w:rPr>
          <w:rFonts w:ascii="Arial" w:hAnsi="Arial" w:cs="Arial"/>
          <w:sz w:val="24"/>
        </w:rPr>
      </w:pPr>
      <w:r w:rsidRPr="002250BF">
        <w:rPr>
          <w:rFonts w:ascii="Arial" w:hAnsi="Arial" w:cs="Arial"/>
          <w:sz w:val="24"/>
        </w:rPr>
        <w:t xml:space="preserve">Develop important complex social and high order thinking skills </w:t>
      </w:r>
    </w:p>
    <w:p w14:paraId="5CBD075E" w14:textId="17F3A15D" w:rsidR="002250BF" w:rsidRPr="002250BF" w:rsidRDefault="002250BF" w:rsidP="002250BF">
      <w:pPr>
        <w:pStyle w:val="ListParagraph"/>
        <w:numPr>
          <w:ilvl w:val="0"/>
          <w:numId w:val="3"/>
        </w:numPr>
        <w:jc w:val="both"/>
        <w:rPr>
          <w:rFonts w:ascii="Arial" w:hAnsi="Arial" w:cs="Arial"/>
          <w:sz w:val="24"/>
        </w:rPr>
      </w:pPr>
      <w:r w:rsidRPr="002250BF">
        <w:rPr>
          <w:rFonts w:ascii="Arial" w:hAnsi="Arial" w:cs="Arial"/>
          <w:sz w:val="24"/>
        </w:rPr>
        <w:t xml:space="preserve">Cultivate and emotional intelligence </w:t>
      </w:r>
    </w:p>
    <w:p w14:paraId="5AD08D0B" w14:textId="0C094BBC" w:rsidR="002250BF" w:rsidRPr="002250BF" w:rsidRDefault="002250BF" w:rsidP="002250BF">
      <w:pPr>
        <w:pStyle w:val="ListParagraph"/>
        <w:numPr>
          <w:ilvl w:val="0"/>
          <w:numId w:val="3"/>
        </w:numPr>
        <w:jc w:val="both"/>
        <w:rPr>
          <w:rFonts w:ascii="Arial" w:hAnsi="Arial" w:cs="Arial"/>
          <w:sz w:val="24"/>
        </w:rPr>
      </w:pPr>
      <w:r w:rsidRPr="002250BF">
        <w:rPr>
          <w:rFonts w:ascii="Arial" w:hAnsi="Arial" w:cs="Arial"/>
          <w:sz w:val="24"/>
        </w:rPr>
        <w:t xml:space="preserve">Synthesize knowledge and skills. </w:t>
      </w:r>
    </w:p>
    <w:p w14:paraId="7410D0DB" w14:textId="43DAD918" w:rsidR="00854486" w:rsidRDefault="002250BF" w:rsidP="00116465">
      <w:pPr>
        <w:jc w:val="both"/>
        <w:rPr>
          <w:rFonts w:ascii="Arial" w:hAnsi="Arial" w:cs="Arial"/>
          <w:sz w:val="24"/>
        </w:rPr>
      </w:pPr>
      <w:r w:rsidRPr="002250BF">
        <w:rPr>
          <w:rFonts w:ascii="Arial" w:hAnsi="Arial" w:cs="Arial"/>
          <w:sz w:val="24"/>
        </w:rPr>
        <w:t>A child going through these different skills while involved in play will help the child to develop, also the development will travel with them as they age as fantasy play will also grow with the child.</w:t>
      </w:r>
      <w:r w:rsidR="00116465">
        <w:rPr>
          <w:rFonts w:ascii="Arial" w:hAnsi="Arial" w:cs="Arial"/>
          <w:sz w:val="24"/>
        </w:rPr>
        <w:t xml:space="preserve"> </w:t>
      </w:r>
      <w:r>
        <w:rPr>
          <w:rFonts w:ascii="Arial" w:hAnsi="Arial" w:cs="Arial"/>
          <w:sz w:val="24"/>
        </w:rPr>
        <w:t>(Emma,2016)</w:t>
      </w:r>
    </w:p>
    <w:p w14:paraId="529F6208" w14:textId="4FEBB382" w:rsidR="002250BF" w:rsidRPr="002250BF" w:rsidRDefault="002250BF" w:rsidP="002250BF">
      <w:pPr>
        <w:jc w:val="both"/>
        <w:rPr>
          <w:rFonts w:ascii="Arial" w:hAnsi="Arial" w:cs="Arial"/>
          <w:sz w:val="24"/>
        </w:rPr>
      </w:pPr>
      <w:r w:rsidRPr="002250BF">
        <w:rPr>
          <w:rFonts w:ascii="Arial" w:hAnsi="Arial" w:cs="Arial"/>
          <w:sz w:val="24"/>
        </w:rPr>
        <w:lastRenderedPageBreak/>
        <w:t xml:space="preserve">In play Fantasy Play will look very different for all children. This is because each child has their own imagination and also their own interest. This will then replicate onto the type of scenarios they will </w:t>
      </w:r>
      <w:r w:rsidR="00854486" w:rsidRPr="002250BF">
        <w:rPr>
          <w:rFonts w:ascii="Arial" w:hAnsi="Arial" w:cs="Arial"/>
          <w:sz w:val="24"/>
        </w:rPr>
        <w:t>produce.</w:t>
      </w:r>
      <w:r w:rsidR="00854486">
        <w:rPr>
          <w:rFonts w:ascii="Arial" w:hAnsi="Arial" w:cs="Arial"/>
          <w:sz w:val="24"/>
        </w:rPr>
        <w:t xml:space="preserve"> This then links in with self-directed play. Self-directed play is linked because the child is able to make their own choices and decided the different aspects of their play.</w:t>
      </w:r>
      <w:r w:rsidRPr="002250BF">
        <w:rPr>
          <w:rFonts w:ascii="Arial" w:hAnsi="Arial" w:cs="Arial"/>
          <w:sz w:val="24"/>
        </w:rPr>
        <w:t xml:space="preserve"> For example, one child could be very interested in animals and would like to imagine that they are their favourite animal while another child could pretend that they are a princess living in their own castle surrounded by other royalties. There is also a difference from single pretend play and group pretend play. For example, in a group of children of their imaginations will come together while they produce an activity they are all happy with, this could be a game of ‘house’, where the different children would play the different roles they would be involved in a home setting, for example, </w:t>
      </w:r>
    </w:p>
    <w:p w14:paraId="47809DAE" w14:textId="468D8F93" w:rsidR="002250BF" w:rsidRPr="002250BF" w:rsidRDefault="002250BF" w:rsidP="002250BF">
      <w:pPr>
        <w:pStyle w:val="ListParagraph"/>
        <w:numPr>
          <w:ilvl w:val="0"/>
          <w:numId w:val="4"/>
        </w:numPr>
        <w:jc w:val="both"/>
        <w:rPr>
          <w:rFonts w:ascii="Arial" w:hAnsi="Arial" w:cs="Arial"/>
          <w:sz w:val="24"/>
        </w:rPr>
      </w:pPr>
      <w:r w:rsidRPr="002250BF">
        <w:rPr>
          <w:rFonts w:ascii="Arial" w:hAnsi="Arial" w:cs="Arial"/>
          <w:sz w:val="24"/>
        </w:rPr>
        <w:t xml:space="preserve">Mother </w:t>
      </w:r>
    </w:p>
    <w:p w14:paraId="2C2DEEB5" w14:textId="482B277D" w:rsidR="002250BF" w:rsidRPr="002250BF" w:rsidRDefault="002250BF" w:rsidP="002250BF">
      <w:pPr>
        <w:pStyle w:val="ListParagraph"/>
        <w:numPr>
          <w:ilvl w:val="0"/>
          <w:numId w:val="4"/>
        </w:numPr>
        <w:jc w:val="both"/>
        <w:rPr>
          <w:rFonts w:ascii="Arial" w:hAnsi="Arial" w:cs="Arial"/>
          <w:sz w:val="24"/>
        </w:rPr>
      </w:pPr>
      <w:r w:rsidRPr="002250BF">
        <w:rPr>
          <w:rFonts w:ascii="Arial" w:hAnsi="Arial" w:cs="Arial"/>
          <w:sz w:val="24"/>
        </w:rPr>
        <w:t xml:space="preserve">Father </w:t>
      </w:r>
    </w:p>
    <w:p w14:paraId="792B6F11" w14:textId="10E8C553" w:rsidR="002250BF" w:rsidRPr="002250BF" w:rsidRDefault="002250BF" w:rsidP="002250BF">
      <w:pPr>
        <w:pStyle w:val="ListParagraph"/>
        <w:numPr>
          <w:ilvl w:val="0"/>
          <w:numId w:val="4"/>
        </w:numPr>
        <w:jc w:val="both"/>
        <w:rPr>
          <w:rFonts w:ascii="Arial" w:hAnsi="Arial" w:cs="Arial"/>
          <w:sz w:val="24"/>
        </w:rPr>
      </w:pPr>
      <w:r w:rsidRPr="002250BF">
        <w:rPr>
          <w:rFonts w:ascii="Arial" w:hAnsi="Arial" w:cs="Arial"/>
          <w:sz w:val="24"/>
        </w:rPr>
        <w:t xml:space="preserve">Grandparents </w:t>
      </w:r>
    </w:p>
    <w:p w14:paraId="1250CCCD" w14:textId="6A566094" w:rsidR="002250BF" w:rsidRPr="002250BF" w:rsidRDefault="002250BF" w:rsidP="002250BF">
      <w:pPr>
        <w:pStyle w:val="ListParagraph"/>
        <w:numPr>
          <w:ilvl w:val="0"/>
          <w:numId w:val="4"/>
        </w:numPr>
        <w:jc w:val="both"/>
        <w:rPr>
          <w:rFonts w:ascii="Arial" w:hAnsi="Arial" w:cs="Arial"/>
          <w:sz w:val="24"/>
        </w:rPr>
      </w:pPr>
      <w:r w:rsidRPr="002250BF">
        <w:rPr>
          <w:rFonts w:ascii="Arial" w:hAnsi="Arial" w:cs="Arial"/>
          <w:sz w:val="24"/>
        </w:rPr>
        <w:t xml:space="preserve">Siblings </w:t>
      </w:r>
    </w:p>
    <w:p w14:paraId="54DEB788" w14:textId="6C52F52D" w:rsidR="002250BF" w:rsidRDefault="002250BF" w:rsidP="002250BF">
      <w:pPr>
        <w:pStyle w:val="ListParagraph"/>
        <w:numPr>
          <w:ilvl w:val="0"/>
          <w:numId w:val="4"/>
        </w:numPr>
        <w:jc w:val="both"/>
        <w:rPr>
          <w:rFonts w:ascii="Arial" w:hAnsi="Arial" w:cs="Arial"/>
          <w:sz w:val="24"/>
        </w:rPr>
      </w:pPr>
      <w:r w:rsidRPr="002250BF">
        <w:rPr>
          <w:rFonts w:ascii="Arial" w:hAnsi="Arial" w:cs="Arial"/>
          <w:sz w:val="24"/>
        </w:rPr>
        <w:t>Extended family</w:t>
      </w:r>
    </w:p>
    <w:p w14:paraId="4594BB81" w14:textId="0978C991" w:rsidR="00B57501" w:rsidRDefault="00B57501" w:rsidP="00B57501">
      <w:pPr>
        <w:jc w:val="both"/>
        <w:rPr>
          <w:rFonts w:ascii="Arial" w:hAnsi="Arial" w:cs="Arial"/>
          <w:sz w:val="24"/>
          <w:u w:val="single"/>
        </w:rPr>
      </w:pPr>
      <w:r>
        <w:rPr>
          <w:rFonts w:ascii="Arial" w:hAnsi="Arial" w:cs="Arial"/>
          <w:sz w:val="24"/>
          <w:u w:val="single"/>
        </w:rPr>
        <w:t>Section Two</w:t>
      </w:r>
    </w:p>
    <w:p w14:paraId="14C63237" w14:textId="2FE6BD7F" w:rsidR="00744992" w:rsidRDefault="00AA1374" w:rsidP="00B57501">
      <w:pPr>
        <w:jc w:val="both"/>
        <w:rPr>
          <w:rFonts w:ascii="Arial" w:hAnsi="Arial" w:cs="Arial"/>
          <w:sz w:val="24"/>
        </w:rPr>
      </w:pPr>
      <w:r>
        <w:rPr>
          <w:rFonts w:ascii="Arial" w:hAnsi="Arial" w:cs="Arial"/>
          <w:sz w:val="24"/>
        </w:rPr>
        <w:t xml:space="preserve">Exposing children </w:t>
      </w:r>
      <w:r w:rsidR="00807F11">
        <w:rPr>
          <w:rFonts w:ascii="Arial" w:hAnsi="Arial" w:cs="Arial"/>
          <w:sz w:val="24"/>
        </w:rPr>
        <w:t xml:space="preserve">to risk can be beneficial for many different reasons. According to Knight (2011), having different approaches towards learning and play, for example Forest Schools </w:t>
      </w:r>
      <w:r w:rsidR="00744992">
        <w:rPr>
          <w:rFonts w:ascii="Arial" w:hAnsi="Arial" w:cs="Arial"/>
          <w:sz w:val="24"/>
        </w:rPr>
        <w:t xml:space="preserve">can boost children to taking more risks. Knight (2011: 7) states that ‘The Forest School approach encompasses this play-based introduction to wilder and riskier play.’ Knight (2011)  </w:t>
      </w:r>
    </w:p>
    <w:p w14:paraId="4200841F" w14:textId="5006F097" w:rsidR="00744992" w:rsidRDefault="008C4B2F" w:rsidP="00B57501">
      <w:pPr>
        <w:jc w:val="both"/>
        <w:rPr>
          <w:rFonts w:ascii="Arial" w:hAnsi="Arial" w:cs="Arial"/>
          <w:sz w:val="24"/>
        </w:rPr>
      </w:pPr>
      <w:r>
        <w:rPr>
          <w:rFonts w:ascii="Arial" w:hAnsi="Arial" w:cs="Arial"/>
          <w:sz w:val="24"/>
        </w:rPr>
        <w:t xml:space="preserve">According to Blincoe (2015) exposing children to risk is an ‘essential component’ within a balanced childhood. This is because it provides the child with the opportunity and chance to gain information about themselves. This includes the child’s own strengths of what they can and can not do and also what they feel comfortable with doing. Exposing children to ‘healthy’ risks lets the child gain an experience of fear. Blincoe (2015) uses the quote ‘Risk perception is like a muscle that needs to be developed and flexed’. From looking at this quote, it is easy to understand that providing the child with healthy risks will help them gain the information they need to know about themselves for later in life. </w:t>
      </w:r>
      <w:r w:rsidR="005B463F">
        <w:rPr>
          <w:rFonts w:ascii="Arial" w:hAnsi="Arial" w:cs="Arial"/>
          <w:sz w:val="24"/>
        </w:rPr>
        <w:t xml:space="preserve">In will therefore build the child’s awareness and also confidence when it comes to different risks. </w:t>
      </w:r>
    </w:p>
    <w:p w14:paraId="73DCB2E1" w14:textId="487309C0" w:rsidR="00D50D42" w:rsidRDefault="00D50D42" w:rsidP="00D50D42">
      <w:pPr>
        <w:ind w:left="964" w:right="850"/>
        <w:jc w:val="both"/>
        <w:rPr>
          <w:rFonts w:ascii="Arial" w:hAnsi="Arial" w:cs="Arial"/>
          <w:sz w:val="24"/>
        </w:rPr>
      </w:pPr>
      <w:r w:rsidRPr="00D50D42">
        <w:rPr>
          <w:rFonts w:ascii="Arial" w:hAnsi="Arial" w:cs="Arial"/>
          <w:sz w:val="24"/>
        </w:rPr>
        <w:t>Yet humans are designed to experience a degree of fear – manage it out of their lives and they will seek it elsewhere, on the internet or with self-destructive behaviour.</w:t>
      </w:r>
    </w:p>
    <w:p w14:paraId="0049F561" w14:textId="120DB06F" w:rsidR="00D50D42" w:rsidRDefault="00D50D42" w:rsidP="00D50D42">
      <w:pPr>
        <w:ind w:left="964" w:right="1191"/>
        <w:jc w:val="right"/>
        <w:rPr>
          <w:rFonts w:ascii="Arial" w:hAnsi="Arial" w:cs="Arial"/>
          <w:sz w:val="24"/>
        </w:rPr>
      </w:pPr>
      <w:r>
        <w:rPr>
          <w:rFonts w:ascii="Arial" w:hAnsi="Arial" w:cs="Arial"/>
          <w:sz w:val="24"/>
        </w:rPr>
        <w:t>(Blincoe, 2015: 18).</w:t>
      </w:r>
    </w:p>
    <w:p w14:paraId="32363B76" w14:textId="31C6AC15" w:rsidR="00D50D42" w:rsidRDefault="00E74F4C" w:rsidP="006B68F9">
      <w:pPr>
        <w:jc w:val="both"/>
        <w:rPr>
          <w:rFonts w:ascii="Arial" w:hAnsi="Arial" w:cs="Arial"/>
          <w:sz w:val="24"/>
        </w:rPr>
      </w:pPr>
      <w:r>
        <w:rPr>
          <w:rFonts w:ascii="Arial" w:hAnsi="Arial" w:cs="Arial"/>
          <w:sz w:val="24"/>
        </w:rPr>
        <w:t xml:space="preserve">Somerset Council </w:t>
      </w:r>
      <w:r w:rsidR="005B463F">
        <w:rPr>
          <w:rFonts w:ascii="Arial" w:hAnsi="Arial" w:cs="Arial"/>
          <w:sz w:val="24"/>
        </w:rPr>
        <w:t xml:space="preserve">(2009) provided the information in which risk taking can be different for all children. This is because all children have different strengths and weaknesses. They go on to state that, </w:t>
      </w:r>
      <w:r w:rsidR="005B463F" w:rsidRPr="005B463F">
        <w:rPr>
          <w:rFonts w:ascii="Arial" w:hAnsi="Arial" w:cs="Arial"/>
          <w:sz w:val="24"/>
        </w:rPr>
        <w:t>‘Good risks and hazards in play provision are those that engage and</w:t>
      </w:r>
      <w:r w:rsidR="005B463F">
        <w:rPr>
          <w:rFonts w:ascii="Arial" w:hAnsi="Arial" w:cs="Arial"/>
          <w:sz w:val="24"/>
        </w:rPr>
        <w:t xml:space="preserve"> </w:t>
      </w:r>
      <w:r w:rsidR="005B463F" w:rsidRPr="005B463F">
        <w:rPr>
          <w:rFonts w:ascii="Arial" w:hAnsi="Arial" w:cs="Arial"/>
          <w:sz w:val="24"/>
        </w:rPr>
        <w:t>challenge children, and support their growth, learning and development.</w:t>
      </w:r>
      <w:r w:rsidR="005B463F">
        <w:rPr>
          <w:rFonts w:ascii="Arial" w:hAnsi="Arial" w:cs="Arial"/>
          <w:sz w:val="24"/>
        </w:rPr>
        <w:t xml:space="preserve">’ (Somerset Council, 2009: 6). </w:t>
      </w:r>
    </w:p>
    <w:p w14:paraId="2DC467B0" w14:textId="221F95FA" w:rsidR="00065806" w:rsidRDefault="00B54FB7" w:rsidP="005B463F">
      <w:pPr>
        <w:jc w:val="both"/>
        <w:rPr>
          <w:rFonts w:ascii="Arial" w:hAnsi="Arial" w:cs="Arial"/>
          <w:sz w:val="24"/>
        </w:rPr>
      </w:pPr>
      <w:r>
        <w:rPr>
          <w:rFonts w:ascii="Arial" w:hAnsi="Arial" w:cs="Arial"/>
          <w:sz w:val="24"/>
        </w:rPr>
        <w:lastRenderedPageBreak/>
        <w:t>Brussoni, Olsen, Pike and Sleet (2012) state that it is the adults have the biggest influences on the children when taking risks. This is because if the adults prevent the child from being able to take risks then they will not experience the different elements they need, for example the feeling of fearing. They will also not be able to know their own body limitations. They then go on to state that children are not having the opportunity to go outdoors to play and experience risks based on the adults providing them with high end technology from a young age, further minimising the chances of experiencing risks. (</w:t>
      </w:r>
      <w:r w:rsidRPr="00B54FB7">
        <w:rPr>
          <w:rFonts w:ascii="Arial" w:hAnsi="Arial" w:cs="Arial"/>
          <w:sz w:val="24"/>
        </w:rPr>
        <w:t>Brussoni, Olsen, Pike and Sleet</w:t>
      </w:r>
      <w:r>
        <w:rPr>
          <w:rFonts w:ascii="Arial" w:hAnsi="Arial" w:cs="Arial"/>
          <w:sz w:val="24"/>
        </w:rPr>
        <w:t>,</w:t>
      </w:r>
      <w:r w:rsidRPr="00B54FB7">
        <w:rPr>
          <w:rFonts w:ascii="Arial" w:hAnsi="Arial" w:cs="Arial"/>
          <w:sz w:val="24"/>
        </w:rPr>
        <w:t>2012</w:t>
      </w:r>
    </w:p>
    <w:p w14:paraId="0B151353" w14:textId="77777777" w:rsidR="00B54FB7" w:rsidRDefault="00B54FB7" w:rsidP="00B54FB7">
      <w:pPr>
        <w:ind w:left="850" w:right="850"/>
        <w:jc w:val="both"/>
        <w:rPr>
          <w:rFonts w:ascii="Arial" w:hAnsi="Arial" w:cs="Arial"/>
          <w:sz w:val="24"/>
        </w:rPr>
      </w:pPr>
      <w:r w:rsidRPr="00B54FB7">
        <w:rPr>
          <w:rFonts w:ascii="Arial" w:hAnsi="Arial" w:cs="Arial"/>
          <w:sz w:val="24"/>
        </w:rPr>
        <w:t>Providers need to decide for themselves what level of risk is appropriate in</w:t>
      </w:r>
      <w:r>
        <w:rPr>
          <w:rFonts w:ascii="Arial" w:hAnsi="Arial" w:cs="Arial"/>
          <w:sz w:val="24"/>
        </w:rPr>
        <w:t xml:space="preserve"> </w:t>
      </w:r>
      <w:r w:rsidRPr="00B54FB7">
        <w:rPr>
          <w:rFonts w:ascii="Arial" w:hAnsi="Arial" w:cs="Arial"/>
          <w:sz w:val="24"/>
        </w:rPr>
        <w:t>their provision, because the type and style of provision must be responsive to</w:t>
      </w:r>
      <w:r>
        <w:rPr>
          <w:rFonts w:ascii="Arial" w:hAnsi="Arial" w:cs="Arial"/>
          <w:sz w:val="24"/>
        </w:rPr>
        <w:t xml:space="preserve"> </w:t>
      </w:r>
      <w:r w:rsidRPr="00B54FB7">
        <w:rPr>
          <w:rFonts w:ascii="Arial" w:hAnsi="Arial" w:cs="Arial"/>
          <w:sz w:val="24"/>
        </w:rPr>
        <w:t>local circumstances…However, there are benefits from this approach at all</w:t>
      </w:r>
      <w:r>
        <w:rPr>
          <w:rFonts w:ascii="Arial" w:hAnsi="Arial" w:cs="Arial"/>
          <w:sz w:val="24"/>
        </w:rPr>
        <w:t xml:space="preserve"> </w:t>
      </w:r>
      <w:r w:rsidRPr="00B54FB7">
        <w:rPr>
          <w:rFonts w:ascii="Arial" w:hAnsi="Arial" w:cs="Arial"/>
          <w:sz w:val="24"/>
        </w:rPr>
        <w:t>levels and for all those involved in play, but above all for the children, who will</w:t>
      </w:r>
      <w:r>
        <w:rPr>
          <w:rFonts w:ascii="Arial" w:hAnsi="Arial" w:cs="Arial"/>
          <w:sz w:val="24"/>
        </w:rPr>
        <w:t xml:space="preserve"> </w:t>
      </w:r>
      <w:r w:rsidRPr="00B54FB7">
        <w:rPr>
          <w:rFonts w:ascii="Arial" w:hAnsi="Arial" w:cs="Arial"/>
          <w:sz w:val="24"/>
        </w:rPr>
        <w:t>have happier and more satisfying experiences of childhood with richer</w:t>
      </w:r>
      <w:r>
        <w:rPr>
          <w:rFonts w:ascii="Arial" w:hAnsi="Arial" w:cs="Arial"/>
          <w:sz w:val="24"/>
        </w:rPr>
        <w:t xml:space="preserve"> </w:t>
      </w:r>
      <w:r w:rsidRPr="00B54FB7">
        <w:rPr>
          <w:rFonts w:ascii="Arial" w:hAnsi="Arial" w:cs="Arial"/>
          <w:sz w:val="24"/>
        </w:rPr>
        <w:t>opportunities for healthy growth and development into competent and</w:t>
      </w:r>
      <w:r>
        <w:rPr>
          <w:rFonts w:ascii="Arial" w:hAnsi="Arial" w:cs="Arial"/>
          <w:sz w:val="24"/>
        </w:rPr>
        <w:t xml:space="preserve"> </w:t>
      </w:r>
      <w:r w:rsidRPr="00B54FB7">
        <w:rPr>
          <w:rFonts w:ascii="Arial" w:hAnsi="Arial" w:cs="Arial"/>
          <w:sz w:val="24"/>
        </w:rPr>
        <w:t xml:space="preserve">confident adults.’ </w:t>
      </w:r>
    </w:p>
    <w:p w14:paraId="41A66ADE" w14:textId="5EEADB32" w:rsidR="005B463F" w:rsidRDefault="00B54FB7" w:rsidP="00B54FB7">
      <w:pPr>
        <w:jc w:val="right"/>
        <w:rPr>
          <w:rFonts w:ascii="Arial" w:hAnsi="Arial" w:cs="Arial"/>
          <w:sz w:val="24"/>
        </w:rPr>
      </w:pPr>
      <w:r w:rsidRPr="00B54FB7">
        <w:rPr>
          <w:rFonts w:ascii="Arial" w:hAnsi="Arial" w:cs="Arial"/>
          <w:sz w:val="24"/>
        </w:rPr>
        <w:t>(Play England, 2007)</w:t>
      </w:r>
    </w:p>
    <w:p w14:paraId="72E804E6" w14:textId="639FE10C" w:rsidR="007113D7" w:rsidRDefault="007113D7" w:rsidP="007113D7">
      <w:pPr>
        <w:jc w:val="both"/>
        <w:rPr>
          <w:rFonts w:ascii="Arial" w:hAnsi="Arial" w:cs="Arial"/>
          <w:sz w:val="24"/>
          <w:u w:val="single"/>
        </w:rPr>
      </w:pPr>
      <w:r w:rsidRPr="007113D7">
        <w:rPr>
          <w:rFonts w:ascii="Arial" w:hAnsi="Arial" w:cs="Arial"/>
          <w:sz w:val="24"/>
          <w:u w:val="single"/>
        </w:rPr>
        <w:t>Section Three</w:t>
      </w:r>
    </w:p>
    <w:p w14:paraId="17DB74E1" w14:textId="77777777" w:rsidR="007113D7" w:rsidRPr="007113D7" w:rsidRDefault="007113D7" w:rsidP="007113D7">
      <w:pPr>
        <w:jc w:val="both"/>
        <w:rPr>
          <w:rFonts w:ascii="Arial" w:hAnsi="Arial" w:cs="Arial"/>
          <w:sz w:val="24"/>
          <w:u w:val="single"/>
        </w:rPr>
      </w:pPr>
      <w:r w:rsidRPr="007113D7">
        <w:rPr>
          <w:rFonts w:ascii="Arial" w:hAnsi="Arial" w:cs="Arial"/>
          <w:sz w:val="24"/>
          <w:u w:val="single"/>
        </w:rPr>
        <w:t>Risk Assessment:</w:t>
      </w:r>
    </w:p>
    <w:p w14:paraId="591F973B" w14:textId="77777777" w:rsidR="007113D7" w:rsidRPr="007113D7" w:rsidRDefault="007113D7" w:rsidP="007113D7">
      <w:pPr>
        <w:jc w:val="both"/>
        <w:rPr>
          <w:rFonts w:ascii="Arial" w:hAnsi="Arial" w:cs="Arial"/>
          <w:sz w:val="24"/>
        </w:rPr>
      </w:pPr>
      <w:r w:rsidRPr="007113D7">
        <w:rPr>
          <w:rFonts w:ascii="Arial" w:hAnsi="Arial" w:cs="Arial"/>
          <w:sz w:val="24"/>
        </w:rPr>
        <w:t>Details: Year 3 Trip to Folly Farm</w:t>
      </w:r>
    </w:p>
    <w:p w14:paraId="2BF994D1" w14:textId="77777777" w:rsidR="007113D7" w:rsidRPr="007113D7" w:rsidRDefault="007113D7" w:rsidP="007113D7">
      <w:pPr>
        <w:jc w:val="both"/>
        <w:rPr>
          <w:rFonts w:ascii="Arial" w:hAnsi="Arial" w:cs="Arial"/>
          <w:sz w:val="24"/>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7113D7" w:rsidRPr="007113D7" w14:paraId="05516016" w14:textId="77777777" w:rsidTr="004457A2">
        <w:tc>
          <w:tcPr>
            <w:tcW w:w="2660" w:type="dxa"/>
            <w:shd w:val="clear" w:color="auto" w:fill="auto"/>
          </w:tcPr>
          <w:p w14:paraId="20CEDC5C" w14:textId="77777777" w:rsidR="007113D7" w:rsidRPr="007113D7" w:rsidRDefault="007113D7" w:rsidP="007113D7">
            <w:pPr>
              <w:jc w:val="both"/>
              <w:rPr>
                <w:rFonts w:ascii="Arial" w:hAnsi="Arial" w:cs="Arial"/>
                <w:sz w:val="24"/>
              </w:rPr>
            </w:pPr>
            <w:r w:rsidRPr="007113D7">
              <w:rPr>
                <w:rFonts w:ascii="Arial" w:hAnsi="Arial" w:cs="Arial"/>
                <w:sz w:val="24"/>
              </w:rPr>
              <w:t>Description</w:t>
            </w:r>
          </w:p>
        </w:tc>
        <w:tc>
          <w:tcPr>
            <w:tcW w:w="5862" w:type="dxa"/>
            <w:shd w:val="clear" w:color="auto" w:fill="auto"/>
          </w:tcPr>
          <w:p w14:paraId="3AE8855F" w14:textId="77777777" w:rsidR="007113D7" w:rsidRPr="007113D7" w:rsidRDefault="007113D7" w:rsidP="007113D7">
            <w:pPr>
              <w:jc w:val="both"/>
              <w:rPr>
                <w:rFonts w:ascii="Arial" w:hAnsi="Arial" w:cs="Arial"/>
                <w:sz w:val="24"/>
              </w:rPr>
            </w:pPr>
            <w:r w:rsidRPr="007113D7">
              <w:rPr>
                <w:rFonts w:ascii="Arial" w:hAnsi="Arial" w:cs="Arial"/>
                <w:sz w:val="24"/>
              </w:rPr>
              <w:t>Trip to Folly Farm with the year three class, age 7 years old.</w:t>
            </w:r>
          </w:p>
        </w:tc>
      </w:tr>
      <w:tr w:rsidR="007113D7" w:rsidRPr="007113D7" w14:paraId="30C62CB1" w14:textId="77777777" w:rsidTr="004457A2">
        <w:tc>
          <w:tcPr>
            <w:tcW w:w="2660" w:type="dxa"/>
            <w:shd w:val="clear" w:color="auto" w:fill="auto"/>
          </w:tcPr>
          <w:p w14:paraId="1DDFE5EA" w14:textId="77777777" w:rsidR="007113D7" w:rsidRPr="007113D7" w:rsidRDefault="007113D7" w:rsidP="007113D7">
            <w:pPr>
              <w:jc w:val="both"/>
              <w:rPr>
                <w:rFonts w:ascii="Arial" w:hAnsi="Arial" w:cs="Arial"/>
                <w:sz w:val="24"/>
              </w:rPr>
            </w:pPr>
            <w:r w:rsidRPr="007113D7">
              <w:rPr>
                <w:rFonts w:ascii="Arial" w:hAnsi="Arial" w:cs="Arial"/>
                <w:sz w:val="24"/>
              </w:rPr>
              <w:t>Department:</w:t>
            </w:r>
          </w:p>
        </w:tc>
        <w:tc>
          <w:tcPr>
            <w:tcW w:w="5862" w:type="dxa"/>
            <w:shd w:val="clear" w:color="auto" w:fill="auto"/>
          </w:tcPr>
          <w:p w14:paraId="31840525" w14:textId="77777777" w:rsidR="007113D7" w:rsidRPr="007113D7" w:rsidRDefault="007113D7" w:rsidP="007113D7">
            <w:pPr>
              <w:jc w:val="both"/>
              <w:rPr>
                <w:rFonts w:ascii="Arial" w:hAnsi="Arial" w:cs="Arial"/>
                <w:sz w:val="24"/>
              </w:rPr>
            </w:pPr>
            <w:r w:rsidRPr="007113D7">
              <w:rPr>
                <w:rFonts w:ascii="Arial" w:hAnsi="Arial" w:cs="Arial"/>
                <w:sz w:val="24"/>
              </w:rPr>
              <w:t>Year Three</w:t>
            </w:r>
          </w:p>
        </w:tc>
      </w:tr>
      <w:tr w:rsidR="007113D7" w:rsidRPr="007113D7" w14:paraId="1BA4710E" w14:textId="77777777" w:rsidTr="004457A2">
        <w:tc>
          <w:tcPr>
            <w:tcW w:w="2660" w:type="dxa"/>
            <w:shd w:val="clear" w:color="auto" w:fill="auto"/>
          </w:tcPr>
          <w:p w14:paraId="3DAD4A62" w14:textId="77777777" w:rsidR="007113D7" w:rsidRPr="007113D7" w:rsidRDefault="007113D7" w:rsidP="007113D7">
            <w:pPr>
              <w:jc w:val="both"/>
              <w:rPr>
                <w:rFonts w:ascii="Arial" w:hAnsi="Arial" w:cs="Arial"/>
                <w:sz w:val="24"/>
              </w:rPr>
            </w:pPr>
            <w:r w:rsidRPr="007113D7">
              <w:rPr>
                <w:rFonts w:ascii="Arial" w:hAnsi="Arial" w:cs="Arial"/>
                <w:sz w:val="24"/>
              </w:rPr>
              <w:t>Location:</w:t>
            </w:r>
          </w:p>
        </w:tc>
        <w:tc>
          <w:tcPr>
            <w:tcW w:w="5862" w:type="dxa"/>
            <w:shd w:val="clear" w:color="auto" w:fill="auto"/>
          </w:tcPr>
          <w:p w14:paraId="3C0B6167" w14:textId="77777777" w:rsidR="007113D7" w:rsidRPr="007113D7" w:rsidRDefault="007113D7" w:rsidP="007113D7">
            <w:pPr>
              <w:jc w:val="both"/>
              <w:rPr>
                <w:rFonts w:ascii="Arial" w:hAnsi="Arial" w:cs="Arial"/>
                <w:sz w:val="24"/>
              </w:rPr>
            </w:pPr>
            <w:r w:rsidRPr="007113D7">
              <w:rPr>
                <w:rFonts w:ascii="Arial" w:hAnsi="Arial" w:cs="Arial"/>
                <w:sz w:val="24"/>
              </w:rPr>
              <w:t>Folly Farm</w:t>
            </w:r>
          </w:p>
        </w:tc>
      </w:tr>
      <w:tr w:rsidR="007113D7" w:rsidRPr="007113D7" w14:paraId="0450C183" w14:textId="77777777" w:rsidTr="004457A2">
        <w:tc>
          <w:tcPr>
            <w:tcW w:w="2660" w:type="dxa"/>
            <w:tcBorders>
              <w:top w:val="single" w:sz="4" w:space="0" w:color="auto"/>
              <w:left w:val="single" w:sz="4" w:space="0" w:color="auto"/>
              <w:bottom w:val="single" w:sz="4" w:space="0" w:color="auto"/>
              <w:right w:val="single" w:sz="4" w:space="0" w:color="auto"/>
            </w:tcBorders>
            <w:shd w:val="clear" w:color="auto" w:fill="auto"/>
          </w:tcPr>
          <w:p w14:paraId="0E91E840" w14:textId="77777777" w:rsidR="007113D7" w:rsidRPr="007113D7" w:rsidRDefault="007113D7" w:rsidP="007113D7">
            <w:pPr>
              <w:jc w:val="both"/>
              <w:rPr>
                <w:rFonts w:ascii="Arial" w:hAnsi="Arial" w:cs="Arial"/>
                <w:sz w:val="24"/>
              </w:rPr>
            </w:pPr>
            <w:r w:rsidRPr="007113D7">
              <w:rPr>
                <w:rFonts w:ascii="Arial" w:hAnsi="Arial" w:cs="Arial"/>
                <w:sz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E87A1A4" w14:textId="77777777" w:rsidR="007113D7" w:rsidRPr="007113D7" w:rsidRDefault="007113D7" w:rsidP="007113D7">
            <w:pPr>
              <w:jc w:val="both"/>
              <w:rPr>
                <w:rFonts w:ascii="Arial" w:hAnsi="Arial" w:cs="Arial"/>
                <w:sz w:val="24"/>
              </w:rPr>
            </w:pPr>
          </w:p>
        </w:tc>
      </w:tr>
      <w:tr w:rsidR="007113D7" w:rsidRPr="007113D7" w14:paraId="545358FB" w14:textId="77777777" w:rsidTr="004457A2">
        <w:tc>
          <w:tcPr>
            <w:tcW w:w="2660" w:type="dxa"/>
            <w:tcBorders>
              <w:top w:val="single" w:sz="4" w:space="0" w:color="auto"/>
              <w:left w:val="single" w:sz="4" w:space="0" w:color="auto"/>
              <w:bottom w:val="single" w:sz="4" w:space="0" w:color="auto"/>
              <w:right w:val="single" w:sz="4" w:space="0" w:color="auto"/>
            </w:tcBorders>
            <w:shd w:val="clear" w:color="auto" w:fill="auto"/>
          </w:tcPr>
          <w:p w14:paraId="291C6328" w14:textId="77777777" w:rsidR="007113D7" w:rsidRPr="007113D7" w:rsidRDefault="007113D7" w:rsidP="007113D7">
            <w:pPr>
              <w:jc w:val="both"/>
              <w:rPr>
                <w:rFonts w:ascii="Arial" w:hAnsi="Arial" w:cs="Arial"/>
                <w:sz w:val="24"/>
              </w:rPr>
            </w:pPr>
            <w:r w:rsidRPr="007113D7">
              <w:rPr>
                <w:rFonts w:ascii="Arial" w:hAnsi="Arial" w:cs="Arial"/>
                <w:sz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114C195" w14:textId="77777777" w:rsidR="007113D7" w:rsidRPr="007113D7" w:rsidRDefault="007113D7" w:rsidP="007113D7">
            <w:pPr>
              <w:jc w:val="both"/>
              <w:rPr>
                <w:rFonts w:ascii="Arial" w:hAnsi="Arial" w:cs="Arial"/>
                <w:sz w:val="24"/>
              </w:rPr>
            </w:pPr>
          </w:p>
        </w:tc>
      </w:tr>
      <w:tr w:rsidR="007113D7" w:rsidRPr="007113D7" w14:paraId="6186085C" w14:textId="77777777" w:rsidTr="004457A2">
        <w:tc>
          <w:tcPr>
            <w:tcW w:w="2660" w:type="dxa"/>
            <w:tcBorders>
              <w:top w:val="single" w:sz="4" w:space="0" w:color="auto"/>
              <w:left w:val="single" w:sz="4" w:space="0" w:color="auto"/>
              <w:bottom w:val="single" w:sz="4" w:space="0" w:color="auto"/>
              <w:right w:val="single" w:sz="4" w:space="0" w:color="auto"/>
            </w:tcBorders>
            <w:shd w:val="clear" w:color="auto" w:fill="auto"/>
          </w:tcPr>
          <w:p w14:paraId="1C896596" w14:textId="77777777" w:rsidR="007113D7" w:rsidRPr="007113D7" w:rsidRDefault="007113D7" w:rsidP="007113D7">
            <w:pPr>
              <w:jc w:val="both"/>
              <w:rPr>
                <w:rFonts w:ascii="Arial" w:hAnsi="Arial" w:cs="Arial"/>
                <w:sz w:val="24"/>
              </w:rPr>
            </w:pPr>
            <w:r w:rsidRPr="007113D7">
              <w:rPr>
                <w:rFonts w:ascii="Arial" w:hAnsi="Arial" w:cs="Arial"/>
                <w:sz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E0ADB25" w14:textId="77777777" w:rsidR="007113D7" w:rsidRPr="007113D7" w:rsidRDefault="007113D7" w:rsidP="007113D7">
            <w:pPr>
              <w:jc w:val="both"/>
              <w:rPr>
                <w:rFonts w:ascii="Arial" w:hAnsi="Arial" w:cs="Arial"/>
                <w:sz w:val="24"/>
              </w:rPr>
            </w:pPr>
            <w:r w:rsidRPr="007113D7">
              <w:rPr>
                <w:rFonts w:ascii="Arial" w:hAnsi="Arial" w:cs="Arial"/>
                <w:sz w:val="24"/>
              </w:rPr>
              <w:t>15</w:t>
            </w:r>
            <w:r w:rsidRPr="007113D7">
              <w:rPr>
                <w:rFonts w:ascii="Arial" w:hAnsi="Arial" w:cs="Arial"/>
                <w:sz w:val="24"/>
                <w:vertAlign w:val="superscript"/>
              </w:rPr>
              <w:t>th</w:t>
            </w:r>
            <w:r w:rsidRPr="007113D7">
              <w:rPr>
                <w:rFonts w:ascii="Arial" w:hAnsi="Arial" w:cs="Arial"/>
                <w:sz w:val="24"/>
              </w:rPr>
              <w:t xml:space="preserve"> December 2017</w:t>
            </w:r>
          </w:p>
        </w:tc>
      </w:tr>
      <w:tr w:rsidR="007113D7" w:rsidRPr="007113D7" w14:paraId="0FDF376D" w14:textId="77777777" w:rsidTr="004457A2">
        <w:tc>
          <w:tcPr>
            <w:tcW w:w="2660" w:type="dxa"/>
            <w:tcBorders>
              <w:top w:val="single" w:sz="4" w:space="0" w:color="auto"/>
              <w:left w:val="single" w:sz="4" w:space="0" w:color="auto"/>
              <w:bottom w:val="single" w:sz="4" w:space="0" w:color="auto"/>
              <w:right w:val="single" w:sz="4" w:space="0" w:color="auto"/>
            </w:tcBorders>
            <w:shd w:val="clear" w:color="auto" w:fill="auto"/>
          </w:tcPr>
          <w:p w14:paraId="6DFB9D2B" w14:textId="77777777" w:rsidR="007113D7" w:rsidRPr="007113D7" w:rsidRDefault="007113D7" w:rsidP="007113D7">
            <w:pPr>
              <w:jc w:val="both"/>
              <w:rPr>
                <w:rFonts w:ascii="Arial" w:hAnsi="Arial" w:cs="Arial"/>
                <w:sz w:val="24"/>
              </w:rPr>
            </w:pPr>
            <w:r w:rsidRPr="007113D7">
              <w:rPr>
                <w:rFonts w:ascii="Arial" w:hAnsi="Arial" w:cs="Arial"/>
                <w:sz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8C95C1A" w14:textId="77777777" w:rsidR="007113D7" w:rsidRPr="007113D7" w:rsidRDefault="007113D7" w:rsidP="007113D7">
            <w:pPr>
              <w:jc w:val="both"/>
              <w:rPr>
                <w:rFonts w:ascii="Arial" w:hAnsi="Arial" w:cs="Arial"/>
                <w:sz w:val="24"/>
              </w:rPr>
            </w:pPr>
            <w:r w:rsidRPr="007113D7">
              <w:rPr>
                <w:rFonts w:ascii="Arial" w:hAnsi="Arial" w:cs="Arial"/>
                <w:sz w:val="24"/>
              </w:rPr>
              <w:t xml:space="preserve">See Risk Assessment </w:t>
            </w:r>
          </w:p>
        </w:tc>
      </w:tr>
      <w:tr w:rsidR="007113D7" w:rsidRPr="007113D7" w14:paraId="2ECFDCE0" w14:textId="77777777" w:rsidTr="004457A2">
        <w:tc>
          <w:tcPr>
            <w:tcW w:w="2660" w:type="dxa"/>
            <w:tcBorders>
              <w:top w:val="single" w:sz="4" w:space="0" w:color="auto"/>
              <w:left w:val="single" w:sz="4" w:space="0" w:color="auto"/>
              <w:bottom w:val="single" w:sz="4" w:space="0" w:color="auto"/>
              <w:right w:val="single" w:sz="4" w:space="0" w:color="auto"/>
            </w:tcBorders>
            <w:shd w:val="clear" w:color="auto" w:fill="auto"/>
          </w:tcPr>
          <w:p w14:paraId="015E0C3F" w14:textId="77777777" w:rsidR="007113D7" w:rsidRPr="007113D7" w:rsidRDefault="007113D7" w:rsidP="007113D7">
            <w:pPr>
              <w:jc w:val="both"/>
              <w:rPr>
                <w:rFonts w:ascii="Arial" w:hAnsi="Arial" w:cs="Arial"/>
                <w:sz w:val="24"/>
              </w:rPr>
            </w:pPr>
            <w:r w:rsidRPr="007113D7">
              <w:rPr>
                <w:rFonts w:ascii="Arial" w:hAnsi="Arial" w:cs="Arial"/>
                <w:sz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008707B" w14:textId="77777777" w:rsidR="007113D7" w:rsidRPr="007113D7" w:rsidRDefault="007113D7" w:rsidP="007113D7">
            <w:pPr>
              <w:jc w:val="both"/>
              <w:rPr>
                <w:rFonts w:ascii="Arial" w:hAnsi="Arial" w:cs="Arial"/>
                <w:sz w:val="24"/>
              </w:rPr>
            </w:pPr>
            <w:r w:rsidRPr="007113D7">
              <w:rPr>
                <w:rFonts w:ascii="Arial" w:hAnsi="Arial" w:cs="Arial"/>
                <w:sz w:val="24"/>
              </w:rPr>
              <w:t xml:space="preserve">Attached </w:t>
            </w:r>
          </w:p>
        </w:tc>
      </w:tr>
      <w:tr w:rsidR="007113D7" w:rsidRPr="007113D7" w14:paraId="3710A9A7" w14:textId="77777777" w:rsidTr="004457A2">
        <w:tc>
          <w:tcPr>
            <w:tcW w:w="2660" w:type="dxa"/>
            <w:tcBorders>
              <w:top w:val="single" w:sz="4" w:space="0" w:color="auto"/>
              <w:left w:val="single" w:sz="4" w:space="0" w:color="auto"/>
              <w:bottom w:val="single" w:sz="4" w:space="0" w:color="auto"/>
              <w:right w:val="single" w:sz="4" w:space="0" w:color="auto"/>
            </w:tcBorders>
            <w:shd w:val="clear" w:color="auto" w:fill="auto"/>
          </w:tcPr>
          <w:p w14:paraId="77595992" w14:textId="77777777" w:rsidR="007113D7" w:rsidRPr="007113D7" w:rsidRDefault="007113D7" w:rsidP="007113D7">
            <w:pPr>
              <w:jc w:val="both"/>
              <w:rPr>
                <w:rFonts w:ascii="Arial" w:hAnsi="Arial" w:cs="Arial"/>
                <w:sz w:val="24"/>
              </w:rPr>
            </w:pPr>
            <w:r w:rsidRPr="007113D7">
              <w:rPr>
                <w:rFonts w:ascii="Arial" w:hAnsi="Arial" w:cs="Arial"/>
                <w:sz w:val="24"/>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9CE3694" w14:textId="77777777" w:rsidR="007113D7" w:rsidRPr="007113D7" w:rsidRDefault="007113D7" w:rsidP="007113D7">
            <w:pPr>
              <w:jc w:val="both"/>
              <w:rPr>
                <w:rFonts w:ascii="Arial" w:hAnsi="Arial" w:cs="Arial"/>
                <w:sz w:val="24"/>
              </w:rPr>
            </w:pPr>
            <w:r w:rsidRPr="007113D7">
              <w:rPr>
                <w:rFonts w:ascii="Arial" w:hAnsi="Arial" w:cs="Arial"/>
                <w:sz w:val="24"/>
              </w:rPr>
              <w:t>1</w:t>
            </w:r>
          </w:p>
        </w:tc>
      </w:tr>
      <w:tr w:rsidR="007113D7" w:rsidRPr="007113D7" w14:paraId="5FBB7A93" w14:textId="77777777" w:rsidTr="004457A2">
        <w:tc>
          <w:tcPr>
            <w:tcW w:w="2660" w:type="dxa"/>
            <w:tcBorders>
              <w:top w:val="single" w:sz="4" w:space="0" w:color="auto"/>
              <w:left w:val="single" w:sz="4" w:space="0" w:color="auto"/>
              <w:bottom w:val="single" w:sz="4" w:space="0" w:color="auto"/>
              <w:right w:val="single" w:sz="4" w:space="0" w:color="auto"/>
            </w:tcBorders>
            <w:shd w:val="clear" w:color="auto" w:fill="auto"/>
          </w:tcPr>
          <w:p w14:paraId="15493600" w14:textId="77777777" w:rsidR="007113D7" w:rsidRPr="007113D7" w:rsidRDefault="007113D7" w:rsidP="007113D7">
            <w:pPr>
              <w:jc w:val="both"/>
              <w:rPr>
                <w:rFonts w:ascii="Arial" w:hAnsi="Arial" w:cs="Arial"/>
                <w:sz w:val="24"/>
              </w:rPr>
            </w:pPr>
            <w:r w:rsidRPr="007113D7">
              <w:rPr>
                <w:rFonts w:ascii="Arial" w:hAnsi="Arial" w:cs="Arial"/>
                <w:sz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4A958AB" w14:textId="77777777" w:rsidR="007113D7" w:rsidRPr="007113D7" w:rsidRDefault="007113D7" w:rsidP="007113D7">
            <w:pPr>
              <w:jc w:val="both"/>
              <w:rPr>
                <w:rFonts w:ascii="Arial" w:hAnsi="Arial" w:cs="Arial"/>
                <w:sz w:val="24"/>
              </w:rPr>
            </w:pPr>
            <w:r w:rsidRPr="007113D7">
              <w:rPr>
                <w:rFonts w:ascii="Arial" w:hAnsi="Arial" w:cs="Arial"/>
                <w:sz w:val="24"/>
              </w:rPr>
              <w:t>November 2017</w:t>
            </w:r>
          </w:p>
        </w:tc>
      </w:tr>
      <w:tr w:rsidR="007113D7" w:rsidRPr="007113D7" w14:paraId="16E8ACBA" w14:textId="77777777" w:rsidTr="004457A2">
        <w:tc>
          <w:tcPr>
            <w:tcW w:w="2660" w:type="dxa"/>
            <w:tcBorders>
              <w:top w:val="single" w:sz="4" w:space="0" w:color="auto"/>
              <w:left w:val="single" w:sz="4" w:space="0" w:color="auto"/>
              <w:bottom w:val="single" w:sz="4" w:space="0" w:color="auto"/>
              <w:right w:val="single" w:sz="4" w:space="0" w:color="auto"/>
            </w:tcBorders>
            <w:shd w:val="clear" w:color="auto" w:fill="auto"/>
          </w:tcPr>
          <w:p w14:paraId="365A4D2B" w14:textId="77777777" w:rsidR="007113D7" w:rsidRPr="007113D7" w:rsidRDefault="007113D7" w:rsidP="007113D7">
            <w:pPr>
              <w:jc w:val="both"/>
              <w:rPr>
                <w:rFonts w:ascii="Arial" w:hAnsi="Arial" w:cs="Arial"/>
                <w:sz w:val="24"/>
              </w:rPr>
            </w:pPr>
            <w:r w:rsidRPr="007113D7">
              <w:rPr>
                <w:rFonts w:ascii="Arial" w:hAnsi="Arial" w:cs="Arial"/>
                <w:sz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14F3673" w14:textId="77777777" w:rsidR="007113D7" w:rsidRPr="007113D7" w:rsidRDefault="007113D7" w:rsidP="007113D7">
            <w:pPr>
              <w:jc w:val="both"/>
              <w:rPr>
                <w:rFonts w:ascii="Arial" w:hAnsi="Arial" w:cs="Arial"/>
                <w:sz w:val="24"/>
              </w:rPr>
            </w:pPr>
          </w:p>
        </w:tc>
      </w:tr>
      <w:tr w:rsidR="007113D7" w:rsidRPr="007113D7" w14:paraId="58D95B1B" w14:textId="77777777" w:rsidTr="004457A2">
        <w:tc>
          <w:tcPr>
            <w:tcW w:w="2660" w:type="dxa"/>
            <w:tcBorders>
              <w:top w:val="single" w:sz="4" w:space="0" w:color="auto"/>
              <w:left w:val="single" w:sz="4" w:space="0" w:color="auto"/>
              <w:bottom w:val="single" w:sz="4" w:space="0" w:color="auto"/>
              <w:right w:val="single" w:sz="4" w:space="0" w:color="auto"/>
            </w:tcBorders>
            <w:shd w:val="clear" w:color="auto" w:fill="auto"/>
          </w:tcPr>
          <w:p w14:paraId="773711F7" w14:textId="77777777" w:rsidR="007113D7" w:rsidRPr="007113D7" w:rsidRDefault="007113D7" w:rsidP="007113D7">
            <w:pPr>
              <w:jc w:val="both"/>
              <w:rPr>
                <w:rFonts w:ascii="Arial" w:hAnsi="Arial" w:cs="Arial"/>
                <w:sz w:val="24"/>
              </w:rPr>
            </w:pPr>
            <w:r w:rsidRPr="007113D7">
              <w:rPr>
                <w:rFonts w:ascii="Arial" w:hAnsi="Arial" w:cs="Arial"/>
                <w:sz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6B92BFE" w14:textId="77777777" w:rsidR="007113D7" w:rsidRPr="007113D7" w:rsidRDefault="007113D7" w:rsidP="007113D7">
            <w:pPr>
              <w:jc w:val="both"/>
              <w:rPr>
                <w:rFonts w:ascii="Arial" w:hAnsi="Arial" w:cs="Arial"/>
                <w:sz w:val="24"/>
              </w:rPr>
            </w:pPr>
            <w:r w:rsidRPr="007113D7">
              <w:rPr>
                <w:rFonts w:ascii="Arial" w:hAnsi="Arial" w:cs="Arial"/>
                <w:sz w:val="24"/>
              </w:rPr>
              <w:t xml:space="preserve">To ensure that all individuals involved in the trip are safe and equal throughout. </w:t>
            </w:r>
          </w:p>
        </w:tc>
      </w:tr>
    </w:tbl>
    <w:p w14:paraId="50EE761B" w14:textId="77777777" w:rsidR="007113D7" w:rsidRDefault="007113D7" w:rsidP="007113D7">
      <w:pPr>
        <w:jc w:val="both"/>
        <w:rPr>
          <w:rFonts w:ascii="Arial" w:hAnsi="Arial" w:cs="Arial"/>
          <w:sz w:val="24"/>
        </w:rPr>
      </w:pPr>
    </w:p>
    <w:p w14:paraId="17E1237A" w14:textId="77777777" w:rsidR="007113D7" w:rsidRDefault="007113D7" w:rsidP="007113D7">
      <w:pPr>
        <w:jc w:val="both"/>
        <w:rPr>
          <w:rFonts w:ascii="Arial" w:hAnsi="Arial" w:cs="Arial"/>
          <w:sz w:val="24"/>
        </w:rPr>
        <w:sectPr w:rsidR="007113D7">
          <w:headerReference w:type="default" r:id="rId7"/>
          <w:pgSz w:w="11906" w:h="16838"/>
          <w:pgMar w:top="1440" w:right="1440" w:bottom="1440" w:left="1440" w:header="708" w:footer="708" w:gutter="0"/>
          <w:cols w:space="708"/>
          <w:docGrid w:linePitch="360"/>
        </w:sectPr>
      </w:pPr>
    </w:p>
    <w:p w14:paraId="3AB78A6D" w14:textId="6735D960" w:rsidR="007113D7" w:rsidRPr="007113D7" w:rsidRDefault="007113D7" w:rsidP="007113D7">
      <w:pPr>
        <w:jc w:val="both"/>
        <w:rPr>
          <w:rFonts w:ascii="Arial" w:hAnsi="Arial" w:cs="Arial"/>
          <w:sz w:val="24"/>
        </w:rPr>
      </w:pPr>
      <w:r w:rsidRPr="007113D7">
        <w:rPr>
          <w:rFonts w:ascii="Arial" w:hAnsi="Arial" w:cs="Arial"/>
          <w:sz w:val="24"/>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7113D7" w:rsidRPr="007113D7" w14:paraId="652DDEF9" w14:textId="77777777" w:rsidTr="007113D7">
        <w:trPr>
          <w:trHeight w:val="322"/>
        </w:trPr>
        <w:tc>
          <w:tcPr>
            <w:tcW w:w="534" w:type="dxa"/>
            <w:shd w:val="clear" w:color="auto" w:fill="C0C0C0"/>
          </w:tcPr>
          <w:p w14:paraId="2E465B67" w14:textId="77777777" w:rsidR="007113D7" w:rsidRPr="007113D7" w:rsidRDefault="007113D7" w:rsidP="007113D7">
            <w:pPr>
              <w:jc w:val="both"/>
              <w:rPr>
                <w:rFonts w:ascii="Arial" w:hAnsi="Arial" w:cs="Arial"/>
                <w:sz w:val="24"/>
              </w:rPr>
            </w:pPr>
            <w:r w:rsidRPr="007113D7">
              <w:rPr>
                <w:rFonts w:ascii="Arial" w:hAnsi="Arial" w:cs="Arial"/>
                <w:sz w:val="24"/>
              </w:rPr>
              <w:t>Ref</w:t>
            </w:r>
          </w:p>
        </w:tc>
        <w:tc>
          <w:tcPr>
            <w:tcW w:w="3260" w:type="dxa"/>
            <w:shd w:val="clear" w:color="auto" w:fill="C0C0C0"/>
          </w:tcPr>
          <w:p w14:paraId="5C2D5628" w14:textId="57287B56" w:rsidR="007113D7" w:rsidRPr="007113D7" w:rsidRDefault="007113D7" w:rsidP="007113D7">
            <w:pPr>
              <w:jc w:val="both"/>
              <w:rPr>
                <w:rFonts w:ascii="Arial" w:hAnsi="Arial" w:cs="Arial"/>
                <w:sz w:val="24"/>
              </w:rPr>
            </w:pPr>
            <w:r w:rsidRPr="007113D7">
              <w:rPr>
                <w:rFonts w:ascii="Arial" w:hAnsi="Arial" w:cs="Arial"/>
                <w:sz w:val="24"/>
              </w:rPr>
              <w:t>Hazard / Task / Activity</w:t>
            </w:r>
          </w:p>
          <w:p w14:paraId="524F3145" w14:textId="77777777" w:rsidR="007113D7" w:rsidRPr="007113D7" w:rsidRDefault="007113D7" w:rsidP="007113D7">
            <w:pPr>
              <w:jc w:val="both"/>
              <w:rPr>
                <w:rFonts w:ascii="Arial" w:hAnsi="Arial" w:cs="Arial"/>
                <w:sz w:val="24"/>
              </w:rPr>
            </w:pPr>
            <w:r w:rsidRPr="007113D7">
              <w:rPr>
                <w:rFonts w:ascii="Arial" w:hAnsi="Arial" w:cs="Arial"/>
                <w:sz w:val="24"/>
              </w:rPr>
              <w:t xml:space="preserve"> Area of Concern</w:t>
            </w:r>
          </w:p>
        </w:tc>
        <w:tc>
          <w:tcPr>
            <w:tcW w:w="2126" w:type="dxa"/>
            <w:shd w:val="clear" w:color="auto" w:fill="C0C0C0"/>
          </w:tcPr>
          <w:p w14:paraId="4321FDC1" w14:textId="77777777" w:rsidR="007113D7" w:rsidRPr="007113D7" w:rsidRDefault="007113D7" w:rsidP="007113D7">
            <w:pPr>
              <w:jc w:val="both"/>
              <w:rPr>
                <w:rFonts w:ascii="Arial" w:hAnsi="Arial" w:cs="Arial"/>
                <w:sz w:val="24"/>
              </w:rPr>
            </w:pPr>
            <w:r w:rsidRPr="007113D7">
              <w:rPr>
                <w:rFonts w:ascii="Arial" w:hAnsi="Arial" w:cs="Arial"/>
                <w:sz w:val="24"/>
              </w:rPr>
              <w:t>Persons at Risk</w:t>
            </w:r>
          </w:p>
        </w:tc>
        <w:tc>
          <w:tcPr>
            <w:tcW w:w="3119" w:type="dxa"/>
            <w:shd w:val="clear" w:color="auto" w:fill="C0C0C0"/>
          </w:tcPr>
          <w:p w14:paraId="0A10BF37" w14:textId="77777777" w:rsidR="007113D7" w:rsidRPr="007113D7" w:rsidRDefault="007113D7" w:rsidP="007113D7">
            <w:pPr>
              <w:jc w:val="both"/>
              <w:rPr>
                <w:rFonts w:ascii="Arial" w:hAnsi="Arial" w:cs="Arial"/>
                <w:sz w:val="24"/>
              </w:rPr>
            </w:pPr>
            <w:r w:rsidRPr="007113D7">
              <w:rPr>
                <w:rFonts w:ascii="Arial" w:hAnsi="Arial" w:cs="Arial"/>
                <w:sz w:val="24"/>
              </w:rPr>
              <w:t>Existing Controls</w:t>
            </w:r>
          </w:p>
        </w:tc>
        <w:tc>
          <w:tcPr>
            <w:tcW w:w="2693" w:type="dxa"/>
            <w:shd w:val="clear" w:color="auto" w:fill="C0C0C0"/>
          </w:tcPr>
          <w:p w14:paraId="3F845C40" w14:textId="77777777" w:rsidR="007113D7" w:rsidRPr="007113D7" w:rsidRDefault="007113D7" w:rsidP="007113D7">
            <w:pPr>
              <w:jc w:val="both"/>
              <w:rPr>
                <w:rFonts w:ascii="Arial" w:hAnsi="Arial" w:cs="Arial"/>
                <w:sz w:val="24"/>
              </w:rPr>
            </w:pPr>
            <w:r w:rsidRPr="007113D7">
              <w:rPr>
                <w:rFonts w:ascii="Arial" w:hAnsi="Arial" w:cs="Arial"/>
                <w:sz w:val="24"/>
              </w:rPr>
              <w:t>Describe Any Further Controls / Actions Needed</w:t>
            </w:r>
          </w:p>
        </w:tc>
        <w:tc>
          <w:tcPr>
            <w:tcW w:w="1134" w:type="dxa"/>
            <w:shd w:val="clear" w:color="auto" w:fill="C0C0C0"/>
          </w:tcPr>
          <w:p w14:paraId="53D3D0BA" w14:textId="4DC4FEBB" w:rsidR="007113D7" w:rsidRPr="007113D7" w:rsidRDefault="007113D7" w:rsidP="007113D7">
            <w:pPr>
              <w:jc w:val="both"/>
              <w:rPr>
                <w:rFonts w:ascii="Arial" w:hAnsi="Arial" w:cs="Arial"/>
                <w:sz w:val="24"/>
              </w:rPr>
            </w:pPr>
            <w:r w:rsidRPr="007113D7">
              <w:rPr>
                <w:rFonts w:ascii="Arial" w:hAnsi="Arial" w:cs="Arial"/>
                <w:sz w:val="24"/>
              </w:rPr>
              <w:t xml:space="preserve">Actions </w:t>
            </w:r>
            <w:r w:rsidR="00D279BD" w:rsidRPr="007113D7">
              <w:rPr>
                <w:rFonts w:ascii="Arial" w:hAnsi="Arial" w:cs="Arial"/>
                <w:sz w:val="24"/>
              </w:rPr>
              <w:t>by</w:t>
            </w:r>
            <w:r w:rsidRPr="007113D7">
              <w:rPr>
                <w:rFonts w:ascii="Arial" w:hAnsi="Arial" w:cs="Arial"/>
                <w:sz w:val="24"/>
              </w:rPr>
              <w:t xml:space="preserve"> Whom</w:t>
            </w:r>
          </w:p>
        </w:tc>
        <w:tc>
          <w:tcPr>
            <w:tcW w:w="1134" w:type="dxa"/>
            <w:shd w:val="clear" w:color="auto" w:fill="C0C0C0"/>
          </w:tcPr>
          <w:p w14:paraId="7FFB425D" w14:textId="0AC214F1" w:rsidR="007113D7" w:rsidRPr="007113D7" w:rsidRDefault="007113D7" w:rsidP="007113D7">
            <w:pPr>
              <w:jc w:val="both"/>
              <w:rPr>
                <w:rFonts w:ascii="Arial" w:hAnsi="Arial" w:cs="Arial"/>
                <w:sz w:val="24"/>
              </w:rPr>
            </w:pPr>
            <w:r w:rsidRPr="007113D7">
              <w:rPr>
                <w:rFonts w:ascii="Arial" w:hAnsi="Arial" w:cs="Arial"/>
                <w:sz w:val="24"/>
              </w:rPr>
              <w:t xml:space="preserve">Action </w:t>
            </w:r>
            <w:r w:rsidR="00D279BD" w:rsidRPr="007113D7">
              <w:rPr>
                <w:rFonts w:ascii="Arial" w:hAnsi="Arial" w:cs="Arial"/>
                <w:sz w:val="24"/>
              </w:rPr>
              <w:t>by</w:t>
            </w:r>
            <w:r w:rsidRPr="007113D7">
              <w:rPr>
                <w:rFonts w:ascii="Arial" w:hAnsi="Arial" w:cs="Arial"/>
                <w:sz w:val="24"/>
              </w:rPr>
              <w:t xml:space="preserve"> When</w:t>
            </w:r>
          </w:p>
        </w:tc>
      </w:tr>
      <w:tr w:rsidR="007113D7" w:rsidRPr="007113D7" w14:paraId="08C2BC3E" w14:textId="77777777" w:rsidTr="007113D7">
        <w:trPr>
          <w:trHeight w:val="596"/>
        </w:trPr>
        <w:tc>
          <w:tcPr>
            <w:tcW w:w="534" w:type="dxa"/>
            <w:shd w:val="clear" w:color="auto" w:fill="auto"/>
          </w:tcPr>
          <w:p w14:paraId="2BCFD398" w14:textId="77777777" w:rsidR="007113D7" w:rsidRPr="007113D7" w:rsidRDefault="007113D7" w:rsidP="007113D7">
            <w:pPr>
              <w:jc w:val="both"/>
              <w:rPr>
                <w:rFonts w:ascii="Arial" w:hAnsi="Arial" w:cs="Arial"/>
                <w:sz w:val="24"/>
              </w:rPr>
            </w:pPr>
          </w:p>
          <w:p w14:paraId="5EF53F97" w14:textId="77777777" w:rsidR="007113D7" w:rsidRPr="007113D7" w:rsidRDefault="007113D7" w:rsidP="007113D7">
            <w:pPr>
              <w:jc w:val="both"/>
              <w:rPr>
                <w:rFonts w:ascii="Arial" w:hAnsi="Arial" w:cs="Arial"/>
                <w:sz w:val="24"/>
              </w:rPr>
            </w:pPr>
            <w:r w:rsidRPr="007113D7">
              <w:rPr>
                <w:rFonts w:ascii="Arial" w:hAnsi="Arial" w:cs="Arial"/>
                <w:sz w:val="24"/>
              </w:rPr>
              <w:t>1</w:t>
            </w:r>
          </w:p>
        </w:tc>
        <w:tc>
          <w:tcPr>
            <w:tcW w:w="3260" w:type="dxa"/>
            <w:shd w:val="clear" w:color="auto" w:fill="auto"/>
          </w:tcPr>
          <w:p w14:paraId="019567BD" w14:textId="5BB6174F" w:rsidR="007113D7" w:rsidRPr="007113D7" w:rsidRDefault="007113D7" w:rsidP="007113D7">
            <w:pPr>
              <w:jc w:val="both"/>
              <w:rPr>
                <w:rFonts w:ascii="Arial" w:hAnsi="Arial" w:cs="Arial"/>
                <w:sz w:val="24"/>
              </w:rPr>
            </w:pPr>
            <w:r w:rsidRPr="007113D7">
              <w:rPr>
                <w:rFonts w:ascii="Arial" w:hAnsi="Arial" w:cs="Arial"/>
                <w:sz w:val="24"/>
              </w:rPr>
              <w:t>Animals Biting- The staff and students may be harmed by animals biting if they were to brake the skin. It could cause the individual to contract an infection.</w:t>
            </w:r>
          </w:p>
        </w:tc>
        <w:tc>
          <w:tcPr>
            <w:tcW w:w="2126" w:type="dxa"/>
            <w:shd w:val="clear" w:color="auto" w:fill="auto"/>
          </w:tcPr>
          <w:p w14:paraId="5BB97601" w14:textId="77777777" w:rsidR="007113D7" w:rsidRPr="007113D7" w:rsidRDefault="007113D7" w:rsidP="007113D7">
            <w:pPr>
              <w:jc w:val="both"/>
              <w:rPr>
                <w:rFonts w:ascii="Arial" w:hAnsi="Arial" w:cs="Arial"/>
                <w:sz w:val="24"/>
              </w:rPr>
            </w:pPr>
            <w:r w:rsidRPr="007113D7">
              <w:rPr>
                <w:rFonts w:ascii="Arial" w:hAnsi="Arial" w:cs="Arial"/>
                <w:sz w:val="24"/>
              </w:rPr>
              <w:t xml:space="preserve">Staff and Students </w:t>
            </w:r>
          </w:p>
        </w:tc>
        <w:tc>
          <w:tcPr>
            <w:tcW w:w="3119" w:type="dxa"/>
            <w:shd w:val="clear" w:color="auto" w:fill="auto"/>
          </w:tcPr>
          <w:p w14:paraId="74F0F4FB" w14:textId="77777777" w:rsidR="007113D7" w:rsidRPr="007113D7" w:rsidRDefault="007113D7" w:rsidP="007113D7">
            <w:pPr>
              <w:jc w:val="both"/>
              <w:rPr>
                <w:rFonts w:ascii="Arial" w:hAnsi="Arial" w:cs="Arial"/>
                <w:sz w:val="24"/>
              </w:rPr>
            </w:pPr>
            <w:r w:rsidRPr="007113D7">
              <w:rPr>
                <w:rFonts w:ascii="Arial" w:hAnsi="Arial" w:cs="Arial"/>
                <w:sz w:val="24"/>
              </w:rPr>
              <w:t xml:space="preserve">All Staff should make sure that the students do not touch the animals and make sure they stay behind the fence.  The Educational Visits Policy says that the ratio of staff members to students should be correct and there should also be a qualified first aider with a first aid box at all times. Before the trip takes place, staff members should give out emergency forms to the student’s guardians receiving emergency contact details.  </w:t>
            </w:r>
          </w:p>
        </w:tc>
        <w:tc>
          <w:tcPr>
            <w:tcW w:w="2693" w:type="dxa"/>
            <w:shd w:val="clear" w:color="auto" w:fill="auto"/>
          </w:tcPr>
          <w:p w14:paraId="5AF326B6" w14:textId="77777777" w:rsidR="007113D7" w:rsidRPr="007113D7" w:rsidRDefault="007113D7" w:rsidP="007113D7">
            <w:pPr>
              <w:jc w:val="both"/>
              <w:rPr>
                <w:rFonts w:ascii="Arial" w:hAnsi="Arial" w:cs="Arial"/>
                <w:sz w:val="24"/>
              </w:rPr>
            </w:pPr>
            <w:r w:rsidRPr="007113D7">
              <w:rPr>
                <w:rFonts w:ascii="Arial" w:hAnsi="Arial" w:cs="Arial"/>
                <w:sz w:val="24"/>
              </w:rPr>
              <w:t>If an animal was to bite, the staff or student should take immediate action and have a tetanus injection as precaution.</w:t>
            </w:r>
          </w:p>
        </w:tc>
        <w:tc>
          <w:tcPr>
            <w:tcW w:w="1134" w:type="dxa"/>
            <w:shd w:val="clear" w:color="auto" w:fill="auto"/>
          </w:tcPr>
          <w:p w14:paraId="3D20F2C1" w14:textId="77777777" w:rsidR="007113D7" w:rsidRPr="007113D7" w:rsidRDefault="007113D7" w:rsidP="007113D7">
            <w:pPr>
              <w:jc w:val="both"/>
              <w:rPr>
                <w:rFonts w:ascii="Arial" w:hAnsi="Arial" w:cs="Arial"/>
                <w:b/>
                <w:sz w:val="24"/>
              </w:rPr>
            </w:pPr>
            <w:r w:rsidRPr="007113D7">
              <w:rPr>
                <w:rFonts w:ascii="Arial" w:hAnsi="Arial" w:cs="Arial"/>
                <w:b/>
                <w:sz w:val="24"/>
              </w:rPr>
              <w:t xml:space="preserve">Staff Members </w:t>
            </w:r>
          </w:p>
        </w:tc>
        <w:tc>
          <w:tcPr>
            <w:tcW w:w="1134" w:type="dxa"/>
            <w:shd w:val="clear" w:color="auto" w:fill="auto"/>
          </w:tcPr>
          <w:p w14:paraId="340D9966" w14:textId="77777777" w:rsidR="007113D7" w:rsidRPr="007113D7" w:rsidRDefault="007113D7" w:rsidP="007113D7">
            <w:pPr>
              <w:jc w:val="both"/>
              <w:rPr>
                <w:rFonts w:ascii="Arial" w:hAnsi="Arial" w:cs="Arial"/>
                <w:sz w:val="24"/>
              </w:rPr>
            </w:pPr>
            <w:r w:rsidRPr="007113D7">
              <w:rPr>
                <w:rFonts w:ascii="Arial" w:hAnsi="Arial" w:cs="Arial"/>
                <w:sz w:val="24"/>
              </w:rPr>
              <w:t>15</w:t>
            </w:r>
            <w:r w:rsidRPr="007113D7">
              <w:rPr>
                <w:rFonts w:ascii="Arial" w:hAnsi="Arial" w:cs="Arial"/>
                <w:sz w:val="24"/>
                <w:vertAlign w:val="superscript"/>
              </w:rPr>
              <w:t>th</w:t>
            </w:r>
            <w:r w:rsidRPr="007113D7">
              <w:rPr>
                <w:rFonts w:ascii="Arial" w:hAnsi="Arial" w:cs="Arial"/>
                <w:sz w:val="24"/>
              </w:rPr>
              <w:t xml:space="preserve"> December 2017 </w:t>
            </w:r>
          </w:p>
        </w:tc>
      </w:tr>
      <w:tr w:rsidR="007113D7" w:rsidRPr="007113D7" w14:paraId="0537E35E" w14:textId="77777777" w:rsidTr="007113D7">
        <w:trPr>
          <w:trHeight w:val="555"/>
        </w:trPr>
        <w:tc>
          <w:tcPr>
            <w:tcW w:w="534" w:type="dxa"/>
            <w:shd w:val="clear" w:color="auto" w:fill="auto"/>
          </w:tcPr>
          <w:p w14:paraId="31BC565D" w14:textId="77777777" w:rsidR="007113D7" w:rsidRPr="007113D7" w:rsidRDefault="007113D7" w:rsidP="007113D7">
            <w:pPr>
              <w:jc w:val="both"/>
              <w:rPr>
                <w:rFonts w:ascii="Arial" w:hAnsi="Arial" w:cs="Arial"/>
                <w:sz w:val="24"/>
              </w:rPr>
            </w:pPr>
          </w:p>
          <w:p w14:paraId="2149FE56" w14:textId="77777777" w:rsidR="007113D7" w:rsidRPr="007113D7" w:rsidRDefault="007113D7" w:rsidP="007113D7">
            <w:pPr>
              <w:jc w:val="both"/>
              <w:rPr>
                <w:rFonts w:ascii="Arial" w:hAnsi="Arial" w:cs="Arial"/>
                <w:sz w:val="24"/>
              </w:rPr>
            </w:pPr>
            <w:r w:rsidRPr="007113D7">
              <w:rPr>
                <w:rFonts w:ascii="Arial" w:hAnsi="Arial" w:cs="Arial"/>
                <w:sz w:val="24"/>
              </w:rPr>
              <w:t>2</w:t>
            </w:r>
          </w:p>
        </w:tc>
        <w:tc>
          <w:tcPr>
            <w:tcW w:w="3260" w:type="dxa"/>
            <w:shd w:val="clear" w:color="auto" w:fill="auto"/>
          </w:tcPr>
          <w:p w14:paraId="2EAEE6D6" w14:textId="63684E88" w:rsidR="007113D7" w:rsidRPr="007113D7" w:rsidRDefault="007113D7" w:rsidP="007113D7">
            <w:pPr>
              <w:jc w:val="both"/>
              <w:rPr>
                <w:rFonts w:ascii="Arial" w:hAnsi="Arial" w:cs="Arial"/>
                <w:sz w:val="24"/>
              </w:rPr>
            </w:pPr>
            <w:r w:rsidRPr="007113D7">
              <w:rPr>
                <w:rFonts w:ascii="Arial" w:hAnsi="Arial" w:cs="Arial"/>
                <w:sz w:val="24"/>
              </w:rPr>
              <w:t xml:space="preserve">Play Ground- The students may be harmed if they were to fall over or off the </w:t>
            </w:r>
            <w:r w:rsidR="00D279BD" w:rsidRPr="007113D7">
              <w:rPr>
                <w:rFonts w:ascii="Arial" w:hAnsi="Arial" w:cs="Arial"/>
                <w:sz w:val="24"/>
              </w:rPr>
              <w:t>playground</w:t>
            </w:r>
            <w:r w:rsidRPr="007113D7">
              <w:rPr>
                <w:rFonts w:ascii="Arial" w:hAnsi="Arial" w:cs="Arial"/>
                <w:sz w:val="24"/>
              </w:rPr>
              <w:t xml:space="preserve"> activities. They may cut themselves, brake a bone or worst-case scenario, have a head injury. </w:t>
            </w:r>
          </w:p>
        </w:tc>
        <w:tc>
          <w:tcPr>
            <w:tcW w:w="2126" w:type="dxa"/>
            <w:shd w:val="clear" w:color="auto" w:fill="auto"/>
          </w:tcPr>
          <w:p w14:paraId="06DA5F0F" w14:textId="77777777" w:rsidR="007113D7" w:rsidRPr="007113D7" w:rsidRDefault="007113D7" w:rsidP="007113D7">
            <w:pPr>
              <w:jc w:val="both"/>
              <w:rPr>
                <w:rFonts w:ascii="Arial" w:hAnsi="Arial" w:cs="Arial"/>
                <w:sz w:val="24"/>
              </w:rPr>
            </w:pPr>
            <w:r w:rsidRPr="007113D7">
              <w:rPr>
                <w:rFonts w:ascii="Arial" w:hAnsi="Arial" w:cs="Arial"/>
                <w:sz w:val="24"/>
              </w:rPr>
              <w:t xml:space="preserve">Students </w:t>
            </w:r>
          </w:p>
        </w:tc>
        <w:tc>
          <w:tcPr>
            <w:tcW w:w="3119" w:type="dxa"/>
            <w:shd w:val="clear" w:color="auto" w:fill="auto"/>
          </w:tcPr>
          <w:p w14:paraId="027D8896" w14:textId="77777777" w:rsidR="007113D7" w:rsidRPr="007113D7" w:rsidRDefault="007113D7" w:rsidP="007113D7">
            <w:pPr>
              <w:jc w:val="both"/>
              <w:rPr>
                <w:rFonts w:ascii="Arial" w:hAnsi="Arial" w:cs="Arial"/>
                <w:sz w:val="24"/>
              </w:rPr>
            </w:pPr>
            <w:r w:rsidRPr="007113D7">
              <w:rPr>
                <w:rFonts w:ascii="Arial" w:hAnsi="Arial" w:cs="Arial"/>
                <w:sz w:val="24"/>
              </w:rPr>
              <w:t xml:space="preserve">The Educational Visits Policy states that children should be supervised at all times and the ratio of staff members to students should be correct. Another control should be that the </w:t>
            </w:r>
            <w:r w:rsidRPr="007113D7">
              <w:rPr>
                <w:rFonts w:ascii="Arial" w:hAnsi="Arial" w:cs="Arial"/>
                <w:sz w:val="24"/>
              </w:rPr>
              <w:lastRenderedPageBreak/>
              <w:t xml:space="preserve">emergency contact should be aware of all injuries or illnesses. </w:t>
            </w:r>
          </w:p>
        </w:tc>
        <w:tc>
          <w:tcPr>
            <w:tcW w:w="2693" w:type="dxa"/>
            <w:shd w:val="clear" w:color="auto" w:fill="auto"/>
          </w:tcPr>
          <w:p w14:paraId="24ED9692" w14:textId="77777777" w:rsidR="007113D7" w:rsidRPr="007113D7" w:rsidRDefault="007113D7" w:rsidP="007113D7">
            <w:pPr>
              <w:jc w:val="both"/>
              <w:rPr>
                <w:rFonts w:ascii="Arial" w:hAnsi="Arial" w:cs="Arial"/>
                <w:sz w:val="24"/>
              </w:rPr>
            </w:pPr>
            <w:r w:rsidRPr="007113D7">
              <w:rPr>
                <w:rFonts w:ascii="Arial" w:hAnsi="Arial" w:cs="Arial"/>
                <w:sz w:val="24"/>
              </w:rPr>
              <w:lastRenderedPageBreak/>
              <w:t xml:space="preserve">Staff members should make sure that the students should stay away from the edges of the apparatus and that they play sensibly. </w:t>
            </w:r>
          </w:p>
        </w:tc>
        <w:tc>
          <w:tcPr>
            <w:tcW w:w="1134" w:type="dxa"/>
            <w:shd w:val="clear" w:color="auto" w:fill="auto"/>
          </w:tcPr>
          <w:p w14:paraId="49B61BBC" w14:textId="77777777" w:rsidR="007113D7" w:rsidRPr="007113D7" w:rsidRDefault="007113D7" w:rsidP="007113D7">
            <w:pPr>
              <w:jc w:val="both"/>
              <w:rPr>
                <w:rFonts w:ascii="Arial" w:hAnsi="Arial" w:cs="Arial"/>
                <w:b/>
                <w:sz w:val="24"/>
              </w:rPr>
            </w:pPr>
            <w:r w:rsidRPr="007113D7">
              <w:rPr>
                <w:rFonts w:ascii="Arial" w:hAnsi="Arial" w:cs="Arial"/>
                <w:b/>
                <w:sz w:val="24"/>
              </w:rPr>
              <w:t xml:space="preserve">Staff Members </w:t>
            </w:r>
          </w:p>
        </w:tc>
        <w:tc>
          <w:tcPr>
            <w:tcW w:w="1134" w:type="dxa"/>
            <w:shd w:val="clear" w:color="auto" w:fill="auto"/>
          </w:tcPr>
          <w:p w14:paraId="6A52CAB8" w14:textId="77777777" w:rsidR="007113D7" w:rsidRPr="007113D7" w:rsidRDefault="007113D7" w:rsidP="007113D7">
            <w:pPr>
              <w:jc w:val="both"/>
              <w:rPr>
                <w:rFonts w:ascii="Arial" w:hAnsi="Arial" w:cs="Arial"/>
                <w:sz w:val="24"/>
              </w:rPr>
            </w:pPr>
            <w:r w:rsidRPr="007113D7">
              <w:rPr>
                <w:rFonts w:ascii="Arial" w:hAnsi="Arial" w:cs="Arial"/>
                <w:sz w:val="24"/>
              </w:rPr>
              <w:t>15</w:t>
            </w:r>
            <w:r w:rsidRPr="007113D7">
              <w:rPr>
                <w:rFonts w:ascii="Arial" w:hAnsi="Arial" w:cs="Arial"/>
                <w:sz w:val="24"/>
                <w:vertAlign w:val="superscript"/>
              </w:rPr>
              <w:t>th</w:t>
            </w:r>
            <w:r w:rsidRPr="007113D7">
              <w:rPr>
                <w:rFonts w:ascii="Arial" w:hAnsi="Arial" w:cs="Arial"/>
                <w:sz w:val="24"/>
              </w:rPr>
              <w:t xml:space="preserve"> December 2017</w:t>
            </w:r>
          </w:p>
        </w:tc>
      </w:tr>
      <w:tr w:rsidR="007113D7" w:rsidRPr="007113D7" w14:paraId="61D39B56" w14:textId="77777777" w:rsidTr="007113D7">
        <w:trPr>
          <w:trHeight w:val="229"/>
        </w:trPr>
        <w:tc>
          <w:tcPr>
            <w:tcW w:w="534" w:type="dxa"/>
            <w:shd w:val="clear" w:color="auto" w:fill="auto"/>
          </w:tcPr>
          <w:p w14:paraId="4C1A3D8D" w14:textId="77777777" w:rsidR="007113D7" w:rsidRPr="007113D7" w:rsidRDefault="007113D7" w:rsidP="007113D7">
            <w:pPr>
              <w:jc w:val="both"/>
              <w:rPr>
                <w:rFonts w:ascii="Arial" w:hAnsi="Arial" w:cs="Arial"/>
                <w:sz w:val="24"/>
              </w:rPr>
            </w:pPr>
          </w:p>
          <w:p w14:paraId="25B8311A" w14:textId="77777777" w:rsidR="007113D7" w:rsidRPr="007113D7" w:rsidRDefault="007113D7" w:rsidP="007113D7">
            <w:pPr>
              <w:jc w:val="both"/>
              <w:rPr>
                <w:rFonts w:ascii="Arial" w:hAnsi="Arial" w:cs="Arial"/>
                <w:sz w:val="24"/>
              </w:rPr>
            </w:pPr>
            <w:r w:rsidRPr="007113D7">
              <w:rPr>
                <w:rFonts w:ascii="Arial" w:hAnsi="Arial" w:cs="Arial"/>
                <w:sz w:val="24"/>
              </w:rPr>
              <w:t>3</w:t>
            </w:r>
          </w:p>
        </w:tc>
        <w:tc>
          <w:tcPr>
            <w:tcW w:w="3260" w:type="dxa"/>
            <w:shd w:val="clear" w:color="auto" w:fill="auto"/>
          </w:tcPr>
          <w:p w14:paraId="264074FC" w14:textId="3DD63638" w:rsidR="007113D7" w:rsidRPr="007113D7" w:rsidRDefault="007113D7" w:rsidP="007113D7">
            <w:pPr>
              <w:jc w:val="both"/>
              <w:rPr>
                <w:rFonts w:ascii="Arial" w:hAnsi="Arial" w:cs="Arial"/>
                <w:sz w:val="24"/>
              </w:rPr>
            </w:pPr>
            <w:r w:rsidRPr="007113D7">
              <w:rPr>
                <w:rFonts w:ascii="Arial" w:hAnsi="Arial" w:cs="Arial"/>
                <w:sz w:val="24"/>
              </w:rPr>
              <w:t>Medical Conditions/Allergies- Staff members and students may be harmed because they may have an allergic reaction to medication or experience side effects from regular medication. Staff and students may also be at risk if they have allergies like Hay fever.</w:t>
            </w:r>
          </w:p>
        </w:tc>
        <w:tc>
          <w:tcPr>
            <w:tcW w:w="2126" w:type="dxa"/>
            <w:shd w:val="clear" w:color="auto" w:fill="auto"/>
          </w:tcPr>
          <w:p w14:paraId="11D4A66A" w14:textId="77777777" w:rsidR="007113D7" w:rsidRPr="007113D7" w:rsidRDefault="007113D7" w:rsidP="007113D7">
            <w:pPr>
              <w:jc w:val="both"/>
              <w:rPr>
                <w:rFonts w:ascii="Arial" w:hAnsi="Arial" w:cs="Arial"/>
                <w:sz w:val="24"/>
              </w:rPr>
            </w:pPr>
            <w:r w:rsidRPr="007113D7">
              <w:rPr>
                <w:rFonts w:ascii="Arial" w:hAnsi="Arial" w:cs="Arial"/>
                <w:sz w:val="24"/>
              </w:rPr>
              <w:t xml:space="preserve">Staff and Students </w:t>
            </w:r>
          </w:p>
        </w:tc>
        <w:tc>
          <w:tcPr>
            <w:tcW w:w="3119" w:type="dxa"/>
            <w:shd w:val="clear" w:color="auto" w:fill="auto"/>
          </w:tcPr>
          <w:p w14:paraId="2600F332" w14:textId="77777777" w:rsidR="007113D7" w:rsidRPr="007113D7" w:rsidRDefault="007113D7" w:rsidP="007113D7">
            <w:pPr>
              <w:jc w:val="both"/>
              <w:rPr>
                <w:rFonts w:ascii="Arial" w:hAnsi="Arial" w:cs="Arial"/>
                <w:sz w:val="24"/>
              </w:rPr>
            </w:pPr>
            <w:r w:rsidRPr="007113D7">
              <w:rPr>
                <w:rFonts w:ascii="Arial" w:hAnsi="Arial" w:cs="Arial"/>
                <w:sz w:val="24"/>
              </w:rPr>
              <w:t>The Educational Visits Policy states that first aiders must be available at all times accompanied by a first aid box. Medical disclosure forms should also be filled out and singed by the student’s guardians. Emergency contacts should be informed if an individual suddenly becomes ill or has an allergic reaction.</w:t>
            </w:r>
          </w:p>
        </w:tc>
        <w:tc>
          <w:tcPr>
            <w:tcW w:w="2693" w:type="dxa"/>
            <w:shd w:val="clear" w:color="auto" w:fill="auto"/>
          </w:tcPr>
          <w:p w14:paraId="0D7E91F8" w14:textId="77777777" w:rsidR="007113D7" w:rsidRPr="007113D7" w:rsidRDefault="007113D7" w:rsidP="007113D7">
            <w:pPr>
              <w:jc w:val="both"/>
              <w:rPr>
                <w:rFonts w:ascii="Arial" w:hAnsi="Arial" w:cs="Arial"/>
                <w:sz w:val="24"/>
              </w:rPr>
            </w:pPr>
            <w:r w:rsidRPr="007113D7">
              <w:rPr>
                <w:rFonts w:ascii="Arial" w:hAnsi="Arial" w:cs="Arial"/>
                <w:sz w:val="24"/>
              </w:rPr>
              <w:t>Staff should be informed of the different medications the students can and can’t take. Students should also be given their appropriate medication before the trip if they do suffer from an allergy, for example hay fever.</w:t>
            </w:r>
          </w:p>
        </w:tc>
        <w:tc>
          <w:tcPr>
            <w:tcW w:w="1134" w:type="dxa"/>
            <w:shd w:val="clear" w:color="auto" w:fill="auto"/>
          </w:tcPr>
          <w:p w14:paraId="4BB2918A" w14:textId="77777777" w:rsidR="007113D7" w:rsidRPr="007113D7" w:rsidRDefault="007113D7" w:rsidP="007113D7">
            <w:pPr>
              <w:jc w:val="both"/>
              <w:rPr>
                <w:rFonts w:ascii="Arial" w:hAnsi="Arial" w:cs="Arial"/>
                <w:b/>
                <w:sz w:val="24"/>
              </w:rPr>
            </w:pPr>
            <w:r w:rsidRPr="007113D7">
              <w:rPr>
                <w:rFonts w:ascii="Arial" w:hAnsi="Arial" w:cs="Arial"/>
                <w:b/>
                <w:sz w:val="24"/>
              </w:rPr>
              <w:t>Staff members</w:t>
            </w:r>
          </w:p>
        </w:tc>
        <w:tc>
          <w:tcPr>
            <w:tcW w:w="1134" w:type="dxa"/>
            <w:shd w:val="clear" w:color="auto" w:fill="auto"/>
          </w:tcPr>
          <w:p w14:paraId="1C8628B0" w14:textId="77777777" w:rsidR="007113D7" w:rsidRPr="007113D7" w:rsidRDefault="007113D7" w:rsidP="007113D7">
            <w:pPr>
              <w:jc w:val="both"/>
              <w:rPr>
                <w:rFonts w:ascii="Arial" w:hAnsi="Arial" w:cs="Arial"/>
                <w:sz w:val="24"/>
              </w:rPr>
            </w:pPr>
            <w:r w:rsidRPr="007113D7">
              <w:rPr>
                <w:rFonts w:ascii="Arial" w:hAnsi="Arial" w:cs="Arial"/>
                <w:sz w:val="24"/>
              </w:rPr>
              <w:t>15</w:t>
            </w:r>
            <w:r w:rsidRPr="007113D7">
              <w:rPr>
                <w:rFonts w:ascii="Arial" w:hAnsi="Arial" w:cs="Arial"/>
                <w:sz w:val="24"/>
                <w:vertAlign w:val="superscript"/>
              </w:rPr>
              <w:t>th</w:t>
            </w:r>
            <w:r w:rsidRPr="007113D7">
              <w:rPr>
                <w:rFonts w:ascii="Arial" w:hAnsi="Arial" w:cs="Arial"/>
                <w:sz w:val="24"/>
              </w:rPr>
              <w:t xml:space="preserve"> December 2017</w:t>
            </w:r>
          </w:p>
        </w:tc>
      </w:tr>
      <w:tr w:rsidR="007113D7" w:rsidRPr="007113D7" w14:paraId="12509DDE" w14:textId="77777777" w:rsidTr="007113D7">
        <w:trPr>
          <w:trHeight w:val="59"/>
        </w:trPr>
        <w:tc>
          <w:tcPr>
            <w:tcW w:w="534" w:type="dxa"/>
            <w:shd w:val="clear" w:color="auto" w:fill="auto"/>
          </w:tcPr>
          <w:p w14:paraId="0DFB2350" w14:textId="77777777" w:rsidR="007113D7" w:rsidRPr="007113D7" w:rsidRDefault="007113D7" w:rsidP="007113D7">
            <w:pPr>
              <w:jc w:val="both"/>
              <w:rPr>
                <w:rFonts w:ascii="Arial" w:hAnsi="Arial" w:cs="Arial"/>
                <w:sz w:val="24"/>
              </w:rPr>
            </w:pPr>
          </w:p>
          <w:p w14:paraId="76866B35" w14:textId="77777777" w:rsidR="007113D7" w:rsidRPr="007113D7" w:rsidRDefault="007113D7" w:rsidP="007113D7">
            <w:pPr>
              <w:jc w:val="both"/>
              <w:rPr>
                <w:rFonts w:ascii="Arial" w:hAnsi="Arial" w:cs="Arial"/>
                <w:sz w:val="24"/>
              </w:rPr>
            </w:pPr>
            <w:r w:rsidRPr="007113D7">
              <w:rPr>
                <w:rFonts w:ascii="Arial" w:hAnsi="Arial" w:cs="Arial"/>
                <w:sz w:val="24"/>
              </w:rPr>
              <w:t>4</w:t>
            </w:r>
          </w:p>
        </w:tc>
        <w:tc>
          <w:tcPr>
            <w:tcW w:w="3260" w:type="dxa"/>
            <w:shd w:val="clear" w:color="auto" w:fill="auto"/>
          </w:tcPr>
          <w:p w14:paraId="1DCBC478" w14:textId="1389E5B8" w:rsidR="007113D7" w:rsidRPr="007113D7" w:rsidRDefault="007113D7" w:rsidP="007113D7">
            <w:pPr>
              <w:jc w:val="both"/>
              <w:rPr>
                <w:rFonts w:ascii="Arial" w:hAnsi="Arial" w:cs="Arial"/>
                <w:sz w:val="24"/>
              </w:rPr>
            </w:pPr>
            <w:r w:rsidRPr="007113D7">
              <w:rPr>
                <w:rFonts w:ascii="Arial" w:hAnsi="Arial" w:cs="Arial"/>
                <w:sz w:val="24"/>
              </w:rPr>
              <w:t xml:space="preserve">Wet floors – Staff and also students could be harmed if they slip, they could cause an injury. </w:t>
            </w:r>
          </w:p>
        </w:tc>
        <w:tc>
          <w:tcPr>
            <w:tcW w:w="2126" w:type="dxa"/>
            <w:shd w:val="clear" w:color="auto" w:fill="auto"/>
          </w:tcPr>
          <w:p w14:paraId="2D3CFEF2" w14:textId="77777777" w:rsidR="007113D7" w:rsidRPr="007113D7" w:rsidRDefault="007113D7" w:rsidP="007113D7">
            <w:pPr>
              <w:jc w:val="both"/>
              <w:rPr>
                <w:rFonts w:ascii="Arial" w:hAnsi="Arial" w:cs="Arial"/>
                <w:sz w:val="24"/>
              </w:rPr>
            </w:pPr>
            <w:r w:rsidRPr="007113D7">
              <w:rPr>
                <w:rFonts w:ascii="Arial" w:hAnsi="Arial" w:cs="Arial"/>
                <w:sz w:val="24"/>
              </w:rPr>
              <w:t xml:space="preserve">Staff and Students </w:t>
            </w:r>
          </w:p>
        </w:tc>
        <w:tc>
          <w:tcPr>
            <w:tcW w:w="3119" w:type="dxa"/>
            <w:shd w:val="clear" w:color="auto" w:fill="auto"/>
          </w:tcPr>
          <w:p w14:paraId="180D4B1B" w14:textId="77777777" w:rsidR="007113D7" w:rsidRPr="007113D7" w:rsidRDefault="007113D7" w:rsidP="007113D7">
            <w:pPr>
              <w:jc w:val="both"/>
              <w:rPr>
                <w:rFonts w:ascii="Arial" w:hAnsi="Arial" w:cs="Arial"/>
                <w:sz w:val="24"/>
              </w:rPr>
            </w:pPr>
            <w:r w:rsidRPr="007113D7">
              <w:rPr>
                <w:rFonts w:ascii="Arial" w:hAnsi="Arial" w:cs="Arial"/>
                <w:sz w:val="24"/>
              </w:rPr>
              <w:t>The Educational Visits Policy states that children should be supervised at all times and the ratio of staff members to students should be correct.</w:t>
            </w:r>
          </w:p>
        </w:tc>
        <w:tc>
          <w:tcPr>
            <w:tcW w:w="2693" w:type="dxa"/>
            <w:shd w:val="clear" w:color="auto" w:fill="auto"/>
          </w:tcPr>
          <w:p w14:paraId="5106FF55" w14:textId="77777777" w:rsidR="007113D7" w:rsidRPr="007113D7" w:rsidRDefault="007113D7" w:rsidP="007113D7">
            <w:pPr>
              <w:jc w:val="both"/>
              <w:rPr>
                <w:rFonts w:ascii="Arial" w:hAnsi="Arial" w:cs="Arial"/>
                <w:sz w:val="24"/>
              </w:rPr>
            </w:pPr>
            <w:r w:rsidRPr="007113D7">
              <w:rPr>
                <w:rFonts w:ascii="Arial" w:hAnsi="Arial" w:cs="Arial"/>
                <w:sz w:val="24"/>
              </w:rPr>
              <w:t xml:space="preserve">A wet floor sign should be displayed if there is a wet floor, however in environments where there are animals present it is a lot more likely to have wet surfaces, there for greater caution should be taken. </w:t>
            </w:r>
          </w:p>
        </w:tc>
        <w:tc>
          <w:tcPr>
            <w:tcW w:w="1134" w:type="dxa"/>
            <w:shd w:val="clear" w:color="auto" w:fill="auto"/>
          </w:tcPr>
          <w:p w14:paraId="147E4662" w14:textId="77777777" w:rsidR="007113D7" w:rsidRPr="007113D7" w:rsidRDefault="007113D7" w:rsidP="007113D7">
            <w:pPr>
              <w:jc w:val="both"/>
              <w:rPr>
                <w:rFonts w:ascii="Arial" w:hAnsi="Arial" w:cs="Arial"/>
                <w:b/>
                <w:sz w:val="24"/>
              </w:rPr>
            </w:pPr>
            <w:r w:rsidRPr="007113D7">
              <w:rPr>
                <w:rFonts w:ascii="Arial" w:hAnsi="Arial" w:cs="Arial"/>
                <w:b/>
                <w:sz w:val="24"/>
              </w:rPr>
              <w:t>Staff members</w:t>
            </w:r>
          </w:p>
        </w:tc>
        <w:tc>
          <w:tcPr>
            <w:tcW w:w="1134" w:type="dxa"/>
            <w:shd w:val="clear" w:color="auto" w:fill="auto"/>
          </w:tcPr>
          <w:p w14:paraId="4B5EE3A9" w14:textId="77777777" w:rsidR="007113D7" w:rsidRPr="007113D7" w:rsidRDefault="007113D7" w:rsidP="007113D7">
            <w:pPr>
              <w:jc w:val="both"/>
              <w:rPr>
                <w:rFonts w:ascii="Arial" w:hAnsi="Arial" w:cs="Arial"/>
                <w:sz w:val="24"/>
              </w:rPr>
            </w:pPr>
            <w:r w:rsidRPr="007113D7">
              <w:rPr>
                <w:rFonts w:ascii="Arial" w:hAnsi="Arial" w:cs="Arial"/>
                <w:sz w:val="24"/>
              </w:rPr>
              <w:t>15</w:t>
            </w:r>
            <w:r w:rsidRPr="007113D7">
              <w:rPr>
                <w:rFonts w:ascii="Arial" w:hAnsi="Arial" w:cs="Arial"/>
                <w:sz w:val="24"/>
                <w:vertAlign w:val="superscript"/>
              </w:rPr>
              <w:t>th</w:t>
            </w:r>
            <w:r w:rsidRPr="007113D7">
              <w:rPr>
                <w:rFonts w:ascii="Arial" w:hAnsi="Arial" w:cs="Arial"/>
                <w:sz w:val="24"/>
              </w:rPr>
              <w:t xml:space="preserve"> December 2017</w:t>
            </w:r>
          </w:p>
        </w:tc>
      </w:tr>
      <w:tr w:rsidR="007113D7" w:rsidRPr="007113D7" w14:paraId="309B4190" w14:textId="77777777" w:rsidTr="007113D7">
        <w:trPr>
          <w:trHeight w:val="642"/>
        </w:trPr>
        <w:tc>
          <w:tcPr>
            <w:tcW w:w="534" w:type="dxa"/>
            <w:shd w:val="clear" w:color="auto" w:fill="auto"/>
          </w:tcPr>
          <w:p w14:paraId="39C50E76" w14:textId="77777777" w:rsidR="007113D7" w:rsidRPr="007113D7" w:rsidRDefault="007113D7" w:rsidP="007113D7">
            <w:pPr>
              <w:jc w:val="both"/>
              <w:rPr>
                <w:rFonts w:ascii="Arial" w:hAnsi="Arial" w:cs="Arial"/>
                <w:sz w:val="24"/>
              </w:rPr>
            </w:pPr>
          </w:p>
          <w:p w14:paraId="57C8A347" w14:textId="77777777" w:rsidR="007113D7" w:rsidRPr="007113D7" w:rsidRDefault="007113D7" w:rsidP="007113D7">
            <w:pPr>
              <w:jc w:val="both"/>
              <w:rPr>
                <w:rFonts w:ascii="Arial" w:hAnsi="Arial" w:cs="Arial"/>
                <w:sz w:val="24"/>
              </w:rPr>
            </w:pPr>
            <w:r w:rsidRPr="007113D7">
              <w:rPr>
                <w:rFonts w:ascii="Arial" w:hAnsi="Arial" w:cs="Arial"/>
                <w:sz w:val="24"/>
              </w:rPr>
              <w:t>5</w:t>
            </w:r>
          </w:p>
        </w:tc>
        <w:tc>
          <w:tcPr>
            <w:tcW w:w="3260" w:type="dxa"/>
            <w:shd w:val="clear" w:color="auto" w:fill="auto"/>
          </w:tcPr>
          <w:p w14:paraId="472CAF89" w14:textId="73BF1318" w:rsidR="007113D7" w:rsidRPr="007113D7" w:rsidRDefault="007113D7" w:rsidP="007113D7">
            <w:pPr>
              <w:jc w:val="both"/>
              <w:rPr>
                <w:rFonts w:ascii="Arial" w:hAnsi="Arial" w:cs="Arial"/>
                <w:sz w:val="24"/>
              </w:rPr>
            </w:pPr>
            <w:r w:rsidRPr="007113D7">
              <w:rPr>
                <w:rFonts w:ascii="Arial" w:hAnsi="Arial" w:cs="Arial"/>
                <w:sz w:val="24"/>
              </w:rPr>
              <w:t>Weather Conditions – Both Staff and Students could be harmed by the weather. If it is too warm they could develop sun stroke or sun burn, if it is cold and raining they could develop a cold or slip on the wet surfaces.</w:t>
            </w:r>
          </w:p>
        </w:tc>
        <w:tc>
          <w:tcPr>
            <w:tcW w:w="2126" w:type="dxa"/>
            <w:shd w:val="clear" w:color="auto" w:fill="auto"/>
          </w:tcPr>
          <w:p w14:paraId="18570552" w14:textId="77777777" w:rsidR="007113D7" w:rsidRPr="007113D7" w:rsidRDefault="007113D7" w:rsidP="007113D7">
            <w:pPr>
              <w:jc w:val="both"/>
              <w:rPr>
                <w:rFonts w:ascii="Arial" w:hAnsi="Arial" w:cs="Arial"/>
                <w:sz w:val="24"/>
              </w:rPr>
            </w:pPr>
          </w:p>
        </w:tc>
        <w:tc>
          <w:tcPr>
            <w:tcW w:w="3119" w:type="dxa"/>
            <w:shd w:val="clear" w:color="auto" w:fill="auto"/>
          </w:tcPr>
          <w:p w14:paraId="5D73D981" w14:textId="77777777" w:rsidR="007113D7" w:rsidRPr="007113D7" w:rsidRDefault="007113D7" w:rsidP="007113D7">
            <w:pPr>
              <w:jc w:val="both"/>
              <w:rPr>
                <w:rFonts w:ascii="Arial" w:hAnsi="Arial" w:cs="Arial"/>
                <w:sz w:val="24"/>
              </w:rPr>
            </w:pPr>
            <w:r w:rsidRPr="007113D7">
              <w:rPr>
                <w:rFonts w:ascii="Arial" w:hAnsi="Arial" w:cs="Arial"/>
                <w:sz w:val="24"/>
              </w:rPr>
              <w:t>The Educational Visits Policy states that children should be supervised at all times and the ratio of staff members to students should be correct. Another control should be that the emergency contact should be aware of all injuries or illnesses.</w:t>
            </w:r>
          </w:p>
        </w:tc>
        <w:tc>
          <w:tcPr>
            <w:tcW w:w="2693" w:type="dxa"/>
            <w:shd w:val="clear" w:color="auto" w:fill="auto"/>
          </w:tcPr>
          <w:p w14:paraId="406C04FA" w14:textId="77777777" w:rsidR="007113D7" w:rsidRPr="007113D7" w:rsidRDefault="007113D7" w:rsidP="007113D7">
            <w:pPr>
              <w:jc w:val="both"/>
              <w:rPr>
                <w:rFonts w:ascii="Arial" w:hAnsi="Arial" w:cs="Arial"/>
                <w:sz w:val="24"/>
              </w:rPr>
            </w:pPr>
            <w:r w:rsidRPr="007113D7">
              <w:rPr>
                <w:rFonts w:ascii="Arial" w:hAnsi="Arial" w:cs="Arial"/>
                <w:sz w:val="24"/>
              </w:rPr>
              <w:t xml:space="preserve">A wet floor sign should be displayed if there is a wet floor. Staff members should also contact the student’s guardians to provide them with the appropriate clothing, for example, rain coats or sun cream. </w:t>
            </w:r>
          </w:p>
        </w:tc>
        <w:tc>
          <w:tcPr>
            <w:tcW w:w="1134" w:type="dxa"/>
            <w:shd w:val="clear" w:color="auto" w:fill="auto"/>
          </w:tcPr>
          <w:p w14:paraId="0B07BFDE" w14:textId="77777777" w:rsidR="007113D7" w:rsidRPr="007113D7" w:rsidRDefault="007113D7" w:rsidP="007113D7">
            <w:pPr>
              <w:jc w:val="both"/>
              <w:rPr>
                <w:rFonts w:ascii="Arial" w:hAnsi="Arial" w:cs="Arial"/>
                <w:b/>
                <w:sz w:val="24"/>
              </w:rPr>
            </w:pPr>
            <w:r w:rsidRPr="007113D7">
              <w:rPr>
                <w:rFonts w:ascii="Arial" w:hAnsi="Arial" w:cs="Arial"/>
                <w:b/>
                <w:sz w:val="24"/>
              </w:rPr>
              <w:t>Staff members</w:t>
            </w:r>
          </w:p>
        </w:tc>
        <w:tc>
          <w:tcPr>
            <w:tcW w:w="1134" w:type="dxa"/>
            <w:shd w:val="clear" w:color="auto" w:fill="auto"/>
          </w:tcPr>
          <w:p w14:paraId="43586158" w14:textId="77777777" w:rsidR="007113D7" w:rsidRPr="007113D7" w:rsidRDefault="007113D7" w:rsidP="007113D7">
            <w:pPr>
              <w:jc w:val="both"/>
              <w:rPr>
                <w:rFonts w:ascii="Arial" w:hAnsi="Arial" w:cs="Arial"/>
                <w:sz w:val="24"/>
              </w:rPr>
            </w:pPr>
            <w:r w:rsidRPr="007113D7">
              <w:rPr>
                <w:rFonts w:ascii="Arial" w:hAnsi="Arial" w:cs="Arial"/>
                <w:sz w:val="24"/>
              </w:rPr>
              <w:t>15</w:t>
            </w:r>
            <w:r w:rsidRPr="007113D7">
              <w:rPr>
                <w:rFonts w:ascii="Arial" w:hAnsi="Arial" w:cs="Arial"/>
                <w:sz w:val="24"/>
                <w:vertAlign w:val="superscript"/>
              </w:rPr>
              <w:t>th</w:t>
            </w:r>
            <w:r w:rsidRPr="007113D7">
              <w:rPr>
                <w:rFonts w:ascii="Arial" w:hAnsi="Arial" w:cs="Arial"/>
                <w:sz w:val="24"/>
              </w:rPr>
              <w:t xml:space="preserve"> December 2017</w:t>
            </w:r>
          </w:p>
        </w:tc>
      </w:tr>
    </w:tbl>
    <w:p w14:paraId="4F2F0DEC" w14:textId="77777777" w:rsidR="007113D7" w:rsidRPr="007113D7" w:rsidRDefault="007113D7" w:rsidP="007113D7">
      <w:pPr>
        <w:jc w:val="both"/>
        <w:rPr>
          <w:rFonts w:ascii="Arial" w:hAnsi="Arial" w:cs="Arial"/>
          <w:sz w:val="24"/>
        </w:rPr>
      </w:pPr>
    </w:p>
    <w:p w14:paraId="078966E0" w14:textId="2588FE9D" w:rsidR="007113D7" w:rsidRPr="007113D7" w:rsidRDefault="007113D7" w:rsidP="007113D7">
      <w:pPr>
        <w:jc w:val="both"/>
        <w:rPr>
          <w:rFonts w:ascii="Arial" w:hAnsi="Arial" w:cs="Arial"/>
          <w:sz w:val="24"/>
        </w:rPr>
      </w:pPr>
      <w:r w:rsidRPr="007113D7">
        <w:rPr>
          <w:rFonts w:ascii="Arial" w:hAnsi="Arial" w:cs="Arial"/>
          <w:sz w:val="24"/>
        </w:rPr>
        <w:br/>
      </w:r>
    </w:p>
    <w:p w14:paraId="3F97D7CD" w14:textId="76705A64" w:rsidR="006B68F9" w:rsidRPr="006B68F9" w:rsidRDefault="006B68F9" w:rsidP="006B68F9">
      <w:pPr>
        <w:jc w:val="both"/>
        <w:rPr>
          <w:rFonts w:ascii="Arial" w:hAnsi="Arial" w:cs="Arial"/>
          <w:sz w:val="24"/>
        </w:rPr>
      </w:pPr>
      <w:r w:rsidRPr="006B68F9">
        <w:rPr>
          <w:rFonts w:ascii="Arial" w:hAnsi="Arial" w:cs="Arial"/>
          <w:sz w:val="24"/>
        </w:rPr>
        <w:br/>
      </w:r>
    </w:p>
    <w:p w14:paraId="67D8D497" w14:textId="77777777" w:rsidR="007113D7" w:rsidRDefault="007113D7" w:rsidP="00B54FB7">
      <w:pPr>
        <w:jc w:val="both"/>
        <w:rPr>
          <w:rFonts w:ascii="Arial" w:hAnsi="Arial" w:cs="Arial"/>
          <w:sz w:val="24"/>
          <w:u w:val="single"/>
        </w:rPr>
      </w:pPr>
    </w:p>
    <w:p w14:paraId="0A6F84B6" w14:textId="77777777" w:rsidR="007113D7" w:rsidRDefault="007113D7" w:rsidP="00B54FB7">
      <w:pPr>
        <w:jc w:val="both"/>
        <w:rPr>
          <w:rFonts w:ascii="Arial" w:hAnsi="Arial" w:cs="Arial"/>
          <w:sz w:val="24"/>
          <w:u w:val="single"/>
        </w:rPr>
      </w:pPr>
    </w:p>
    <w:p w14:paraId="6A6AE8D6" w14:textId="77777777" w:rsidR="007113D7" w:rsidRDefault="007113D7" w:rsidP="00B54FB7">
      <w:pPr>
        <w:jc w:val="both"/>
        <w:rPr>
          <w:rFonts w:ascii="Arial" w:hAnsi="Arial" w:cs="Arial"/>
          <w:sz w:val="24"/>
          <w:u w:val="single"/>
        </w:rPr>
      </w:pPr>
    </w:p>
    <w:p w14:paraId="3B408DC3" w14:textId="77777777" w:rsidR="007113D7" w:rsidRDefault="007113D7" w:rsidP="00B54FB7">
      <w:pPr>
        <w:jc w:val="both"/>
        <w:rPr>
          <w:rFonts w:ascii="Arial" w:hAnsi="Arial" w:cs="Arial"/>
          <w:sz w:val="24"/>
          <w:u w:val="single"/>
        </w:rPr>
      </w:pPr>
    </w:p>
    <w:p w14:paraId="1A13D62D" w14:textId="77777777" w:rsidR="007113D7" w:rsidRDefault="007113D7" w:rsidP="00B54FB7">
      <w:pPr>
        <w:jc w:val="both"/>
        <w:rPr>
          <w:rFonts w:ascii="Arial" w:hAnsi="Arial" w:cs="Arial"/>
          <w:sz w:val="24"/>
          <w:u w:val="single"/>
        </w:rPr>
      </w:pPr>
    </w:p>
    <w:p w14:paraId="2008DB7E" w14:textId="77777777" w:rsidR="007113D7" w:rsidRDefault="007113D7" w:rsidP="00B54FB7">
      <w:pPr>
        <w:jc w:val="both"/>
        <w:rPr>
          <w:rFonts w:ascii="Arial" w:hAnsi="Arial" w:cs="Arial"/>
          <w:sz w:val="24"/>
          <w:u w:val="single"/>
        </w:rPr>
      </w:pPr>
    </w:p>
    <w:p w14:paraId="4080812C" w14:textId="77777777" w:rsidR="007113D7" w:rsidRDefault="007113D7" w:rsidP="00B54FB7">
      <w:pPr>
        <w:jc w:val="both"/>
        <w:rPr>
          <w:rFonts w:ascii="Arial" w:hAnsi="Arial" w:cs="Arial"/>
          <w:sz w:val="24"/>
          <w:u w:val="single"/>
        </w:rPr>
      </w:pPr>
    </w:p>
    <w:p w14:paraId="4A64B82F" w14:textId="77777777" w:rsidR="00316C24" w:rsidRDefault="00316C24" w:rsidP="00B54FB7">
      <w:pPr>
        <w:jc w:val="both"/>
        <w:rPr>
          <w:rFonts w:ascii="Arial" w:hAnsi="Arial" w:cs="Arial"/>
          <w:sz w:val="24"/>
          <w:u w:val="single"/>
        </w:rPr>
      </w:pPr>
    </w:p>
    <w:p w14:paraId="7510ED71" w14:textId="77777777" w:rsidR="00316C24" w:rsidRDefault="00316C24" w:rsidP="00B54FB7">
      <w:pPr>
        <w:jc w:val="both"/>
        <w:rPr>
          <w:rFonts w:ascii="Arial" w:hAnsi="Arial" w:cs="Arial"/>
          <w:sz w:val="24"/>
          <w:u w:val="single"/>
        </w:rPr>
        <w:sectPr w:rsidR="00316C24" w:rsidSect="007113D7">
          <w:pgSz w:w="16838" w:h="11906" w:orient="landscape"/>
          <w:pgMar w:top="1440" w:right="1440" w:bottom="1440" w:left="1440" w:header="709" w:footer="709" w:gutter="0"/>
          <w:cols w:space="708"/>
          <w:docGrid w:linePitch="360"/>
        </w:sectPr>
      </w:pPr>
    </w:p>
    <w:p w14:paraId="145C19AC" w14:textId="14FAD02C" w:rsidR="006B68F9" w:rsidRDefault="005365DC" w:rsidP="00B54FB7">
      <w:pPr>
        <w:jc w:val="both"/>
        <w:rPr>
          <w:rFonts w:ascii="Arial" w:hAnsi="Arial" w:cs="Arial"/>
          <w:sz w:val="24"/>
          <w:u w:val="single"/>
        </w:rPr>
      </w:pPr>
      <w:r w:rsidRPr="005365DC">
        <w:rPr>
          <w:rFonts w:ascii="Arial" w:hAnsi="Arial" w:cs="Arial"/>
          <w:sz w:val="24"/>
          <w:u w:val="single"/>
        </w:rPr>
        <w:lastRenderedPageBreak/>
        <w:t>Section Four</w:t>
      </w:r>
    </w:p>
    <w:p w14:paraId="440F4442" w14:textId="2CDCA2D7" w:rsidR="005365DC" w:rsidRDefault="007E1BED" w:rsidP="00B54FB7">
      <w:pPr>
        <w:jc w:val="both"/>
        <w:rPr>
          <w:rFonts w:ascii="Arial" w:hAnsi="Arial" w:cs="Arial"/>
          <w:sz w:val="24"/>
        </w:rPr>
      </w:pPr>
      <w:r>
        <w:rPr>
          <w:rFonts w:ascii="Arial" w:hAnsi="Arial" w:cs="Arial"/>
          <w:sz w:val="24"/>
        </w:rPr>
        <w:t>Using the Gibbs Model of Reflection (1998) I will now be reflecting over my assignment. Gibbs (1998) states within his model that there are six stages of reflection, these include the following,</w:t>
      </w:r>
    </w:p>
    <w:p w14:paraId="275FE9C6" w14:textId="6E2D0EEF" w:rsidR="007E1BED" w:rsidRDefault="007E1BED" w:rsidP="007E1BED">
      <w:pPr>
        <w:pStyle w:val="ListParagraph"/>
        <w:numPr>
          <w:ilvl w:val="0"/>
          <w:numId w:val="5"/>
        </w:numPr>
        <w:jc w:val="both"/>
        <w:rPr>
          <w:rFonts w:ascii="Arial" w:hAnsi="Arial" w:cs="Arial"/>
          <w:sz w:val="24"/>
        </w:rPr>
      </w:pPr>
      <w:r>
        <w:rPr>
          <w:rFonts w:ascii="Arial" w:hAnsi="Arial" w:cs="Arial"/>
          <w:sz w:val="24"/>
        </w:rPr>
        <w:t xml:space="preserve">Description </w:t>
      </w:r>
    </w:p>
    <w:p w14:paraId="51A2CA1A" w14:textId="0AF59F42" w:rsidR="007E1BED" w:rsidRDefault="007E1BED" w:rsidP="007E1BED">
      <w:pPr>
        <w:pStyle w:val="ListParagraph"/>
        <w:numPr>
          <w:ilvl w:val="0"/>
          <w:numId w:val="5"/>
        </w:numPr>
        <w:jc w:val="both"/>
        <w:rPr>
          <w:rFonts w:ascii="Arial" w:hAnsi="Arial" w:cs="Arial"/>
          <w:sz w:val="24"/>
        </w:rPr>
      </w:pPr>
      <w:r>
        <w:rPr>
          <w:rFonts w:ascii="Arial" w:hAnsi="Arial" w:cs="Arial"/>
          <w:sz w:val="24"/>
        </w:rPr>
        <w:t xml:space="preserve">Feelings </w:t>
      </w:r>
    </w:p>
    <w:p w14:paraId="0BEB69D1" w14:textId="27560A44" w:rsidR="007E1BED" w:rsidRDefault="007E1BED" w:rsidP="007E1BED">
      <w:pPr>
        <w:pStyle w:val="ListParagraph"/>
        <w:numPr>
          <w:ilvl w:val="0"/>
          <w:numId w:val="5"/>
        </w:numPr>
        <w:jc w:val="both"/>
        <w:rPr>
          <w:rFonts w:ascii="Arial" w:hAnsi="Arial" w:cs="Arial"/>
          <w:sz w:val="24"/>
        </w:rPr>
      </w:pPr>
      <w:r>
        <w:rPr>
          <w:rFonts w:ascii="Arial" w:hAnsi="Arial" w:cs="Arial"/>
          <w:sz w:val="24"/>
        </w:rPr>
        <w:t xml:space="preserve">Evaluation </w:t>
      </w:r>
    </w:p>
    <w:p w14:paraId="2AD4898D" w14:textId="1461BC61" w:rsidR="007E1BED" w:rsidRDefault="007E1BED" w:rsidP="007E1BED">
      <w:pPr>
        <w:pStyle w:val="ListParagraph"/>
        <w:numPr>
          <w:ilvl w:val="0"/>
          <w:numId w:val="5"/>
        </w:numPr>
        <w:jc w:val="both"/>
        <w:rPr>
          <w:rFonts w:ascii="Arial" w:hAnsi="Arial" w:cs="Arial"/>
          <w:sz w:val="24"/>
        </w:rPr>
      </w:pPr>
      <w:r>
        <w:rPr>
          <w:rFonts w:ascii="Arial" w:hAnsi="Arial" w:cs="Arial"/>
          <w:sz w:val="24"/>
        </w:rPr>
        <w:t xml:space="preserve">Analysis </w:t>
      </w:r>
    </w:p>
    <w:p w14:paraId="04849AA0" w14:textId="4F275326" w:rsidR="007E1BED" w:rsidRDefault="007E1BED" w:rsidP="007E1BED">
      <w:pPr>
        <w:pStyle w:val="ListParagraph"/>
        <w:numPr>
          <w:ilvl w:val="0"/>
          <w:numId w:val="5"/>
        </w:numPr>
        <w:jc w:val="both"/>
        <w:rPr>
          <w:rFonts w:ascii="Arial" w:hAnsi="Arial" w:cs="Arial"/>
          <w:sz w:val="24"/>
        </w:rPr>
      </w:pPr>
      <w:r>
        <w:rPr>
          <w:rFonts w:ascii="Arial" w:hAnsi="Arial" w:cs="Arial"/>
          <w:sz w:val="24"/>
        </w:rPr>
        <w:t xml:space="preserve">Conclusion </w:t>
      </w:r>
    </w:p>
    <w:p w14:paraId="32ADC4DA" w14:textId="13F331B2" w:rsidR="007E1BED" w:rsidRDefault="007E1BED" w:rsidP="007E1BED">
      <w:pPr>
        <w:pStyle w:val="ListParagraph"/>
        <w:numPr>
          <w:ilvl w:val="0"/>
          <w:numId w:val="5"/>
        </w:numPr>
        <w:jc w:val="both"/>
        <w:rPr>
          <w:rFonts w:ascii="Arial" w:hAnsi="Arial" w:cs="Arial"/>
          <w:sz w:val="24"/>
        </w:rPr>
      </w:pPr>
      <w:r>
        <w:rPr>
          <w:rFonts w:ascii="Arial" w:hAnsi="Arial" w:cs="Arial"/>
          <w:sz w:val="24"/>
        </w:rPr>
        <w:t xml:space="preserve">Action Plan </w:t>
      </w:r>
    </w:p>
    <w:p w14:paraId="73C62D49" w14:textId="64E03FB5" w:rsidR="007E1BED" w:rsidRDefault="007E1BED" w:rsidP="007E1BED">
      <w:pPr>
        <w:jc w:val="both"/>
        <w:rPr>
          <w:rFonts w:ascii="Arial" w:hAnsi="Arial" w:cs="Arial"/>
          <w:sz w:val="24"/>
        </w:rPr>
      </w:pPr>
      <w:r>
        <w:rPr>
          <w:rFonts w:ascii="Arial" w:hAnsi="Arial" w:cs="Arial"/>
          <w:sz w:val="24"/>
        </w:rPr>
        <w:t xml:space="preserve">By going though each of these points I will be able to see where in my opinion I did well and also where I have room for improvement. (Gibbs,1998) </w:t>
      </w:r>
    </w:p>
    <w:p w14:paraId="09F8F7A5" w14:textId="29835464" w:rsidR="007E1BED" w:rsidRDefault="007E1BED" w:rsidP="007E1BED">
      <w:pPr>
        <w:jc w:val="both"/>
        <w:rPr>
          <w:rFonts w:ascii="Arial" w:hAnsi="Arial" w:cs="Arial"/>
          <w:sz w:val="24"/>
        </w:rPr>
      </w:pPr>
      <w:r>
        <w:rPr>
          <w:rFonts w:ascii="Arial" w:hAnsi="Arial" w:cs="Arial"/>
          <w:sz w:val="24"/>
        </w:rPr>
        <w:t>Within this assignment, we undertook a number of different elements of play. Firstly, we viewed all the different play types, from this we then decided upon two play types that interested us the most, I decided that Fantasy and Sensory Play interested me the most. While looking into these play types we researched what the play was, how it helped the child’s development, the role of the adult how also how it links to self-directed play and holistic development.</w:t>
      </w:r>
      <w:r w:rsidR="00C512E9">
        <w:rPr>
          <w:rFonts w:ascii="Arial" w:hAnsi="Arial" w:cs="Arial"/>
          <w:sz w:val="24"/>
        </w:rPr>
        <w:t xml:space="preserve"> After this, I researched the benefits of risks and how much risks children should be introduced too, this then linked into the next section which was a risk assessment. We had to pick an activity in which a group or class of children went and did an activity, my risk assessment consisted of a year three trip to Folly Farm</w:t>
      </w:r>
      <w:r w:rsidR="00A82E35">
        <w:rPr>
          <w:rFonts w:ascii="Arial" w:hAnsi="Arial" w:cs="Arial"/>
          <w:sz w:val="24"/>
        </w:rPr>
        <w:t xml:space="preserve">. I picked Folly Farm because I have a previous experience of a trip to Folly Farm, so I was aware of a number of different precautions that would take place. </w:t>
      </w:r>
      <w:r w:rsidR="002A78A1">
        <w:rPr>
          <w:rFonts w:ascii="Arial" w:hAnsi="Arial" w:cs="Arial"/>
          <w:sz w:val="24"/>
        </w:rPr>
        <w:t xml:space="preserve">From section two, I was also able to identify risks that </w:t>
      </w:r>
      <w:r w:rsidR="00966CFF">
        <w:rPr>
          <w:rFonts w:ascii="Arial" w:hAnsi="Arial" w:cs="Arial"/>
          <w:sz w:val="24"/>
        </w:rPr>
        <w:t xml:space="preserve">could benefit the children, for example, while playing there is a chance of risk, having the staff members watching the children will help to minimise but also not eliminate this risk, this will then also allow the children to have self-directed play and they will be able to decide on the games they play themselves. </w:t>
      </w:r>
    </w:p>
    <w:p w14:paraId="0FCFAE53" w14:textId="5A3FE61D" w:rsidR="00A82E35" w:rsidRDefault="00A82E35" w:rsidP="007E1BED">
      <w:pPr>
        <w:jc w:val="both"/>
        <w:rPr>
          <w:rFonts w:ascii="Arial" w:hAnsi="Arial" w:cs="Arial"/>
          <w:sz w:val="24"/>
        </w:rPr>
      </w:pPr>
      <w:r>
        <w:rPr>
          <w:rFonts w:ascii="Arial" w:hAnsi="Arial" w:cs="Arial"/>
          <w:sz w:val="24"/>
        </w:rPr>
        <w:t>While doing this assignment, I had a number of different feelings. Mostly I was feeling interested because we got to look into different types of play, from doing placement in a school I am around children undertaking these different play types a lot and I never was to think anything about it, however now when I am in placement I am able to see what the different play types look like for the different children as well as how they view that certain play type without realising.</w:t>
      </w:r>
      <w:r w:rsidR="00163FCF">
        <w:rPr>
          <w:rFonts w:ascii="Arial" w:hAnsi="Arial" w:cs="Arial"/>
          <w:sz w:val="24"/>
        </w:rPr>
        <w:t xml:space="preserve"> While doing the </w:t>
      </w:r>
      <w:r w:rsidR="00400C59">
        <w:rPr>
          <w:rFonts w:ascii="Arial" w:hAnsi="Arial" w:cs="Arial"/>
          <w:sz w:val="24"/>
        </w:rPr>
        <w:t xml:space="preserve">risk assessment, I was thinking of all the dangers that could be around the farm, at times I found this difficult because I was thinking too extreme and did not think of the smaller dangers, for example the weather. </w:t>
      </w:r>
    </w:p>
    <w:p w14:paraId="606BD5F4" w14:textId="2E494018" w:rsidR="00781103" w:rsidRDefault="00781103" w:rsidP="007E1BED">
      <w:pPr>
        <w:jc w:val="both"/>
        <w:rPr>
          <w:rFonts w:ascii="Arial" w:hAnsi="Arial" w:cs="Arial"/>
          <w:sz w:val="24"/>
        </w:rPr>
      </w:pPr>
      <w:r>
        <w:rPr>
          <w:rFonts w:ascii="Arial" w:hAnsi="Arial" w:cs="Arial"/>
          <w:sz w:val="24"/>
        </w:rPr>
        <w:t xml:space="preserve">Throughout the assignment, I felt I had many good and also bad experiences. The first good experience I felt I had was while doing research about the play types, I showed I was interested so then I was able to find more information to support my work and to be able to add more detail. I also thought that I have done well to present my work as I have used different sub-headings and </w:t>
      </w:r>
      <w:r w:rsidR="00690276">
        <w:rPr>
          <w:rFonts w:ascii="Arial" w:hAnsi="Arial" w:cs="Arial"/>
          <w:sz w:val="24"/>
        </w:rPr>
        <w:t xml:space="preserve">I feel it has been presented professionally. Within my Risk Assessment, I felt that I did well in explaining the different risks and </w:t>
      </w:r>
      <w:r w:rsidR="00690276">
        <w:rPr>
          <w:rFonts w:ascii="Arial" w:hAnsi="Arial" w:cs="Arial"/>
          <w:sz w:val="24"/>
        </w:rPr>
        <w:lastRenderedPageBreak/>
        <w:t>then also being able to explain the ways around them. However, I also feel I could have improved in a number of different ways. The first way being including more risks in my risk assessment, this is because now when I am reading over it, I am able to identify more risks, for example children will additional needs. There could be students that need extra help with their mobility and to be able for these children to attend, we would need to make sure that they have different adaptations made around the facility to meet these needs, for example ramps and wide door access if there were to be a wheelchair user present.</w:t>
      </w:r>
    </w:p>
    <w:p w14:paraId="4B2CA24C" w14:textId="69FF8724" w:rsidR="00966CFF" w:rsidRDefault="00966CFF" w:rsidP="007E1BED">
      <w:pPr>
        <w:jc w:val="both"/>
        <w:rPr>
          <w:rFonts w:ascii="Arial" w:hAnsi="Arial" w:cs="Arial"/>
          <w:sz w:val="24"/>
        </w:rPr>
      </w:pPr>
      <w:r>
        <w:rPr>
          <w:rFonts w:ascii="Arial" w:hAnsi="Arial" w:cs="Arial"/>
          <w:sz w:val="24"/>
        </w:rPr>
        <w:t xml:space="preserve">When looking at the Risk </w:t>
      </w:r>
      <w:r w:rsidR="008B2DD5">
        <w:rPr>
          <w:rFonts w:ascii="Arial" w:hAnsi="Arial" w:cs="Arial"/>
          <w:sz w:val="24"/>
        </w:rPr>
        <w:t xml:space="preserve">Assessment, in my opinion was the place that I could improve on the most. To link with this, I could learn from this risk assessment by looking at Kolb’s Learning Cycle (1984). According to Kolb (1984), there are four stages of learning, these include, </w:t>
      </w:r>
    </w:p>
    <w:p w14:paraId="0AF06C76" w14:textId="1646CE3A" w:rsidR="008B2DD5" w:rsidRDefault="008B2DD5" w:rsidP="008B2DD5">
      <w:pPr>
        <w:pStyle w:val="ListParagraph"/>
        <w:numPr>
          <w:ilvl w:val="0"/>
          <w:numId w:val="6"/>
        </w:numPr>
        <w:jc w:val="both"/>
        <w:rPr>
          <w:rFonts w:ascii="Arial" w:hAnsi="Arial" w:cs="Arial"/>
          <w:sz w:val="24"/>
        </w:rPr>
      </w:pPr>
      <w:r>
        <w:rPr>
          <w:rFonts w:ascii="Arial" w:hAnsi="Arial" w:cs="Arial"/>
          <w:sz w:val="24"/>
        </w:rPr>
        <w:t xml:space="preserve">Experience </w:t>
      </w:r>
    </w:p>
    <w:p w14:paraId="35623F7E" w14:textId="52781BC3" w:rsidR="008B2DD5" w:rsidRDefault="008B2DD5" w:rsidP="008B2DD5">
      <w:pPr>
        <w:pStyle w:val="ListParagraph"/>
        <w:numPr>
          <w:ilvl w:val="0"/>
          <w:numId w:val="6"/>
        </w:numPr>
        <w:jc w:val="both"/>
        <w:rPr>
          <w:rFonts w:ascii="Arial" w:hAnsi="Arial" w:cs="Arial"/>
          <w:sz w:val="24"/>
        </w:rPr>
      </w:pPr>
      <w:r>
        <w:rPr>
          <w:rFonts w:ascii="Arial" w:hAnsi="Arial" w:cs="Arial"/>
          <w:sz w:val="24"/>
        </w:rPr>
        <w:t xml:space="preserve">Reflect </w:t>
      </w:r>
    </w:p>
    <w:p w14:paraId="64CDFC5A" w14:textId="51F8594D" w:rsidR="008B2DD5" w:rsidRDefault="008B2DD5" w:rsidP="008B2DD5">
      <w:pPr>
        <w:pStyle w:val="ListParagraph"/>
        <w:numPr>
          <w:ilvl w:val="0"/>
          <w:numId w:val="6"/>
        </w:numPr>
        <w:jc w:val="both"/>
        <w:rPr>
          <w:rFonts w:ascii="Arial" w:hAnsi="Arial" w:cs="Arial"/>
          <w:sz w:val="24"/>
        </w:rPr>
      </w:pPr>
      <w:r>
        <w:rPr>
          <w:rFonts w:ascii="Arial" w:hAnsi="Arial" w:cs="Arial"/>
          <w:sz w:val="24"/>
        </w:rPr>
        <w:t xml:space="preserve">Conceptualise </w:t>
      </w:r>
    </w:p>
    <w:p w14:paraId="3F86C028" w14:textId="5194776C" w:rsidR="008B2DD5" w:rsidRDefault="008B2DD5" w:rsidP="008B2DD5">
      <w:pPr>
        <w:pStyle w:val="ListParagraph"/>
        <w:numPr>
          <w:ilvl w:val="0"/>
          <w:numId w:val="6"/>
        </w:numPr>
        <w:jc w:val="both"/>
        <w:rPr>
          <w:rFonts w:ascii="Arial" w:hAnsi="Arial" w:cs="Arial"/>
          <w:sz w:val="24"/>
        </w:rPr>
      </w:pPr>
      <w:r>
        <w:rPr>
          <w:rFonts w:ascii="Arial" w:hAnsi="Arial" w:cs="Arial"/>
          <w:sz w:val="24"/>
        </w:rPr>
        <w:t xml:space="preserve">Plan </w:t>
      </w:r>
    </w:p>
    <w:p w14:paraId="47B658D4" w14:textId="1EDBF1DA" w:rsidR="008B2DD5" w:rsidRDefault="008B2DD5" w:rsidP="008B2DD5">
      <w:pPr>
        <w:jc w:val="both"/>
        <w:rPr>
          <w:rFonts w:ascii="Arial" w:hAnsi="Arial" w:cs="Arial"/>
          <w:sz w:val="24"/>
        </w:rPr>
      </w:pPr>
      <w:r>
        <w:rPr>
          <w:rFonts w:ascii="Arial" w:hAnsi="Arial" w:cs="Arial"/>
          <w:sz w:val="24"/>
        </w:rPr>
        <w:t>I would be able to incorporate my risk assessment into this cycle. The first step would be my experience, this would be doing the risk assessment for the first time. Then I would be able to reflect on the risk assessment like I am doing now to see the areas in which I could improve. From doing this, I will then be able to make the changes I have found in the areas to improve and also adapt the risk assessment to fit the scenario better. After I have done this I will then be able to repeat the process over and over again. (Kolb,1984)</w:t>
      </w:r>
    </w:p>
    <w:p w14:paraId="76DA0D9C" w14:textId="4C128B7C" w:rsidR="004E5EBF" w:rsidRDefault="004E5EBF" w:rsidP="008B2DD5">
      <w:pPr>
        <w:jc w:val="both"/>
        <w:rPr>
          <w:rFonts w:ascii="Arial" w:hAnsi="Arial" w:cs="Arial"/>
          <w:sz w:val="24"/>
        </w:rPr>
      </w:pPr>
      <w:r>
        <w:rPr>
          <w:rFonts w:ascii="Arial" w:hAnsi="Arial" w:cs="Arial"/>
          <w:sz w:val="24"/>
        </w:rPr>
        <w:t xml:space="preserve">Whereas both </w:t>
      </w:r>
      <w:r w:rsidR="00EF6F8B">
        <w:rPr>
          <w:rFonts w:ascii="Arial" w:hAnsi="Arial" w:cs="Arial"/>
          <w:sz w:val="24"/>
        </w:rPr>
        <w:t>Gibbs (1998) and Kolb (1984) state that reflection of your work takes part when the situation is finished Schon (1983) states that you can reflect on your work at a time where it can still benefit the situation. Schon (1983) states,</w:t>
      </w:r>
    </w:p>
    <w:p w14:paraId="7E7DEF9B" w14:textId="1593EADD" w:rsidR="00EF6F8B" w:rsidRDefault="00EF6F8B" w:rsidP="00EF6F8B">
      <w:pPr>
        <w:ind w:left="850" w:right="850"/>
        <w:jc w:val="both"/>
        <w:rPr>
          <w:rFonts w:ascii="Arial" w:hAnsi="Arial" w:cs="Arial"/>
          <w:sz w:val="24"/>
        </w:rPr>
      </w:pPr>
      <w:r>
        <w:rPr>
          <w:rFonts w:ascii="Arial" w:hAnsi="Arial" w:cs="Arial"/>
          <w:sz w:val="24"/>
        </w:rPr>
        <w:t>‘</w:t>
      </w:r>
      <w:r w:rsidRPr="00EF6F8B">
        <w:rPr>
          <w:rFonts w:ascii="Arial" w:hAnsi="Arial" w:cs="Arial"/>
          <w:sz w:val="24"/>
        </w:rPr>
        <w:t>When someone reflects-in-action, he becomes a</w:t>
      </w:r>
      <w:r>
        <w:rPr>
          <w:rFonts w:ascii="Arial" w:hAnsi="Arial" w:cs="Arial"/>
          <w:sz w:val="24"/>
        </w:rPr>
        <w:t xml:space="preserve"> </w:t>
      </w:r>
      <w:r w:rsidRPr="00EF6F8B">
        <w:rPr>
          <w:rFonts w:ascii="Arial" w:hAnsi="Arial" w:cs="Arial"/>
          <w:sz w:val="24"/>
        </w:rPr>
        <w:t>researcher in the practice context. He is not dependent on the categories or established</w:t>
      </w:r>
      <w:r>
        <w:rPr>
          <w:rFonts w:ascii="Arial" w:hAnsi="Arial" w:cs="Arial"/>
          <w:sz w:val="24"/>
        </w:rPr>
        <w:t xml:space="preserve"> </w:t>
      </w:r>
      <w:r w:rsidRPr="00EF6F8B">
        <w:rPr>
          <w:rFonts w:ascii="Arial" w:hAnsi="Arial" w:cs="Arial"/>
          <w:sz w:val="24"/>
        </w:rPr>
        <w:t>theory and technique, but constructs a new theory of the unique case’</w:t>
      </w:r>
    </w:p>
    <w:p w14:paraId="66A5E824" w14:textId="1C8A2E7F" w:rsidR="00EF6F8B" w:rsidRDefault="00EF6F8B" w:rsidP="00EF6F8B">
      <w:pPr>
        <w:jc w:val="right"/>
        <w:rPr>
          <w:rFonts w:ascii="Arial" w:hAnsi="Arial" w:cs="Arial"/>
          <w:sz w:val="24"/>
        </w:rPr>
      </w:pPr>
      <w:r>
        <w:rPr>
          <w:rFonts w:ascii="Arial" w:hAnsi="Arial" w:cs="Arial"/>
          <w:sz w:val="24"/>
        </w:rPr>
        <w:t>(Schon,1983)</w:t>
      </w:r>
    </w:p>
    <w:p w14:paraId="7C267162" w14:textId="1B546AA3" w:rsidR="00EF6F8B" w:rsidRDefault="00EF6F8B" w:rsidP="00EF6F8B">
      <w:pPr>
        <w:jc w:val="both"/>
        <w:rPr>
          <w:rFonts w:ascii="Arial" w:hAnsi="Arial" w:cs="Arial"/>
          <w:sz w:val="24"/>
        </w:rPr>
      </w:pPr>
      <w:r>
        <w:rPr>
          <w:rFonts w:ascii="Arial" w:hAnsi="Arial" w:cs="Arial"/>
          <w:sz w:val="24"/>
        </w:rPr>
        <w:t>If I was to take this theory into consideration when I was working on this assignment, I would have been able to identify the different places I felt I struggled and worked longer on them instead of using the most time on the parts I enjoyed.</w:t>
      </w:r>
    </w:p>
    <w:p w14:paraId="2FB92DE8" w14:textId="31B767D3" w:rsidR="00B91241" w:rsidRDefault="00B91241" w:rsidP="008B2DD5">
      <w:pPr>
        <w:jc w:val="both"/>
        <w:rPr>
          <w:rFonts w:ascii="Arial" w:hAnsi="Arial" w:cs="Arial"/>
          <w:sz w:val="24"/>
        </w:rPr>
      </w:pPr>
      <w:r>
        <w:rPr>
          <w:rFonts w:ascii="Arial" w:hAnsi="Arial" w:cs="Arial"/>
          <w:sz w:val="24"/>
        </w:rPr>
        <w:t xml:space="preserve">If I was able to do this assignment again, I would do a number of different things. The first thing I would do is id make more time for preparation. This is because at times I felt like I was struggling to fit everything in together. I would also make sure to make more notes while researching because at times I felt like I had vast amounts of information I wanted to include that I would forget to include parts. </w:t>
      </w:r>
    </w:p>
    <w:p w14:paraId="47480904" w14:textId="7F65CB32" w:rsidR="00E53173" w:rsidRPr="00E53173" w:rsidRDefault="00E53173" w:rsidP="008B2DD5">
      <w:pPr>
        <w:jc w:val="both"/>
        <w:rPr>
          <w:rFonts w:ascii="Arial" w:hAnsi="Arial" w:cs="Arial"/>
          <w:sz w:val="24"/>
          <w:u w:val="single"/>
        </w:rPr>
      </w:pPr>
      <w:r w:rsidRPr="00E53173">
        <w:rPr>
          <w:rFonts w:ascii="Arial" w:hAnsi="Arial" w:cs="Arial"/>
          <w:sz w:val="24"/>
          <w:u w:val="single"/>
        </w:rPr>
        <w:t>References</w:t>
      </w:r>
    </w:p>
    <w:p w14:paraId="50FDB7A4" w14:textId="492EA9C1" w:rsidR="00E46568" w:rsidRPr="00E46568" w:rsidRDefault="00E46568" w:rsidP="00E46568">
      <w:pPr>
        <w:jc w:val="both"/>
        <w:rPr>
          <w:rFonts w:ascii="Arial" w:hAnsi="Arial" w:cs="Arial"/>
          <w:sz w:val="24"/>
        </w:rPr>
      </w:pPr>
      <w:r w:rsidRPr="00E46568">
        <w:rPr>
          <w:rFonts w:ascii="Arial" w:hAnsi="Arial" w:cs="Arial"/>
          <w:sz w:val="24"/>
        </w:rPr>
        <w:t xml:space="preserve">(No Author) (2016) ‘The Importance of Self-directed play’ </w:t>
      </w:r>
      <w:hyperlink r:id="rId8" w:history="1">
        <w:r w:rsidRPr="00CF57C8">
          <w:rPr>
            <w:rStyle w:val="Hyperlink"/>
            <w:rFonts w:ascii="Arial" w:hAnsi="Arial" w:cs="Arial"/>
            <w:sz w:val="24"/>
          </w:rPr>
          <w:t>http://life.ca/blog/the-importance-of-self-directed-play/</w:t>
        </w:r>
      </w:hyperlink>
      <w:r>
        <w:rPr>
          <w:rFonts w:ascii="Arial" w:hAnsi="Arial" w:cs="Arial"/>
          <w:sz w:val="24"/>
        </w:rPr>
        <w:t xml:space="preserve"> </w:t>
      </w:r>
      <w:r w:rsidRPr="00E46568">
        <w:rPr>
          <w:rFonts w:ascii="Arial" w:hAnsi="Arial" w:cs="Arial"/>
          <w:sz w:val="24"/>
        </w:rPr>
        <w:t xml:space="preserve"> [Accessed: 8th January 2018]</w:t>
      </w:r>
    </w:p>
    <w:p w14:paraId="307ADEC1" w14:textId="0778439E" w:rsidR="00E46568" w:rsidRPr="00E46568" w:rsidRDefault="00E46568" w:rsidP="00E46568">
      <w:pPr>
        <w:jc w:val="both"/>
        <w:rPr>
          <w:rFonts w:ascii="Arial" w:hAnsi="Arial" w:cs="Arial"/>
          <w:sz w:val="24"/>
        </w:rPr>
      </w:pPr>
      <w:r w:rsidRPr="00E46568">
        <w:rPr>
          <w:rFonts w:ascii="Arial" w:hAnsi="Arial" w:cs="Arial"/>
          <w:sz w:val="24"/>
        </w:rPr>
        <w:lastRenderedPageBreak/>
        <w:t xml:space="preserve">Blincoe K. (2015) ‘Risk is Essential to Childhood – as are scrapes, grazes, falls and panic’ The Guardian </w:t>
      </w:r>
      <w:hyperlink r:id="rId9" w:history="1">
        <w:r w:rsidRPr="00CF57C8">
          <w:rPr>
            <w:rStyle w:val="Hyperlink"/>
            <w:rFonts w:ascii="Arial" w:hAnsi="Arial" w:cs="Arial"/>
            <w:sz w:val="24"/>
          </w:rPr>
          <w:t>https://www.theguardian.com/commentisfree/2015/oct/14/risk-essential-childhood-children-danger</w:t>
        </w:r>
      </w:hyperlink>
      <w:r>
        <w:rPr>
          <w:rFonts w:ascii="Arial" w:hAnsi="Arial" w:cs="Arial"/>
          <w:sz w:val="24"/>
        </w:rPr>
        <w:t xml:space="preserve"> </w:t>
      </w:r>
      <w:r w:rsidRPr="00E46568">
        <w:rPr>
          <w:rFonts w:ascii="Arial" w:hAnsi="Arial" w:cs="Arial"/>
          <w:sz w:val="24"/>
        </w:rPr>
        <w:t xml:space="preserve"> [Accessed: 20th January 2018] </w:t>
      </w:r>
    </w:p>
    <w:p w14:paraId="74C05339" w14:textId="3D1C2966" w:rsidR="00E46568" w:rsidRPr="00E46568" w:rsidRDefault="00E46568" w:rsidP="00E46568">
      <w:pPr>
        <w:jc w:val="both"/>
        <w:rPr>
          <w:rFonts w:ascii="Arial" w:hAnsi="Arial" w:cs="Arial"/>
          <w:sz w:val="24"/>
        </w:rPr>
      </w:pPr>
      <w:r w:rsidRPr="00E46568">
        <w:rPr>
          <w:rFonts w:ascii="Arial" w:hAnsi="Arial" w:cs="Arial"/>
          <w:sz w:val="24"/>
        </w:rPr>
        <w:t xml:space="preserve">Bodrova E., Leong DJ. (2015) ‘Vygotskian and Post-Vygotskian views on Children’s Play’ </w:t>
      </w:r>
      <w:hyperlink r:id="rId10" w:history="1">
        <w:r w:rsidRPr="00CF57C8">
          <w:rPr>
            <w:rStyle w:val="Hyperlink"/>
            <w:rFonts w:ascii="Arial" w:hAnsi="Arial" w:cs="Arial"/>
            <w:sz w:val="24"/>
          </w:rPr>
          <w:t>https://files.eric.ed.gov/fulltext/EJ1070266.pdf</w:t>
        </w:r>
      </w:hyperlink>
      <w:r>
        <w:rPr>
          <w:rFonts w:ascii="Arial" w:hAnsi="Arial" w:cs="Arial"/>
          <w:sz w:val="24"/>
        </w:rPr>
        <w:t xml:space="preserve"> </w:t>
      </w:r>
      <w:r w:rsidRPr="00E46568">
        <w:rPr>
          <w:rFonts w:ascii="Arial" w:hAnsi="Arial" w:cs="Arial"/>
          <w:sz w:val="24"/>
        </w:rPr>
        <w:t xml:space="preserve"> [Accessed: 7th January 2018] </w:t>
      </w:r>
    </w:p>
    <w:p w14:paraId="1145ABFE" w14:textId="77777777" w:rsidR="00E46568" w:rsidRPr="00E46568" w:rsidRDefault="00E46568" w:rsidP="00E46568">
      <w:pPr>
        <w:jc w:val="both"/>
        <w:rPr>
          <w:rFonts w:ascii="Arial" w:hAnsi="Arial" w:cs="Arial"/>
          <w:sz w:val="24"/>
        </w:rPr>
      </w:pPr>
      <w:r w:rsidRPr="00E46568">
        <w:rPr>
          <w:rFonts w:ascii="Arial" w:hAnsi="Arial" w:cs="Arial"/>
          <w:sz w:val="24"/>
        </w:rPr>
        <w:t xml:space="preserve">Brussoni, M., Olsen, L.L., Pike, I. And Sleet, D.A., (2012) ‘Risky Play and Children's Safety: Balancing Priorities for Optimal Child Development.’ International Journal of Environmental Research and Public Health, 9(9), pp. 3134-48. [Accessed: 11th January 218] </w:t>
      </w:r>
    </w:p>
    <w:p w14:paraId="38E3F389" w14:textId="759C99DA" w:rsidR="00E46568" w:rsidRPr="00E46568" w:rsidRDefault="00E46568" w:rsidP="00E46568">
      <w:pPr>
        <w:jc w:val="both"/>
        <w:rPr>
          <w:rFonts w:ascii="Arial" w:hAnsi="Arial" w:cs="Arial"/>
          <w:sz w:val="24"/>
        </w:rPr>
      </w:pPr>
      <w:r w:rsidRPr="00E46568">
        <w:rPr>
          <w:rFonts w:ascii="Arial" w:hAnsi="Arial" w:cs="Arial"/>
          <w:sz w:val="24"/>
        </w:rPr>
        <w:t xml:space="preserve">Cutter-Mackenzie, Amy, et al. (2014) ‘Young Children's Play and Environmental Education in Early Childhood Education, </w:t>
      </w:r>
      <w:r w:rsidR="00D279BD" w:rsidRPr="00E46568">
        <w:rPr>
          <w:rFonts w:ascii="Arial" w:hAnsi="Arial" w:cs="Arial"/>
          <w:sz w:val="24"/>
        </w:rPr>
        <w:t>Springer ’ProQuest</w:t>
      </w:r>
      <w:r w:rsidRPr="00E46568">
        <w:rPr>
          <w:rFonts w:ascii="Arial" w:hAnsi="Arial" w:cs="Arial"/>
          <w:sz w:val="24"/>
        </w:rPr>
        <w:t xml:space="preserve"> </w:t>
      </w:r>
      <w:r w:rsidR="00D279BD" w:rsidRPr="00E46568">
        <w:rPr>
          <w:rFonts w:ascii="Arial" w:hAnsi="Arial" w:cs="Arial"/>
          <w:sz w:val="24"/>
        </w:rPr>
        <w:t>eBook</w:t>
      </w:r>
      <w:r w:rsidRPr="00E46568">
        <w:rPr>
          <w:rFonts w:ascii="Arial" w:hAnsi="Arial" w:cs="Arial"/>
          <w:sz w:val="24"/>
        </w:rPr>
        <w:t xml:space="preserve"> Central, </w:t>
      </w:r>
      <w:hyperlink r:id="rId11" w:history="1">
        <w:r w:rsidRPr="00CF57C8">
          <w:rPr>
            <w:rStyle w:val="Hyperlink"/>
            <w:rFonts w:ascii="Arial" w:hAnsi="Arial" w:cs="Arial"/>
            <w:sz w:val="24"/>
          </w:rPr>
          <w:t>https://ebookcentral.proquest.com/lib/trinity/detail.action?docID=1697894</w:t>
        </w:r>
      </w:hyperlink>
      <w:r>
        <w:rPr>
          <w:rFonts w:ascii="Arial" w:hAnsi="Arial" w:cs="Arial"/>
          <w:sz w:val="24"/>
        </w:rPr>
        <w:t xml:space="preserve"> </w:t>
      </w:r>
      <w:r w:rsidRPr="00E46568">
        <w:rPr>
          <w:rFonts w:ascii="Arial" w:hAnsi="Arial" w:cs="Arial"/>
          <w:sz w:val="24"/>
        </w:rPr>
        <w:t xml:space="preserve"> [Accessed: 11th January 2018]</w:t>
      </w:r>
    </w:p>
    <w:p w14:paraId="1C029475" w14:textId="77777777" w:rsidR="00E46568" w:rsidRPr="00E46568" w:rsidRDefault="00E46568" w:rsidP="00E46568">
      <w:pPr>
        <w:jc w:val="both"/>
        <w:rPr>
          <w:rFonts w:ascii="Arial" w:hAnsi="Arial" w:cs="Arial"/>
          <w:sz w:val="24"/>
        </w:rPr>
      </w:pPr>
      <w:r w:rsidRPr="00E46568">
        <w:rPr>
          <w:rFonts w:ascii="Arial" w:hAnsi="Arial" w:cs="Arial"/>
          <w:sz w:val="24"/>
        </w:rPr>
        <w:t xml:space="preserve">Dweck (2000) ‘Self-theories: their role in motivation, personality and development’ [Accessed: 20th January 2018] </w:t>
      </w:r>
    </w:p>
    <w:p w14:paraId="2A05FD22" w14:textId="77777777" w:rsidR="00E46568" w:rsidRPr="00E46568" w:rsidRDefault="00E46568" w:rsidP="00E46568">
      <w:pPr>
        <w:jc w:val="both"/>
        <w:rPr>
          <w:rFonts w:ascii="Arial" w:hAnsi="Arial" w:cs="Arial"/>
          <w:sz w:val="24"/>
        </w:rPr>
      </w:pPr>
      <w:r w:rsidRPr="00E46568">
        <w:rPr>
          <w:rFonts w:ascii="Arial" w:hAnsi="Arial" w:cs="Arial"/>
          <w:sz w:val="24"/>
        </w:rPr>
        <w:t xml:space="preserve">Else, P. (2014) ‘Making Sense of Play: Supporting Children in Their Play’ [Accessed: 22nd January 2018] </w:t>
      </w:r>
    </w:p>
    <w:p w14:paraId="42CCD6C5" w14:textId="0B2A3D2A" w:rsidR="00E46568" w:rsidRPr="00E46568" w:rsidRDefault="00E46568" w:rsidP="00E46568">
      <w:pPr>
        <w:jc w:val="both"/>
        <w:rPr>
          <w:rFonts w:ascii="Arial" w:hAnsi="Arial" w:cs="Arial"/>
          <w:sz w:val="24"/>
        </w:rPr>
      </w:pPr>
      <w:r w:rsidRPr="00E46568">
        <w:rPr>
          <w:rFonts w:ascii="Arial" w:hAnsi="Arial" w:cs="Arial"/>
          <w:sz w:val="24"/>
        </w:rPr>
        <w:t xml:space="preserve">Emma (2016) ‘Why Pretend Play Is Important to Child Development’ Pentagon for Learning and Play </w:t>
      </w:r>
      <w:hyperlink r:id="rId12" w:history="1">
        <w:r w:rsidRPr="00CF57C8">
          <w:rPr>
            <w:rStyle w:val="Hyperlink"/>
            <w:rFonts w:ascii="Arial" w:hAnsi="Arial" w:cs="Arial"/>
            <w:sz w:val="24"/>
          </w:rPr>
          <w:t>https://www.pentagonplay.co.uk/news-and-info/why-pretend-play-is-important-to-child-development</w:t>
        </w:r>
      </w:hyperlink>
      <w:r>
        <w:rPr>
          <w:rFonts w:ascii="Arial" w:hAnsi="Arial" w:cs="Arial"/>
          <w:sz w:val="24"/>
        </w:rPr>
        <w:t xml:space="preserve"> </w:t>
      </w:r>
      <w:r w:rsidRPr="00E46568">
        <w:rPr>
          <w:rFonts w:ascii="Arial" w:hAnsi="Arial" w:cs="Arial"/>
          <w:sz w:val="24"/>
        </w:rPr>
        <w:t xml:space="preserve"> [Accessed: 7th January 2018] </w:t>
      </w:r>
    </w:p>
    <w:p w14:paraId="4758201A" w14:textId="77777777" w:rsidR="00E46568" w:rsidRPr="00E46568" w:rsidRDefault="00E46568" w:rsidP="00E46568">
      <w:pPr>
        <w:jc w:val="both"/>
        <w:rPr>
          <w:rFonts w:ascii="Arial" w:hAnsi="Arial" w:cs="Arial"/>
          <w:sz w:val="24"/>
        </w:rPr>
      </w:pPr>
      <w:r w:rsidRPr="00E46568">
        <w:rPr>
          <w:rFonts w:ascii="Arial" w:hAnsi="Arial" w:cs="Arial"/>
          <w:sz w:val="24"/>
        </w:rPr>
        <w:t>Gill (2007) ‘No Fear: growing up in a risk adverse society’ [Accessed: 20th January 2018]</w:t>
      </w:r>
    </w:p>
    <w:p w14:paraId="1AD46BCD" w14:textId="54F8AA4B" w:rsidR="00E46568" w:rsidRPr="00E46568" w:rsidRDefault="00D279BD" w:rsidP="00E46568">
      <w:pPr>
        <w:jc w:val="both"/>
        <w:rPr>
          <w:rFonts w:ascii="Arial" w:hAnsi="Arial" w:cs="Arial"/>
          <w:sz w:val="24"/>
        </w:rPr>
      </w:pPr>
      <w:r w:rsidRPr="00E46568">
        <w:rPr>
          <w:rFonts w:ascii="Arial" w:hAnsi="Arial" w:cs="Arial"/>
          <w:sz w:val="24"/>
        </w:rPr>
        <w:t>Good start</w:t>
      </w:r>
      <w:r w:rsidR="00E46568" w:rsidRPr="00E46568">
        <w:rPr>
          <w:rFonts w:ascii="Arial" w:hAnsi="Arial" w:cs="Arial"/>
          <w:sz w:val="24"/>
        </w:rPr>
        <w:t xml:space="preserve"> Early Learning (2016) ‘Exploring the Benefits of Sensory Play’ </w:t>
      </w:r>
      <w:hyperlink r:id="rId13" w:history="1">
        <w:r w:rsidR="00E46568" w:rsidRPr="00CF57C8">
          <w:rPr>
            <w:rStyle w:val="Hyperlink"/>
            <w:rFonts w:ascii="Arial" w:hAnsi="Arial" w:cs="Arial"/>
            <w:sz w:val="24"/>
          </w:rPr>
          <w:t>https://www.goodstart.org.au/news-and-advice/october-2016/exploring-the-benefits-of-sensory-play</w:t>
        </w:r>
      </w:hyperlink>
      <w:r w:rsidR="00E46568">
        <w:rPr>
          <w:rFonts w:ascii="Arial" w:hAnsi="Arial" w:cs="Arial"/>
          <w:sz w:val="24"/>
        </w:rPr>
        <w:t xml:space="preserve"> </w:t>
      </w:r>
      <w:r w:rsidR="00E46568" w:rsidRPr="00E46568">
        <w:rPr>
          <w:rFonts w:ascii="Arial" w:hAnsi="Arial" w:cs="Arial"/>
          <w:sz w:val="24"/>
        </w:rPr>
        <w:t xml:space="preserve"> [Accessed: 5th January] </w:t>
      </w:r>
    </w:p>
    <w:p w14:paraId="62384F98" w14:textId="301E6EC9" w:rsidR="00E46568" w:rsidRPr="00E46568" w:rsidRDefault="00E46568" w:rsidP="00E46568">
      <w:pPr>
        <w:jc w:val="both"/>
        <w:rPr>
          <w:rFonts w:ascii="Arial" w:hAnsi="Arial" w:cs="Arial"/>
          <w:sz w:val="24"/>
        </w:rPr>
      </w:pPr>
      <w:r w:rsidRPr="00E46568">
        <w:rPr>
          <w:rFonts w:ascii="Arial" w:hAnsi="Arial" w:cs="Arial"/>
          <w:sz w:val="24"/>
        </w:rPr>
        <w:t xml:space="preserve">Health and Safety Executive (2012) ‘ CHILDREN’S PLAY AND LEISURE – PROMOTING A BALANCED APPROACH’ </w:t>
      </w:r>
      <w:hyperlink r:id="rId14" w:history="1">
        <w:r w:rsidRPr="00CF57C8">
          <w:rPr>
            <w:rStyle w:val="Hyperlink"/>
            <w:rFonts w:ascii="Arial" w:hAnsi="Arial" w:cs="Arial"/>
            <w:sz w:val="24"/>
          </w:rPr>
          <w:t>http://www.hse.gov.uk/entertainment/childrens-play-july-2012.pdf</w:t>
        </w:r>
      </w:hyperlink>
      <w:r>
        <w:rPr>
          <w:rFonts w:ascii="Arial" w:hAnsi="Arial" w:cs="Arial"/>
          <w:sz w:val="24"/>
        </w:rPr>
        <w:t xml:space="preserve"> </w:t>
      </w:r>
      <w:r w:rsidRPr="00E46568">
        <w:rPr>
          <w:rFonts w:ascii="Arial" w:hAnsi="Arial" w:cs="Arial"/>
          <w:sz w:val="24"/>
        </w:rPr>
        <w:t xml:space="preserve"> [Accessed: 21st January 2018] </w:t>
      </w:r>
    </w:p>
    <w:p w14:paraId="255255EF" w14:textId="6E4E0875" w:rsidR="00E46568" w:rsidRPr="00E46568" w:rsidRDefault="00E46568" w:rsidP="00E46568">
      <w:pPr>
        <w:jc w:val="both"/>
        <w:rPr>
          <w:rFonts w:ascii="Arial" w:hAnsi="Arial" w:cs="Arial"/>
          <w:sz w:val="24"/>
        </w:rPr>
      </w:pPr>
      <w:r w:rsidRPr="00E46568">
        <w:rPr>
          <w:rFonts w:ascii="Arial" w:hAnsi="Arial" w:cs="Arial"/>
          <w:sz w:val="24"/>
        </w:rPr>
        <w:t xml:space="preserve">Juster, AH. (2015) ‘The Amazing Benefits of Self-Directed Play’ Pop-up Adventure Play </w:t>
      </w:r>
      <w:hyperlink r:id="rId15" w:history="1">
        <w:r w:rsidRPr="00CF57C8">
          <w:rPr>
            <w:rStyle w:val="Hyperlink"/>
            <w:rFonts w:ascii="Arial" w:hAnsi="Arial" w:cs="Arial"/>
            <w:sz w:val="24"/>
          </w:rPr>
          <w:t>http://www.beactivekids.org/assets/pdf/MorganLeichterSaxby.pdf</w:t>
        </w:r>
      </w:hyperlink>
      <w:r>
        <w:rPr>
          <w:rFonts w:ascii="Arial" w:hAnsi="Arial" w:cs="Arial"/>
          <w:sz w:val="24"/>
        </w:rPr>
        <w:t xml:space="preserve"> </w:t>
      </w:r>
      <w:r w:rsidRPr="00E46568">
        <w:rPr>
          <w:rFonts w:ascii="Arial" w:hAnsi="Arial" w:cs="Arial"/>
          <w:sz w:val="24"/>
        </w:rPr>
        <w:t xml:space="preserve"> [Accessed: 7th January 2018] </w:t>
      </w:r>
    </w:p>
    <w:p w14:paraId="62B771E3" w14:textId="77777777" w:rsidR="00E46568" w:rsidRPr="00E46568" w:rsidRDefault="00E46568" w:rsidP="00E46568">
      <w:pPr>
        <w:jc w:val="both"/>
        <w:rPr>
          <w:rFonts w:ascii="Arial" w:hAnsi="Arial" w:cs="Arial"/>
          <w:sz w:val="24"/>
        </w:rPr>
      </w:pPr>
      <w:r w:rsidRPr="00E46568">
        <w:rPr>
          <w:rFonts w:ascii="Arial" w:hAnsi="Arial" w:cs="Arial"/>
          <w:sz w:val="24"/>
        </w:rPr>
        <w:t xml:space="preserve">Knight, S. (2009) ‘Forest Schools and Outdoor Learning in the Early Years’ [Accessed: 21st January 2018] </w:t>
      </w:r>
    </w:p>
    <w:p w14:paraId="3298F6EB" w14:textId="77777777" w:rsidR="00E46568" w:rsidRPr="00E46568" w:rsidRDefault="00E46568" w:rsidP="00E46568">
      <w:pPr>
        <w:jc w:val="both"/>
        <w:rPr>
          <w:rFonts w:ascii="Arial" w:hAnsi="Arial" w:cs="Arial"/>
          <w:sz w:val="24"/>
        </w:rPr>
      </w:pPr>
      <w:r w:rsidRPr="00E46568">
        <w:rPr>
          <w:rFonts w:ascii="Arial" w:hAnsi="Arial" w:cs="Arial"/>
          <w:sz w:val="24"/>
        </w:rPr>
        <w:t xml:space="preserve">Knight, S. (2011) ‘Risk &amp; Adventure in Early Years Outdoor Play: Learning from Forest Schools’ [Accessed: 21st January 2018] </w:t>
      </w:r>
    </w:p>
    <w:p w14:paraId="31456CF7" w14:textId="53D19830" w:rsidR="00E46568" w:rsidRPr="00E46568" w:rsidRDefault="00E46568" w:rsidP="00E46568">
      <w:pPr>
        <w:jc w:val="both"/>
        <w:rPr>
          <w:rFonts w:ascii="Arial" w:hAnsi="Arial" w:cs="Arial"/>
          <w:sz w:val="24"/>
        </w:rPr>
      </w:pPr>
      <w:r w:rsidRPr="00E46568">
        <w:rPr>
          <w:rFonts w:ascii="Arial" w:hAnsi="Arial" w:cs="Arial"/>
          <w:sz w:val="24"/>
        </w:rPr>
        <w:t xml:space="preserve">Kolb (1984) ‘Kolb’s Learning Cycle’ </w:t>
      </w:r>
      <w:hyperlink r:id="rId16" w:history="1">
        <w:r w:rsidRPr="00CF57C8">
          <w:rPr>
            <w:rStyle w:val="Hyperlink"/>
            <w:rFonts w:ascii="Arial" w:hAnsi="Arial" w:cs="Arial"/>
            <w:sz w:val="24"/>
          </w:rPr>
          <w:t>http://skillsforlearning.leedsbeckett.ac.uk/preview/content/models/02.shtml</w:t>
        </w:r>
      </w:hyperlink>
      <w:r>
        <w:rPr>
          <w:rFonts w:ascii="Arial" w:hAnsi="Arial" w:cs="Arial"/>
          <w:sz w:val="24"/>
        </w:rPr>
        <w:t xml:space="preserve"> </w:t>
      </w:r>
      <w:r w:rsidRPr="00E46568">
        <w:rPr>
          <w:rFonts w:ascii="Arial" w:hAnsi="Arial" w:cs="Arial"/>
          <w:sz w:val="24"/>
        </w:rPr>
        <w:t xml:space="preserve"> [Accessed: 26th January 2018] </w:t>
      </w:r>
    </w:p>
    <w:p w14:paraId="4F72002B" w14:textId="06EE89D5" w:rsidR="00E46568" w:rsidRPr="00E46568" w:rsidRDefault="00E46568" w:rsidP="00E46568">
      <w:pPr>
        <w:jc w:val="both"/>
        <w:rPr>
          <w:rFonts w:ascii="Arial" w:hAnsi="Arial" w:cs="Arial"/>
          <w:sz w:val="24"/>
        </w:rPr>
      </w:pPr>
      <w:r w:rsidRPr="00E46568">
        <w:rPr>
          <w:rFonts w:ascii="Arial" w:hAnsi="Arial" w:cs="Arial"/>
          <w:sz w:val="24"/>
        </w:rPr>
        <w:lastRenderedPageBreak/>
        <w:t xml:space="preserve">Learning 4 Kids (2014) ‘List of Sensory Play Activities’ </w:t>
      </w:r>
      <w:hyperlink r:id="rId17" w:history="1">
        <w:r w:rsidRPr="00CF57C8">
          <w:rPr>
            <w:rStyle w:val="Hyperlink"/>
            <w:rFonts w:ascii="Arial" w:hAnsi="Arial" w:cs="Arial"/>
            <w:sz w:val="24"/>
          </w:rPr>
          <w:t>https://www.learning4kids.net/list-of-sensory-play-ideas/</w:t>
        </w:r>
      </w:hyperlink>
      <w:r>
        <w:rPr>
          <w:rFonts w:ascii="Arial" w:hAnsi="Arial" w:cs="Arial"/>
          <w:sz w:val="24"/>
        </w:rPr>
        <w:t xml:space="preserve"> </w:t>
      </w:r>
      <w:r w:rsidRPr="00E46568">
        <w:rPr>
          <w:rFonts w:ascii="Arial" w:hAnsi="Arial" w:cs="Arial"/>
          <w:sz w:val="24"/>
        </w:rPr>
        <w:t xml:space="preserve"> [Accessed: 5th January 2018] </w:t>
      </w:r>
    </w:p>
    <w:p w14:paraId="637D538D" w14:textId="77777777" w:rsidR="00E46568" w:rsidRPr="00E46568" w:rsidRDefault="00E46568" w:rsidP="00E46568">
      <w:pPr>
        <w:jc w:val="both"/>
        <w:rPr>
          <w:rFonts w:ascii="Arial" w:hAnsi="Arial" w:cs="Arial"/>
          <w:sz w:val="24"/>
        </w:rPr>
      </w:pPr>
      <w:r w:rsidRPr="00E46568">
        <w:rPr>
          <w:rFonts w:ascii="Arial" w:hAnsi="Arial" w:cs="Arial"/>
          <w:sz w:val="24"/>
        </w:rPr>
        <w:t xml:space="preserve">Melanie Revis. (2016) ‘A Bourdieusian perspective on child agency in family language policy’. International Journal of Bilingual Education and Bilingualism [Accessed: 15th January 2018] </w:t>
      </w:r>
    </w:p>
    <w:p w14:paraId="59FB3192" w14:textId="490F7972" w:rsidR="00E46568" w:rsidRPr="00E46568" w:rsidRDefault="00E46568" w:rsidP="00E46568">
      <w:pPr>
        <w:jc w:val="both"/>
        <w:rPr>
          <w:rFonts w:ascii="Arial" w:hAnsi="Arial" w:cs="Arial"/>
          <w:sz w:val="24"/>
        </w:rPr>
      </w:pPr>
      <w:r w:rsidRPr="00E46568">
        <w:rPr>
          <w:rFonts w:ascii="Arial" w:hAnsi="Arial" w:cs="Arial"/>
          <w:sz w:val="24"/>
        </w:rPr>
        <w:t xml:space="preserve">Nicole (no date) ‘Why is imaginative play important in early childhood?’ Clever Monkey </w:t>
      </w:r>
      <w:hyperlink r:id="rId18" w:history="1">
        <w:r w:rsidRPr="00CF57C8">
          <w:rPr>
            <w:rStyle w:val="Hyperlink"/>
            <w:rFonts w:ascii="Arial" w:hAnsi="Arial" w:cs="Arial"/>
            <w:sz w:val="24"/>
          </w:rPr>
          <w:t>http://www.beactivekids.org/assets/pdf/MorganLeichterSaxby.pdf</w:t>
        </w:r>
      </w:hyperlink>
      <w:r>
        <w:rPr>
          <w:rFonts w:ascii="Arial" w:hAnsi="Arial" w:cs="Arial"/>
          <w:sz w:val="24"/>
        </w:rPr>
        <w:t xml:space="preserve"> </w:t>
      </w:r>
      <w:r w:rsidRPr="00E46568">
        <w:rPr>
          <w:rFonts w:ascii="Arial" w:hAnsi="Arial" w:cs="Arial"/>
          <w:sz w:val="24"/>
        </w:rPr>
        <w:t xml:space="preserve"> [Accessed: 7th January 2018] </w:t>
      </w:r>
    </w:p>
    <w:p w14:paraId="14A996B8" w14:textId="75B900DF" w:rsidR="00E46568" w:rsidRPr="00E46568" w:rsidRDefault="00E46568" w:rsidP="00E46568">
      <w:pPr>
        <w:jc w:val="both"/>
        <w:rPr>
          <w:rFonts w:ascii="Arial" w:hAnsi="Arial" w:cs="Arial"/>
          <w:sz w:val="24"/>
        </w:rPr>
      </w:pPr>
      <w:r w:rsidRPr="00E46568">
        <w:rPr>
          <w:rFonts w:ascii="Arial" w:hAnsi="Arial" w:cs="Arial"/>
          <w:sz w:val="24"/>
        </w:rPr>
        <w:t xml:space="preserve">Outdoor Play Experts (2017) ‘5 Key Benefits of Sensory Play’ Creative Play </w:t>
      </w:r>
      <w:hyperlink r:id="rId19" w:history="1">
        <w:r w:rsidRPr="00CF57C8">
          <w:rPr>
            <w:rStyle w:val="Hyperlink"/>
            <w:rFonts w:ascii="Arial" w:hAnsi="Arial" w:cs="Arial"/>
            <w:sz w:val="24"/>
          </w:rPr>
          <w:t>https://creativeplayuk.com/5-key-benefits-sensory-play/</w:t>
        </w:r>
      </w:hyperlink>
      <w:r>
        <w:rPr>
          <w:rFonts w:ascii="Arial" w:hAnsi="Arial" w:cs="Arial"/>
          <w:sz w:val="24"/>
        </w:rPr>
        <w:t xml:space="preserve"> </w:t>
      </w:r>
      <w:r w:rsidRPr="00E46568">
        <w:rPr>
          <w:rFonts w:ascii="Arial" w:hAnsi="Arial" w:cs="Arial"/>
          <w:sz w:val="24"/>
        </w:rPr>
        <w:t xml:space="preserve"> [Accessed: 5th January] </w:t>
      </w:r>
    </w:p>
    <w:p w14:paraId="4907BACE" w14:textId="79A20DCC" w:rsidR="00E46568" w:rsidRPr="00E46568" w:rsidRDefault="00E46568" w:rsidP="00E46568">
      <w:pPr>
        <w:jc w:val="both"/>
        <w:rPr>
          <w:rFonts w:ascii="Arial" w:hAnsi="Arial" w:cs="Arial"/>
          <w:sz w:val="24"/>
        </w:rPr>
      </w:pPr>
      <w:r w:rsidRPr="00E46568">
        <w:rPr>
          <w:rFonts w:ascii="Arial" w:hAnsi="Arial" w:cs="Arial"/>
          <w:sz w:val="24"/>
        </w:rPr>
        <w:t xml:space="preserve">Piaget, J. (1936) ‘The Importance of Sensory Experience for Learning: Jean Piaget’s Theory of Intellectual Development’ </w:t>
      </w:r>
      <w:hyperlink r:id="rId20" w:history="1">
        <w:r w:rsidRPr="00CF57C8">
          <w:rPr>
            <w:rStyle w:val="Hyperlink"/>
            <w:rFonts w:ascii="Arial" w:hAnsi="Arial" w:cs="Arial"/>
            <w:sz w:val="24"/>
          </w:rPr>
          <w:t>http://www2.ca.uky.edu/hes/fcs/keys/The_Importance_of_Sensory_Experience.pdf</w:t>
        </w:r>
      </w:hyperlink>
      <w:r>
        <w:rPr>
          <w:rFonts w:ascii="Arial" w:hAnsi="Arial" w:cs="Arial"/>
          <w:sz w:val="24"/>
        </w:rPr>
        <w:t xml:space="preserve"> </w:t>
      </w:r>
      <w:r w:rsidRPr="00E46568">
        <w:rPr>
          <w:rFonts w:ascii="Arial" w:hAnsi="Arial" w:cs="Arial"/>
          <w:sz w:val="24"/>
        </w:rPr>
        <w:t xml:space="preserve">[Accessed: 5th January 2018] </w:t>
      </w:r>
    </w:p>
    <w:p w14:paraId="48963FE3" w14:textId="3EFD14A9" w:rsidR="00E46568" w:rsidRPr="00E46568" w:rsidRDefault="00E46568" w:rsidP="00E46568">
      <w:pPr>
        <w:jc w:val="both"/>
        <w:rPr>
          <w:rFonts w:ascii="Arial" w:hAnsi="Arial" w:cs="Arial"/>
          <w:sz w:val="24"/>
        </w:rPr>
      </w:pPr>
      <w:r w:rsidRPr="00E46568">
        <w:rPr>
          <w:rFonts w:ascii="Arial" w:hAnsi="Arial" w:cs="Arial"/>
          <w:sz w:val="24"/>
        </w:rPr>
        <w:t xml:space="preserve">Play England (2008) ‘Managing Risk in Play Provision: </w:t>
      </w:r>
      <w:r w:rsidRPr="00E46568">
        <w:rPr>
          <w:rFonts w:ascii="Arial" w:hAnsi="Arial" w:cs="Arial"/>
          <w:sz w:val="24"/>
        </w:rPr>
        <w:t xml:space="preserve">Implementation </w:t>
      </w:r>
      <w:hyperlink r:id="rId21" w:history="1">
        <w:r w:rsidRPr="00CF57C8">
          <w:rPr>
            <w:rStyle w:val="Hyperlink"/>
            <w:rFonts w:ascii="Arial" w:hAnsi="Arial" w:cs="Arial"/>
            <w:sz w:val="24"/>
          </w:rPr>
          <w:t>http://www.playengland.org.uk/resources/managing-risk-in-play-provisionimplementation-guide</w:t>
        </w:r>
      </w:hyperlink>
      <w:r>
        <w:rPr>
          <w:rFonts w:ascii="Arial" w:hAnsi="Arial" w:cs="Arial"/>
          <w:sz w:val="24"/>
        </w:rPr>
        <w:t xml:space="preserve"> </w:t>
      </w:r>
      <w:r w:rsidRPr="00E46568">
        <w:rPr>
          <w:rFonts w:ascii="Arial" w:hAnsi="Arial" w:cs="Arial"/>
          <w:sz w:val="24"/>
        </w:rPr>
        <w:t xml:space="preserve"> [Accessed: 20th January 2018] </w:t>
      </w:r>
    </w:p>
    <w:p w14:paraId="471DB324" w14:textId="34B3AF73" w:rsidR="00E46568" w:rsidRPr="00E46568" w:rsidRDefault="00E46568" w:rsidP="00E46568">
      <w:pPr>
        <w:jc w:val="both"/>
        <w:rPr>
          <w:rFonts w:ascii="Arial" w:hAnsi="Arial" w:cs="Arial"/>
          <w:sz w:val="24"/>
        </w:rPr>
      </w:pPr>
      <w:r w:rsidRPr="00E46568">
        <w:rPr>
          <w:rFonts w:ascii="Arial" w:hAnsi="Arial" w:cs="Arial"/>
          <w:sz w:val="24"/>
        </w:rPr>
        <w:t xml:space="preserve">Play Wales (2008) ‘A Playworker’s Guide to Risk’ </w:t>
      </w:r>
      <w:hyperlink r:id="rId22" w:history="1">
        <w:r w:rsidRPr="00CF57C8">
          <w:rPr>
            <w:rStyle w:val="Hyperlink"/>
            <w:rFonts w:ascii="Arial" w:hAnsi="Arial" w:cs="Arial"/>
            <w:sz w:val="24"/>
          </w:rPr>
          <w:t>http://www.playwales.org.uk/login/uploaded/documents/INFORMATION%20SHEETS/playworkers%20guide%20to%20risk.pdf</w:t>
        </w:r>
      </w:hyperlink>
      <w:r>
        <w:rPr>
          <w:rFonts w:ascii="Arial" w:hAnsi="Arial" w:cs="Arial"/>
          <w:sz w:val="24"/>
        </w:rPr>
        <w:t xml:space="preserve"> </w:t>
      </w:r>
      <w:r w:rsidRPr="00E46568">
        <w:rPr>
          <w:rFonts w:ascii="Arial" w:hAnsi="Arial" w:cs="Arial"/>
          <w:sz w:val="24"/>
        </w:rPr>
        <w:t xml:space="preserve"> [Accessed: 20th January 2018]</w:t>
      </w:r>
    </w:p>
    <w:p w14:paraId="596E5773" w14:textId="49A02742" w:rsidR="00E46568" w:rsidRPr="00E46568" w:rsidRDefault="00E46568" w:rsidP="00E46568">
      <w:pPr>
        <w:jc w:val="both"/>
        <w:rPr>
          <w:rFonts w:ascii="Arial" w:hAnsi="Arial" w:cs="Arial"/>
          <w:sz w:val="24"/>
        </w:rPr>
      </w:pPr>
      <w:r w:rsidRPr="00E46568">
        <w:rPr>
          <w:rFonts w:ascii="Arial" w:hAnsi="Arial" w:cs="Arial"/>
          <w:sz w:val="24"/>
        </w:rPr>
        <w:t xml:space="preserve">Schilder P., Bender L. (2008) ‘The drive to be whole: A developmental model inspired by Paul Schilder and Lauretta Bender in support of holistic treatment strategies’ </w:t>
      </w:r>
      <w:hyperlink r:id="rId23" w:history="1">
        <w:r w:rsidRPr="00CF57C8">
          <w:rPr>
            <w:rStyle w:val="Hyperlink"/>
            <w:rFonts w:ascii="Arial" w:hAnsi="Arial" w:cs="Arial"/>
            <w:sz w:val="24"/>
          </w:rPr>
          <w:t>https://www.sciencedirect.com/science/article/pii/S0197455607000706</w:t>
        </w:r>
      </w:hyperlink>
      <w:r>
        <w:rPr>
          <w:rFonts w:ascii="Arial" w:hAnsi="Arial" w:cs="Arial"/>
          <w:sz w:val="24"/>
        </w:rPr>
        <w:t xml:space="preserve"> </w:t>
      </w:r>
      <w:r w:rsidRPr="00E46568">
        <w:rPr>
          <w:rFonts w:ascii="Arial" w:hAnsi="Arial" w:cs="Arial"/>
          <w:sz w:val="24"/>
        </w:rPr>
        <w:t xml:space="preserve"> [Accessed: 22nd January 2018]</w:t>
      </w:r>
    </w:p>
    <w:p w14:paraId="791DBBC7" w14:textId="3F2A52BB" w:rsidR="00E46568" w:rsidRPr="00E46568" w:rsidRDefault="00E46568" w:rsidP="00E46568">
      <w:pPr>
        <w:jc w:val="both"/>
        <w:rPr>
          <w:rFonts w:ascii="Arial" w:hAnsi="Arial" w:cs="Arial"/>
          <w:sz w:val="24"/>
        </w:rPr>
      </w:pPr>
      <w:r w:rsidRPr="00E46568">
        <w:rPr>
          <w:rFonts w:ascii="Arial" w:hAnsi="Arial" w:cs="Arial"/>
          <w:sz w:val="24"/>
        </w:rPr>
        <w:t xml:space="preserve">Schon (1983) ‘Reflection-in-action and Reflection-on-action’   </w:t>
      </w:r>
      <w:hyperlink r:id="rId24" w:history="1">
        <w:r w:rsidRPr="00CF57C8">
          <w:rPr>
            <w:rStyle w:val="Hyperlink"/>
            <w:rFonts w:ascii="Arial" w:hAnsi="Arial" w:cs="Arial"/>
            <w:sz w:val="24"/>
          </w:rPr>
          <w:t>https://hhs.hud.ac.uk/lqsu/Sessionsforall/supp/Sch%C3%B6n%20reflection-in%20and%20-on%20action.pdf</w:t>
        </w:r>
      </w:hyperlink>
      <w:r>
        <w:rPr>
          <w:rFonts w:ascii="Arial" w:hAnsi="Arial" w:cs="Arial"/>
          <w:sz w:val="24"/>
        </w:rPr>
        <w:t xml:space="preserve"> </w:t>
      </w:r>
      <w:r w:rsidRPr="00E46568">
        <w:rPr>
          <w:rFonts w:ascii="Arial" w:hAnsi="Arial" w:cs="Arial"/>
          <w:sz w:val="24"/>
        </w:rPr>
        <w:t xml:space="preserve"> [Accessed: 26th January 2018] </w:t>
      </w:r>
    </w:p>
    <w:p w14:paraId="04B9BBCE" w14:textId="281F7C7F" w:rsidR="00E46568" w:rsidRPr="00E46568" w:rsidRDefault="00E46568" w:rsidP="00E46568">
      <w:pPr>
        <w:jc w:val="both"/>
        <w:rPr>
          <w:rFonts w:ascii="Arial" w:hAnsi="Arial" w:cs="Arial"/>
          <w:sz w:val="24"/>
        </w:rPr>
      </w:pPr>
      <w:r w:rsidRPr="00E46568">
        <w:rPr>
          <w:rFonts w:ascii="Arial" w:hAnsi="Arial" w:cs="Arial"/>
          <w:sz w:val="24"/>
        </w:rPr>
        <w:t xml:space="preserve">Smith, Peter </w:t>
      </w:r>
      <w:r w:rsidR="00D279BD" w:rsidRPr="00E46568">
        <w:rPr>
          <w:rFonts w:ascii="Arial" w:hAnsi="Arial" w:cs="Arial"/>
          <w:sz w:val="24"/>
        </w:rPr>
        <w:t>K.</w:t>
      </w:r>
      <w:r w:rsidRPr="00E46568">
        <w:rPr>
          <w:rFonts w:ascii="Arial" w:hAnsi="Arial" w:cs="Arial"/>
          <w:sz w:val="24"/>
        </w:rPr>
        <w:t xml:space="preserve"> (2009) ‘Children and Play : Understanding Children's Worlds, John Wiley &amp; Sons, Incorporated,’ ProQuest </w:t>
      </w:r>
      <w:proofErr w:type="spellStart"/>
      <w:r w:rsidRPr="00E46568">
        <w:rPr>
          <w:rFonts w:ascii="Arial" w:hAnsi="Arial" w:cs="Arial"/>
          <w:sz w:val="24"/>
        </w:rPr>
        <w:t>Ebook</w:t>
      </w:r>
      <w:proofErr w:type="spellEnd"/>
      <w:r w:rsidRPr="00E46568">
        <w:rPr>
          <w:rFonts w:ascii="Arial" w:hAnsi="Arial" w:cs="Arial"/>
          <w:sz w:val="24"/>
        </w:rPr>
        <w:t xml:space="preserve"> Central, </w:t>
      </w:r>
      <w:hyperlink r:id="rId25" w:history="1">
        <w:r w:rsidRPr="00CF57C8">
          <w:rPr>
            <w:rStyle w:val="Hyperlink"/>
            <w:rFonts w:ascii="Arial" w:hAnsi="Arial" w:cs="Arial"/>
            <w:sz w:val="24"/>
          </w:rPr>
          <w:t>https://ebookcentral.proquest.com/lib/trinity/detail.action?docID=427984</w:t>
        </w:r>
      </w:hyperlink>
      <w:r>
        <w:rPr>
          <w:rFonts w:ascii="Arial" w:hAnsi="Arial" w:cs="Arial"/>
          <w:sz w:val="24"/>
        </w:rPr>
        <w:t xml:space="preserve"> </w:t>
      </w:r>
      <w:r w:rsidRPr="00E46568">
        <w:rPr>
          <w:rFonts w:ascii="Arial" w:hAnsi="Arial" w:cs="Arial"/>
          <w:sz w:val="24"/>
        </w:rPr>
        <w:t xml:space="preserve">  [Accessed: 11th January 218] </w:t>
      </w:r>
    </w:p>
    <w:p w14:paraId="646680B6" w14:textId="77777777" w:rsidR="00E46568" w:rsidRPr="00E46568" w:rsidRDefault="00E46568" w:rsidP="00E46568">
      <w:pPr>
        <w:jc w:val="both"/>
        <w:rPr>
          <w:rFonts w:ascii="Arial" w:hAnsi="Arial" w:cs="Arial"/>
          <w:sz w:val="24"/>
        </w:rPr>
      </w:pPr>
      <w:r w:rsidRPr="00E46568">
        <w:rPr>
          <w:rFonts w:ascii="Arial" w:hAnsi="Arial" w:cs="Arial"/>
          <w:sz w:val="24"/>
        </w:rPr>
        <w:t xml:space="preserve">Somerset Council (2009) ‘The Benefits of Risky Play’ The Benefits of Risky Play.doc [Accessed: 20th January 2018] </w:t>
      </w:r>
    </w:p>
    <w:p w14:paraId="4B64ACC5" w14:textId="393264D6" w:rsidR="00E46568" w:rsidRPr="00E46568" w:rsidRDefault="00E46568" w:rsidP="00E46568">
      <w:pPr>
        <w:jc w:val="both"/>
        <w:rPr>
          <w:rFonts w:ascii="Arial" w:hAnsi="Arial" w:cs="Arial"/>
          <w:sz w:val="24"/>
        </w:rPr>
      </w:pPr>
      <w:r w:rsidRPr="00E46568">
        <w:rPr>
          <w:rFonts w:ascii="Arial" w:hAnsi="Arial" w:cs="Arial"/>
          <w:sz w:val="24"/>
        </w:rPr>
        <w:t xml:space="preserve">Stangnitti, K. (2011) ‘What is Pretend Play?’  </w:t>
      </w:r>
      <w:hyperlink r:id="rId26" w:history="1">
        <w:r w:rsidRPr="00CF57C8">
          <w:rPr>
            <w:rStyle w:val="Hyperlink"/>
            <w:rFonts w:ascii="Arial" w:hAnsi="Arial" w:cs="Arial"/>
            <w:sz w:val="24"/>
          </w:rPr>
          <w:t>https://www.learntoplayevents.com/wp-content/uploads/2016/02/What-is-Pretend-Play-Full.pdf</w:t>
        </w:r>
      </w:hyperlink>
      <w:r>
        <w:rPr>
          <w:rFonts w:ascii="Arial" w:hAnsi="Arial" w:cs="Arial"/>
          <w:sz w:val="24"/>
        </w:rPr>
        <w:t xml:space="preserve"> </w:t>
      </w:r>
      <w:r w:rsidRPr="00E46568">
        <w:rPr>
          <w:rFonts w:ascii="Arial" w:hAnsi="Arial" w:cs="Arial"/>
          <w:sz w:val="24"/>
        </w:rPr>
        <w:t xml:space="preserve"> [Accessed: 7th January 2018] </w:t>
      </w:r>
    </w:p>
    <w:p w14:paraId="7044D58F" w14:textId="77777777" w:rsidR="00E46568" w:rsidRPr="00E46568" w:rsidRDefault="00E46568" w:rsidP="00E46568">
      <w:pPr>
        <w:jc w:val="both"/>
        <w:rPr>
          <w:rFonts w:ascii="Arial" w:hAnsi="Arial" w:cs="Arial"/>
          <w:sz w:val="24"/>
        </w:rPr>
      </w:pPr>
      <w:r w:rsidRPr="00E46568">
        <w:rPr>
          <w:rFonts w:ascii="Arial" w:hAnsi="Arial" w:cs="Arial"/>
          <w:sz w:val="24"/>
        </w:rPr>
        <w:t xml:space="preserve">Susa and Benedict in Ball (2002) ‘Playgrounds: risks, benefits and choices’ [Accessed: 20th January 2018] </w:t>
      </w:r>
    </w:p>
    <w:p w14:paraId="1BC1C08B" w14:textId="77777777" w:rsidR="00E46568" w:rsidRPr="00E46568" w:rsidRDefault="00E46568" w:rsidP="00E46568">
      <w:pPr>
        <w:jc w:val="both"/>
        <w:rPr>
          <w:rFonts w:ascii="Arial" w:hAnsi="Arial" w:cs="Arial"/>
          <w:sz w:val="24"/>
        </w:rPr>
      </w:pPr>
      <w:r w:rsidRPr="00E46568">
        <w:rPr>
          <w:rFonts w:ascii="Arial" w:hAnsi="Arial" w:cs="Arial"/>
          <w:sz w:val="24"/>
        </w:rPr>
        <w:lastRenderedPageBreak/>
        <w:t xml:space="preserve">Swansea City Council (2018) ‘The Educational Visits Policy’ [Accessed 18th January 2018] </w:t>
      </w:r>
    </w:p>
    <w:p w14:paraId="4974FB9C" w14:textId="0B90478B" w:rsidR="00E53173" w:rsidRDefault="00E46568" w:rsidP="00E46568">
      <w:pPr>
        <w:jc w:val="both"/>
        <w:rPr>
          <w:rFonts w:ascii="Arial" w:hAnsi="Arial" w:cs="Arial"/>
          <w:sz w:val="24"/>
        </w:rPr>
      </w:pPr>
      <w:r w:rsidRPr="00E46568">
        <w:rPr>
          <w:rFonts w:ascii="Arial" w:hAnsi="Arial" w:cs="Arial"/>
          <w:sz w:val="24"/>
        </w:rPr>
        <w:t xml:space="preserve">Vygotsky, L. (1967) ‘Play: The work of Lev Vygotsky’ Children Development Media </w:t>
      </w:r>
      <w:hyperlink r:id="rId27" w:history="1">
        <w:r w:rsidRPr="00CF57C8">
          <w:rPr>
            <w:rStyle w:val="Hyperlink"/>
            <w:rFonts w:ascii="Arial" w:hAnsi="Arial" w:cs="Arial"/>
            <w:sz w:val="24"/>
          </w:rPr>
          <w:t>http://www.childdevelopmentmedia.com/articles/play-the-work-of-lev-vygotsky/</w:t>
        </w:r>
      </w:hyperlink>
      <w:r>
        <w:rPr>
          <w:rFonts w:ascii="Arial" w:hAnsi="Arial" w:cs="Arial"/>
          <w:sz w:val="24"/>
        </w:rPr>
        <w:t xml:space="preserve"> </w:t>
      </w:r>
      <w:r w:rsidRPr="00E46568">
        <w:rPr>
          <w:rFonts w:ascii="Arial" w:hAnsi="Arial" w:cs="Arial"/>
          <w:sz w:val="24"/>
        </w:rPr>
        <w:t xml:space="preserve"> [Accessed: 7th January 2018]</w:t>
      </w:r>
    </w:p>
    <w:p w14:paraId="28104CA0" w14:textId="77777777" w:rsidR="00E53173" w:rsidRDefault="00E53173" w:rsidP="008B2DD5">
      <w:pPr>
        <w:jc w:val="both"/>
        <w:rPr>
          <w:rFonts w:ascii="Arial" w:hAnsi="Arial" w:cs="Arial"/>
          <w:sz w:val="24"/>
        </w:rPr>
      </w:pPr>
    </w:p>
    <w:p w14:paraId="6416CA8A" w14:textId="27E57042" w:rsidR="00E53173" w:rsidRDefault="00E53173" w:rsidP="008B2DD5">
      <w:pPr>
        <w:jc w:val="both"/>
        <w:rPr>
          <w:rFonts w:ascii="Arial" w:hAnsi="Arial" w:cs="Arial"/>
          <w:sz w:val="24"/>
        </w:rPr>
      </w:pPr>
      <w:r>
        <w:rPr>
          <w:rFonts w:ascii="Arial" w:hAnsi="Arial" w:cs="Arial"/>
          <w:sz w:val="24"/>
        </w:rPr>
        <w:t>Word count without references: 3250</w:t>
      </w:r>
    </w:p>
    <w:p w14:paraId="23B4076F" w14:textId="0BBF7797" w:rsidR="00E53173" w:rsidRPr="008B2DD5" w:rsidRDefault="00E53173" w:rsidP="008B2DD5">
      <w:pPr>
        <w:jc w:val="both"/>
        <w:rPr>
          <w:rFonts w:ascii="Arial" w:hAnsi="Arial" w:cs="Arial"/>
          <w:sz w:val="24"/>
        </w:rPr>
      </w:pPr>
      <w:r>
        <w:rPr>
          <w:rFonts w:ascii="Arial" w:hAnsi="Arial" w:cs="Arial"/>
          <w:sz w:val="24"/>
        </w:rPr>
        <w:t xml:space="preserve">Word count with references: </w:t>
      </w:r>
      <w:r w:rsidR="00E46568">
        <w:rPr>
          <w:rFonts w:ascii="Arial" w:hAnsi="Arial" w:cs="Arial"/>
          <w:sz w:val="24"/>
        </w:rPr>
        <w:t>3781</w:t>
      </w:r>
      <w:bookmarkStart w:id="1" w:name="_GoBack"/>
      <w:bookmarkEnd w:id="1"/>
    </w:p>
    <w:sectPr w:rsidR="00E53173" w:rsidRPr="008B2DD5" w:rsidSect="00316C2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AAFCA2" w14:textId="77777777" w:rsidR="0012127B" w:rsidRDefault="0012127B" w:rsidP="005378B0">
      <w:pPr>
        <w:spacing w:after="0" w:line="240" w:lineRule="auto"/>
      </w:pPr>
      <w:r>
        <w:separator/>
      </w:r>
    </w:p>
  </w:endnote>
  <w:endnote w:type="continuationSeparator" w:id="0">
    <w:p w14:paraId="34454D40" w14:textId="77777777" w:rsidR="0012127B" w:rsidRDefault="0012127B" w:rsidP="005378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64F2D4" w14:textId="77777777" w:rsidR="0012127B" w:rsidRDefault="0012127B" w:rsidP="005378B0">
      <w:pPr>
        <w:spacing w:after="0" w:line="240" w:lineRule="auto"/>
      </w:pPr>
      <w:r>
        <w:separator/>
      </w:r>
    </w:p>
  </w:footnote>
  <w:footnote w:type="continuationSeparator" w:id="0">
    <w:p w14:paraId="51950D4D" w14:textId="77777777" w:rsidR="0012127B" w:rsidRDefault="0012127B" w:rsidP="005378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0C62C2" w14:textId="0EA4ACDA" w:rsidR="004A6B46" w:rsidRDefault="004A6B46">
    <w:pPr>
      <w:pStyle w:val="Header"/>
    </w:pPr>
    <w:r>
      <w:t>Sophie Morris</w:t>
    </w:r>
    <w:r>
      <w:ptab w:relativeTo="margin" w:alignment="center" w:leader="none"/>
    </w:r>
    <w:r>
      <w:ptab w:relativeTo="margin" w:alignment="right" w:leader="none"/>
    </w:r>
    <w:r>
      <w:t>1700424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00493"/>
    <w:multiLevelType w:val="hybridMultilevel"/>
    <w:tmpl w:val="674404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CC5028"/>
    <w:multiLevelType w:val="hybridMultilevel"/>
    <w:tmpl w:val="9398AA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2D1708"/>
    <w:multiLevelType w:val="hybridMultilevel"/>
    <w:tmpl w:val="A8E032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7A79A1"/>
    <w:multiLevelType w:val="hybridMultilevel"/>
    <w:tmpl w:val="EA9C0F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6E214D"/>
    <w:multiLevelType w:val="hybridMultilevel"/>
    <w:tmpl w:val="662866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01559B"/>
    <w:multiLevelType w:val="hybridMultilevel"/>
    <w:tmpl w:val="C3620B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4"/>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8B0"/>
    <w:rsid w:val="00026492"/>
    <w:rsid w:val="00065806"/>
    <w:rsid w:val="00072560"/>
    <w:rsid w:val="000D0259"/>
    <w:rsid w:val="00116465"/>
    <w:rsid w:val="0012127B"/>
    <w:rsid w:val="001351A5"/>
    <w:rsid w:val="001412B2"/>
    <w:rsid w:val="00163FCF"/>
    <w:rsid w:val="00210507"/>
    <w:rsid w:val="002250BF"/>
    <w:rsid w:val="0023094A"/>
    <w:rsid w:val="002339DA"/>
    <w:rsid w:val="0024363E"/>
    <w:rsid w:val="00253F99"/>
    <w:rsid w:val="002A78A1"/>
    <w:rsid w:val="002F25D7"/>
    <w:rsid w:val="00313C5F"/>
    <w:rsid w:val="00316C24"/>
    <w:rsid w:val="00391B8A"/>
    <w:rsid w:val="003F6405"/>
    <w:rsid w:val="003F7E24"/>
    <w:rsid w:val="00400C59"/>
    <w:rsid w:val="004055C2"/>
    <w:rsid w:val="004A6B46"/>
    <w:rsid w:val="004E5EBF"/>
    <w:rsid w:val="005365DC"/>
    <w:rsid w:val="005378B0"/>
    <w:rsid w:val="005876EF"/>
    <w:rsid w:val="0059710B"/>
    <w:rsid w:val="005B463F"/>
    <w:rsid w:val="005E185E"/>
    <w:rsid w:val="00690276"/>
    <w:rsid w:val="006912EF"/>
    <w:rsid w:val="006B68F9"/>
    <w:rsid w:val="006E44F4"/>
    <w:rsid w:val="007113D7"/>
    <w:rsid w:val="00735B1D"/>
    <w:rsid w:val="00744992"/>
    <w:rsid w:val="00781103"/>
    <w:rsid w:val="007976E7"/>
    <w:rsid w:val="007E1755"/>
    <w:rsid w:val="007E1BED"/>
    <w:rsid w:val="007E6D97"/>
    <w:rsid w:val="007F5451"/>
    <w:rsid w:val="00807F11"/>
    <w:rsid w:val="00854486"/>
    <w:rsid w:val="00881AC4"/>
    <w:rsid w:val="008B2DD5"/>
    <w:rsid w:val="008C4B2F"/>
    <w:rsid w:val="008F5EDF"/>
    <w:rsid w:val="0094706E"/>
    <w:rsid w:val="00966CFF"/>
    <w:rsid w:val="00A82E35"/>
    <w:rsid w:val="00AA1374"/>
    <w:rsid w:val="00B22C39"/>
    <w:rsid w:val="00B54FB7"/>
    <w:rsid w:val="00B57501"/>
    <w:rsid w:val="00B91241"/>
    <w:rsid w:val="00BB4129"/>
    <w:rsid w:val="00C512E9"/>
    <w:rsid w:val="00CB62A3"/>
    <w:rsid w:val="00CF01DB"/>
    <w:rsid w:val="00D1085D"/>
    <w:rsid w:val="00D125D7"/>
    <w:rsid w:val="00D279BD"/>
    <w:rsid w:val="00D50D42"/>
    <w:rsid w:val="00D62CCB"/>
    <w:rsid w:val="00DC0A9B"/>
    <w:rsid w:val="00E225AB"/>
    <w:rsid w:val="00E46568"/>
    <w:rsid w:val="00E53173"/>
    <w:rsid w:val="00E6714F"/>
    <w:rsid w:val="00E74F4C"/>
    <w:rsid w:val="00EE23F6"/>
    <w:rsid w:val="00EF6F8B"/>
    <w:rsid w:val="00F21750"/>
    <w:rsid w:val="00F45B29"/>
    <w:rsid w:val="00FA52B9"/>
    <w:rsid w:val="00FB78FA"/>
    <w:rsid w:val="00FD6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09FBB"/>
  <w15:chartTrackingRefBased/>
  <w15:docId w15:val="{C63C9166-062D-432D-888C-DC1285CB4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78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8B0"/>
  </w:style>
  <w:style w:type="paragraph" w:styleId="Footer">
    <w:name w:val="footer"/>
    <w:basedOn w:val="Normal"/>
    <w:link w:val="FooterChar"/>
    <w:uiPriority w:val="99"/>
    <w:unhideWhenUsed/>
    <w:rsid w:val="005378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8B0"/>
  </w:style>
  <w:style w:type="paragraph" w:styleId="ListParagraph">
    <w:name w:val="List Paragraph"/>
    <w:basedOn w:val="Normal"/>
    <w:uiPriority w:val="34"/>
    <w:qFormat/>
    <w:rsid w:val="007F5451"/>
    <w:pPr>
      <w:ind w:left="720"/>
      <w:contextualSpacing/>
    </w:pPr>
  </w:style>
  <w:style w:type="character" w:styleId="Hyperlink">
    <w:name w:val="Hyperlink"/>
    <w:basedOn w:val="DefaultParagraphFont"/>
    <w:uiPriority w:val="99"/>
    <w:unhideWhenUsed/>
    <w:rsid w:val="00E46568"/>
    <w:rPr>
      <w:color w:val="0563C1" w:themeColor="hyperlink"/>
      <w:u w:val="single"/>
    </w:rPr>
  </w:style>
  <w:style w:type="character" w:styleId="UnresolvedMention">
    <w:name w:val="Unresolved Mention"/>
    <w:basedOn w:val="DefaultParagraphFont"/>
    <w:uiPriority w:val="99"/>
    <w:semiHidden/>
    <w:unhideWhenUsed/>
    <w:rsid w:val="00E4656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ife.ca/blog/the-importance-of-self-directed-play/" TargetMode="External"/><Relationship Id="rId13" Type="http://schemas.openxmlformats.org/officeDocument/2006/relationships/hyperlink" Target="https://www.goodstart.org.au/news-and-advice/october-2016/exploring-the-benefits-of-sensory-play" TargetMode="External"/><Relationship Id="rId18" Type="http://schemas.openxmlformats.org/officeDocument/2006/relationships/hyperlink" Target="http://www.beactivekids.org/assets/pdf/MorganLeichterSaxby.pdf" TargetMode="External"/><Relationship Id="rId26" Type="http://schemas.openxmlformats.org/officeDocument/2006/relationships/hyperlink" Target="https://www.learntoplayevents.com/wp-content/uploads/2016/02/What-is-Pretend-Play-Full.pdf" TargetMode="External"/><Relationship Id="rId3" Type="http://schemas.openxmlformats.org/officeDocument/2006/relationships/settings" Target="settings.xml"/><Relationship Id="rId21" Type="http://schemas.openxmlformats.org/officeDocument/2006/relationships/hyperlink" Target="http://www.playengland.org.uk/resources/managing-risk-in-play-provisionimplementation-guide" TargetMode="External"/><Relationship Id="rId7" Type="http://schemas.openxmlformats.org/officeDocument/2006/relationships/header" Target="header1.xml"/><Relationship Id="rId12" Type="http://schemas.openxmlformats.org/officeDocument/2006/relationships/hyperlink" Target="https://www.pentagonplay.co.uk/news-and-info/why-pretend-play-is-important-to-child-development" TargetMode="External"/><Relationship Id="rId17" Type="http://schemas.openxmlformats.org/officeDocument/2006/relationships/hyperlink" Target="https://www.learning4kids.net/list-of-sensory-play-ideas/" TargetMode="External"/><Relationship Id="rId25" Type="http://schemas.openxmlformats.org/officeDocument/2006/relationships/hyperlink" Target="https://ebookcentral.proquest.com/lib/trinity/detail.action?docID=427984" TargetMode="External"/><Relationship Id="rId2" Type="http://schemas.openxmlformats.org/officeDocument/2006/relationships/styles" Target="styles.xml"/><Relationship Id="rId16" Type="http://schemas.openxmlformats.org/officeDocument/2006/relationships/hyperlink" Target="http://skillsforlearning.leedsbeckett.ac.uk/preview/content/models/02.shtml" TargetMode="External"/><Relationship Id="rId20" Type="http://schemas.openxmlformats.org/officeDocument/2006/relationships/hyperlink" Target="http://www2.ca.uky.edu/hes/fcs/keys/The_Importance_of_Sensory_Experience.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detail.action?docID=1697894" TargetMode="External"/><Relationship Id="rId24" Type="http://schemas.openxmlformats.org/officeDocument/2006/relationships/hyperlink" Target="https://hhs.hud.ac.uk/lqsu/Sessionsforall/supp/Sch%C3%B6n%20reflection-in%20and%20-on%20action.pdf" TargetMode="External"/><Relationship Id="rId5" Type="http://schemas.openxmlformats.org/officeDocument/2006/relationships/footnotes" Target="footnotes.xml"/><Relationship Id="rId15" Type="http://schemas.openxmlformats.org/officeDocument/2006/relationships/hyperlink" Target="http://www.beactivekids.org/assets/pdf/MorganLeichterSaxby.pdf" TargetMode="External"/><Relationship Id="rId23" Type="http://schemas.openxmlformats.org/officeDocument/2006/relationships/hyperlink" Target="https://www.sciencedirect.com/science/article/pii/S0197455607000706" TargetMode="External"/><Relationship Id="rId28" Type="http://schemas.openxmlformats.org/officeDocument/2006/relationships/fontTable" Target="fontTable.xml"/><Relationship Id="rId10" Type="http://schemas.openxmlformats.org/officeDocument/2006/relationships/hyperlink" Target="https://files.eric.ed.gov/fulltext/EJ1070266.pdf" TargetMode="External"/><Relationship Id="rId19" Type="http://schemas.openxmlformats.org/officeDocument/2006/relationships/hyperlink" Target="https://creativeplayuk.com/5-key-benefits-sensory-play/" TargetMode="External"/><Relationship Id="rId4" Type="http://schemas.openxmlformats.org/officeDocument/2006/relationships/webSettings" Target="webSettings.xml"/><Relationship Id="rId9" Type="http://schemas.openxmlformats.org/officeDocument/2006/relationships/hyperlink" Target="https://www.theguardian.com/commentisfree/2015/oct/14/risk-essential-childhood-children-danger" TargetMode="External"/><Relationship Id="rId14" Type="http://schemas.openxmlformats.org/officeDocument/2006/relationships/hyperlink" Target="http://www.hse.gov.uk/entertainment/childrens-play-july-2012.pdf" TargetMode="External"/><Relationship Id="rId22" Type="http://schemas.openxmlformats.org/officeDocument/2006/relationships/hyperlink" Target="http://www.playwales.org.uk/login/uploaded/documents/INFORMATION%20SHEETS/playworkers%20guide%20to%20risk.pdf" TargetMode="External"/><Relationship Id="rId27" Type="http://schemas.openxmlformats.org/officeDocument/2006/relationships/hyperlink" Target="http://www.childdevelopmentmedia.com/articles/play-the-work-of-lev-vygotsk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637</TotalTime>
  <Pages>12</Pages>
  <Words>3918</Words>
  <Characters>22335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Sophie-jade Morris (1700424)</dc:creator>
  <cp:keywords/>
  <dc:description/>
  <cp:lastModifiedBy>Sophie-jade Morris (1700424)</cp:lastModifiedBy>
  <cp:revision>12</cp:revision>
  <dcterms:created xsi:type="dcterms:W3CDTF">2018-01-09T20:58:00Z</dcterms:created>
  <dcterms:modified xsi:type="dcterms:W3CDTF">2018-01-26T16:56:00Z</dcterms:modified>
</cp:coreProperties>
</file>