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2A435" w14:textId="77777777" w:rsidR="00004234" w:rsidRPr="000A6CC6" w:rsidRDefault="00004234">
      <w:pPr>
        <w:spacing w:line="360" w:lineRule="auto"/>
        <w:jc w:val="center"/>
        <w:rPr>
          <w:rFonts w:eastAsia="Times New Roman"/>
          <w:b/>
        </w:rPr>
      </w:pPr>
    </w:p>
    <w:p w14:paraId="316263F7" w14:textId="77777777" w:rsidR="00004234" w:rsidRPr="000A6CC6" w:rsidRDefault="00004234">
      <w:pPr>
        <w:spacing w:line="360" w:lineRule="auto"/>
        <w:jc w:val="center"/>
        <w:rPr>
          <w:rFonts w:eastAsia="Times New Roman"/>
          <w:b/>
        </w:rPr>
      </w:pPr>
    </w:p>
    <w:p w14:paraId="26A1C4FC" w14:textId="78E132F5" w:rsidR="00004234" w:rsidRPr="000A6CC6" w:rsidRDefault="000A6CC6">
      <w:pPr>
        <w:spacing w:line="360" w:lineRule="auto"/>
        <w:jc w:val="center"/>
        <w:rPr>
          <w:rFonts w:eastAsia="Times New Roman"/>
          <w:b/>
        </w:rPr>
      </w:pPr>
      <w:r>
        <w:rPr>
          <w:rFonts w:eastAsia="Times New Roman"/>
          <w:b/>
        </w:rPr>
        <w:t xml:space="preserve">Module code and title: </w:t>
      </w:r>
      <w:r w:rsidRPr="000A6CC6">
        <w:rPr>
          <w:rFonts w:eastAsia="Times New Roman"/>
          <w:b/>
        </w:rPr>
        <w:t>BMSW4006_BIRM Managing Enterprise in the 21</w:t>
      </w:r>
      <w:r w:rsidRPr="000A6CC6">
        <w:rPr>
          <w:rFonts w:eastAsia="Times New Roman"/>
          <w:b/>
          <w:vertAlign w:val="superscript"/>
        </w:rPr>
        <w:t>st</w:t>
      </w:r>
      <w:r w:rsidRPr="000A6CC6">
        <w:rPr>
          <w:rFonts w:eastAsia="Times New Roman"/>
          <w:b/>
        </w:rPr>
        <w:t xml:space="preserve"> Century</w:t>
      </w:r>
    </w:p>
    <w:p w14:paraId="1AB65CD4" w14:textId="726CC7F4" w:rsidR="000A6CC6" w:rsidRPr="000A6CC6" w:rsidRDefault="000A6CC6">
      <w:pPr>
        <w:spacing w:line="360" w:lineRule="auto"/>
        <w:jc w:val="center"/>
        <w:rPr>
          <w:rFonts w:eastAsia="Times New Roman"/>
          <w:b/>
        </w:rPr>
      </w:pPr>
      <w:r w:rsidRPr="000A6CC6">
        <w:rPr>
          <w:rFonts w:eastAsia="Times New Roman"/>
          <w:b/>
        </w:rPr>
        <w:t>Lecturer</w:t>
      </w:r>
      <w:r>
        <w:rPr>
          <w:rFonts w:eastAsia="Times New Roman"/>
          <w:b/>
        </w:rPr>
        <w:t>:</w:t>
      </w:r>
      <w:r w:rsidRPr="000A6CC6">
        <w:rPr>
          <w:rFonts w:eastAsia="Times New Roman"/>
          <w:b/>
        </w:rPr>
        <w:t xml:space="preserve"> Rajesh Kumar</w:t>
      </w:r>
    </w:p>
    <w:p w14:paraId="77598192" w14:textId="523FCBA8" w:rsidR="000A6CC6" w:rsidRPr="000A6CC6" w:rsidRDefault="000A6CC6">
      <w:pPr>
        <w:spacing w:line="360" w:lineRule="auto"/>
        <w:jc w:val="center"/>
        <w:rPr>
          <w:rFonts w:eastAsia="Times New Roman"/>
          <w:b/>
        </w:rPr>
      </w:pPr>
      <w:r w:rsidRPr="000A6CC6">
        <w:rPr>
          <w:rFonts w:eastAsia="Times New Roman"/>
          <w:b/>
        </w:rPr>
        <w:t>Student</w:t>
      </w:r>
      <w:r>
        <w:rPr>
          <w:rFonts w:eastAsia="Times New Roman"/>
          <w:b/>
        </w:rPr>
        <w:t>:</w:t>
      </w:r>
      <w:r w:rsidRPr="000A6CC6">
        <w:rPr>
          <w:rFonts w:eastAsia="Times New Roman"/>
          <w:b/>
        </w:rPr>
        <w:t xml:space="preserve"> Liliana Claudia Costache 2111821</w:t>
      </w:r>
    </w:p>
    <w:p w14:paraId="270ED19D" w14:textId="77777777" w:rsidR="00004234" w:rsidRPr="000A6CC6" w:rsidRDefault="00004234">
      <w:pPr>
        <w:spacing w:line="360" w:lineRule="auto"/>
        <w:jc w:val="center"/>
        <w:rPr>
          <w:rFonts w:eastAsia="Times New Roman"/>
          <w:b/>
        </w:rPr>
      </w:pPr>
    </w:p>
    <w:p w14:paraId="7E8C343F" w14:textId="77777777" w:rsidR="00004234" w:rsidRPr="000A6CC6" w:rsidRDefault="00004234">
      <w:pPr>
        <w:spacing w:line="360" w:lineRule="auto"/>
        <w:jc w:val="center"/>
        <w:rPr>
          <w:rFonts w:eastAsia="Times New Roman"/>
          <w:b/>
        </w:rPr>
      </w:pPr>
    </w:p>
    <w:p w14:paraId="63BD4846" w14:textId="77777777" w:rsidR="00004234" w:rsidRPr="000A6CC6" w:rsidRDefault="00004234">
      <w:pPr>
        <w:spacing w:line="360" w:lineRule="auto"/>
        <w:jc w:val="center"/>
        <w:rPr>
          <w:rFonts w:eastAsia="Times New Roman"/>
          <w:b/>
        </w:rPr>
      </w:pPr>
    </w:p>
    <w:p w14:paraId="6F8A9B24" w14:textId="77777777" w:rsidR="00004234" w:rsidRPr="000A6CC6" w:rsidRDefault="00004234">
      <w:pPr>
        <w:spacing w:line="360" w:lineRule="auto"/>
        <w:jc w:val="center"/>
        <w:rPr>
          <w:rFonts w:eastAsia="Times New Roman"/>
          <w:b/>
        </w:rPr>
      </w:pPr>
    </w:p>
    <w:p w14:paraId="336E9BA1" w14:textId="5D892265" w:rsidR="00004234" w:rsidRPr="000A6CC6" w:rsidRDefault="000A6CC6">
      <w:pPr>
        <w:spacing w:line="360" w:lineRule="auto"/>
        <w:jc w:val="center"/>
        <w:rPr>
          <w:rFonts w:eastAsia="Times New Roman"/>
          <w:b/>
        </w:rPr>
      </w:pPr>
      <w:r>
        <w:rPr>
          <w:rFonts w:eastAsia="Times New Roman"/>
          <w:b/>
        </w:rPr>
        <w:t>Task 1:</w:t>
      </w:r>
      <w:r w:rsidR="00423DF1" w:rsidRPr="000A6CC6">
        <w:rPr>
          <w:rFonts w:eastAsia="Times New Roman"/>
          <w:b/>
        </w:rPr>
        <w:t xml:space="preserve"> INDIVIDUAL REFLECTIVE REPORT</w:t>
      </w:r>
    </w:p>
    <w:p w14:paraId="35554A87" w14:textId="77777777" w:rsidR="00004234" w:rsidRPr="000A6CC6" w:rsidRDefault="00423DF1">
      <w:pPr>
        <w:spacing w:line="360" w:lineRule="auto"/>
        <w:jc w:val="both"/>
        <w:rPr>
          <w:rFonts w:eastAsia="Times New Roman"/>
          <w:b/>
        </w:rPr>
      </w:pPr>
      <w:r w:rsidRPr="000A6CC6">
        <w:br w:type="page"/>
      </w:r>
    </w:p>
    <w:p w14:paraId="2418EB1F" w14:textId="77777777" w:rsidR="00004234" w:rsidRPr="000A6CC6" w:rsidRDefault="00423DF1">
      <w:pPr>
        <w:spacing w:line="360" w:lineRule="auto"/>
        <w:jc w:val="both"/>
        <w:rPr>
          <w:rFonts w:eastAsia="Times New Roman"/>
          <w:b/>
        </w:rPr>
      </w:pPr>
      <w:r w:rsidRPr="000A6CC6">
        <w:rPr>
          <w:rFonts w:eastAsia="Times New Roman"/>
          <w:b/>
        </w:rPr>
        <w:lastRenderedPageBreak/>
        <w:t>Introduction</w:t>
      </w:r>
    </w:p>
    <w:p w14:paraId="6B00C213" w14:textId="1317F5AE" w:rsidR="00004234" w:rsidRPr="000A6CC6" w:rsidRDefault="00423DF1">
      <w:pPr>
        <w:spacing w:line="360" w:lineRule="auto"/>
        <w:jc w:val="both"/>
        <w:rPr>
          <w:rFonts w:eastAsia="Times New Roman"/>
        </w:rPr>
      </w:pPr>
      <w:r w:rsidRPr="000A6CC6">
        <w:rPr>
          <w:rFonts w:eastAsia="Times New Roman"/>
        </w:rPr>
        <w:t xml:space="preserve">The purpose of this report is to state my experience regarding entrepreneurial values and ethics that I have learned </w:t>
      </w:r>
      <w:r w:rsidRPr="000A6CC6">
        <w:rPr>
          <w:rFonts w:eastAsia="Times New Roman"/>
        </w:rPr>
        <w:t xml:space="preserve">from </w:t>
      </w:r>
      <w:r w:rsidR="000A6CC6">
        <w:rPr>
          <w:rFonts w:eastAsia="Times New Roman"/>
        </w:rPr>
        <w:t>all the lectures</w:t>
      </w:r>
      <w:r w:rsidRPr="000A6CC6">
        <w:rPr>
          <w:rFonts w:eastAsia="Times New Roman"/>
        </w:rPr>
        <w:t xml:space="preserve"> of my module. However, this report is going to discuss my experience regarding the same.</w:t>
      </w:r>
      <w:r w:rsidRPr="000A6CC6">
        <w:rPr>
          <w:rFonts w:eastAsia="Times New Roman"/>
        </w:rPr>
        <w:t xml:space="preserve"> </w:t>
      </w:r>
    </w:p>
    <w:p w14:paraId="17224D7D" w14:textId="77777777" w:rsidR="00004234" w:rsidRPr="000A6CC6" w:rsidRDefault="00423DF1">
      <w:pPr>
        <w:spacing w:line="360" w:lineRule="auto"/>
        <w:jc w:val="both"/>
        <w:rPr>
          <w:rFonts w:eastAsia="Times New Roman"/>
          <w:b/>
        </w:rPr>
      </w:pPr>
      <w:r w:rsidRPr="000A6CC6">
        <w:rPr>
          <w:rFonts w:eastAsia="Times New Roman"/>
          <w:b/>
        </w:rPr>
        <w:t>Gibbs reflective cycle</w:t>
      </w:r>
    </w:p>
    <w:p w14:paraId="1A036E2F" w14:textId="77777777" w:rsidR="00004234" w:rsidRPr="000A6CC6" w:rsidRDefault="00423DF1">
      <w:pPr>
        <w:spacing w:line="360" w:lineRule="auto"/>
        <w:jc w:val="both"/>
        <w:rPr>
          <w:rFonts w:eastAsia="Times New Roman"/>
        </w:rPr>
      </w:pPr>
      <w:r w:rsidRPr="000A6CC6">
        <w:rPr>
          <w:rFonts w:eastAsia="Times New Roman"/>
        </w:rPr>
        <w:t>It is the model of a good way to work via experience. It is one of the most famous cyclical reflection models that leads on six stages while exploring an experience such as analysis, feelings, action plan, description, and evaluati</w:t>
      </w:r>
      <w:r w:rsidRPr="000A6CC6">
        <w:rPr>
          <w:rFonts w:eastAsia="Times New Roman"/>
        </w:rPr>
        <w:t>on (</w:t>
      </w:r>
      <w:proofErr w:type="spellStart"/>
      <w:r w:rsidRPr="000A6CC6">
        <w:rPr>
          <w:rFonts w:eastAsia="Times New Roman"/>
        </w:rPr>
        <w:t>Gswny</w:t>
      </w:r>
      <w:proofErr w:type="spellEnd"/>
      <w:r w:rsidRPr="000A6CC6">
        <w:rPr>
          <w:rFonts w:eastAsia="Times New Roman"/>
        </w:rPr>
        <w:t>, 2022). Gibbs plan used in several stages while they describe the situation properly as well as make sense to the cycle. It is the model that is essential in teaching the learning process because it describes the situation and helps people to und</w:t>
      </w:r>
      <w:r w:rsidRPr="000A6CC6">
        <w:rPr>
          <w:rFonts w:eastAsia="Times New Roman"/>
        </w:rPr>
        <w:t xml:space="preserve">erstand it properly. Entrepreneurial activities are the types of human action in pursuit to enterprising the generation value via expansion of the economic activity by exploring, identifying in markets, processes as well as their new products.             </w:t>
      </w:r>
      <w:r w:rsidRPr="000A6CC6">
        <w:rPr>
          <w:rFonts w:eastAsia="Times New Roman"/>
        </w:rPr>
        <w:t xml:space="preserve">                                                                                                                          </w:t>
      </w:r>
    </w:p>
    <w:p w14:paraId="10A6B647" w14:textId="57F21E55" w:rsidR="00004234" w:rsidRPr="000A6CC6" w:rsidRDefault="00423DF1">
      <w:pPr>
        <w:spacing w:line="360" w:lineRule="auto"/>
        <w:jc w:val="both"/>
        <w:rPr>
          <w:rFonts w:eastAsia="Times New Roman"/>
        </w:rPr>
      </w:pPr>
      <w:r w:rsidRPr="000A6CC6">
        <w:rPr>
          <w:rFonts w:eastAsia="Times New Roman"/>
          <w:b/>
          <w:i/>
        </w:rPr>
        <w:t xml:space="preserve">Description- </w:t>
      </w:r>
      <w:r w:rsidRPr="000A6CC6">
        <w:rPr>
          <w:rFonts w:eastAsia="Times New Roman"/>
        </w:rPr>
        <w:t>In the first step of the cycling model, I decided to divide every section of entrepreneurial activities into several res</w:t>
      </w:r>
      <w:r w:rsidRPr="000A6CC6">
        <w:rPr>
          <w:rFonts w:eastAsia="Times New Roman"/>
        </w:rPr>
        <w:t xml:space="preserve">earch </w:t>
      </w:r>
      <w:r w:rsidR="000A6CC6" w:rsidRPr="000A6CC6">
        <w:rPr>
          <w:rFonts w:eastAsia="Times New Roman"/>
        </w:rPr>
        <w:t>elements,</w:t>
      </w:r>
      <w:r w:rsidRPr="000A6CC6">
        <w:rPr>
          <w:rFonts w:eastAsia="Times New Roman"/>
        </w:rPr>
        <w:t xml:space="preserve"> and we could do a piece of these assignments </w:t>
      </w:r>
      <w:r w:rsidR="000A6CC6" w:rsidRPr="000A6CC6">
        <w:rPr>
          <w:rFonts w:eastAsia="Times New Roman"/>
        </w:rPr>
        <w:t>together</w:t>
      </w:r>
      <w:r w:rsidRPr="000A6CC6">
        <w:rPr>
          <w:rFonts w:eastAsia="Times New Roman"/>
        </w:rPr>
        <w:t xml:space="preserve"> before the deadline period (</w:t>
      </w:r>
      <w:proofErr w:type="spellStart"/>
      <w:r w:rsidRPr="000A6CC6">
        <w:rPr>
          <w:rFonts w:eastAsia="Times New Roman"/>
          <w:color w:val="222222"/>
          <w:highlight w:val="white"/>
        </w:rPr>
        <w:t>Urbaniec</w:t>
      </w:r>
      <w:proofErr w:type="spellEnd"/>
      <w:r w:rsidRPr="000A6CC6">
        <w:rPr>
          <w:rFonts w:eastAsia="Times New Roman"/>
          <w:color w:val="222222"/>
          <w:highlight w:val="white"/>
        </w:rPr>
        <w:t xml:space="preserve">, and </w:t>
      </w:r>
      <w:proofErr w:type="spellStart"/>
      <w:r w:rsidRPr="000A6CC6">
        <w:rPr>
          <w:rFonts w:eastAsia="Times New Roman"/>
          <w:color w:val="222222"/>
          <w:highlight w:val="white"/>
        </w:rPr>
        <w:t>Żur</w:t>
      </w:r>
      <w:proofErr w:type="spellEnd"/>
      <w:r w:rsidRPr="000A6CC6">
        <w:rPr>
          <w:rFonts w:eastAsia="Times New Roman"/>
          <w:color w:val="222222"/>
          <w:highlight w:val="white"/>
        </w:rPr>
        <w:t>, 2021</w:t>
      </w:r>
      <w:r w:rsidRPr="000A6CC6">
        <w:rPr>
          <w:rFonts w:eastAsia="Times New Roman"/>
        </w:rPr>
        <w:t xml:space="preserve">). The situation and experience </w:t>
      </w:r>
      <w:r w:rsidR="000A6CC6" w:rsidRPr="000A6CC6">
        <w:rPr>
          <w:rFonts w:eastAsia="Times New Roman"/>
        </w:rPr>
        <w:t>are</w:t>
      </w:r>
      <w:r w:rsidRPr="000A6CC6">
        <w:rPr>
          <w:rFonts w:eastAsia="Times New Roman"/>
        </w:rPr>
        <w:t xml:space="preserve"> described </w:t>
      </w:r>
      <w:r w:rsidR="000A6CC6">
        <w:rPr>
          <w:rFonts w:eastAsia="Times New Roman"/>
        </w:rPr>
        <w:t xml:space="preserve">in </w:t>
      </w:r>
      <w:r w:rsidRPr="000A6CC6">
        <w:rPr>
          <w:rFonts w:eastAsia="Times New Roman"/>
        </w:rPr>
        <w:t>this section. Entrepreneurial activities are essential while it creates employmen</w:t>
      </w:r>
      <w:r w:rsidRPr="000A6CC6">
        <w:rPr>
          <w:rFonts w:eastAsia="Times New Roman"/>
        </w:rPr>
        <w:t xml:space="preserve">t opportunities and it may influence the economic performance of a country by its production processes, methods, bringing some new products into the market area by boosting its competition and productivity in a wider range. </w:t>
      </w:r>
    </w:p>
    <w:p w14:paraId="66AB73EB" w14:textId="77777777" w:rsidR="00004234" w:rsidRPr="000A6CC6" w:rsidRDefault="00423DF1">
      <w:pPr>
        <w:spacing w:line="360" w:lineRule="auto"/>
        <w:jc w:val="both"/>
        <w:rPr>
          <w:rFonts w:eastAsia="Times New Roman"/>
        </w:rPr>
      </w:pPr>
      <w:r w:rsidRPr="000A6CC6">
        <w:rPr>
          <w:rFonts w:eastAsia="Times New Roman"/>
          <w:b/>
          <w:i/>
        </w:rPr>
        <w:t xml:space="preserve">Feelings- </w:t>
      </w:r>
      <w:r w:rsidRPr="000A6CC6">
        <w:rPr>
          <w:rFonts w:eastAsia="Times New Roman"/>
        </w:rPr>
        <w:t>In this step we can e</w:t>
      </w:r>
      <w:r w:rsidRPr="000A6CC6">
        <w:rPr>
          <w:rFonts w:eastAsia="Times New Roman"/>
        </w:rPr>
        <w:t xml:space="preserve">laborate about description and thoughts of our feelings in entrepreneurial activities. I was quite happy while I was going to work with business entrepreneurships. There are several types of entrepreneurships such as large company entrepreneurship, social </w:t>
      </w:r>
      <w:r w:rsidRPr="000A6CC6">
        <w:rPr>
          <w:rFonts w:eastAsia="Times New Roman"/>
        </w:rPr>
        <w:t xml:space="preserve">entrepreneurships, scalable start- up entrepreneurship, small business entrepreneurship and many more.   </w:t>
      </w:r>
    </w:p>
    <w:p w14:paraId="5A8AEC11" w14:textId="154D62DF" w:rsidR="00004234" w:rsidRPr="000A6CC6" w:rsidRDefault="00423DF1">
      <w:pPr>
        <w:spacing w:line="360" w:lineRule="auto"/>
        <w:jc w:val="both"/>
        <w:rPr>
          <w:rFonts w:eastAsia="Times New Roman"/>
          <w:b/>
          <w:i/>
        </w:rPr>
      </w:pPr>
      <w:r w:rsidRPr="000A6CC6">
        <w:rPr>
          <w:rFonts w:eastAsia="Times New Roman"/>
          <w:b/>
          <w:i/>
        </w:rPr>
        <w:t>Evaluation</w:t>
      </w:r>
      <w:r w:rsidR="000A6CC6" w:rsidRPr="000A6CC6">
        <w:rPr>
          <w:rFonts w:eastAsia="Times New Roman"/>
          <w:b/>
          <w:i/>
        </w:rPr>
        <w:t xml:space="preserve">- </w:t>
      </w:r>
      <w:r w:rsidR="000A6CC6" w:rsidRPr="000A6CC6">
        <w:rPr>
          <w:rFonts w:eastAsia="Times New Roman"/>
          <w:bCs/>
          <w:iCs/>
        </w:rPr>
        <w:t>In</w:t>
      </w:r>
      <w:r w:rsidRPr="000A6CC6">
        <w:rPr>
          <w:rFonts w:eastAsia="Times New Roman"/>
        </w:rPr>
        <w:t xml:space="preserve"> this 3rd step we can evaluate our experience either positively or </w:t>
      </w:r>
      <w:r w:rsidR="000A6CC6" w:rsidRPr="000A6CC6">
        <w:rPr>
          <w:rFonts w:eastAsia="Times New Roman"/>
        </w:rPr>
        <w:t>negatively,</w:t>
      </w:r>
      <w:r w:rsidRPr="000A6CC6">
        <w:rPr>
          <w:rFonts w:eastAsia="Times New Roman"/>
        </w:rPr>
        <w:t xml:space="preserve"> but it can be in both good </w:t>
      </w:r>
      <w:proofErr w:type="gramStart"/>
      <w:r w:rsidRPr="000A6CC6">
        <w:rPr>
          <w:rFonts w:eastAsia="Times New Roman"/>
        </w:rPr>
        <w:t>or</w:t>
      </w:r>
      <w:proofErr w:type="gramEnd"/>
      <w:r w:rsidRPr="000A6CC6">
        <w:rPr>
          <w:rFonts w:eastAsia="Times New Roman"/>
        </w:rPr>
        <w:t xml:space="preserve"> bad situations. We can eval</w:t>
      </w:r>
      <w:r w:rsidRPr="000A6CC6">
        <w:rPr>
          <w:rFonts w:eastAsia="Times New Roman"/>
        </w:rPr>
        <w:t xml:space="preserve">uate what things went well in that situation and what is the obstacle in the same. What is the individual contribution towards the bad situation that also can be evaluated by this </w:t>
      </w:r>
      <w:proofErr w:type="gramStart"/>
      <w:r w:rsidRPr="000A6CC6">
        <w:rPr>
          <w:rFonts w:eastAsia="Times New Roman"/>
        </w:rPr>
        <w:t>stage.</w:t>
      </w:r>
      <w:proofErr w:type="gramEnd"/>
      <w:r w:rsidRPr="000A6CC6">
        <w:rPr>
          <w:rFonts w:eastAsia="Times New Roman"/>
        </w:rPr>
        <w:t xml:space="preserve"> In business we can evaluate three essential activities such as financ</w:t>
      </w:r>
      <w:r w:rsidRPr="000A6CC6">
        <w:rPr>
          <w:rFonts w:eastAsia="Times New Roman"/>
        </w:rPr>
        <w:t xml:space="preserve">ing, investing, and operating. </w:t>
      </w:r>
    </w:p>
    <w:p w14:paraId="1E8F1F05" w14:textId="77777777" w:rsidR="00004234" w:rsidRPr="000A6CC6" w:rsidRDefault="00423DF1">
      <w:pPr>
        <w:spacing w:line="360" w:lineRule="auto"/>
        <w:jc w:val="both"/>
        <w:rPr>
          <w:rFonts w:eastAsia="Times New Roman"/>
        </w:rPr>
      </w:pPr>
      <w:r w:rsidRPr="000A6CC6">
        <w:rPr>
          <w:rFonts w:eastAsia="Times New Roman"/>
          <w:b/>
          <w:i/>
        </w:rPr>
        <w:t xml:space="preserve">Analysis- </w:t>
      </w:r>
      <w:r w:rsidRPr="000A6CC6">
        <w:rPr>
          <w:rFonts w:eastAsia="Times New Roman"/>
        </w:rPr>
        <w:t>In this stage I can analyze and make sense of the situation while we understand properly what happens. In this stage every entrepreneurial activity member focuses on the detailed instructions with the exact meaning</w:t>
      </w:r>
      <w:r w:rsidRPr="000A6CC6">
        <w:rPr>
          <w:rFonts w:eastAsia="Times New Roman"/>
        </w:rPr>
        <w:t xml:space="preserve"> of their experience and situation (</w:t>
      </w:r>
      <w:proofErr w:type="spellStart"/>
      <w:r w:rsidRPr="000A6CC6">
        <w:rPr>
          <w:rFonts w:eastAsia="Times New Roman"/>
          <w:color w:val="222222"/>
          <w:highlight w:val="white"/>
        </w:rPr>
        <w:t>Narisetty</w:t>
      </w:r>
      <w:proofErr w:type="spellEnd"/>
      <w:r w:rsidRPr="000A6CC6">
        <w:rPr>
          <w:rFonts w:eastAsia="Times New Roman"/>
          <w:color w:val="222222"/>
          <w:highlight w:val="white"/>
        </w:rPr>
        <w:t>, Shen, and He, 2018</w:t>
      </w:r>
      <w:r w:rsidRPr="000A6CC6">
        <w:rPr>
          <w:rFonts w:eastAsia="Times New Roman"/>
        </w:rPr>
        <w:t xml:space="preserve">). </w:t>
      </w:r>
    </w:p>
    <w:p w14:paraId="73A5CA4C" w14:textId="6573316D" w:rsidR="00004234" w:rsidRPr="000A6CC6" w:rsidRDefault="00423DF1">
      <w:pPr>
        <w:spacing w:line="360" w:lineRule="auto"/>
        <w:jc w:val="both"/>
        <w:rPr>
          <w:rFonts w:eastAsia="Times New Roman"/>
        </w:rPr>
      </w:pPr>
      <w:r w:rsidRPr="000A6CC6">
        <w:rPr>
          <w:rFonts w:eastAsia="Times New Roman"/>
          <w:b/>
          <w:i/>
        </w:rPr>
        <w:lastRenderedPageBreak/>
        <w:t xml:space="preserve">Conclusion- </w:t>
      </w:r>
      <w:r w:rsidRPr="000A6CC6">
        <w:rPr>
          <w:rFonts w:eastAsia="Times New Roman"/>
        </w:rPr>
        <w:t xml:space="preserve">In this </w:t>
      </w:r>
      <w:r>
        <w:rPr>
          <w:rFonts w:eastAsia="Times New Roman"/>
        </w:rPr>
        <w:t>final</w:t>
      </w:r>
      <w:r w:rsidRPr="000A6CC6">
        <w:rPr>
          <w:rFonts w:eastAsia="Times New Roman"/>
        </w:rPr>
        <w:t xml:space="preserve"> step we think about </w:t>
      </w:r>
      <w:r w:rsidRPr="000A6CC6">
        <w:rPr>
          <w:rFonts w:eastAsia="Times New Roman"/>
        </w:rPr>
        <w:t>the entrepreneurial activities that we learned differently by understanding all</w:t>
      </w:r>
      <w:r w:rsidRPr="000A6CC6">
        <w:rPr>
          <w:rFonts w:eastAsia="Times New Roman"/>
        </w:rPr>
        <w:t xml:space="preserve"> these things.</w:t>
      </w:r>
      <w:r>
        <w:rPr>
          <w:rFonts w:eastAsia="Times New Roman"/>
        </w:rPr>
        <w:t xml:space="preserve"> </w:t>
      </w:r>
      <w:r w:rsidRPr="000A6CC6">
        <w:rPr>
          <w:rFonts w:eastAsia="Times New Roman"/>
        </w:rPr>
        <w:t>It</w:t>
      </w:r>
      <w:r w:rsidRPr="000A6CC6">
        <w:rPr>
          <w:rFonts w:eastAsia="Times New Roman"/>
        </w:rPr>
        <w:t xml:space="preserve"> is the section tha</w:t>
      </w:r>
      <w:r w:rsidRPr="000A6CC6">
        <w:rPr>
          <w:rFonts w:eastAsia="Times New Roman"/>
        </w:rPr>
        <w:t>t must</w:t>
      </w:r>
      <w:r w:rsidRPr="000A6CC6">
        <w:rPr>
          <w:rFonts w:eastAsia="Times New Roman"/>
        </w:rPr>
        <w:t xml:space="preserve"> enhance the future result.  </w:t>
      </w:r>
    </w:p>
    <w:p w14:paraId="3A4EAA63" w14:textId="77777777" w:rsidR="00004234" w:rsidRPr="000A6CC6" w:rsidRDefault="00423DF1">
      <w:pPr>
        <w:spacing w:line="360" w:lineRule="auto"/>
        <w:jc w:val="both"/>
        <w:rPr>
          <w:rFonts w:eastAsia="Times New Roman"/>
          <w:b/>
          <w:i/>
        </w:rPr>
      </w:pPr>
      <w:r w:rsidRPr="000A6CC6">
        <w:rPr>
          <w:rFonts w:eastAsia="Times New Roman"/>
          <w:b/>
          <w:i/>
        </w:rPr>
        <w:t xml:space="preserve">Action plan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004234" w:rsidRPr="000A6CC6" w14:paraId="1792E4AA" w14:textId="77777777">
        <w:tc>
          <w:tcPr>
            <w:tcW w:w="3120" w:type="dxa"/>
            <w:shd w:val="clear" w:color="auto" w:fill="auto"/>
            <w:tcMar>
              <w:top w:w="100" w:type="dxa"/>
              <w:left w:w="100" w:type="dxa"/>
              <w:bottom w:w="100" w:type="dxa"/>
              <w:right w:w="100" w:type="dxa"/>
            </w:tcMar>
          </w:tcPr>
          <w:p w14:paraId="76EB7DA4" w14:textId="77777777" w:rsidR="00004234" w:rsidRPr="000A6CC6" w:rsidRDefault="00423DF1">
            <w:pPr>
              <w:widowControl w:val="0"/>
              <w:pBdr>
                <w:top w:val="nil"/>
                <w:left w:val="nil"/>
                <w:bottom w:val="nil"/>
                <w:right w:val="nil"/>
                <w:between w:val="nil"/>
              </w:pBdr>
              <w:spacing w:line="360" w:lineRule="auto"/>
              <w:jc w:val="both"/>
              <w:rPr>
                <w:rFonts w:eastAsia="Times New Roman"/>
                <w:b/>
                <w:i/>
              </w:rPr>
            </w:pPr>
            <w:r w:rsidRPr="000A6CC6">
              <w:rPr>
                <w:rFonts w:eastAsia="Times New Roman"/>
                <w:b/>
                <w:i/>
              </w:rPr>
              <w:t xml:space="preserve">Strengths </w:t>
            </w:r>
          </w:p>
        </w:tc>
        <w:tc>
          <w:tcPr>
            <w:tcW w:w="3120" w:type="dxa"/>
            <w:shd w:val="clear" w:color="auto" w:fill="auto"/>
            <w:tcMar>
              <w:top w:w="100" w:type="dxa"/>
              <w:left w:w="100" w:type="dxa"/>
              <w:bottom w:w="100" w:type="dxa"/>
              <w:right w:w="100" w:type="dxa"/>
            </w:tcMar>
          </w:tcPr>
          <w:p w14:paraId="433FE913" w14:textId="77777777" w:rsidR="00004234" w:rsidRPr="000A6CC6" w:rsidRDefault="00423DF1">
            <w:pPr>
              <w:widowControl w:val="0"/>
              <w:pBdr>
                <w:top w:val="nil"/>
                <w:left w:val="nil"/>
                <w:bottom w:val="nil"/>
                <w:right w:val="nil"/>
                <w:between w:val="nil"/>
              </w:pBdr>
              <w:spacing w:line="360" w:lineRule="auto"/>
              <w:jc w:val="both"/>
              <w:rPr>
                <w:rFonts w:eastAsia="Times New Roman"/>
                <w:b/>
                <w:i/>
              </w:rPr>
            </w:pPr>
            <w:r w:rsidRPr="000A6CC6">
              <w:rPr>
                <w:rFonts w:eastAsia="Times New Roman"/>
                <w:b/>
                <w:i/>
              </w:rPr>
              <w:t xml:space="preserve">Weaknesses </w:t>
            </w:r>
          </w:p>
        </w:tc>
        <w:tc>
          <w:tcPr>
            <w:tcW w:w="3120" w:type="dxa"/>
            <w:shd w:val="clear" w:color="auto" w:fill="auto"/>
            <w:tcMar>
              <w:top w:w="100" w:type="dxa"/>
              <w:left w:w="100" w:type="dxa"/>
              <w:bottom w:w="100" w:type="dxa"/>
              <w:right w:w="100" w:type="dxa"/>
            </w:tcMar>
          </w:tcPr>
          <w:p w14:paraId="05DD5858" w14:textId="77777777" w:rsidR="00004234" w:rsidRPr="000A6CC6" w:rsidRDefault="00423DF1">
            <w:pPr>
              <w:widowControl w:val="0"/>
              <w:pBdr>
                <w:top w:val="nil"/>
                <w:left w:val="nil"/>
                <w:bottom w:val="nil"/>
                <w:right w:val="nil"/>
                <w:between w:val="nil"/>
              </w:pBdr>
              <w:spacing w:line="360" w:lineRule="auto"/>
              <w:jc w:val="both"/>
              <w:rPr>
                <w:rFonts w:eastAsia="Times New Roman"/>
                <w:b/>
                <w:i/>
              </w:rPr>
            </w:pPr>
            <w:r w:rsidRPr="000A6CC6">
              <w:rPr>
                <w:rFonts w:eastAsia="Times New Roman"/>
                <w:b/>
                <w:i/>
              </w:rPr>
              <w:t xml:space="preserve">Timeframe </w:t>
            </w:r>
          </w:p>
        </w:tc>
      </w:tr>
      <w:tr w:rsidR="00004234" w:rsidRPr="000A6CC6" w14:paraId="7C0BCF27" w14:textId="77777777">
        <w:tc>
          <w:tcPr>
            <w:tcW w:w="3120" w:type="dxa"/>
            <w:shd w:val="clear" w:color="auto" w:fill="auto"/>
            <w:tcMar>
              <w:top w:w="100" w:type="dxa"/>
              <w:left w:w="100" w:type="dxa"/>
              <w:bottom w:w="100" w:type="dxa"/>
              <w:right w:w="100" w:type="dxa"/>
            </w:tcMar>
          </w:tcPr>
          <w:p w14:paraId="795B062D" w14:textId="77777777" w:rsidR="00004234" w:rsidRPr="000A6CC6" w:rsidRDefault="00423DF1">
            <w:pPr>
              <w:widowControl w:val="0"/>
              <w:pBdr>
                <w:top w:val="nil"/>
                <w:left w:val="nil"/>
                <w:bottom w:val="nil"/>
                <w:right w:val="nil"/>
                <w:between w:val="nil"/>
              </w:pBdr>
              <w:spacing w:line="360" w:lineRule="auto"/>
              <w:jc w:val="both"/>
              <w:rPr>
                <w:rFonts w:eastAsia="Times New Roman"/>
              </w:rPr>
            </w:pPr>
            <w:r w:rsidRPr="000A6CC6">
              <w:rPr>
                <w:rFonts w:eastAsia="Times New Roman"/>
              </w:rPr>
              <w:t xml:space="preserve">I can use this model in several situations because it helps to enhance the understanding of the situation properly. </w:t>
            </w:r>
          </w:p>
        </w:tc>
        <w:tc>
          <w:tcPr>
            <w:tcW w:w="3120" w:type="dxa"/>
            <w:shd w:val="clear" w:color="auto" w:fill="auto"/>
            <w:tcMar>
              <w:top w:w="100" w:type="dxa"/>
              <w:left w:w="100" w:type="dxa"/>
              <w:bottom w:w="100" w:type="dxa"/>
              <w:right w:w="100" w:type="dxa"/>
            </w:tcMar>
          </w:tcPr>
          <w:p w14:paraId="3408E3EF" w14:textId="6F0F0C03" w:rsidR="00004234" w:rsidRPr="000A6CC6" w:rsidRDefault="00423DF1">
            <w:pPr>
              <w:widowControl w:val="0"/>
              <w:pBdr>
                <w:top w:val="nil"/>
                <w:left w:val="nil"/>
                <w:bottom w:val="nil"/>
                <w:right w:val="nil"/>
                <w:between w:val="nil"/>
              </w:pBdr>
              <w:spacing w:line="360" w:lineRule="auto"/>
              <w:jc w:val="both"/>
              <w:rPr>
                <w:rFonts w:eastAsia="Times New Roman"/>
              </w:rPr>
            </w:pPr>
            <w:r w:rsidRPr="000A6CC6">
              <w:rPr>
                <w:rFonts w:eastAsia="Times New Roman"/>
              </w:rPr>
              <w:t>Sometimes we could not understand the situation properly. So,</w:t>
            </w:r>
            <w:r w:rsidRPr="000A6CC6">
              <w:rPr>
                <w:rFonts w:eastAsia="Times New Roman"/>
              </w:rPr>
              <w:t xml:space="preserve"> we faced problems in our business.  </w:t>
            </w:r>
          </w:p>
        </w:tc>
        <w:tc>
          <w:tcPr>
            <w:tcW w:w="3120" w:type="dxa"/>
            <w:shd w:val="clear" w:color="auto" w:fill="auto"/>
            <w:tcMar>
              <w:top w:w="100" w:type="dxa"/>
              <w:left w:w="100" w:type="dxa"/>
              <w:bottom w:w="100" w:type="dxa"/>
              <w:right w:w="100" w:type="dxa"/>
            </w:tcMar>
          </w:tcPr>
          <w:p w14:paraId="541D1DC4" w14:textId="77777777" w:rsidR="00004234" w:rsidRPr="000A6CC6" w:rsidRDefault="00423DF1">
            <w:pPr>
              <w:widowControl w:val="0"/>
              <w:pBdr>
                <w:top w:val="nil"/>
                <w:left w:val="nil"/>
                <w:bottom w:val="nil"/>
                <w:right w:val="nil"/>
                <w:between w:val="nil"/>
              </w:pBdr>
              <w:spacing w:line="360" w:lineRule="auto"/>
              <w:jc w:val="both"/>
              <w:rPr>
                <w:rFonts w:eastAsia="Times New Roman"/>
              </w:rPr>
            </w:pPr>
            <w:r w:rsidRPr="000A6CC6">
              <w:rPr>
                <w:rFonts w:eastAsia="Times New Roman"/>
              </w:rPr>
              <w:t>2 to 4 days</w:t>
            </w:r>
          </w:p>
        </w:tc>
      </w:tr>
      <w:tr w:rsidR="00004234" w:rsidRPr="000A6CC6" w14:paraId="661CAA03" w14:textId="77777777">
        <w:tc>
          <w:tcPr>
            <w:tcW w:w="3120" w:type="dxa"/>
            <w:shd w:val="clear" w:color="auto" w:fill="auto"/>
            <w:tcMar>
              <w:top w:w="100" w:type="dxa"/>
              <w:left w:w="100" w:type="dxa"/>
              <w:bottom w:w="100" w:type="dxa"/>
              <w:right w:w="100" w:type="dxa"/>
            </w:tcMar>
          </w:tcPr>
          <w:p w14:paraId="6C16FB09" w14:textId="508DF372" w:rsidR="00004234" w:rsidRPr="000A6CC6" w:rsidRDefault="00423DF1">
            <w:pPr>
              <w:widowControl w:val="0"/>
              <w:pBdr>
                <w:top w:val="nil"/>
                <w:left w:val="nil"/>
                <w:bottom w:val="nil"/>
                <w:right w:val="nil"/>
                <w:between w:val="nil"/>
              </w:pBdr>
              <w:spacing w:line="360" w:lineRule="auto"/>
              <w:jc w:val="both"/>
              <w:rPr>
                <w:rFonts w:eastAsia="Times New Roman"/>
              </w:rPr>
            </w:pPr>
            <w:r w:rsidRPr="000A6CC6">
              <w:rPr>
                <w:rFonts w:eastAsia="Times New Roman"/>
              </w:rPr>
              <w:t>While we understand the prop</w:t>
            </w:r>
            <w:r w:rsidRPr="000A6CC6">
              <w:rPr>
                <w:rFonts w:eastAsia="Times New Roman"/>
              </w:rPr>
              <w:t>er situation,</w:t>
            </w:r>
            <w:r w:rsidRPr="000A6CC6">
              <w:rPr>
                <w:rFonts w:eastAsia="Times New Roman"/>
              </w:rPr>
              <w:t xml:space="preserve"> we can easily overcome from </w:t>
            </w:r>
            <w:proofErr w:type="gramStart"/>
            <w:r w:rsidRPr="000A6CC6">
              <w:rPr>
                <w:rFonts w:eastAsia="Times New Roman"/>
              </w:rPr>
              <w:t>this</w:t>
            </w:r>
            <w:proofErr w:type="gramEnd"/>
            <w:r w:rsidRPr="000A6CC6">
              <w:rPr>
                <w:rFonts w:eastAsia="Times New Roman"/>
              </w:rPr>
              <w:t xml:space="preserve"> and we can improve our activities in our business. </w:t>
            </w:r>
          </w:p>
        </w:tc>
        <w:tc>
          <w:tcPr>
            <w:tcW w:w="3120" w:type="dxa"/>
            <w:shd w:val="clear" w:color="auto" w:fill="auto"/>
            <w:tcMar>
              <w:top w:w="100" w:type="dxa"/>
              <w:left w:w="100" w:type="dxa"/>
              <w:bottom w:w="100" w:type="dxa"/>
              <w:right w:w="100" w:type="dxa"/>
            </w:tcMar>
          </w:tcPr>
          <w:p w14:paraId="48A96974" w14:textId="2FAB0E27" w:rsidR="00004234" w:rsidRPr="000A6CC6" w:rsidRDefault="00423DF1">
            <w:pPr>
              <w:widowControl w:val="0"/>
              <w:pBdr>
                <w:top w:val="nil"/>
                <w:left w:val="nil"/>
                <w:bottom w:val="nil"/>
                <w:right w:val="nil"/>
                <w:between w:val="nil"/>
              </w:pBdr>
              <w:spacing w:line="360" w:lineRule="auto"/>
              <w:jc w:val="both"/>
              <w:rPr>
                <w:rFonts w:eastAsia="Times New Roman"/>
              </w:rPr>
            </w:pPr>
            <w:r w:rsidRPr="000A6CC6">
              <w:rPr>
                <w:rFonts w:eastAsia="Times New Roman"/>
              </w:rPr>
              <w:t>It impacts on our experiences so that we cannot</w:t>
            </w:r>
            <w:r w:rsidRPr="000A6CC6">
              <w:rPr>
                <w:rFonts w:eastAsia="Times New Roman"/>
              </w:rPr>
              <w:t xml:space="preserve"> explore our thoughts properly. </w:t>
            </w:r>
          </w:p>
        </w:tc>
        <w:tc>
          <w:tcPr>
            <w:tcW w:w="3120" w:type="dxa"/>
            <w:shd w:val="clear" w:color="auto" w:fill="auto"/>
            <w:tcMar>
              <w:top w:w="100" w:type="dxa"/>
              <w:left w:w="100" w:type="dxa"/>
              <w:bottom w:w="100" w:type="dxa"/>
              <w:right w:w="100" w:type="dxa"/>
            </w:tcMar>
          </w:tcPr>
          <w:p w14:paraId="263F513F" w14:textId="77777777" w:rsidR="00004234" w:rsidRPr="000A6CC6" w:rsidRDefault="00423DF1">
            <w:pPr>
              <w:widowControl w:val="0"/>
              <w:pBdr>
                <w:top w:val="nil"/>
                <w:left w:val="nil"/>
                <w:bottom w:val="nil"/>
                <w:right w:val="nil"/>
                <w:between w:val="nil"/>
              </w:pBdr>
              <w:spacing w:line="360" w:lineRule="auto"/>
              <w:jc w:val="both"/>
              <w:rPr>
                <w:rFonts w:eastAsia="Times New Roman"/>
              </w:rPr>
            </w:pPr>
            <w:r w:rsidRPr="000A6CC6">
              <w:rPr>
                <w:rFonts w:eastAsia="Times New Roman"/>
              </w:rPr>
              <w:t>5 to 6 days</w:t>
            </w:r>
          </w:p>
        </w:tc>
      </w:tr>
    </w:tbl>
    <w:p w14:paraId="74B323E8" w14:textId="77777777" w:rsidR="00004234" w:rsidRPr="000A6CC6" w:rsidRDefault="00423DF1">
      <w:pPr>
        <w:spacing w:line="360" w:lineRule="auto"/>
        <w:jc w:val="both"/>
        <w:rPr>
          <w:rFonts w:eastAsia="Times New Roman"/>
          <w:b/>
        </w:rPr>
      </w:pPr>
      <w:r w:rsidRPr="000A6CC6">
        <w:rPr>
          <w:rFonts w:eastAsia="Times New Roman"/>
          <w:b/>
        </w:rPr>
        <w:t>Conclusion</w:t>
      </w:r>
    </w:p>
    <w:p w14:paraId="17756DED" w14:textId="77777777" w:rsidR="00004234" w:rsidRPr="000A6CC6" w:rsidRDefault="00423DF1">
      <w:pPr>
        <w:spacing w:line="360" w:lineRule="auto"/>
        <w:jc w:val="both"/>
        <w:rPr>
          <w:rFonts w:eastAsia="Times New Roman"/>
          <w:b/>
        </w:rPr>
      </w:pPr>
      <w:r w:rsidRPr="000A6CC6">
        <w:rPr>
          <w:rFonts w:eastAsia="Times New Roman"/>
        </w:rPr>
        <w:t xml:space="preserve">The report is a clear reflection of my experience regarding my personal experience about the module. However, it will also discuss all the future possibilities and my challenges through the action plan. </w:t>
      </w:r>
      <w:r w:rsidRPr="000A6CC6">
        <w:br w:type="page"/>
      </w:r>
    </w:p>
    <w:p w14:paraId="0F06CD48" w14:textId="77777777" w:rsidR="00004234" w:rsidRPr="000A6CC6" w:rsidRDefault="00004234">
      <w:pPr>
        <w:spacing w:line="360" w:lineRule="auto"/>
        <w:jc w:val="both"/>
        <w:rPr>
          <w:rFonts w:eastAsia="Times New Roman"/>
          <w:b/>
        </w:rPr>
      </w:pPr>
    </w:p>
    <w:p w14:paraId="12FDEEC5" w14:textId="77777777" w:rsidR="00004234" w:rsidRPr="000A6CC6" w:rsidRDefault="00423DF1">
      <w:pPr>
        <w:spacing w:line="360" w:lineRule="auto"/>
        <w:jc w:val="both"/>
        <w:rPr>
          <w:rFonts w:eastAsia="Times New Roman"/>
          <w:b/>
        </w:rPr>
      </w:pPr>
      <w:r w:rsidRPr="000A6CC6">
        <w:rPr>
          <w:rFonts w:eastAsia="Times New Roman"/>
          <w:b/>
        </w:rPr>
        <w:t>References:</w:t>
      </w:r>
    </w:p>
    <w:p w14:paraId="32BDA41B" w14:textId="77777777" w:rsidR="00004234" w:rsidRPr="000A6CC6" w:rsidRDefault="00423DF1">
      <w:pPr>
        <w:spacing w:line="360" w:lineRule="auto"/>
        <w:jc w:val="both"/>
        <w:rPr>
          <w:rFonts w:eastAsia="Times New Roman"/>
        </w:rPr>
      </w:pPr>
      <w:proofErr w:type="spellStart"/>
      <w:r w:rsidRPr="000A6CC6">
        <w:rPr>
          <w:rFonts w:eastAsia="Times New Roman"/>
        </w:rPr>
        <w:t>Gswny</w:t>
      </w:r>
      <w:proofErr w:type="spellEnd"/>
      <w:r w:rsidRPr="000A6CC6">
        <w:rPr>
          <w:rFonts w:eastAsia="Times New Roman"/>
        </w:rPr>
        <w:t>, (2022). Gibbs' Reflective Cycle</w:t>
      </w:r>
      <w:r w:rsidRPr="000A6CC6">
        <w:rPr>
          <w:rFonts w:eastAsia="Times New Roman"/>
        </w:rPr>
        <w:t xml:space="preserve">. Available at- </w:t>
      </w:r>
      <w:hyperlink r:id="rId5">
        <w:r w:rsidRPr="000A6CC6">
          <w:rPr>
            <w:rFonts w:eastAsia="Times New Roman"/>
            <w:color w:val="1155CC"/>
            <w:u w:val="single"/>
          </w:rPr>
          <w:t>https://www.gswny.org/content/dam/girlscouts-gswny/documents/Gibbs_Reflective_Cycle.pdf</w:t>
        </w:r>
      </w:hyperlink>
      <w:r w:rsidRPr="000A6CC6">
        <w:rPr>
          <w:rFonts w:eastAsia="Times New Roman"/>
        </w:rPr>
        <w:t xml:space="preserve"> (accessed on 12th </w:t>
      </w:r>
      <w:proofErr w:type="spellStart"/>
      <w:r w:rsidRPr="000A6CC6">
        <w:rPr>
          <w:rFonts w:eastAsia="Times New Roman"/>
        </w:rPr>
        <w:t>june</w:t>
      </w:r>
      <w:proofErr w:type="spellEnd"/>
      <w:r w:rsidRPr="000A6CC6">
        <w:rPr>
          <w:rFonts w:eastAsia="Times New Roman"/>
        </w:rPr>
        <w:t xml:space="preserve"> 2022)</w:t>
      </w:r>
    </w:p>
    <w:p w14:paraId="304D5D8D" w14:textId="77777777" w:rsidR="00004234" w:rsidRPr="000A6CC6" w:rsidRDefault="00423DF1">
      <w:pPr>
        <w:spacing w:line="360" w:lineRule="auto"/>
        <w:jc w:val="both"/>
        <w:rPr>
          <w:rFonts w:eastAsia="Times New Roman"/>
        </w:rPr>
      </w:pPr>
      <w:proofErr w:type="spellStart"/>
      <w:r w:rsidRPr="000A6CC6">
        <w:rPr>
          <w:rFonts w:eastAsia="Times New Roman"/>
          <w:color w:val="222222"/>
          <w:highlight w:val="white"/>
        </w:rPr>
        <w:t>Narisetty</w:t>
      </w:r>
      <w:proofErr w:type="spellEnd"/>
      <w:r w:rsidRPr="000A6CC6">
        <w:rPr>
          <w:rFonts w:eastAsia="Times New Roman"/>
          <w:color w:val="222222"/>
          <w:highlight w:val="white"/>
        </w:rPr>
        <w:t xml:space="preserve">, N.N., Shen, J. and He, X., 2018. Skinny </w:t>
      </w:r>
      <w:proofErr w:type="spellStart"/>
      <w:r w:rsidRPr="000A6CC6">
        <w:rPr>
          <w:rFonts w:eastAsia="Times New Roman"/>
          <w:color w:val="222222"/>
          <w:highlight w:val="white"/>
        </w:rPr>
        <w:t>gibbs</w:t>
      </w:r>
      <w:proofErr w:type="spellEnd"/>
      <w:r w:rsidRPr="000A6CC6">
        <w:rPr>
          <w:rFonts w:eastAsia="Times New Roman"/>
          <w:color w:val="222222"/>
          <w:highlight w:val="white"/>
        </w:rPr>
        <w:t xml:space="preserve">: A consistent and scalable </w:t>
      </w:r>
      <w:proofErr w:type="spellStart"/>
      <w:r w:rsidRPr="000A6CC6">
        <w:rPr>
          <w:rFonts w:eastAsia="Times New Roman"/>
          <w:color w:val="222222"/>
          <w:highlight w:val="white"/>
        </w:rPr>
        <w:t>gibbs</w:t>
      </w:r>
      <w:proofErr w:type="spellEnd"/>
      <w:r w:rsidRPr="000A6CC6">
        <w:rPr>
          <w:rFonts w:eastAsia="Times New Roman"/>
          <w:color w:val="222222"/>
          <w:highlight w:val="white"/>
        </w:rPr>
        <w:t xml:space="preserve"> sampler for model selectio</w:t>
      </w:r>
      <w:r w:rsidRPr="000A6CC6">
        <w:rPr>
          <w:rFonts w:eastAsia="Times New Roman"/>
          <w:color w:val="222222"/>
          <w:highlight w:val="white"/>
        </w:rPr>
        <w:t xml:space="preserve">n. </w:t>
      </w:r>
      <w:r w:rsidRPr="000A6CC6">
        <w:rPr>
          <w:rFonts w:eastAsia="Times New Roman"/>
          <w:i/>
          <w:color w:val="222222"/>
          <w:highlight w:val="white"/>
        </w:rPr>
        <w:t>Journal of the American Statistical Association</w:t>
      </w:r>
      <w:r w:rsidRPr="000A6CC6">
        <w:rPr>
          <w:rFonts w:eastAsia="Times New Roman"/>
          <w:color w:val="222222"/>
          <w:highlight w:val="white"/>
        </w:rPr>
        <w:t>.</w:t>
      </w:r>
    </w:p>
    <w:p w14:paraId="230AB77A" w14:textId="77777777" w:rsidR="00004234" w:rsidRPr="000A6CC6" w:rsidRDefault="00423DF1">
      <w:pPr>
        <w:spacing w:line="360" w:lineRule="auto"/>
        <w:jc w:val="both"/>
        <w:rPr>
          <w:rFonts w:eastAsia="Times New Roman"/>
          <w:color w:val="222222"/>
          <w:highlight w:val="white"/>
        </w:rPr>
      </w:pPr>
      <w:proofErr w:type="spellStart"/>
      <w:r w:rsidRPr="000A6CC6">
        <w:rPr>
          <w:rFonts w:eastAsia="Times New Roman"/>
          <w:color w:val="222222"/>
          <w:highlight w:val="white"/>
        </w:rPr>
        <w:t>Urbaniec</w:t>
      </w:r>
      <w:proofErr w:type="spellEnd"/>
      <w:r w:rsidRPr="000A6CC6">
        <w:rPr>
          <w:rFonts w:eastAsia="Times New Roman"/>
          <w:color w:val="222222"/>
          <w:highlight w:val="white"/>
        </w:rPr>
        <w:t xml:space="preserve">, M. and </w:t>
      </w:r>
      <w:proofErr w:type="spellStart"/>
      <w:r w:rsidRPr="000A6CC6">
        <w:rPr>
          <w:rFonts w:eastAsia="Times New Roman"/>
          <w:color w:val="222222"/>
          <w:highlight w:val="white"/>
        </w:rPr>
        <w:t>Żur</w:t>
      </w:r>
      <w:proofErr w:type="spellEnd"/>
      <w:r w:rsidRPr="000A6CC6">
        <w:rPr>
          <w:rFonts w:eastAsia="Times New Roman"/>
          <w:color w:val="222222"/>
          <w:highlight w:val="white"/>
        </w:rPr>
        <w:t xml:space="preserve">, A., 2021. Business model innovation in corporate entrepreneurship: exploratory insights from corporate accelerators. </w:t>
      </w:r>
      <w:r w:rsidRPr="000A6CC6">
        <w:rPr>
          <w:rFonts w:eastAsia="Times New Roman"/>
          <w:i/>
          <w:color w:val="222222"/>
          <w:highlight w:val="white"/>
        </w:rPr>
        <w:t>International Entrepreneurship and Management Journal</w:t>
      </w:r>
      <w:r w:rsidRPr="000A6CC6">
        <w:rPr>
          <w:rFonts w:eastAsia="Times New Roman"/>
          <w:color w:val="222222"/>
          <w:highlight w:val="white"/>
        </w:rPr>
        <w:t xml:space="preserve">, </w:t>
      </w:r>
      <w:r w:rsidRPr="000A6CC6">
        <w:rPr>
          <w:rFonts w:eastAsia="Times New Roman"/>
          <w:i/>
          <w:color w:val="222222"/>
          <w:highlight w:val="white"/>
        </w:rPr>
        <w:t>17</w:t>
      </w:r>
      <w:r w:rsidRPr="000A6CC6">
        <w:rPr>
          <w:rFonts w:eastAsia="Times New Roman"/>
          <w:color w:val="222222"/>
          <w:highlight w:val="white"/>
        </w:rPr>
        <w:t>(2), pp.865-888.</w:t>
      </w:r>
    </w:p>
    <w:p w14:paraId="6D2D8135" w14:textId="77777777" w:rsidR="00004234" w:rsidRPr="000A6CC6" w:rsidRDefault="00004234">
      <w:pPr>
        <w:spacing w:line="360" w:lineRule="auto"/>
        <w:jc w:val="both"/>
        <w:rPr>
          <w:rFonts w:eastAsia="Times New Roman"/>
          <w:color w:val="222222"/>
          <w:highlight w:val="white"/>
        </w:rPr>
      </w:pPr>
    </w:p>
    <w:sectPr w:rsidR="00004234" w:rsidRPr="000A6CC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4234"/>
    <w:rsid w:val="00004234"/>
    <w:rsid w:val="000A6CC6"/>
    <w:rsid w:val="00423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AEDED"/>
  <w15:docId w15:val="{65D79DF2-4B58-453A-A0E9-58C7106D7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gswny.org/content/dam/girlscouts-gswny/documents/Gibbs_Reflective_Cycle.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xl27rPwEd1xYhEGBAL/o05SOTUg==">AMUW2mXKZHtS4EQr3228yPnWN+nzfPj6wDLFA0RHUCBW3v8S9b8qs6j20QDS/OW72mrL8DniNpQGLBoU4EkAmxzPVFcTIqcZEXutPfO+/xdcgefxA4tlBMI=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691</Words>
  <Characters>3943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Liliana Costache</cp:lastModifiedBy>
  <cp:revision>3</cp:revision>
  <dcterms:created xsi:type="dcterms:W3CDTF">2022-07-10T13:04:00Z</dcterms:created>
  <dcterms:modified xsi:type="dcterms:W3CDTF">2022-07-10T13:11:00Z</dcterms:modified>
</cp:coreProperties>
</file>