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6BCBF0C" w:rsidP="56BCBF0C" w:rsidRDefault="56BCBF0C" w14:paraId="7195E615" w14:textId="5F452FDF">
      <w:pPr>
        <w:rPr>
          <w:rFonts w:ascii="Arial" w:hAnsi="Arial" w:eastAsia="Arial" w:cs="Arial"/>
        </w:rPr>
      </w:pPr>
    </w:p>
    <w:p w:rsidR="707A90C8" w:rsidP="707A90C8" w:rsidRDefault="707A90C8" w14:paraId="192E2645" w14:textId="1E899BBD">
      <w:pPr>
        <w:rPr>
          <w:rFonts w:ascii="Arial" w:hAnsi="Arial" w:eastAsia="Arial" w:cs="Arial"/>
        </w:rPr>
      </w:pPr>
    </w:p>
    <w:p w:rsidR="707A90C8" w:rsidP="707A90C8" w:rsidRDefault="707A90C8" w14:paraId="52188D34" w14:textId="51DA945C">
      <w:pPr>
        <w:rPr>
          <w:rFonts w:ascii="Arial" w:hAnsi="Arial" w:eastAsia="Arial" w:cs="Arial"/>
        </w:rPr>
      </w:pPr>
    </w:p>
    <w:p w:rsidR="707A90C8" w:rsidP="707A90C8" w:rsidRDefault="707A90C8" w14:paraId="61FB038F" w14:textId="7F19063F">
      <w:pPr>
        <w:rPr>
          <w:rFonts w:ascii="Arial" w:hAnsi="Arial" w:eastAsia="Arial" w:cs="Arial"/>
        </w:rPr>
      </w:pPr>
    </w:p>
    <w:p w:rsidR="707A90C8" w:rsidP="707A90C8" w:rsidRDefault="707A90C8" w14:paraId="08B5D46A" w14:textId="3C905FAC">
      <w:pPr>
        <w:rPr>
          <w:rFonts w:ascii="Arial" w:hAnsi="Arial" w:eastAsia="Arial" w:cs="Arial"/>
        </w:rPr>
      </w:pPr>
    </w:p>
    <w:p w:rsidR="707A90C8" w:rsidP="0D584907" w:rsidRDefault="707A90C8" w14:paraId="78B8043A" w14:textId="350BDFD6">
      <w:pPr>
        <w:pStyle w:val="Title"/>
        <w:jc w:val="center"/>
        <w:rPr>
          <w:rFonts w:ascii="Arial" w:hAnsi="Arial" w:eastAsia="Arial" w:cs="Arial"/>
        </w:rPr>
      </w:pPr>
    </w:p>
    <w:p w:rsidR="65B3F361" w:rsidP="0D584907" w:rsidRDefault="65B3F361" w14:paraId="2A294807" w14:textId="2DFF2220">
      <w:pPr>
        <w:pStyle w:val="Title"/>
        <w:jc w:val="center"/>
        <w:rPr>
          <w:rFonts w:ascii="Arial" w:hAnsi="Arial" w:eastAsia="Arial" w:cs="Arial"/>
          <w:color w:val="000000" w:themeColor="text1"/>
        </w:rPr>
      </w:pPr>
      <w:r w:rsidRPr="0D584907">
        <w:rPr>
          <w:rFonts w:ascii="Arial" w:hAnsi="Arial" w:eastAsia="Arial" w:cs="Arial"/>
        </w:rPr>
        <w:t xml:space="preserve">Achia Khan (2026002) </w:t>
      </w:r>
    </w:p>
    <w:p w:rsidR="65B3F361" w:rsidP="0D584907" w:rsidRDefault="65B3F361" w14:paraId="22390246" w14:textId="5C7CC96E">
      <w:pPr>
        <w:pStyle w:val="Title"/>
        <w:jc w:val="center"/>
        <w:rPr>
          <w:rStyle w:val="BookTitle"/>
          <w:rFonts w:ascii="Arial" w:hAnsi="Arial" w:eastAsia="Arial" w:cs="Arial"/>
        </w:rPr>
      </w:pPr>
      <w:r w:rsidRPr="0D584907">
        <w:rPr>
          <w:rFonts w:ascii="Arial" w:hAnsi="Arial" w:eastAsia="Arial" w:cs="Arial"/>
        </w:rPr>
        <w:t>BMHP 6021</w:t>
      </w:r>
    </w:p>
    <w:p w:rsidR="65B3F361" w:rsidP="0D584907" w:rsidRDefault="65B3F361" w14:paraId="12EC3B4C" w14:textId="497A7508">
      <w:pPr>
        <w:pStyle w:val="Title"/>
        <w:jc w:val="center"/>
        <w:rPr>
          <w:rFonts w:ascii="Arial" w:hAnsi="Arial" w:eastAsia="Arial" w:cs="Arial"/>
          <w:color w:val="000000" w:themeColor="text1"/>
        </w:rPr>
      </w:pPr>
      <w:r w:rsidRPr="0D584907">
        <w:rPr>
          <w:rFonts w:ascii="Arial" w:hAnsi="Arial" w:eastAsia="Arial" w:cs="Arial"/>
        </w:rPr>
        <w:t xml:space="preserve"> Bachelor of Science Honors (Health and Social Care)</w:t>
      </w:r>
    </w:p>
    <w:p w:rsidR="65B3F361" w:rsidP="0D584907" w:rsidRDefault="65B3F361" w14:paraId="1FA0D29B" w14:textId="35F95DF6">
      <w:pPr>
        <w:pStyle w:val="Title"/>
        <w:jc w:val="center"/>
        <w:rPr>
          <w:rFonts w:ascii="Arial" w:hAnsi="Arial" w:eastAsia="Arial" w:cs="Arial"/>
          <w:color w:val="000000" w:themeColor="text1"/>
        </w:rPr>
      </w:pPr>
      <w:r w:rsidRPr="0D584907">
        <w:rPr>
          <w:rFonts w:ascii="Arial" w:hAnsi="Arial" w:eastAsia="Arial" w:cs="Arial"/>
        </w:rPr>
        <w:t xml:space="preserve">Lecturer: </w:t>
      </w:r>
      <w:r w:rsidRPr="0D584907" w:rsidR="060D63BB">
        <w:rPr>
          <w:rFonts w:ascii="Arial" w:hAnsi="Arial" w:eastAsia="Arial" w:cs="Arial"/>
        </w:rPr>
        <w:t>Joanne Davies</w:t>
      </w:r>
    </w:p>
    <w:p w:rsidR="060D63BB" w:rsidP="0D584907" w:rsidRDefault="060D63BB" w14:paraId="3D29F9AA" w14:textId="6DE281AB">
      <w:pPr>
        <w:pStyle w:val="Title"/>
        <w:jc w:val="center"/>
        <w:rPr>
          <w:rFonts w:ascii="Arial" w:hAnsi="Arial" w:eastAsia="Arial" w:cs="Arial"/>
          <w:color w:val="000000" w:themeColor="text1"/>
        </w:rPr>
      </w:pPr>
      <w:r w:rsidRPr="0D584907">
        <w:rPr>
          <w:rFonts w:ascii="Arial" w:hAnsi="Arial" w:eastAsia="Arial" w:cs="Arial"/>
        </w:rPr>
        <w:t xml:space="preserve">Written Report </w:t>
      </w:r>
    </w:p>
    <w:p w:rsidR="56BCBF0C" w:rsidP="0D584907" w:rsidRDefault="56BCBF0C" w14:paraId="7CBFA88F" w14:textId="3F90C8FF">
      <w:pPr>
        <w:pStyle w:val="Title"/>
        <w:jc w:val="center"/>
        <w:rPr>
          <w:rFonts w:ascii="Arial" w:hAnsi="Arial" w:eastAsia="Arial" w:cs="Arial"/>
        </w:rPr>
      </w:pPr>
    </w:p>
    <w:p w:rsidR="56BCBF0C" w:rsidP="6EAFA400" w:rsidRDefault="56BCBF0C" w14:paraId="299CE2E5" w14:textId="350BDFD6">
      <w:pPr>
        <w:rPr>
          <w:rFonts w:ascii="Arial" w:hAnsi="Arial" w:eastAsia="Arial" w:cs="Arial"/>
        </w:rPr>
      </w:pPr>
    </w:p>
    <w:p w:rsidR="56BCBF0C" w:rsidP="6EAFA400" w:rsidRDefault="56BCBF0C" w14:paraId="3B84969B" w14:textId="474AFE28">
      <w:pPr>
        <w:jc w:val="both"/>
      </w:pPr>
    </w:p>
    <w:p w:rsidR="56BCBF0C" w:rsidP="56BCBF0C" w:rsidRDefault="56BCBF0C" w14:paraId="2911E2CA" w14:textId="2FBC3087">
      <w:pPr>
        <w:jc w:val="both"/>
        <w:rPr>
          <w:rFonts w:ascii="Arial" w:hAnsi="Arial" w:eastAsia="Arial" w:cs="Arial"/>
          <w:color w:val="000000" w:themeColor="text1"/>
        </w:rPr>
      </w:pPr>
    </w:p>
    <w:p w:rsidR="56BCBF0C" w:rsidP="56BCBF0C" w:rsidRDefault="56BCBF0C" w14:paraId="77D63648" w14:textId="7E10F4A2">
      <w:pPr>
        <w:jc w:val="both"/>
        <w:rPr>
          <w:rFonts w:ascii="Arial" w:hAnsi="Arial" w:eastAsia="Arial" w:cs="Arial"/>
          <w:color w:val="000000" w:themeColor="text1"/>
        </w:rPr>
      </w:pPr>
    </w:p>
    <w:p w:rsidR="56BCBF0C" w:rsidP="56BCBF0C" w:rsidRDefault="56BCBF0C" w14:paraId="1037C655" w14:textId="7184742D">
      <w:pPr>
        <w:jc w:val="both"/>
        <w:rPr>
          <w:rFonts w:ascii="Arial" w:hAnsi="Arial" w:eastAsia="Arial" w:cs="Arial"/>
          <w:color w:val="000000" w:themeColor="text1"/>
        </w:rPr>
      </w:pPr>
    </w:p>
    <w:p w:rsidR="56BCBF0C" w:rsidP="56BCBF0C" w:rsidRDefault="56BCBF0C" w14:paraId="3106C7EA" w14:textId="50E08DA6">
      <w:pPr>
        <w:jc w:val="both"/>
        <w:rPr>
          <w:rFonts w:ascii="Arial" w:hAnsi="Arial" w:eastAsia="Arial" w:cs="Arial"/>
          <w:color w:val="000000" w:themeColor="text1"/>
        </w:rPr>
      </w:pPr>
    </w:p>
    <w:p w:rsidR="56BCBF0C" w:rsidP="56BCBF0C" w:rsidRDefault="56BCBF0C" w14:paraId="016D72E2" w14:textId="45460A35">
      <w:pPr>
        <w:jc w:val="both"/>
        <w:rPr>
          <w:rFonts w:ascii="Arial" w:hAnsi="Arial" w:eastAsia="Arial" w:cs="Arial"/>
          <w:color w:val="000000" w:themeColor="text1"/>
        </w:rPr>
      </w:pPr>
    </w:p>
    <w:p w:rsidR="56BCBF0C" w:rsidP="56BCBF0C" w:rsidRDefault="56BCBF0C" w14:paraId="6005A404" w14:textId="621167D9">
      <w:pPr>
        <w:jc w:val="both"/>
        <w:rPr>
          <w:rFonts w:ascii="Arial" w:hAnsi="Arial" w:eastAsia="Arial" w:cs="Arial"/>
          <w:color w:val="000000" w:themeColor="text1"/>
        </w:rPr>
      </w:pPr>
    </w:p>
    <w:p w:rsidR="56BCBF0C" w:rsidP="56BCBF0C" w:rsidRDefault="56BCBF0C" w14:paraId="2325BEDC" w14:textId="39DCF4A7">
      <w:pPr>
        <w:jc w:val="both"/>
        <w:rPr>
          <w:rFonts w:ascii="Arial" w:hAnsi="Arial" w:eastAsia="Arial" w:cs="Arial"/>
          <w:color w:val="000000" w:themeColor="text1"/>
        </w:rPr>
      </w:pPr>
    </w:p>
    <w:p w:rsidR="56BCBF0C" w:rsidP="56BCBF0C" w:rsidRDefault="56BCBF0C" w14:paraId="40176A96" w14:textId="29BDA2D8">
      <w:pPr>
        <w:jc w:val="both"/>
        <w:rPr>
          <w:rFonts w:ascii="Arial" w:hAnsi="Arial" w:eastAsia="Arial" w:cs="Arial"/>
          <w:color w:val="000000" w:themeColor="text1"/>
        </w:rPr>
      </w:pPr>
    </w:p>
    <w:p w:rsidR="56BCBF0C" w:rsidP="56BCBF0C" w:rsidRDefault="56BCBF0C" w14:paraId="234F8E3A" w14:textId="0830A645">
      <w:pPr>
        <w:jc w:val="both"/>
        <w:rPr>
          <w:rFonts w:ascii="Arial" w:hAnsi="Arial" w:eastAsia="Arial" w:cs="Arial"/>
          <w:color w:val="000000" w:themeColor="text1"/>
        </w:rPr>
      </w:pPr>
    </w:p>
    <w:p w:rsidR="56BCBF0C" w:rsidP="56BCBF0C" w:rsidRDefault="56BCBF0C" w14:paraId="7C3E2A3A" w14:textId="1167E3D8">
      <w:pPr>
        <w:jc w:val="both"/>
        <w:rPr>
          <w:rFonts w:ascii="Arial" w:hAnsi="Arial" w:eastAsia="Arial" w:cs="Arial"/>
          <w:color w:val="000000" w:themeColor="text1"/>
        </w:rPr>
      </w:pPr>
    </w:p>
    <w:p w:rsidR="56BCBF0C" w:rsidP="56BCBF0C" w:rsidRDefault="56BCBF0C" w14:paraId="625AB6FC" w14:textId="51587901">
      <w:pPr>
        <w:jc w:val="both"/>
        <w:rPr>
          <w:rFonts w:ascii="Arial" w:hAnsi="Arial" w:eastAsia="Arial" w:cs="Arial"/>
          <w:color w:val="000000" w:themeColor="text1"/>
        </w:rPr>
      </w:pPr>
    </w:p>
    <w:p w:rsidR="6BC66CB7" w:rsidP="6EAFA400" w:rsidRDefault="6BC66CB7" w14:paraId="134CEF46" w14:textId="5CEA9BC9">
      <w:pPr>
        <w:jc w:val="both"/>
        <w:rPr>
          <w:rFonts w:ascii="Arial" w:hAnsi="Arial" w:eastAsia="Arial" w:cs="Arial"/>
          <w:color w:val="000000" w:themeColor="text1"/>
        </w:rPr>
      </w:pPr>
    </w:p>
    <w:sdt>
      <w:sdtPr>
        <w:id w:val="1579714401"/>
        <w:docPartObj>
          <w:docPartGallery w:val="Table of Contents"/>
          <w:docPartUnique/>
        </w:docPartObj>
      </w:sdtPr>
      <w:sdtContent>
        <w:p w:rsidR="000907EE" w:rsidP="0CE65920" w:rsidRDefault="000907EE" w14:paraId="56512A41" w14:textId="70D71D62" w14:noSpellErr="1">
          <w:pPr>
            <w:pStyle w:val="TOCHeading"/>
            <w:rPr>
              <w:lang w:val="en-GB"/>
            </w:rPr>
          </w:pPr>
          <w:bookmarkStart w:name="_Toc2147327674" w:id="1038951180"/>
          <w:r w:rsidRPr="47457F87" w:rsidR="000907EE">
            <w:rPr>
              <w:rFonts w:ascii="Arial" w:hAnsi="Arial" w:eastAsia="Arial" w:cs="Arial"/>
              <w:sz w:val="22"/>
              <w:szCs w:val="22"/>
              <w:lang w:val="en-GB"/>
            </w:rPr>
            <w:t>Contents</w:t>
          </w:r>
          <w:bookmarkEnd w:id="1038951180"/>
        </w:p>
        <w:p w:rsidR="000907EE" w:rsidP="47457F87" w:rsidRDefault="6E03B987" w14:paraId="0094C8BF" w14:textId="2BC3B0DE">
          <w:pPr>
            <w:pStyle w:val="TOC1"/>
            <w:tabs>
              <w:tab w:val="right" w:leader="dot" w:pos="9015"/>
            </w:tabs>
            <w:rPr>
              <w:rStyle w:val="Hyperlink"/>
              <w:noProof/>
              <w:kern w:val="2"/>
              <w:lang w:eastAsia="en-GB"/>
              <w14:ligatures w14:val="standardContextual"/>
            </w:rPr>
          </w:pPr>
          <w:r>
            <w:fldChar w:fldCharType="begin"/>
          </w:r>
          <w:r>
            <w:instrText xml:space="preserve">TOC \o "1-3" \h \z \u</w:instrText>
          </w:r>
          <w:r>
            <w:fldChar w:fldCharType="separate"/>
          </w:r>
          <w:hyperlink w:anchor="_Toc2147327674">
            <w:r w:rsidRPr="47457F87" w:rsidR="47457F87">
              <w:rPr>
                <w:rStyle w:val="Hyperlink"/>
              </w:rPr>
              <w:t>Contents</w:t>
            </w:r>
            <w:r>
              <w:tab/>
            </w:r>
            <w:r>
              <w:fldChar w:fldCharType="begin"/>
            </w:r>
            <w:r>
              <w:instrText xml:space="preserve">PAGEREF _Toc2147327674 \h</w:instrText>
            </w:r>
            <w:r>
              <w:fldChar w:fldCharType="separate"/>
            </w:r>
            <w:r w:rsidRPr="47457F87" w:rsidR="47457F87">
              <w:rPr>
                <w:rStyle w:val="Hyperlink"/>
              </w:rPr>
              <w:t>1</w:t>
            </w:r>
            <w:r>
              <w:fldChar w:fldCharType="end"/>
            </w:r>
          </w:hyperlink>
        </w:p>
        <w:p w:rsidR="000907EE" w:rsidP="47457F87" w:rsidRDefault="005B437F" w14:paraId="66E6068D" w14:textId="10480B79">
          <w:pPr>
            <w:pStyle w:val="TOC1"/>
            <w:tabs>
              <w:tab w:val="right" w:leader="dot" w:pos="9015"/>
            </w:tabs>
            <w:rPr>
              <w:rStyle w:val="Hyperlink"/>
              <w:noProof/>
              <w:kern w:val="2"/>
              <w:lang w:eastAsia="en-GB"/>
              <w14:ligatures w14:val="standardContextual"/>
            </w:rPr>
          </w:pPr>
          <w:hyperlink w:anchor="_Toc722877779">
            <w:r w:rsidRPr="47457F87" w:rsidR="47457F87">
              <w:rPr>
                <w:rStyle w:val="Hyperlink"/>
              </w:rPr>
              <w:t>Introduction</w:t>
            </w:r>
            <w:r>
              <w:tab/>
            </w:r>
            <w:r>
              <w:fldChar w:fldCharType="begin"/>
            </w:r>
            <w:r>
              <w:instrText xml:space="preserve">PAGEREF _Toc722877779 \h</w:instrText>
            </w:r>
            <w:r>
              <w:fldChar w:fldCharType="separate"/>
            </w:r>
            <w:r w:rsidRPr="47457F87" w:rsidR="47457F87">
              <w:rPr>
                <w:rStyle w:val="Hyperlink"/>
              </w:rPr>
              <w:t>2</w:t>
            </w:r>
            <w:r>
              <w:fldChar w:fldCharType="end"/>
            </w:r>
          </w:hyperlink>
        </w:p>
        <w:p w:rsidR="000907EE" w:rsidP="47457F87" w:rsidRDefault="005B437F" w14:paraId="21962DC9" w14:textId="411A9FBC">
          <w:pPr>
            <w:pStyle w:val="TOC1"/>
            <w:tabs>
              <w:tab w:val="right" w:leader="dot" w:pos="9015"/>
            </w:tabs>
            <w:rPr>
              <w:rStyle w:val="Hyperlink"/>
              <w:noProof/>
              <w:kern w:val="2"/>
              <w:lang w:eastAsia="en-GB"/>
              <w14:ligatures w14:val="standardContextual"/>
            </w:rPr>
          </w:pPr>
          <w:hyperlink w:anchor="_Toc1425903965">
            <w:r w:rsidRPr="47457F87" w:rsidR="47457F87">
              <w:rPr>
                <w:rStyle w:val="Hyperlink"/>
              </w:rPr>
              <w:t>Definitions: Health and Wellbeing</w:t>
            </w:r>
            <w:r>
              <w:tab/>
            </w:r>
            <w:r>
              <w:fldChar w:fldCharType="begin"/>
            </w:r>
            <w:r>
              <w:instrText xml:space="preserve">PAGEREF _Toc1425903965 \h</w:instrText>
            </w:r>
            <w:r>
              <w:fldChar w:fldCharType="separate"/>
            </w:r>
            <w:r w:rsidRPr="47457F87" w:rsidR="47457F87">
              <w:rPr>
                <w:rStyle w:val="Hyperlink"/>
              </w:rPr>
              <w:t>3</w:t>
            </w:r>
            <w:r>
              <w:fldChar w:fldCharType="end"/>
            </w:r>
          </w:hyperlink>
        </w:p>
        <w:p w:rsidR="000907EE" w:rsidP="47457F87" w:rsidRDefault="005B437F" w14:paraId="19673FCE" w14:textId="3B32AE54">
          <w:pPr>
            <w:pStyle w:val="TOC1"/>
            <w:tabs>
              <w:tab w:val="right" w:leader="dot" w:pos="9015"/>
            </w:tabs>
            <w:rPr>
              <w:rStyle w:val="Hyperlink"/>
              <w:noProof/>
              <w:kern w:val="2"/>
              <w:lang w:eastAsia="en-GB"/>
              <w14:ligatures w14:val="standardContextual"/>
            </w:rPr>
          </w:pPr>
          <w:hyperlink w:anchor="_Toc1059696100">
            <w:r w:rsidRPr="47457F87" w:rsidR="47457F87">
              <w:rPr>
                <w:rStyle w:val="Hyperlink"/>
              </w:rPr>
              <w:t>Policy Implementation</w:t>
            </w:r>
            <w:r>
              <w:tab/>
            </w:r>
            <w:r>
              <w:fldChar w:fldCharType="begin"/>
            </w:r>
            <w:r>
              <w:instrText xml:space="preserve">PAGEREF _Toc1059696100 \h</w:instrText>
            </w:r>
            <w:r>
              <w:fldChar w:fldCharType="separate"/>
            </w:r>
            <w:r w:rsidRPr="47457F87" w:rsidR="47457F87">
              <w:rPr>
                <w:rStyle w:val="Hyperlink"/>
              </w:rPr>
              <w:t>4</w:t>
            </w:r>
            <w:r>
              <w:fldChar w:fldCharType="end"/>
            </w:r>
          </w:hyperlink>
        </w:p>
        <w:p w:rsidR="000907EE" w:rsidP="47457F87" w:rsidRDefault="005B437F" w14:paraId="290775C3" w14:textId="535EE905">
          <w:pPr>
            <w:pStyle w:val="TOC1"/>
            <w:tabs>
              <w:tab w:val="right" w:leader="dot" w:pos="9015"/>
            </w:tabs>
            <w:rPr>
              <w:rStyle w:val="Hyperlink"/>
              <w:noProof/>
              <w:kern w:val="2"/>
              <w:lang w:eastAsia="en-GB"/>
              <w14:ligatures w14:val="standardContextual"/>
            </w:rPr>
          </w:pPr>
          <w:hyperlink w:anchor="_Toc1759905012">
            <w:r w:rsidRPr="47457F87" w:rsidR="47457F87">
              <w:rPr>
                <w:rStyle w:val="Hyperlink"/>
              </w:rPr>
              <w:t>Sustainable Development Goal 1 – No Poverty</w:t>
            </w:r>
            <w:r>
              <w:tab/>
            </w:r>
            <w:r>
              <w:fldChar w:fldCharType="begin"/>
            </w:r>
            <w:r>
              <w:instrText xml:space="preserve">PAGEREF _Toc1759905012 \h</w:instrText>
            </w:r>
            <w:r>
              <w:fldChar w:fldCharType="separate"/>
            </w:r>
            <w:r w:rsidRPr="47457F87" w:rsidR="47457F87">
              <w:rPr>
                <w:rStyle w:val="Hyperlink"/>
              </w:rPr>
              <w:t>4</w:t>
            </w:r>
            <w:r>
              <w:fldChar w:fldCharType="end"/>
            </w:r>
          </w:hyperlink>
        </w:p>
        <w:p w:rsidR="000907EE" w:rsidP="47457F87" w:rsidRDefault="005B437F" w14:paraId="1E3D8EF6" w14:textId="76B46EA1">
          <w:pPr>
            <w:pStyle w:val="TOC1"/>
            <w:tabs>
              <w:tab w:val="right" w:leader="dot" w:pos="9015"/>
            </w:tabs>
            <w:rPr>
              <w:rStyle w:val="Hyperlink"/>
              <w:noProof/>
              <w:kern w:val="2"/>
              <w:lang w:eastAsia="en-GB"/>
              <w14:ligatures w14:val="standardContextual"/>
            </w:rPr>
          </w:pPr>
          <w:hyperlink w:anchor="_Toc564380696">
            <w:r w:rsidRPr="47457F87" w:rsidR="47457F87">
              <w:rPr>
                <w:rStyle w:val="Hyperlink"/>
              </w:rPr>
              <w:t>Strategy 1: Living Wage Implementation</w:t>
            </w:r>
            <w:r>
              <w:tab/>
            </w:r>
            <w:r>
              <w:fldChar w:fldCharType="begin"/>
            </w:r>
            <w:r>
              <w:instrText xml:space="preserve">PAGEREF _Toc564380696 \h</w:instrText>
            </w:r>
            <w:r>
              <w:fldChar w:fldCharType="separate"/>
            </w:r>
            <w:r w:rsidRPr="47457F87" w:rsidR="47457F87">
              <w:rPr>
                <w:rStyle w:val="Hyperlink"/>
              </w:rPr>
              <w:t>6</w:t>
            </w:r>
            <w:r>
              <w:fldChar w:fldCharType="end"/>
            </w:r>
          </w:hyperlink>
        </w:p>
        <w:p w:rsidR="000907EE" w:rsidP="47457F87" w:rsidRDefault="005B437F" w14:paraId="3AA23408" w14:textId="32ADD908">
          <w:pPr>
            <w:pStyle w:val="TOC1"/>
            <w:tabs>
              <w:tab w:val="right" w:leader="dot" w:pos="9015"/>
            </w:tabs>
            <w:rPr>
              <w:rStyle w:val="Hyperlink"/>
              <w:noProof/>
              <w:kern w:val="2"/>
              <w:lang w:eastAsia="en-GB"/>
              <w14:ligatures w14:val="standardContextual"/>
            </w:rPr>
          </w:pPr>
          <w:hyperlink w:anchor="_Toc786094075">
            <w:r w:rsidRPr="47457F87" w:rsidR="47457F87">
              <w:rPr>
                <w:rStyle w:val="Hyperlink"/>
              </w:rPr>
              <w:t>Benefits of Implementing Strategy 1</w:t>
            </w:r>
            <w:r>
              <w:tab/>
            </w:r>
            <w:r>
              <w:fldChar w:fldCharType="begin"/>
            </w:r>
            <w:r>
              <w:instrText xml:space="preserve">PAGEREF _Toc786094075 \h</w:instrText>
            </w:r>
            <w:r>
              <w:fldChar w:fldCharType="separate"/>
            </w:r>
            <w:r w:rsidRPr="47457F87" w:rsidR="47457F87">
              <w:rPr>
                <w:rStyle w:val="Hyperlink"/>
              </w:rPr>
              <w:t>6</w:t>
            </w:r>
            <w:r>
              <w:fldChar w:fldCharType="end"/>
            </w:r>
          </w:hyperlink>
        </w:p>
        <w:p w:rsidR="000907EE" w:rsidP="47457F87" w:rsidRDefault="005B437F" w14:paraId="7BB2E760" w14:textId="380FF030">
          <w:pPr>
            <w:pStyle w:val="TOC1"/>
            <w:tabs>
              <w:tab w:val="right" w:leader="dot" w:pos="9015"/>
            </w:tabs>
            <w:rPr>
              <w:rStyle w:val="Hyperlink"/>
              <w:noProof/>
              <w:kern w:val="2"/>
              <w:lang w:eastAsia="en-GB"/>
              <w14:ligatures w14:val="standardContextual"/>
            </w:rPr>
          </w:pPr>
          <w:hyperlink w:anchor="_Toc1838895502">
            <w:r w:rsidRPr="47457F87" w:rsidR="47457F87">
              <w:rPr>
                <w:rStyle w:val="Hyperlink"/>
              </w:rPr>
              <w:t>Problems and Barriers to Success</w:t>
            </w:r>
            <w:r>
              <w:tab/>
            </w:r>
            <w:r>
              <w:fldChar w:fldCharType="begin"/>
            </w:r>
            <w:r>
              <w:instrText xml:space="preserve">PAGEREF _Toc1838895502 \h</w:instrText>
            </w:r>
            <w:r>
              <w:fldChar w:fldCharType="separate"/>
            </w:r>
            <w:r w:rsidRPr="47457F87" w:rsidR="47457F87">
              <w:rPr>
                <w:rStyle w:val="Hyperlink"/>
              </w:rPr>
              <w:t>7</w:t>
            </w:r>
            <w:r>
              <w:fldChar w:fldCharType="end"/>
            </w:r>
          </w:hyperlink>
        </w:p>
        <w:p w:rsidR="000907EE" w:rsidP="47457F87" w:rsidRDefault="005B437F" w14:paraId="1963513A" w14:textId="7A85C13D">
          <w:pPr>
            <w:pStyle w:val="TOC1"/>
            <w:tabs>
              <w:tab w:val="right" w:leader="dot" w:pos="9015"/>
            </w:tabs>
            <w:rPr>
              <w:rStyle w:val="Hyperlink"/>
              <w:noProof/>
              <w:kern w:val="2"/>
              <w:lang w:eastAsia="en-GB"/>
              <w14:ligatures w14:val="standardContextual"/>
            </w:rPr>
          </w:pPr>
          <w:hyperlink w:anchor="_Toc1132889623">
            <w:r w:rsidRPr="47457F87" w:rsidR="47457F87">
              <w:rPr>
                <w:rStyle w:val="Hyperlink"/>
              </w:rPr>
              <w:t>Strategy 2: Financial Education and Inclusion</w:t>
            </w:r>
            <w:r>
              <w:tab/>
            </w:r>
            <w:r>
              <w:fldChar w:fldCharType="begin"/>
            </w:r>
            <w:r>
              <w:instrText xml:space="preserve">PAGEREF _Toc1132889623 \h</w:instrText>
            </w:r>
            <w:r>
              <w:fldChar w:fldCharType="separate"/>
            </w:r>
            <w:r w:rsidRPr="47457F87" w:rsidR="47457F87">
              <w:rPr>
                <w:rStyle w:val="Hyperlink"/>
              </w:rPr>
              <w:t>7</w:t>
            </w:r>
            <w:r>
              <w:fldChar w:fldCharType="end"/>
            </w:r>
          </w:hyperlink>
        </w:p>
        <w:p w:rsidR="000907EE" w:rsidP="47457F87" w:rsidRDefault="005B437F" w14:paraId="122FE195" w14:textId="6A182F42">
          <w:pPr>
            <w:pStyle w:val="TOC1"/>
            <w:tabs>
              <w:tab w:val="right" w:leader="dot" w:pos="9015"/>
            </w:tabs>
            <w:rPr>
              <w:rStyle w:val="Hyperlink"/>
              <w:noProof/>
              <w:kern w:val="2"/>
              <w:lang w:eastAsia="en-GB"/>
              <w14:ligatures w14:val="standardContextual"/>
            </w:rPr>
          </w:pPr>
          <w:hyperlink w:anchor="_Toc554390519">
            <w:r w:rsidRPr="47457F87" w:rsidR="47457F87">
              <w:rPr>
                <w:rStyle w:val="Hyperlink"/>
              </w:rPr>
              <w:t>Benefits of Implementing Strategy 2 in SDG1</w:t>
            </w:r>
            <w:r>
              <w:tab/>
            </w:r>
            <w:r>
              <w:fldChar w:fldCharType="begin"/>
            </w:r>
            <w:r>
              <w:instrText xml:space="preserve">PAGEREF _Toc554390519 \h</w:instrText>
            </w:r>
            <w:r>
              <w:fldChar w:fldCharType="separate"/>
            </w:r>
            <w:r w:rsidRPr="47457F87" w:rsidR="47457F87">
              <w:rPr>
                <w:rStyle w:val="Hyperlink"/>
              </w:rPr>
              <w:t>8</w:t>
            </w:r>
            <w:r>
              <w:fldChar w:fldCharType="end"/>
            </w:r>
          </w:hyperlink>
        </w:p>
        <w:p w:rsidR="000907EE" w:rsidP="47457F87" w:rsidRDefault="005B437F" w14:paraId="51EDDDDB" w14:textId="368F5150">
          <w:pPr>
            <w:pStyle w:val="TOC1"/>
            <w:tabs>
              <w:tab w:val="right" w:leader="dot" w:pos="9015"/>
            </w:tabs>
            <w:rPr>
              <w:rStyle w:val="Hyperlink"/>
              <w:noProof/>
              <w:kern w:val="2"/>
              <w:lang w:eastAsia="en-GB"/>
              <w14:ligatures w14:val="standardContextual"/>
            </w:rPr>
          </w:pPr>
          <w:hyperlink w:anchor="_Toc1713007680">
            <w:r w:rsidRPr="47457F87" w:rsidR="47457F87">
              <w:rPr>
                <w:rStyle w:val="Hyperlink"/>
              </w:rPr>
              <w:t>Problems and Negativity</w:t>
            </w:r>
            <w:r>
              <w:tab/>
            </w:r>
            <w:r>
              <w:fldChar w:fldCharType="begin"/>
            </w:r>
            <w:r>
              <w:instrText xml:space="preserve">PAGEREF _Toc1713007680 \h</w:instrText>
            </w:r>
            <w:r>
              <w:fldChar w:fldCharType="separate"/>
            </w:r>
            <w:r w:rsidRPr="47457F87" w:rsidR="47457F87">
              <w:rPr>
                <w:rStyle w:val="Hyperlink"/>
              </w:rPr>
              <w:t>8</w:t>
            </w:r>
            <w:r>
              <w:fldChar w:fldCharType="end"/>
            </w:r>
          </w:hyperlink>
        </w:p>
        <w:p w:rsidR="688B170D" w:rsidP="688B170D" w:rsidRDefault="005B437F" w14:paraId="26284498" w14:textId="0BAA5469">
          <w:pPr>
            <w:pStyle w:val="TOC1"/>
            <w:tabs>
              <w:tab w:val="right" w:leader="dot" w:pos="9015"/>
            </w:tabs>
            <w:rPr>
              <w:rStyle w:val="Hyperlink"/>
            </w:rPr>
          </w:pPr>
          <w:hyperlink w:anchor="_Toc1548679366">
            <w:r w:rsidRPr="47457F87" w:rsidR="47457F87">
              <w:rPr>
                <w:rStyle w:val="Hyperlink"/>
              </w:rPr>
              <w:t>Recommendations</w:t>
            </w:r>
            <w:r>
              <w:tab/>
            </w:r>
            <w:r>
              <w:fldChar w:fldCharType="begin"/>
            </w:r>
            <w:r>
              <w:instrText xml:space="preserve">PAGEREF _Toc1548679366 \h</w:instrText>
            </w:r>
            <w:r>
              <w:fldChar w:fldCharType="separate"/>
            </w:r>
            <w:r w:rsidRPr="47457F87" w:rsidR="47457F87">
              <w:rPr>
                <w:rStyle w:val="Hyperlink"/>
              </w:rPr>
              <w:t>8</w:t>
            </w:r>
            <w:r>
              <w:fldChar w:fldCharType="end"/>
            </w:r>
          </w:hyperlink>
        </w:p>
        <w:p w:rsidR="1366F89C" w:rsidP="1366F89C" w:rsidRDefault="005B437F" w14:paraId="687F1D63" w14:textId="1D28A8DA">
          <w:pPr>
            <w:pStyle w:val="TOC1"/>
            <w:tabs>
              <w:tab w:val="right" w:leader="dot" w:pos="9015"/>
            </w:tabs>
            <w:rPr>
              <w:rStyle w:val="Hyperlink"/>
            </w:rPr>
          </w:pPr>
          <w:hyperlink w:anchor="_Toc1142308249">
            <w:r w:rsidRPr="47457F87" w:rsidR="47457F87">
              <w:rPr>
                <w:rStyle w:val="Hyperlink"/>
              </w:rPr>
              <w:t>Conclusion</w:t>
            </w:r>
            <w:r>
              <w:tab/>
            </w:r>
            <w:r>
              <w:fldChar w:fldCharType="begin"/>
            </w:r>
            <w:r>
              <w:instrText xml:space="preserve">PAGEREF _Toc1142308249 \h</w:instrText>
            </w:r>
            <w:r>
              <w:fldChar w:fldCharType="separate"/>
            </w:r>
            <w:r w:rsidRPr="47457F87" w:rsidR="47457F87">
              <w:rPr>
                <w:rStyle w:val="Hyperlink"/>
              </w:rPr>
              <w:t>9</w:t>
            </w:r>
            <w:r>
              <w:fldChar w:fldCharType="end"/>
            </w:r>
          </w:hyperlink>
        </w:p>
        <w:p w:rsidR="1366F89C" w:rsidP="1366F89C" w:rsidRDefault="005B437F" w14:paraId="58258F80" w14:textId="57877EFC">
          <w:pPr>
            <w:pStyle w:val="TOC1"/>
            <w:tabs>
              <w:tab w:val="right" w:leader="dot" w:pos="9015"/>
            </w:tabs>
            <w:rPr>
              <w:rStyle w:val="Hyperlink"/>
            </w:rPr>
          </w:pPr>
          <w:hyperlink w:anchor="_Toc1506364622">
            <w:r w:rsidRPr="47457F87" w:rsidR="47457F87">
              <w:rPr>
                <w:rStyle w:val="Hyperlink"/>
              </w:rPr>
              <w:t>SDG  4 – Provide Quality Education that is Inclusive and Equitable and Encourage Opportunities for Lifelong Learning for Everyone.</w:t>
            </w:r>
            <w:r>
              <w:tab/>
            </w:r>
            <w:r>
              <w:fldChar w:fldCharType="begin"/>
            </w:r>
            <w:r>
              <w:instrText xml:space="preserve">PAGEREF _Toc1506364622 \h</w:instrText>
            </w:r>
            <w:r>
              <w:fldChar w:fldCharType="separate"/>
            </w:r>
            <w:r w:rsidRPr="47457F87" w:rsidR="47457F87">
              <w:rPr>
                <w:rStyle w:val="Hyperlink"/>
              </w:rPr>
              <w:t>9</w:t>
            </w:r>
            <w:r>
              <w:fldChar w:fldCharType="end"/>
            </w:r>
          </w:hyperlink>
        </w:p>
        <w:p w:rsidR="1366F89C" w:rsidP="1366F89C" w:rsidRDefault="005B437F" w14:paraId="3CE21C7D" w14:textId="35C25615">
          <w:pPr>
            <w:pStyle w:val="TOC1"/>
            <w:tabs>
              <w:tab w:val="right" w:leader="dot" w:pos="9015"/>
            </w:tabs>
            <w:rPr>
              <w:rStyle w:val="Hyperlink"/>
            </w:rPr>
          </w:pPr>
          <w:hyperlink w:anchor="_Toc875239360">
            <w:r w:rsidRPr="47457F87" w:rsidR="47457F87">
              <w:rPr>
                <w:rStyle w:val="Hyperlink"/>
              </w:rPr>
              <w:t>Strategy 1: Accessible Online Education Platforms</w:t>
            </w:r>
            <w:r>
              <w:tab/>
            </w:r>
            <w:r>
              <w:fldChar w:fldCharType="begin"/>
            </w:r>
            <w:r>
              <w:instrText xml:space="preserve">PAGEREF _Toc875239360 \h</w:instrText>
            </w:r>
            <w:r>
              <w:fldChar w:fldCharType="separate"/>
            </w:r>
            <w:r w:rsidRPr="47457F87" w:rsidR="47457F87">
              <w:rPr>
                <w:rStyle w:val="Hyperlink"/>
              </w:rPr>
              <w:t>10</w:t>
            </w:r>
            <w:r>
              <w:fldChar w:fldCharType="end"/>
            </w:r>
          </w:hyperlink>
        </w:p>
        <w:p w:rsidR="1366F89C" w:rsidP="1366F89C" w:rsidRDefault="005B437F" w14:paraId="2C75F6A2" w14:textId="711DCD48">
          <w:pPr>
            <w:pStyle w:val="TOC1"/>
            <w:tabs>
              <w:tab w:val="right" w:leader="dot" w:pos="9015"/>
            </w:tabs>
            <w:rPr>
              <w:rStyle w:val="Hyperlink"/>
            </w:rPr>
          </w:pPr>
          <w:hyperlink w:anchor="_Toc1542414561">
            <w:r w:rsidRPr="47457F87" w:rsidR="47457F87">
              <w:rPr>
                <w:rStyle w:val="Hyperlink"/>
              </w:rPr>
              <w:t>Advantages of Accessibility to Online Education Platforms</w:t>
            </w:r>
            <w:r>
              <w:tab/>
            </w:r>
            <w:r>
              <w:fldChar w:fldCharType="begin"/>
            </w:r>
            <w:r>
              <w:instrText xml:space="preserve">PAGEREF _Toc1542414561 \h</w:instrText>
            </w:r>
            <w:r>
              <w:fldChar w:fldCharType="separate"/>
            </w:r>
            <w:r w:rsidRPr="47457F87" w:rsidR="47457F87">
              <w:rPr>
                <w:rStyle w:val="Hyperlink"/>
              </w:rPr>
              <w:t>10</w:t>
            </w:r>
            <w:r>
              <w:fldChar w:fldCharType="end"/>
            </w:r>
          </w:hyperlink>
        </w:p>
        <w:p w:rsidR="1366F89C" w:rsidP="1366F89C" w:rsidRDefault="005B437F" w14:paraId="2B2CFC06" w14:textId="72BCDB1B">
          <w:pPr>
            <w:pStyle w:val="TOC1"/>
            <w:tabs>
              <w:tab w:val="right" w:leader="dot" w:pos="9015"/>
            </w:tabs>
            <w:rPr>
              <w:rStyle w:val="Hyperlink"/>
            </w:rPr>
          </w:pPr>
          <w:hyperlink w:anchor="_Toc2092291038">
            <w:r w:rsidRPr="47457F87" w:rsidR="47457F87">
              <w:rPr>
                <w:rStyle w:val="Hyperlink"/>
              </w:rPr>
              <w:t>Disadvantages of Accessibility to Online Education Platforms</w:t>
            </w:r>
            <w:r>
              <w:tab/>
            </w:r>
            <w:r>
              <w:fldChar w:fldCharType="begin"/>
            </w:r>
            <w:r>
              <w:instrText xml:space="preserve">PAGEREF _Toc2092291038 \h</w:instrText>
            </w:r>
            <w:r>
              <w:fldChar w:fldCharType="separate"/>
            </w:r>
            <w:r w:rsidRPr="47457F87" w:rsidR="47457F87">
              <w:rPr>
                <w:rStyle w:val="Hyperlink"/>
              </w:rPr>
              <w:t>11</w:t>
            </w:r>
            <w:r>
              <w:fldChar w:fldCharType="end"/>
            </w:r>
          </w:hyperlink>
        </w:p>
        <w:p w:rsidR="1366F89C" w:rsidP="1366F89C" w:rsidRDefault="005B437F" w14:paraId="0C039273" w14:textId="67F16C04">
          <w:pPr>
            <w:pStyle w:val="TOC1"/>
            <w:tabs>
              <w:tab w:val="right" w:leader="dot" w:pos="9015"/>
            </w:tabs>
            <w:rPr>
              <w:rStyle w:val="Hyperlink"/>
            </w:rPr>
          </w:pPr>
          <w:hyperlink w:anchor="_Toc857385960">
            <w:r w:rsidRPr="47457F87" w:rsidR="47457F87">
              <w:rPr>
                <w:rStyle w:val="Hyperlink"/>
              </w:rPr>
              <w:t>Strategy 2:  Adult Education and Community Learning Centres</w:t>
            </w:r>
            <w:r>
              <w:tab/>
            </w:r>
            <w:r>
              <w:fldChar w:fldCharType="begin"/>
            </w:r>
            <w:r>
              <w:instrText xml:space="preserve">PAGEREF _Toc857385960 \h</w:instrText>
            </w:r>
            <w:r>
              <w:fldChar w:fldCharType="separate"/>
            </w:r>
            <w:r w:rsidRPr="47457F87" w:rsidR="47457F87">
              <w:rPr>
                <w:rStyle w:val="Hyperlink"/>
              </w:rPr>
              <w:t>11</w:t>
            </w:r>
            <w:r>
              <w:fldChar w:fldCharType="end"/>
            </w:r>
          </w:hyperlink>
        </w:p>
        <w:p w:rsidR="0CE65920" w:rsidP="0CE65920" w:rsidRDefault="005B437F" w14:paraId="3FACC078" w14:textId="111E5281">
          <w:pPr>
            <w:pStyle w:val="TOC1"/>
            <w:tabs>
              <w:tab w:val="right" w:leader="dot" w:pos="9015"/>
            </w:tabs>
            <w:rPr>
              <w:rStyle w:val="Hyperlink"/>
            </w:rPr>
          </w:pPr>
          <w:hyperlink w:anchor="_Toc1369372343">
            <w:r w:rsidRPr="47457F87" w:rsidR="47457F87">
              <w:rPr>
                <w:rStyle w:val="Hyperlink"/>
              </w:rPr>
              <w:t>Challenges faced with strategy 2- Adult Education and Community Learning Centres</w:t>
            </w:r>
            <w:r>
              <w:tab/>
            </w:r>
            <w:r>
              <w:fldChar w:fldCharType="begin"/>
            </w:r>
            <w:r>
              <w:instrText xml:space="preserve">PAGEREF _Toc1369372343 \h</w:instrText>
            </w:r>
            <w:r>
              <w:fldChar w:fldCharType="separate"/>
            </w:r>
            <w:r w:rsidRPr="47457F87" w:rsidR="47457F87">
              <w:rPr>
                <w:rStyle w:val="Hyperlink"/>
              </w:rPr>
              <w:t>12</w:t>
            </w:r>
            <w:r>
              <w:fldChar w:fldCharType="end"/>
            </w:r>
          </w:hyperlink>
        </w:p>
        <w:p w:rsidR="6E03B987" w:rsidP="6E03B987" w:rsidRDefault="005B437F" w14:paraId="5F115067" w14:textId="1D33D6C6">
          <w:pPr>
            <w:pStyle w:val="TOC1"/>
            <w:tabs>
              <w:tab w:val="right" w:leader="dot" w:pos="9015"/>
            </w:tabs>
            <w:rPr>
              <w:rStyle w:val="Hyperlink"/>
            </w:rPr>
          </w:pPr>
          <w:hyperlink w:anchor="_Toc1915304610">
            <w:r w:rsidRPr="47457F87" w:rsidR="47457F87">
              <w:rPr>
                <w:rStyle w:val="Hyperlink"/>
              </w:rPr>
              <w:t>Recommendations and conclusion</w:t>
            </w:r>
            <w:r>
              <w:tab/>
            </w:r>
            <w:r>
              <w:fldChar w:fldCharType="begin"/>
            </w:r>
            <w:r>
              <w:instrText xml:space="preserve">PAGEREF _Toc1915304610 \h</w:instrText>
            </w:r>
            <w:r>
              <w:fldChar w:fldCharType="separate"/>
            </w:r>
            <w:r w:rsidRPr="47457F87" w:rsidR="47457F87">
              <w:rPr>
                <w:rStyle w:val="Hyperlink"/>
              </w:rPr>
              <w:t>12</w:t>
            </w:r>
            <w:r>
              <w:fldChar w:fldCharType="end"/>
            </w:r>
          </w:hyperlink>
        </w:p>
        <w:p w:rsidR="65212E16" w:rsidP="65212E16" w:rsidRDefault="65212E16" w14:paraId="6F54AD00" w14:textId="13737A8F">
          <w:pPr>
            <w:pStyle w:val="TOC1"/>
            <w:tabs>
              <w:tab w:val="right" w:leader="dot" w:pos="9015"/>
            </w:tabs>
            <w:rPr>
              <w:rStyle w:val="Hyperlink"/>
            </w:rPr>
          </w:pPr>
          <w:hyperlink w:anchor="_Toc247775969">
            <w:r w:rsidRPr="47457F87" w:rsidR="47457F87">
              <w:rPr>
                <w:rStyle w:val="Hyperlink"/>
              </w:rPr>
              <w:t>Conclusion</w:t>
            </w:r>
            <w:r>
              <w:tab/>
            </w:r>
            <w:r>
              <w:fldChar w:fldCharType="begin"/>
            </w:r>
            <w:r>
              <w:instrText xml:space="preserve">PAGEREF _Toc247775969 \h</w:instrText>
            </w:r>
            <w:r>
              <w:fldChar w:fldCharType="separate"/>
            </w:r>
            <w:r w:rsidRPr="47457F87" w:rsidR="47457F87">
              <w:rPr>
                <w:rStyle w:val="Hyperlink"/>
              </w:rPr>
              <w:t>13</w:t>
            </w:r>
            <w:r>
              <w:fldChar w:fldCharType="end"/>
            </w:r>
          </w:hyperlink>
        </w:p>
        <w:p w:rsidR="6857ABBB" w:rsidP="6857ABBB" w:rsidRDefault="6857ABBB" w14:paraId="271DC808" w14:textId="2E1C4C46">
          <w:pPr>
            <w:pStyle w:val="TOC1"/>
            <w:tabs>
              <w:tab w:val="right" w:leader="dot" w:pos="9015"/>
            </w:tabs>
            <w:rPr>
              <w:rStyle w:val="Hyperlink"/>
            </w:rPr>
          </w:pPr>
          <w:hyperlink w:anchor="_Toc379431508">
            <w:r w:rsidRPr="47457F87" w:rsidR="47457F87">
              <w:rPr>
                <w:rStyle w:val="Hyperlink"/>
              </w:rPr>
              <w:t>References</w:t>
            </w:r>
            <w:r>
              <w:tab/>
            </w:r>
            <w:r>
              <w:fldChar w:fldCharType="begin"/>
            </w:r>
            <w:r>
              <w:instrText xml:space="preserve">PAGEREF _Toc379431508 \h</w:instrText>
            </w:r>
            <w:r>
              <w:fldChar w:fldCharType="separate"/>
            </w:r>
            <w:r w:rsidRPr="47457F87" w:rsidR="47457F87">
              <w:rPr>
                <w:rStyle w:val="Hyperlink"/>
              </w:rPr>
              <w:t>14</w:t>
            </w:r>
            <w:r>
              <w:fldChar w:fldCharType="end"/>
            </w:r>
          </w:hyperlink>
          <w:r>
            <w:fldChar w:fldCharType="end"/>
          </w:r>
        </w:p>
      </w:sdtContent>
    </w:sdt>
    <w:p w:rsidR="000907EE" w:rsidRDefault="000907EE" w14:paraId="02CEDD47" w14:textId="21CA8182"/>
    <w:p w:rsidR="707A90C8" w:rsidP="707A90C8" w:rsidRDefault="707A90C8" w14:paraId="2F3A7FCD" w14:textId="00300D82">
      <w:pPr>
        <w:jc w:val="both"/>
        <w:rPr>
          <w:rFonts w:ascii="Arial" w:hAnsi="Arial" w:eastAsia="Arial" w:cs="Arial"/>
          <w:color w:val="000000" w:themeColor="text1"/>
        </w:rPr>
      </w:pPr>
    </w:p>
    <w:p w:rsidR="707A90C8" w:rsidP="707A90C8" w:rsidRDefault="707A90C8" w14:paraId="22BF7847" w14:textId="2A0D0847">
      <w:pPr>
        <w:jc w:val="both"/>
        <w:rPr>
          <w:rFonts w:ascii="Arial" w:hAnsi="Arial" w:eastAsia="Arial" w:cs="Arial"/>
          <w:color w:val="000000" w:themeColor="text1"/>
        </w:rPr>
      </w:pPr>
    </w:p>
    <w:p w:rsidR="56BCBF0C" w:rsidP="56BCBF0C" w:rsidRDefault="56BCBF0C" w14:paraId="2B5FF1EA" w14:textId="732773E8">
      <w:pPr>
        <w:jc w:val="both"/>
        <w:rPr>
          <w:rFonts w:ascii="Arial" w:hAnsi="Arial" w:eastAsia="Arial" w:cs="Arial"/>
          <w:color w:val="000000" w:themeColor="text1"/>
        </w:rPr>
      </w:pPr>
    </w:p>
    <w:p w:rsidR="56BCBF0C" w:rsidP="56BCBF0C" w:rsidRDefault="56BCBF0C" w14:paraId="53CF7A22" w14:textId="2CC8A4A6">
      <w:pPr>
        <w:jc w:val="both"/>
        <w:rPr>
          <w:rFonts w:ascii="Arial" w:hAnsi="Arial" w:eastAsia="Arial" w:cs="Arial"/>
          <w:color w:val="000000" w:themeColor="text1"/>
        </w:rPr>
      </w:pPr>
    </w:p>
    <w:p w:rsidR="56BCBF0C" w:rsidP="56BCBF0C" w:rsidRDefault="56BCBF0C" w14:paraId="19AC1428" w14:textId="5BC86E5D">
      <w:pPr>
        <w:jc w:val="both"/>
        <w:rPr>
          <w:rFonts w:ascii="Arial" w:hAnsi="Arial" w:eastAsia="Arial" w:cs="Arial"/>
          <w:color w:val="000000" w:themeColor="text1"/>
        </w:rPr>
      </w:pPr>
    </w:p>
    <w:p w:rsidR="56BCBF0C" w:rsidP="56BCBF0C" w:rsidRDefault="56BCBF0C" w14:paraId="55D3FE02" w14:textId="4F0FB7C4">
      <w:pPr>
        <w:jc w:val="both"/>
        <w:rPr>
          <w:rFonts w:ascii="Arial" w:hAnsi="Arial" w:eastAsia="Arial" w:cs="Arial"/>
          <w:color w:val="000000" w:themeColor="text1"/>
        </w:rPr>
      </w:pPr>
    </w:p>
    <w:p w:rsidR="56BCBF0C" w:rsidP="56BCBF0C" w:rsidRDefault="56BCBF0C" w14:paraId="2879B044" w14:textId="221C4F5E">
      <w:pPr>
        <w:jc w:val="both"/>
        <w:rPr>
          <w:rFonts w:ascii="Arial" w:hAnsi="Arial" w:eastAsia="Arial" w:cs="Arial"/>
          <w:color w:val="000000" w:themeColor="text1"/>
        </w:rPr>
      </w:pPr>
    </w:p>
    <w:p w:rsidR="56BCBF0C" w:rsidP="56BCBF0C" w:rsidRDefault="56BCBF0C" w14:paraId="4A6E31C1" w14:textId="1CFBB14F">
      <w:pPr>
        <w:jc w:val="both"/>
        <w:rPr>
          <w:rFonts w:ascii="Arial" w:hAnsi="Arial" w:eastAsia="Arial" w:cs="Arial"/>
          <w:color w:val="000000" w:themeColor="text1"/>
        </w:rPr>
      </w:pPr>
    </w:p>
    <w:p w:rsidR="56BCBF0C" w:rsidP="56BCBF0C" w:rsidRDefault="56BCBF0C" w14:paraId="2E5662B3" w14:textId="3ADE443E">
      <w:pPr>
        <w:jc w:val="both"/>
        <w:rPr>
          <w:rFonts w:ascii="Arial" w:hAnsi="Arial" w:eastAsia="Arial" w:cs="Arial"/>
          <w:color w:val="000000" w:themeColor="text1"/>
        </w:rPr>
      </w:pPr>
    </w:p>
    <w:p w:rsidR="56BCBF0C" w:rsidP="56BCBF0C" w:rsidRDefault="56BCBF0C" w14:paraId="68936777" w14:textId="66D39CBC">
      <w:pPr>
        <w:jc w:val="both"/>
        <w:rPr>
          <w:rFonts w:ascii="Arial" w:hAnsi="Arial" w:eastAsia="Arial" w:cs="Arial"/>
          <w:color w:val="000000" w:themeColor="text1"/>
        </w:rPr>
      </w:pPr>
    </w:p>
    <w:p w:rsidR="03572E1E" w:rsidP="6857ABBB" w:rsidRDefault="03572E1E" w14:paraId="27FCAF93" w14:textId="103ADF89" w14:noSpellErr="1">
      <w:pPr>
        <w:pStyle w:val="Heading1"/>
        <w:spacing w:after="160"/>
        <w:jc w:val="both"/>
        <w:rPr>
          <w:rFonts w:ascii="Arial" w:hAnsi="Arial" w:eastAsia="Arial" w:cs="Arial"/>
          <w:b w:val="1"/>
          <w:bCs w:val="1"/>
          <w:color w:val="000000" w:themeColor="text1"/>
          <w:sz w:val="22"/>
          <w:szCs w:val="22"/>
        </w:rPr>
      </w:pPr>
      <w:bookmarkStart w:name="_Toc722877779" w:id="1369076872"/>
      <w:r w:rsidRPr="47457F87" w:rsidR="03572E1E">
        <w:rPr>
          <w:rFonts w:ascii="Arial" w:hAnsi="Arial" w:eastAsia="Arial" w:cs="Arial"/>
          <w:b w:val="1"/>
          <w:bCs w:val="1"/>
          <w:sz w:val="22"/>
          <w:szCs w:val="22"/>
        </w:rPr>
        <w:t>Introduction</w:t>
      </w:r>
      <w:bookmarkEnd w:id="1369076872"/>
      <w:r w:rsidRPr="47457F87" w:rsidR="03572E1E">
        <w:rPr>
          <w:rFonts w:ascii="Arial" w:hAnsi="Arial" w:eastAsia="Arial" w:cs="Arial"/>
          <w:b w:val="1"/>
          <w:bCs w:val="1"/>
          <w:sz w:val="22"/>
          <w:szCs w:val="22"/>
        </w:rPr>
        <w:t xml:space="preserve"> </w:t>
      </w:r>
    </w:p>
    <w:p w:rsidR="025C1673" w:rsidP="65212E16" w:rsidRDefault="025C1673" w14:paraId="6F9F27AC" w14:textId="0E1005B3">
      <w:pPr>
        <w:spacing w:line="360" w:lineRule="auto"/>
        <w:jc w:val="both"/>
        <w:rPr>
          <w:rFonts w:ascii="Arial" w:hAnsi="Arial" w:eastAsia="Arial" w:cs="Arial"/>
        </w:rPr>
      </w:pPr>
      <w:r w:rsidRPr="65212E16" w:rsidR="025C1673">
        <w:rPr>
          <w:rFonts w:ascii="Arial" w:hAnsi="Arial" w:eastAsia="Arial" w:cs="Arial"/>
        </w:rPr>
        <w:t xml:space="preserve">This report, which is addressed to the director of the </w:t>
      </w:r>
      <w:r w:rsidRPr="65212E16" w:rsidR="21BC0C0D">
        <w:rPr>
          <w:rFonts w:ascii="Arial" w:hAnsi="Arial" w:eastAsia="Arial" w:cs="Arial"/>
        </w:rPr>
        <w:t>N</w:t>
      </w:r>
      <w:r w:rsidRPr="65212E16" w:rsidR="025C1673">
        <w:rPr>
          <w:rFonts w:ascii="Arial" w:hAnsi="Arial" w:eastAsia="Arial" w:cs="Arial"/>
        </w:rPr>
        <w:t xml:space="preserve">ational </w:t>
      </w:r>
      <w:r w:rsidRPr="65212E16" w:rsidR="03ABEAC6">
        <w:rPr>
          <w:rFonts w:ascii="Arial" w:hAnsi="Arial" w:eastAsia="Arial" w:cs="Arial"/>
        </w:rPr>
        <w:t>H</w:t>
      </w:r>
      <w:r w:rsidRPr="65212E16" w:rsidR="025C1673">
        <w:rPr>
          <w:rFonts w:ascii="Arial" w:hAnsi="Arial" w:eastAsia="Arial" w:cs="Arial"/>
        </w:rPr>
        <w:t xml:space="preserve">ealth </w:t>
      </w:r>
      <w:r w:rsidRPr="65212E16" w:rsidR="29D7A428">
        <w:rPr>
          <w:rFonts w:ascii="Arial" w:hAnsi="Arial" w:eastAsia="Arial" w:cs="Arial"/>
        </w:rPr>
        <w:t>S</w:t>
      </w:r>
      <w:r w:rsidRPr="65212E16" w:rsidR="025C1673">
        <w:rPr>
          <w:rFonts w:ascii="Arial" w:hAnsi="Arial" w:eastAsia="Arial" w:cs="Arial"/>
        </w:rPr>
        <w:t xml:space="preserve">ervice, details the steps the United Kingdom (UK) is </w:t>
      </w:r>
      <w:r w:rsidRPr="65212E16" w:rsidR="1BBE7424">
        <w:rPr>
          <w:rFonts w:ascii="Arial" w:hAnsi="Arial" w:eastAsia="Arial" w:cs="Arial"/>
        </w:rPr>
        <w:t xml:space="preserve">taking </w:t>
      </w:r>
      <w:r w:rsidRPr="65212E16" w:rsidR="025C1673">
        <w:rPr>
          <w:rFonts w:ascii="Arial" w:hAnsi="Arial" w:eastAsia="Arial" w:cs="Arial"/>
        </w:rPr>
        <w:t>to address the Sustainable Development Goals (SDGs).</w:t>
      </w:r>
    </w:p>
    <w:p w:rsidR="68FBBADE" w:rsidP="65212E16" w:rsidRDefault="68FBBADE" w14:paraId="1652C430" w14:textId="6CEDA44E">
      <w:pPr>
        <w:spacing w:line="360" w:lineRule="auto"/>
        <w:jc w:val="both"/>
        <w:rPr>
          <w:rFonts w:ascii="Arial" w:hAnsi="Arial" w:eastAsia="Arial" w:cs="Arial"/>
          <w:b w:val="0"/>
          <w:bCs w:val="0"/>
          <w:i w:val="0"/>
          <w:iCs w:val="0"/>
          <w:caps w:val="0"/>
          <w:smallCaps w:val="0"/>
          <w:noProof w:val="0"/>
          <w:color w:val="262626" w:themeColor="text1" w:themeTint="D9" w:themeShade="FF"/>
          <w:sz w:val="22"/>
          <w:szCs w:val="22"/>
          <w:lang w:val="en-GB"/>
        </w:rPr>
      </w:pPr>
      <w:r w:rsidRPr="65212E16" w:rsidR="68FBBADE">
        <w:rPr>
          <w:rFonts w:ascii="Arial" w:hAnsi="Arial" w:eastAsia="Arial" w:cs="Arial"/>
          <w:b w:val="0"/>
          <w:bCs w:val="0"/>
          <w:i w:val="0"/>
          <w:iCs w:val="0"/>
          <w:caps w:val="0"/>
          <w:smallCaps w:val="0"/>
          <w:noProof w:val="0"/>
          <w:color w:val="262626" w:themeColor="text1" w:themeTint="D9" w:themeShade="FF"/>
          <w:sz w:val="22"/>
          <w:szCs w:val="22"/>
          <w:lang w:val="en-GB"/>
        </w:rPr>
        <w:t>The report will also question whether, in situations where it could be necessary for development and well-being, if goals are being achieved and how this could be sustained? The goals to be examined the report will be "No Poverty" and "Quality Education," which are SDGs 1 and 4.</w:t>
      </w:r>
    </w:p>
    <w:p w:rsidR="3BCCCDE5" w:rsidP="6B081EE1" w:rsidRDefault="4AB106B1" w14:paraId="6B43867C" w14:textId="6C8B9667">
      <w:pPr>
        <w:spacing w:line="360" w:lineRule="auto"/>
        <w:jc w:val="both"/>
        <w:rPr>
          <w:rFonts w:ascii="Arial" w:hAnsi="Arial" w:eastAsia="Arial" w:cs="Arial"/>
        </w:rPr>
      </w:pPr>
      <w:r w:rsidRPr="0D584907">
        <w:rPr>
          <w:rFonts w:ascii="Arial" w:hAnsi="Arial" w:eastAsia="Arial" w:cs="Arial"/>
        </w:rPr>
        <w:t>A critical examination of the current conditions of sustainable development and health well-being within the UK's current health care sectors w</w:t>
      </w:r>
      <w:r w:rsidRPr="0D584907" w:rsidR="755E83BB">
        <w:rPr>
          <w:rFonts w:ascii="Arial" w:hAnsi="Arial" w:eastAsia="Arial" w:cs="Arial"/>
        </w:rPr>
        <w:t>ill</w:t>
      </w:r>
      <w:r w:rsidRPr="0D584907">
        <w:rPr>
          <w:rFonts w:ascii="Arial" w:hAnsi="Arial" w:eastAsia="Arial" w:cs="Arial"/>
        </w:rPr>
        <w:t xml:space="preserve"> be undertaken, with a focus on health and wellbeing. It w</w:t>
      </w:r>
      <w:r w:rsidRPr="0D584907" w:rsidR="24926315">
        <w:rPr>
          <w:rFonts w:ascii="Arial" w:hAnsi="Arial" w:eastAsia="Arial" w:cs="Arial"/>
        </w:rPr>
        <w:t>ill</w:t>
      </w:r>
      <w:r w:rsidRPr="0D584907">
        <w:rPr>
          <w:rFonts w:ascii="Arial" w:hAnsi="Arial" w:eastAsia="Arial" w:cs="Arial"/>
        </w:rPr>
        <w:t xml:space="preserve"> go over and assess the approaches taken to accomplish these goals</w:t>
      </w:r>
      <w:r w:rsidRPr="0D584907" w:rsidR="68992910">
        <w:rPr>
          <w:rFonts w:ascii="Arial" w:hAnsi="Arial" w:eastAsia="Arial" w:cs="Arial"/>
        </w:rPr>
        <w:t>, e</w:t>
      </w:r>
      <w:r w:rsidRPr="0D584907">
        <w:rPr>
          <w:rFonts w:ascii="Arial" w:hAnsi="Arial" w:eastAsia="Arial" w:cs="Arial"/>
        </w:rPr>
        <w:t>xamine their effectiveness and make recommendations for improvements</w:t>
      </w:r>
      <w:r w:rsidRPr="0D584907" w:rsidR="0360A38C">
        <w:rPr>
          <w:rFonts w:ascii="Arial" w:hAnsi="Arial" w:eastAsia="Arial" w:cs="Arial"/>
        </w:rPr>
        <w:t>. The report will also</w:t>
      </w:r>
      <w:r w:rsidRPr="0D584907" w:rsidR="2D80D491">
        <w:rPr>
          <w:rFonts w:ascii="Arial" w:hAnsi="Arial" w:eastAsia="Arial" w:cs="Arial"/>
        </w:rPr>
        <w:t xml:space="preserve"> </w:t>
      </w:r>
      <w:r w:rsidRPr="0D584907" w:rsidR="754285C3">
        <w:rPr>
          <w:rFonts w:ascii="Arial" w:hAnsi="Arial" w:eastAsia="Arial" w:cs="Arial"/>
        </w:rPr>
        <w:t>i</w:t>
      </w:r>
      <w:r w:rsidRPr="0D584907">
        <w:rPr>
          <w:rFonts w:ascii="Arial" w:hAnsi="Arial" w:eastAsia="Arial" w:cs="Arial"/>
        </w:rPr>
        <w:t>dentify the primary barriers to accomplishing the two SDGs</w:t>
      </w:r>
      <w:r w:rsidRPr="0D584907" w:rsidR="562D8E21">
        <w:rPr>
          <w:rFonts w:ascii="Arial" w:hAnsi="Arial" w:eastAsia="Arial" w:cs="Arial"/>
        </w:rPr>
        <w:t xml:space="preserve">. </w:t>
      </w:r>
      <w:r w:rsidRPr="0D584907" w:rsidR="2968468A">
        <w:rPr>
          <w:rFonts w:ascii="Arial" w:hAnsi="Arial" w:eastAsia="Arial" w:cs="Arial"/>
        </w:rPr>
        <w:t>The goal of this research is to offer practical insights that can guide strategic decision-making within the NHS and support the continued efforts to create a healthier, more equitable, and sustainable future for the United Kingdom by examining the constructive collaboration between Sustainable Development Goals 1 and 4 in the context of health and well-being.</w:t>
      </w:r>
    </w:p>
    <w:p w:rsidR="3BCCCDE5" w:rsidP="65212E16" w:rsidRDefault="34F07B67" w14:paraId="6491DFD0" w14:textId="45B16739">
      <w:pPr>
        <w:pStyle w:val="Normal"/>
        <w:spacing w:line="360" w:lineRule="auto"/>
        <w:jc w:val="both"/>
        <w:rPr>
          <w:rFonts w:ascii="Arial" w:hAnsi="Arial" w:eastAsia="Arial" w:cs="Arial"/>
        </w:rPr>
      </w:pPr>
      <w:r w:rsidRPr="00085AD2" w:rsidR="34F07B67">
        <w:rPr>
          <w:rFonts w:ascii="Arial" w:hAnsi="Arial" w:eastAsia="Arial" w:cs="Arial"/>
        </w:rPr>
        <w:t>There will be t</w:t>
      </w:r>
      <w:r w:rsidRPr="00085AD2" w:rsidR="29C29036">
        <w:rPr>
          <w:rFonts w:ascii="Arial" w:hAnsi="Arial" w:eastAsia="Arial" w:cs="Arial"/>
        </w:rPr>
        <w:t xml:space="preserve">wo strategies </w:t>
      </w:r>
      <w:r w:rsidRPr="00085AD2" w:rsidR="52773374">
        <w:rPr>
          <w:rFonts w:ascii="Arial" w:hAnsi="Arial" w:eastAsia="Arial" w:cs="Arial"/>
        </w:rPr>
        <w:t>to address each of the specific SDG’s</w:t>
      </w:r>
      <w:r w:rsidRPr="00085AD2" w:rsidR="684927CD">
        <w:rPr>
          <w:rFonts w:ascii="Arial" w:hAnsi="Arial" w:eastAsia="Arial" w:cs="Arial"/>
        </w:rPr>
        <w:t>, which</w:t>
      </w:r>
      <w:r w:rsidRPr="00085AD2" w:rsidR="52773374">
        <w:rPr>
          <w:rFonts w:ascii="Arial" w:hAnsi="Arial" w:eastAsia="Arial" w:cs="Arial"/>
        </w:rPr>
        <w:t xml:space="preserve"> will be </w:t>
      </w:r>
      <w:r w:rsidRPr="00085AD2" w:rsidR="29C29036">
        <w:rPr>
          <w:rFonts w:ascii="Arial" w:hAnsi="Arial" w:eastAsia="Arial" w:cs="Arial"/>
        </w:rPr>
        <w:t>discussed</w:t>
      </w:r>
      <w:r w:rsidRPr="00085AD2" w:rsidR="39D08513">
        <w:rPr>
          <w:rFonts w:ascii="Arial" w:hAnsi="Arial" w:eastAsia="Arial" w:cs="Arial"/>
        </w:rPr>
        <w:t xml:space="preserve"> in d</w:t>
      </w:r>
      <w:r w:rsidRPr="00085AD2" w:rsidR="29C29036">
        <w:rPr>
          <w:rFonts w:ascii="Arial" w:hAnsi="Arial" w:eastAsia="Arial" w:cs="Arial"/>
        </w:rPr>
        <w:t>e</w:t>
      </w:r>
      <w:r w:rsidRPr="00085AD2" w:rsidR="7BED8C5A">
        <w:rPr>
          <w:rFonts w:ascii="Arial" w:hAnsi="Arial" w:eastAsia="Arial" w:cs="Arial"/>
        </w:rPr>
        <w:t>tail</w:t>
      </w:r>
      <w:r w:rsidRPr="00085AD2" w:rsidR="5B806D10">
        <w:rPr>
          <w:rFonts w:ascii="Arial" w:hAnsi="Arial" w:eastAsia="Arial" w:cs="Arial"/>
          <w:sz w:val="22"/>
          <w:szCs w:val="22"/>
        </w:rPr>
        <w:t xml:space="preserve">. </w:t>
      </w:r>
      <w:r w:rsidRPr="00085AD2" w:rsidR="067D19A1">
        <w:rPr>
          <w:rFonts w:ascii="Arial" w:hAnsi="Arial" w:eastAsia="Arial" w:cs="Arial"/>
          <w:b w:val="0"/>
          <w:bCs w:val="0"/>
          <w:i w:val="0"/>
          <w:iCs w:val="0"/>
          <w:caps w:val="0"/>
          <w:smallCaps w:val="0"/>
          <w:noProof w:val="0"/>
          <w:color w:val="333333"/>
          <w:sz w:val="22"/>
          <w:szCs w:val="22"/>
          <w:lang w:val="en-GB"/>
        </w:rPr>
        <w:t xml:space="preserve">Challenges to these will be identified </w:t>
      </w:r>
      <w:r w:rsidRPr="00085AD2" w:rsidR="29C29036">
        <w:rPr>
          <w:rFonts w:ascii="Arial" w:hAnsi="Arial" w:eastAsia="Arial" w:cs="Arial"/>
          <w:sz w:val="22"/>
          <w:szCs w:val="22"/>
        </w:rPr>
        <w:t xml:space="preserve">and the strategies </w:t>
      </w:r>
      <w:r w:rsidRPr="00085AD2" w:rsidR="303DC00A">
        <w:rPr>
          <w:rFonts w:ascii="Arial" w:hAnsi="Arial" w:eastAsia="Arial" w:cs="Arial"/>
          <w:sz w:val="22"/>
          <w:szCs w:val="22"/>
        </w:rPr>
        <w:t>put in place to overcome these will be examined</w:t>
      </w:r>
      <w:r w:rsidRPr="00085AD2" w:rsidR="0B807ECA">
        <w:rPr>
          <w:rFonts w:ascii="Arial" w:hAnsi="Arial" w:eastAsia="Arial" w:cs="Arial"/>
          <w:sz w:val="22"/>
          <w:szCs w:val="22"/>
        </w:rPr>
        <w:t xml:space="preserve">. </w:t>
      </w:r>
      <w:r w:rsidRPr="00085AD2" w:rsidR="11F30265">
        <w:rPr>
          <w:rFonts w:ascii="Arial" w:hAnsi="Arial" w:eastAsia="Arial" w:cs="Arial"/>
          <w:sz w:val="22"/>
          <w:szCs w:val="22"/>
        </w:rPr>
        <w:t xml:space="preserve">The importance of these </w:t>
      </w:r>
      <w:r w:rsidRPr="00085AD2" w:rsidR="11F30265">
        <w:rPr>
          <w:rFonts w:ascii="Arial" w:hAnsi="Arial" w:eastAsia="Arial" w:cs="Arial"/>
          <w:sz w:val="22"/>
          <w:szCs w:val="22"/>
        </w:rPr>
        <w:t>objectives</w:t>
      </w:r>
      <w:r w:rsidRPr="00085AD2" w:rsidR="11F30265">
        <w:rPr>
          <w:rFonts w:ascii="Arial" w:hAnsi="Arial" w:eastAsia="Arial" w:cs="Arial"/>
          <w:sz w:val="22"/>
          <w:szCs w:val="22"/>
        </w:rPr>
        <w:t xml:space="preserve"> cannot be </w:t>
      </w:r>
      <w:r w:rsidRPr="00085AD2" w:rsidR="12CA9A62">
        <w:rPr>
          <w:rFonts w:ascii="Arial" w:hAnsi="Arial" w:eastAsia="Arial" w:cs="Arial"/>
          <w:sz w:val="22"/>
          <w:szCs w:val="22"/>
        </w:rPr>
        <w:t>over</w:t>
      </w:r>
      <w:r w:rsidRPr="00085AD2" w:rsidR="0DDD209F">
        <w:rPr>
          <w:rFonts w:ascii="Arial" w:hAnsi="Arial" w:eastAsia="Arial" w:cs="Arial"/>
          <w:sz w:val="22"/>
          <w:szCs w:val="22"/>
        </w:rPr>
        <w:t>-</w:t>
      </w:r>
      <w:r w:rsidRPr="00085AD2" w:rsidR="11F30265">
        <w:rPr>
          <w:rFonts w:ascii="Arial" w:hAnsi="Arial" w:eastAsia="Arial" w:cs="Arial"/>
          <w:sz w:val="22"/>
          <w:szCs w:val="22"/>
        </w:rPr>
        <w:t>emphasised since they show a dedication to tacklin</w:t>
      </w:r>
      <w:r w:rsidRPr="00085AD2" w:rsidR="11F30265">
        <w:rPr>
          <w:rFonts w:ascii="Arial" w:hAnsi="Arial" w:eastAsia="Arial" w:cs="Arial"/>
        </w:rPr>
        <w:t>g the intricate relationships that exist between poverty, education, and health and acknowledge how deeply these ties are sewn into the framework of sustainable developmen</w:t>
      </w:r>
      <w:r w:rsidRPr="00085AD2" w:rsidR="16FE2C0C">
        <w:rPr>
          <w:rFonts w:ascii="Arial" w:hAnsi="Arial" w:eastAsia="Arial" w:cs="Arial"/>
        </w:rPr>
        <w:t>t.</w:t>
      </w:r>
    </w:p>
    <w:p w:rsidR="5C49F0BB" w:rsidP="6857ABBB" w:rsidRDefault="5C49F0BB" w14:paraId="02DAA71D" w14:textId="3D8B9A38">
      <w:pPr>
        <w:pStyle w:val="Normal"/>
        <w:spacing w:line="360" w:lineRule="auto"/>
        <w:jc w:val="both"/>
        <w:rPr>
          <w:rFonts w:ascii="Arial" w:hAnsi="Arial" w:eastAsia="Arial" w:cs="Arial"/>
        </w:rPr>
      </w:pPr>
      <w:r w:rsidRPr="6857ABBB" w:rsidR="66E576A7">
        <w:rPr>
          <w:rFonts w:ascii="Arial" w:hAnsi="Arial" w:eastAsia="Arial" w:cs="Arial"/>
        </w:rPr>
        <w:t xml:space="preserve">The Sustainable Development Goals (SDGs) aim to transform our world, as </w:t>
      </w:r>
      <w:r w:rsidRPr="6857ABBB" w:rsidR="66E576A7">
        <w:rPr>
          <w:rFonts w:ascii="Arial" w:hAnsi="Arial" w:eastAsia="Arial" w:cs="Arial"/>
        </w:rPr>
        <w:t>stated</w:t>
      </w:r>
      <w:r w:rsidRPr="6857ABBB" w:rsidR="66E576A7">
        <w:rPr>
          <w:rFonts w:ascii="Arial" w:hAnsi="Arial" w:eastAsia="Arial" w:cs="Arial"/>
        </w:rPr>
        <w:t xml:space="preserve"> by Kioupi and Voulvoulis (2019). They function as an inspiration for action to end poverty and injustice, protect the environment, and ensure the prosperity, fairness, and well-being of every individual. </w:t>
      </w:r>
      <w:r w:rsidRPr="6857ABBB" w:rsidR="55A3113D">
        <w:rPr>
          <w:rFonts w:ascii="Arial" w:hAnsi="Arial" w:eastAsia="Arial" w:cs="Arial"/>
        </w:rPr>
        <w:t>According to Safdie (2023), the three main pillars of sustainability are social, environmental, and economic issues.</w:t>
      </w:r>
      <w:r w:rsidRPr="6857ABBB" w:rsidR="4B535DA9">
        <w:rPr>
          <w:rFonts w:ascii="Arial" w:hAnsi="Arial" w:eastAsia="Arial" w:cs="Arial"/>
        </w:rPr>
        <w:t xml:space="preserve"> To ensure the accomplishment of the SDGs, benchmarking and progress evaluation on each objective will be required at all governmental levels. With 169 objectives overall divided across the 17 goals, each goal is subdivided into a range of targets.</w:t>
      </w:r>
    </w:p>
    <w:p w:rsidR="5C49F0BB" w:rsidP="65212E16" w:rsidRDefault="5C49F0BB" w14:paraId="50D0BBC9" w14:textId="39532729">
      <w:pPr>
        <w:pStyle w:val="Normal"/>
        <w:spacing w:line="360" w:lineRule="auto"/>
        <w:jc w:val="both"/>
        <w:rPr>
          <w:rFonts w:ascii="Arial" w:hAnsi="Arial" w:eastAsia="Arial" w:cs="Arial"/>
        </w:rPr>
      </w:pPr>
    </w:p>
    <w:p w:rsidR="5C49F0BB" w:rsidP="65212E16" w:rsidRDefault="5C49F0BB" w14:paraId="3C427C92" w14:textId="2A602C51">
      <w:pPr>
        <w:pStyle w:val="Heading1"/>
        <w:spacing w:line="360" w:lineRule="auto"/>
        <w:jc w:val="both"/>
        <w:rPr>
          <w:rFonts w:ascii="Arial" w:hAnsi="Arial" w:eastAsia="Arial" w:cs="Arial"/>
        </w:rPr>
      </w:pPr>
    </w:p>
    <w:p w:rsidR="65212E16" w:rsidP="65212E16" w:rsidRDefault="65212E16" w14:paraId="1D80F91E" w14:textId="3AA5E1CC">
      <w:pPr>
        <w:pStyle w:val="Normal"/>
      </w:pPr>
    </w:p>
    <w:p w:rsidR="00085AD2" w:rsidP="00085AD2" w:rsidRDefault="00085AD2" w14:paraId="62826521" w14:textId="4B1D608B">
      <w:pPr>
        <w:pStyle w:val="Normal"/>
      </w:pPr>
    </w:p>
    <w:p w:rsidR="3BCCCDE5" w:rsidP="6857ABBB" w:rsidRDefault="7314BDC1" w14:paraId="270A3405" w14:textId="5C4BE6B0" w14:noSpellErr="1">
      <w:pPr>
        <w:pStyle w:val="Heading1"/>
        <w:spacing w:line="360" w:lineRule="auto"/>
        <w:jc w:val="both"/>
        <w:rPr>
          <w:rFonts w:ascii="Arial" w:hAnsi="Arial" w:eastAsia="Arial" w:cs="Arial"/>
          <w:b w:val="1"/>
          <w:bCs w:val="1"/>
          <w:sz w:val="22"/>
          <w:szCs w:val="22"/>
        </w:rPr>
      </w:pPr>
      <w:bookmarkStart w:name="_Toc1425903965" w:id="435032121"/>
      <w:r w:rsidRPr="47457F87" w:rsidR="7314BDC1">
        <w:rPr>
          <w:rFonts w:ascii="Arial" w:hAnsi="Arial" w:eastAsia="Arial" w:cs="Arial"/>
          <w:b w:val="1"/>
          <w:bCs w:val="1"/>
          <w:sz w:val="22"/>
          <w:szCs w:val="22"/>
        </w:rPr>
        <w:t xml:space="preserve">Definitions: </w:t>
      </w:r>
      <w:r w:rsidRPr="47457F87" w:rsidR="0F605BCC">
        <w:rPr>
          <w:rFonts w:ascii="Arial" w:hAnsi="Arial" w:eastAsia="Arial" w:cs="Arial"/>
          <w:b w:val="1"/>
          <w:bCs w:val="1"/>
          <w:sz w:val="22"/>
          <w:szCs w:val="22"/>
        </w:rPr>
        <w:t>H</w:t>
      </w:r>
      <w:r w:rsidRPr="47457F87" w:rsidR="7314BDC1">
        <w:rPr>
          <w:rFonts w:ascii="Arial" w:hAnsi="Arial" w:eastAsia="Arial" w:cs="Arial"/>
          <w:b w:val="1"/>
          <w:bCs w:val="1"/>
          <w:sz w:val="22"/>
          <w:szCs w:val="22"/>
        </w:rPr>
        <w:t xml:space="preserve">ealth and </w:t>
      </w:r>
      <w:r w:rsidRPr="47457F87" w:rsidR="0375F4D4">
        <w:rPr>
          <w:rFonts w:ascii="Arial" w:hAnsi="Arial" w:eastAsia="Arial" w:cs="Arial"/>
          <w:b w:val="1"/>
          <w:bCs w:val="1"/>
          <w:sz w:val="22"/>
          <w:szCs w:val="22"/>
        </w:rPr>
        <w:t>W</w:t>
      </w:r>
      <w:r w:rsidRPr="47457F87" w:rsidR="7314BDC1">
        <w:rPr>
          <w:rFonts w:ascii="Arial" w:hAnsi="Arial" w:eastAsia="Arial" w:cs="Arial"/>
          <w:b w:val="1"/>
          <w:bCs w:val="1"/>
          <w:sz w:val="22"/>
          <w:szCs w:val="22"/>
        </w:rPr>
        <w:t>ellbeing</w:t>
      </w:r>
      <w:bookmarkEnd w:id="435032121"/>
    </w:p>
    <w:p w:rsidR="3BCCCDE5" w:rsidP="07C7E4F0" w:rsidRDefault="3BCCCDE5" w14:paraId="5CFE1B3E" w14:textId="51383046"/>
    <w:p w:rsidR="3BCCCDE5" w:rsidP="65212E16" w:rsidRDefault="6CF03289" w14:paraId="07EE0E97" w14:textId="4FB73FA5">
      <w:pPr>
        <w:pStyle w:val="Normal"/>
        <w:spacing w:line="360" w:lineRule="auto"/>
        <w:jc w:val="both"/>
        <w:rPr>
          <w:rFonts w:ascii="Arial" w:hAnsi="Arial" w:eastAsia="Arial" w:cs="Arial"/>
        </w:rPr>
      </w:pPr>
      <w:r w:rsidRPr="00085AD2" w:rsidR="6CF03289">
        <w:rPr>
          <w:rFonts w:ascii="Arial" w:hAnsi="Arial" w:eastAsia="Arial" w:cs="Arial"/>
        </w:rPr>
        <w:t>The</w:t>
      </w:r>
      <w:r w:rsidRPr="00085AD2" w:rsidR="0B15D89E">
        <w:rPr>
          <w:rFonts w:ascii="Arial" w:hAnsi="Arial" w:eastAsia="Arial" w:cs="Arial"/>
        </w:rPr>
        <w:t xml:space="preserve"> </w:t>
      </w:r>
      <w:r w:rsidRPr="00085AD2" w:rsidR="22A69A04">
        <w:rPr>
          <w:rFonts w:ascii="Arial" w:hAnsi="Arial" w:eastAsia="Arial" w:cs="Arial"/>
        </w:rPr>
        <w:t>WHO (World Health Organisation)</w:t>
      </w:r>
      <w:r w:rsidRPr="00085AD2" w:rsidR="697DB3B3">
        <w:rPr>
          <w:rFonts w:ascii="Arial" w:hAnsi="Arial" w:eastAsia="Arial" w:cs="Arial"/>
        </w:rPr>
        <w:t xml:space="preserve"> </w:t>
      </w:r>
      <w:r w:rsidRPr="00085AD2" w:rsidR="5A0DFED8">
        <w:rPr>
          <w:rFonts w:ascii="Arial" w:hAnsi="Arial" w:eastAsia="Arial" w:cs="Arial"/>
        </w:rPr>
        <w:t>(</w:t>
      </w:r>
      <w:r w:rsidRPr="00085AD2" w:rsidR="0B15D89E">
        <w:rPr>
          <w:rFonts w:ascii="Arial" w:hAnsi="Arial" w:eastAsia="Arial" w:cs="Arial"/>
        </w:rPr>
        <w:t xml:space="preserve">2023), states </w:t>
      </w:r>
      <w:r w:rsidRPr="00085AD2" w:rsidR="205D6575">
        <w:rPr>
          <w:rFonts w:ascii="Arial" w:hAnsi="Arial" w:eastAsia="Arial" w:cs="Arial"/>
        </w:rPr>
        <w:t xml:space="preserve">that </w:t>
      </w:r>
      <w:r w:rsidRPr="00085AD2" w:rsidR="75C76413">
        <w:rPr>
          <w:rFonts w:ascii="Arial" w:hAnsi="Arial" w:eastAsia="Arial" w:cs="Arial"/>
        </w:rPr>
        <w:t>h</w:t>
      </w:r>
      <w:r w:rsidRPr="00085AD2" w:rsidR="205D6575">
        <w:rPr>
          <w:rFonts w:ascii="Arial" w:hAnsi="Arial" w:eastAsia="Arial" w:cs="Arial"/>
        </w:rPr>
        <w:t>ealth</w:t>
      </w:r>
      <w:r w:rsidRPr="00085AD2" w:rsidR="2C7C033E">
        <w:rPr>
          <w:rFonts w:ascii="Arial" w:hAnsi="Arial" w:eastAsia="Arial" w:cs="Arial"/>
        </w:rPr>
        <w:t xml:space="preserve"> and wellbeing </w:t>
      </w:r>
      <w:r w:rsidRPr="00085AD2" w:rsidR="4C42A522">
        <w:rPr>
          <w:rFonts w:ascii="Arial" w:hAnsi="Arial" w:eastAsia="Arial" w:cs="Arial"/>
        </w:rPr>
        <w:t>can be defined as</w:t>
      </w:r>
      <w:r w:rsidRPr="00085AD2" w:rsidR="28827BF2">
        <w:rPr>
          <w:rFonts w:ascii="Arial" w:hAnsi="Arial" w:eastAsia="Arial" w:cs="Arial"/>
        </w:rPr>
        <w:t xml:space="preserve"> when a person's physical and mental well-being, together with their mental and emotional health, are all influenced by their lifestyle choices.</w:t>
      </w:r>
      <w:r w:rsidRPr="00085AD2" w:rsidR="035D168F">
        <w:rPr>
          <w:rFonts w:ascii="Arial" w:hAnsi="Arial" w:eastAsia="Arial" w:cs="Arial"/>
        </w:rPr>
        <w:t xml:space="preserve"> In contrast to simply being free from illness or disability, health is a condition of whole physical, mental, and social well-being. Being </w:t>
      </w:r>
      <w:r w:rsidRPr="00085AD2" w:rsidR="401421C9">
        <w:rPr>
          <w:rFonts w:ascii="Arial" w:hAnsi="Arial" w:eastAsia="Arial" w:cs="Arial"/>
        </w:rPr>
        <w:t>conscious of</w:t>
      </w:r>
      <w:r w:rsidRPr="00085AD2" w:rsidR="035D168F">
        <w:rPr>
          <w:rFonts w:ascii="Arial" w:hAnsi="Arial" w:eastAsia="Arial" w:cs="Arial"/>
        </w:rPr>
        <w:t xml:space="preserve"> and making decisions towards a better life are active processes that lead to awareness and wellness.</w:t>
      </w:r>
      <w:r w:rsidRPr="00085AD2" w:rsidR="2C7C033E">
        <w:rPr>
          <w:rFonts w:ascii="Arial" w:hAnsi="Arial" w:eastAsia="Arial" w:cs="Arial"/>
        </w:rPr>
        <w:t xml:space="preserve"> </w:t>
      </w:r>
      <w:r w:rsidRPr="00085AD2" w:rsidR="03D09F8B">
        <w:rPr>
          <w:rFonts w:ascii="Arial" w:hAnsi="Arial" w:eastAsia="Arial" w:cs="Arial"/>
        </w:rPr>
        <w:t xml:space="preserve">When it comes to distinguishing between wellness and health, wellbeing is the state of leading a healthy lifestyle, </w:t>
      </w:r>
      <w:r w:rsidRPr="00085AD2" w:rsidR="03D09F8B">
        <w:rPr>
          <w:rFonts w:ascii="Arial" w:hAnsi="Arial" w:eastAsia="Arial" w:cs="Arial"/>
        </w:rPr>
        <w:t>whereas</w:t>
      </w:r>
      <w:r w:rsidRPr="00085AD2" w:rsidR="03D09F8B">
        <w:rPr>
          <w:rFonts w:ascii="Arial" w:hAnsi="Arial" w:eastAsia="Arial" w:cs="Arial"/>
        </w:rPr>
        <w:t xml:space="preserve"> health is a condition of </w:t>
      </w:r>
      <w:r w:rsidRPr="00085AD2" w:rsidR="63AB1202">
        <w:rPr>
          <w:rFonts w:ascii="Arial" w:hAnsi="Arial" w:eastAsia="Arial" w:cs="Arial"/>
        </w:rPr>
        <w:t>aliveness</w:t>
      </w:r>
      <w:r w:rsidRPr="00085AD2" w:rsidR="03D09F8B">
        <w:rPr>
          <w:rFonts w:ascii="Arial" w:hAnsi="Arial" w:eastAsia="Arial" w:cs="Arial"/>
        </w:rPr>
        <w:t>. While wellness tries to improve well-being, health refers to one's state of being mental</w:t>
      </w:r>
      <w:r w:rsidRPr="00085AD2" w:rsidR="4C0A8E0B">
        <w:rPr>
          <w:rFonts w:ascii="Arial" w:hAnsi="Arial" w:eastAsia="Arial" w:cs="Arial"/>
        </w:rPr>
        <w:t>ly</w:t>
      </w:r>
      <w:r w:rsidRPr="00085AD2" w:rsidR="03D09F8B">
        <w:rPr>
          <w:rFonts w:ascii="Arial" w:hAnsi="Arial" w:eastAsia="Arial" w:cs="Arial"/>
        </w:rPr>
        <w:t xml:space="preserve"> and physica</w:t>
      </w:r>
      <w:r w:rsidRPr="00085AD2" w:rsidR="31D3BE88">
        <w:rPr>
          <w:rFonts w:ascii="Arial" w:hAnsi="Arial" w:eastAsia="Arial" w:cs="Arial"/>
        </w:rPr>
        <w:t>l</w:t>
      </w:r>
      <w:r w:rsidRPr="00085AD2" w:rsidR="03D09F8B">
        <w:rPr>
          <w:rFonts w:ascii="Arial" w:hAnsi="Arial" w:eastAsia="Arial" w:cs="Arial"/>
        </w:rPr>
        <w:t>l</w:t>
      </w:r>
      <w:r w:rsidRPr="00085AD2" w:rsidR="432572FC">
        <w:rPr>
          <w:rFonts w:ascii="Arial" w:hAnsi="Arial" w:eastAsia="Arial" w:cs="Arial"/>
        </w:rPr>
        <w:t>y free f</w:t>
      </w:r>
      <w:r w:rsidRPr="00085AD2" w:rsidR="7ECF1457">
        <w:rPr>
          <w:rFonts w:ascii="Arial" w:hAnsi="Arial" w:eastAsia="Arial" w:cs="Arial"/>
        </w:rPr>
        <w:t>ro</w:t>
      </w:r>
      <w:r w:rsidRPr="00085AD2" w:rsidR="432572FC">
        <w:rPr>
          <w:rFonts w:ascii="Arial" w:hAnsi="Arial" w:eastAsia="Arial" w:cs="Arial"/>
        </w:rPr>
        <w:t>m illness</w:t>
      </w:r>
      <w:r w:rsidRPr="00085AD2" w:rsidR="40EF5E1C">
        <w:rPr>
          <w:rFonts w:ascii="Arial" w:hAnsi="Arial" w:eastAsia="Arial" w:cs="Arial"/>
        </w:rPr>
        <w:t xml:space="preserve"> </w:t>
      </w:r>
      <w:r w:rsidRPr="00085AD2" w:rsidR="56668E81">
        <w:rPr>
          <w:rFonts w:ascii="Arial" w:hAnsi="Arial" w:eastAsia="Arial" w:cs="Arial"/>
        </w:rPr>
        <w:t>(Martino, 2018</w:t>
      </w:r>
      <w:r w:rsidRPr="00085AD2" w:rsidR="57220CFE">
        <w:rPr>
          <w:rFonts w:ascii="Arial" w:hAnsi="Arial" w:eastAsia="Arial" w:cs="Arial"/>
        </w:rPr>
        <w:t>a</w:t>
      </w:r>
      <w:r w:rsidRPr="00085AD2" w:rsidR="56668E81">
        <w:rPr>
          <w:rFonts w:ascii="Arial" w:hAnsi="Arial" w:eastAsia="Arial" w:cs="Arial"/>
        </w:rPr>
        <w:t>)</w:t>
      </w:r>
      <w:r w:rsidRPr="00085AD2" w:rsidR="2887EC98">
        <w:rPr>
          <w:rFonts w:ascii="Arial" w:hAnsi="Arial" w:eastAsia="Arial" w:cs="Arial"/>
        </w:rPr>
        <w:t>, therefo</w:t>
      </w:r>
      <w:r w:rsidRPr="00085AD2" w:rsidR="2887EC98">
        <w:rPr>
          <w:rFonts w:ascii="Arial" w:hAnsi="Arial" w:eastAsia="Arial" w:cs="Arial"/>
          <w:color w:val="2C3E50"/>
        </w:rPr>
        <w:t xml:space="preserve">re, </w:t>
      </w:r>
      <w:r w:rsidRPr="00085AD2" w:rsidR="14791C72">
        <w:rPr>
          <w:rFonts w:ascii="Arial" w:hAnsi="Arial" w:eastAsia="Arial" w:cs="Arial"/>
        </w:rPr>
        <w:t xml:space="preserve"> recognised factors like access to</w:t>
      </w:r>
      <w:r w:rsidRPr="00085AD2" w:rsidR="00FA314C">
        <w:rPr>
          <w:rFonts w:ascii="Arial" w:hAnsi="Arial" w:eastAsia="Arial" w:cs="Arial"/>
        </w:rPr>
        <w:t>,</w:t>
      </w:r>
      <w:r w:rsidRPr="00085AD2" w:rsidR="14791C72">
        <w:rPr>
          <w:rFonts w:ascii="Arial" w:hAnsi="Arial" w:eastAsia="Arial" w:cs="Arial"/>
        </w:rPr>
        <w:t xml:space="preserve"> and </w:t>
      </w:r>
      <w:r w:rsidRPr="00085AD2" w:rsidR="506FADFA">
        <w:rPr>
          <w:rFonts w:ascii="Arial" w:hAnsi="Arial" w:eastAsia="Arial" w:cs="Arial"/>
        </w:rPr>
        <w:t xml:space="preserve">the </w:t>
      </w:r>
      <w:r w:rsidRPr="00085AD2" w:rsidR="14791C72">
        <w:rPr>
          <w:rFonts w:ascii="Arial" w:hAnsi="Arial" w:eastAsia="Arial" w:cs="Arial"/>
        </w:rPr>
        <w:t xml:space="preserve">usage of health care services have a significant impact on </w:t>
      </w:r>
      <w:r w:rsidRPr="00085AD2" w:rsidR="335C6228">
        <w:rPr>
          <w:rFonts w:ascii="Arial" w:hAnsi="Arial" w:eastAsia="Arial" w:cs="Arial"/>
        </w:rPr>
        <w:t>wellbeing</w:t>
      </w:r>
      <w:r w:rsidRPr="00085AD2" w:rsidR="14791C72">
        <w:rPr>
          <w:rFonts w:ascii="Arial" w:hAnsi="Arial" w:eastAsia="Arial" w:cs="Arial"/>
        </w:rPr>
        <w:t xml:space="preserve">, other factors that are also important include </w:t>
      </w:r>
      <w:r w:rsidRPr="00085AD2" w:rsidR="4B1676A3">
        <w:rPr>
          <w:rFonts w:ascii="Arial" w:hAnsi="Arial" w:eastAsia="Arial" w:cs="Arial"/>
        </w:rPr>
        <w:t>where people live, the quality of their surroundings, genetics, an individual's  financial status and educational level, and our connections with relatives and close companions</w:t>
      </w:r>
      <w:r w:rsidRPr="00085AD2" w:rsidR="73870F30">
        <w:rPr>
          <w:rFonts w:ascii="Arial" w:hAnsi="Arial" w:eastAsia="Arial" w:cs="Arial"/>
        </w:rPr>
        <w:t xml:space="preserve"> (</w:t>
      </w:r>
      <w:r w:rsidRPr="00085AD2" w:rsidR="6D932D68">
        <w:rPr>
          <w:rFonts w:ascii="Arial" w:hAnsi="Arial" w:eastAsia="Arial" w:cs="Arial"/>
        </w:rPr>
        <w:t>Martino, 2018</w:t>
      </w:r>
      <w:r w:rsidRPr="00085AD2" w:rsidR="296C0FE7">
        <w:rPr>
          <w:rFonts w:ascii="Arial" w:hAnsi="Arial" w:eastAsia="Arial" w:cs="Arial"/>
        </w:rPr>
        <w:t>b</w:t>
      </w:r>
      <w:r w:rsidRPr="00085AD2" w:rsidR="6D932D68">
        <w:rPr>
          <w:rFonts w:ascii="Arial" w:hAnsi="Arial" w:eastAsia="Arial" w:cs="Arial"/>
        </w:rPr>
        <w:t xml:space="preserve">). </w:t>
      </w:r>
    </w:p>
    <w:p w:rsidR="4B5CE743" w:rsidP="00085AD2" w:rsidRDefault="05653170" w14:paraId="41FBBB91" w14:textId="618684FC">
      <w:pPr>
        <w:pStyle w:val="Normal"/>
        <w:spacing w:line="360" w:lineRule="auto"/>
        <w:jc w:val="both"/>
        <w:rPr>
          <w:rFonts w:ascii="Arial" w:hAnsi="Arial" w:eastAsia="Arial" w:cs="Arial"/>
        </w:rPr>
      </w:pPr>
      <w:r w:rsidRPr="00085AD2" w:rsidR="702115D2">
        <w:rPr>
          <w:rFonts w:ascii="Arial" w:hAnsi="Arial" w:eastAsia="Arial" w:cs="Arial"/>
        </w:rPr>
        <w:t>Although "wellness" is a wide phrase, Georgeson and Maslin (2018) pointed out that it is precisely defined as referring to the following areas: personal dignity, respect for oneself and others, general well-being, and protection from abuse and neglect on both a mental and physical level.</w:t>
      </w:r>
    </w:p>
    <w:p w:rsidR="4B5CE743" w:rsidP="00085AD2" w:rsidRDefault="05653170" w14:paraId="1EA1D066" w14:textId="59BD1464">
      <w:pPr>
        <w:pStyle w:val="Normal"/>
        <w:spacing w:line="360" w:lineRule="auto"/>
        <w:jc w:val="both"/>
        <w:rPr>
          <w:rFonts w:ascii="Arial" w:hAnsi="Arial" w:eastAsia="Arial" w:cs="Arial"/>
        </w:rPr>
      </w:pPr>
      <w:r w:rsidRPr="00085AD2" w:rsidR="05653170">
        <w:rPr>
          <w:rFonts w:ascii="Arial" w:hAnsi="Arial" w:eastAsia="Arial" w:cs="Arial"/>
        </w:rPr>
        <w:t>According</w:t>
      </w:r>
      <w:r w:rsidRPr="00085AD2" w:rsidR="5BB764BF">
        <w:rPr>
          <w:rFonts w:ascii="Arial" w:hAnsi="Arial" w:eastAsia="Arial" w:cs="Arial"/>
        </w:rPr>
        <w:t xml:space="preserve"> to the Care Act of 2014, the main duty is to advance wellbeing, or the Wellbeing Principle. All corporate and operational choices, actions, and functions made by the Local Authority must consider how they may </w:t>
      </w:r>
      <w:r w:rsidRPr="00085AD2" w:rsidR="5BB764BF">
        <w:rPr>
          <w:rFonts w:ascii="Arial" w:hAnsi="Arial" w:eastAsia="Arial" w:cs="Arial"/>
        </w:rPr>
        <w:t>impact</w:t>
      </w:r>
      <w:r w:rsidRPr="00085AD2" w:rsidR="5BB764BF">
        <w:rPr>
          <w:rFonts w:ascii="Arial" w:hAnsi="Arial" w:eastAsia="Arial" w:cs="Arial"/>
        </w:rPr>
        <w:t xml:space="preserve"> the welfare of the individual (GOV, 2014).</w:t>
      </w:r>
    </w:p>
    <w:p w:rsidR="4B5CE743" w:rsidP="688B170D" w:rsidRDefault="6CC6ED23" w14:paraId="6E3E2673" w14:textId="7D7EA67F">
      <w:pPr>
        <w:spacing w:line="360" w:lineRule="auto"/>
        <w:jc w:val="both"/>
        <w:rPr>
          <w:rFonts w:ascii="Arial" w:hAnsi="Arial" w:eastAsia="Arial" w:cs="Arial"/>
        </w:rPr>
      </w:pPr>
      <w:r w:rsidRPr="0D584907">
        <w:rPr>
          <w:rFonts w:ascii="Arial" w:hAnsi="Arial" w:eastAsia="Arial" w:cs="Arial"/>
        </w:rPr>
        <w:t xml:space="preserve">According to the legislation </w:t>
      </w:r>
      <w:r w:rsidRPr="0D584907" w:rsidR="7C4A4F88">
        <w:rPr>
          <w:rFonts w:ascii="Arial" w:hAnsi="Arial" w:eastAsia="Arial" w:cs="Arial"/>
        </w:rPr>
        <w:t>Gov.uk</w:t>
      </w:r>
      <w:r w:rsidRPr="0D584907" w:rsidR="3D660468">
        <w:rPr>
          <w:rFonts w:ascii="Arial" w:hAnsi="Arial" w:eastAsia="Arial" w:cs="Arial"/>
        </w:rPr>
        <w:t xml:space="preserve"> </w:t>
      </w:r>
      <w:r w:rsidRPr="0D584907" w:rsidR="7C4A4F88">
        <w:rPr>
          <w:rFonts w:ascii="Arial" w:hAnsi="Arial" w:eastAsia="Arial" w:cs="Arial"/>
        </w:rPr>
        <w:t>(</w:t>
      </w:r>
      <w:r w:rsidRPr="0D584907">
        <w:rPr>
          <w:rFonts w:ascii="Arial" w:hAnsi="Arial" w:eastAsia="Arial" w:cs="Arial"/>
        </w:rPr>
        <w:t>20</w:t>
      </w:r>
      <w:r w:rsidRPr="0D584907" w:rsidR="291010AF">
        <w:rPr>
          <w:rFonts w:ascii="Arial" w:hAnsi="Arial" w:eastAsia="Arial" w:cs="Arial"/>
        </w:rPr>
        <w:t>14</w:t>
      </w:r>
      <w:r w:rsidRPr="0D584907" w:rsidR="293B4E71">
        <w:rPr>
          <w:rFonts w:ascii="Arial" w:hAnsi="Arial" w:eastAsia="Arial" w:cs="Arial"/>
        </w:rPr>
        <w:t>)</w:t>
      </w:r>
      <w:r w:rsidRPr="0D584907" w:rsidR="662FEA9B">
        <w:rPr>
          <w:rFonts w:ascii="Arial" w:hAnsi="Arial" w:eastAsia="Arial" w:cs="Arial"/>
        </w:rPr>
        <w:t>,</w:t>
      </w:r>
      <w:r w:rsidRPr="0D584907">
        <w:rPr>
          <w:rFonts w:ascii="Arial" w:hAnsi="Arial" w:eastAsia="Arial" w:cs="Arial"/>
        </w:rPr>
        <w:t xml:space="preserve"> </w:t>
      </w:r>
      <w:r w:rsidRPr="0D584907" w:rsidR="1CF7DCF0">
        <w:rPr>
          <w:rFonts w:ascii="Arial" w:hAnsi="Arial" w:eastAsia="Arial" w:cs="Arial"/>
        </w:rPr>
        <w:t>t</w:t>
      </w:r>
      <w:r w:rsidRPr="0D584907" w:rsidR="50ED4BF1">
        <w:rPr>
          <w:rFonts w:ascii="Arial" w:hAnsi="Arial" w:eastAsia="Arial" w:cs="Arial"/>
        </w:rPr>
        <w:t>o provide care and support, opportunities must come from a variety of sources that include the person in need, relatives and close friends, neighbourhood organisations and social media platforms, public solutions, commercial and nonprofit organisations, and the local government.</w:t>
      </w:r>
      <w:r w:rsidRPr="0D584907" w:rsidR="5B35D603">
        <w:rPr>
          <w:rFonts w:ascii="Arial" w:hAnsi="Arial" w:eastAsia="Arial" w:cs="Arial"/>
        </w:rPr>
        <w:t xml:space="preserve"> Irrespective of the length of time a person has lived in the area, they are still responsible for fulfilling these tasks.</w:t>
      </w:r>
    </w:p>
    <w:p w:rsidR="4B5CE743" w:rsidP="688B170D" w:rsidRDefault="50ED4BF1" w14:paraId="4C645BA2" w14:textId="359F25AE">
      <w:pPr>
        <w:spacing w:line="360" w:lineRule="auto"/>
        <w:jc w:val="both"/>
        <w:rPr>
          <w:rFonts w:ascii="Arial" w:hAnsi="Arial" w:eastAsia="Arial" w:cs="Arial"/>
        </w:rPr>
      </w:pPr>
      <w:r w:rsidRPr="1366F89C">
        <w:rPr>
          <w:rFonts w:ascii="Arial" w:hAnsi="Arial" w:eastAsia="Arial" w:cs="Arial"/>
        </w:rPr>
        <w:t>The assistance that people can anticipate from the local government to help them live as independently as possible with an illness, disabilities, or impairment is outlined in each of the following functions under the Care Act o</w:t>
      </w:r>
      <w:r w:rsidRPr="00484C9A">
        <w:rPr>
          <w:rFonts w:ascii="Arial" w:hAnsi="Arial" w:eastAsia="Arial" w:cs="Arial"/>
        </w:rPr>
        <w:t>f 2014</w:t>
      </w:r>
      <w:r w:rsidRPr="00484C9A" w:rsidR="66E488E1">
        <w:rPr>
          <w:rFonts w:ascii="Arial" w:hAnsi="Arial" w:eastAsia="Arial" w:cs="Arial"/>
        </w:rPr>
        <w:t xml:space="preserve"> (Legislation.gov.uk, 2014).</w:t>
      </w:r>
    </w:p>
    <w:p w:rsidR="4B5CE743" w:rsidP="688B170D" w:rsidRDefault="4636D3D8" w14:paraId="01DF84CC" w14:textId="3510B9DD">
      <w:pPr>
        <w:spacing w:line="360" w:lineRule="auto"/>
        <w:jc w:val="both"/>
        <w:rPr>
          <w:rFonts w:ascii="Arial" w:hAnsi="Arial" w:eastAsia="Arial" w:cs="Arial"/>
        </w:rPr>
      </w:pPr>
      <w:r w:rsidRPr="5C49F0BB">
        <w:rPr>
          <w:rFonts w:ascii="Arial" w:hAnsi="Arial" w:eastAsia="Arial" w:cs="Arial"/>
          <w:color w:val="000000" w:themeColor="text1"/>
        </w:rPr>
        <w:lastRenderedPageBreak/>
        <w:t>To actively promote wellbeing, one must actively work towards improving the characteristics of wellbeing mentioned above when providing care and support to an individual at any point along the process, from giving information and guidance to going over a care and support plan. Intentionally broad in scope, wellbeing encompasses a wide range of considerations based on the individual and includes many different facets of life</w:t>
      </w:r>
      <w:r w:rsidRPr="5C49F0BB" w:rsidR="30D86C04">
        <w:rPr>
          <w:rFonts w:ascii="Arial" w:hAnsi="Arial" w:eastAsia="Arial" w:cs="Arial"/>
          <w:color w:val="000000" w:themeColor="text1"/>
        </w:rPr>
        <w:t xml:space="preserve"> (Department of Health and Social Care, 2016).</w:t>
      </w:r>
    </w:p>
    <w:p w:rsidR="5BD4F992" w:rsidP="6857ABBB" w:rsidRDefault="5BD4F992" w14:paraId="5EAED47F" w14:textId="007D32FB" w14:noSpellErr="1">
      <w:pPr>
        <w:pStyle w:val="Heading1"/>
        <w:spacing w:line="360" w:lineRule="auto"/>
        <w:jc w:val="both"/>
        <w:rPr>
          <w:rFonts w:ascii="Arial" w:hAnsi="Arial" w:eastAsia="Arial" w:cs="Arial"/>
          <w:b w:val="1"/>
          <w:bCs w:val="1"/>
          <w:sz w:val="22"/>
          <w:szCs w:val="22"/>
        </w:rPr>
      </w:pPr>
      <w:bookmarkStart w:name="_Toc1059696100" w:id="769075734"/>
      <w:r w:rsidRPr="47457F87" w:rsidR="5BD4F992">
        <w:rPr>
          <w:rFonts w:ascii="Arial" w:hAnsi="Arial" w:eastAsia="Arial" w:cs="Arial"/>
          <w:b w:val="1"/>
          <w:bCs w:val="1"/>
          <w:sz w:val="22"/>
          <w:szCs w:val="22"/>
        </w:rPr>
        <w:t xml:space="preserve">Policy </w:t>
      </w:r>
      <w:r w:rsidRPr="47457F87" w:rsidR="36819870">
        <w:rPr>
          <w:rFonts w:ascii="Arial" w:hAnsi="Arial" w:eastAsia="Arial" w:cs="Arial"/>
          <w:b w:val="1"/>
          <w:bCs w:val="1"/>
          <w:sz w:val="22"/>
          <w:szCs w:val="22"/>
        </w:rPr>
        <w:t>I</w:t>
      </w:r>
      <w:r w:rsidRPr="47457F87" w:rsidR="5BD4F992">
        <w:rPr>
          <w:rFonts w:ascii="Arial" w:hAnsi="Arial" w:eastAsia="Arial" w:cs="Arial"/>
          <w:b w:val="1"/>
          <w:bCs w:val="1"/>
          <w:sz w:val="22"/>
          <w:szCs w:val="22"/>
        </w:rPr>
        <w:t>mplementation</w:t>
      </w:r>
      <w:bookmarkEnd w:id="769075734"/>
    </w:p>
    <w:p w:rsidR="5C49F0BB" w:rsidP="0D584907" w:rsidRDefault="5BD4F992" w14:paraId="33116ABD" w14:textId="76B89038">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 xml:space="preserve">It is important that policies are put in place </w:t>
      </w:r>
      <w:r w:rsidRPr="0D584907" w:rsidR="0EEC6D9B">
        <w:rPr>
          <w:rFonts w:ascii="Arial" w:hAnsi="Arial" w:eastAsia="Arial" w:cs="Arial"/>
          <w:color w:val="000000" w:themeColor="text1"/>
        </w:rPr>
        <w:t>to</w:t>
      </w:r>
      <w:r w:rsidRPr="0D584907">
        <w:rPr>
          <w:rFonts w:ascii="Arial" w:hAnsi="Arial" w:eastAsia="Arial" w:cs="Arial"/>
          <w:color w:val="000000" w:themeColor="text1"/>
        </w:rPr>
        <w:t xml:space="preserve"> address the SDGs. At every level of national and international policymaking, </w:t>
      </w:r>
      <w:r w:rsidRPr="0D584907" w:rsidR="26B3CA1B">
        <w:rPr>
          <w:rFonts w:ascii="Arial" w:hAnsi="Arial" w:eastAsia="Arial" w:cs="Arial"/>
          <w:color w:val="000000" w:themeColor="text1"/>
        </w:rPr>
        <w:t>p</w:t>
      </w:r>
      <w:r w:rsidRPr="0D584907">
        <w:rPr>
          <w:rFonts w:ascii="Arial" w:hAnsi="Arial" w:eastAsia="Arial" w:cs="Arial"/>
        </w:rPr>
        <w:t>olicy coherence for sustainable development</w:t>
      </w:r>
      <w:r w:rsidRPr="0D584907">
        <w:rPr>
          <w:rFonts w:ascii="Arial" w:hAnsi="Arial" w:eastAsia="Arial" w:cs="Arial"/>
          <w:color w:val="000000" w:themeColor="text1"/>
        </w:rPr>
        <w:t xml:space="preserve"> (PCSD) is a method and tool for integrating the financial, social, environmental, and governing aspects of sustainable development. It seeks to improve</w:t>
      </w:r>
      <w:r w:rsidRPr="0D584907" w:rsidR="3DC506D2">
        <w:rPr>
          <w:rFonts w:ascii="Arial" w:hAnsi="Arial" w:eastAsia="Arial" w:cs="Arial"/>
          <w:color w:val="000000" w:themeColor="text1"/>
        </w:rPr>
        <w:t xml:space="preserve"> the</w:t>
      </w:r>
      <w:r w:rsidRPr="0D584907">
        <w:rPr>
          <w:rFonts w:ascii="Arial" w:hAnsi="Arial" w:eastAsia="Arial" w:cs="Arial"/>
          <w:color w:val="000000" w:themeColor="text1"/>
        </w:rPr>
        <w:t xml:space="preserve"> governments' ability to accomplish this by encourag</w:t>
      </w:r>
      <w:r w:rsidRPr="0D584907" w:rsidR="7549F93C">
        <w:rPr>
          <w:rFonts w:ascii="Arial" w:hAnsi="Arial" w:eastAsia="Arial" w:cs="Arial"/>
          <w:color w:val="000000" w:themeColor="text1"/>
        </w:rPr>
        <w:t>ing</w:t>
      </w:r>
      <w:r w:rsidRPr="0D584907">
        <w:rPr>
          <w:rFonts w:ascii="Arial" w:hAnsi="Arial" w:eastAsia="Arial" w:cs="Arial"/>
          <w:color w:val="000000" w:themeColor="text1"/>
        </w:rPr>
        <w:t xml:space="preserve"> cooperation between the domains of economic, social, and environmental policy. Also, to determine </w:t>
      </w:r>
      <w:r w:rsidRPr="0D584907" w:rsidR="11CFB2AB">
        <w:rPr>
          <w:rFonts w:ascii="Arial" w:hAnsi="Arial" w:eastAsia="Arial" w:cs="Arial"/>
          <w:color w:val="000000" w:themeColor="text1"/>
        </w:rPr>
        <w:t xml:space="preserve">the </w:t>
      </w:r>
      <w:r w:rsidRPr="0D584907">
        <w:rPr>
          <w:rFonts w:ascii="Arial" w:hAnsi="Arial" w:eastAsia="Arial" w:cs="Arial"/>
          <w:color w:val="000000" w:themeColor="text1"/>
        </w:rPr>
        <w:t>exchange</w:t>
      </w:r>
      <w:r w:rsidRPr="0D584907" w:rsidR="70D5AC00">
        <w:rPr>
          <w:rFonts w:ascii="Arial" w:hAnsi="Arial" w:eastAsia="Arial" w:cs="Arial"/>
          <w:color w:val="000000" w:themeColor="text1"/>
        </w:rPr>
        <w:t xml:space="preserve"> of</w:t>
      </w:r>
      <w:r w:rsidRPr="0D584907">
        <w:rPr>
          <w:rFonts w:ascii="Arial" w:hAnsi="Arial" w:eastAsia="Arial" w:cs="Arial"/>
          <w:color w:val="000000" w:themeColor="text1"/>
        </w:rPr>
        <w:t xml:space="preserve"> something of value,</w:t>
      </w:r>
      <w:r w:rsidRPr="0D584907" w:rsidR="68CEB0E7">
        <w:rPr>
          <w:rFonts w:ascii="Arial" w:hAnsi="Arial" w:eastAsia="Arial" w:cs="Arial"/>
          <w:color w:val="000000" w:themeColor="text1"/>
        </w:rPr>
        <w:t xml:space="preserve"> it is crucial to</w:t>
      </w:r>
      <w:r w:rsidRPr="0D584907">
        <w:rPr>
          <w:rFonts w:ascii="Arial" w:hAnsi="Arial" w:eastAsia="Arial" w:cs="Arial"/>
          <w:color w:val="000000" w:themeColor="text1"/>
        </w:rPr>
        <w:t xml:space="preserve"> balance domestic policy goals with those that have been agreed upon internationally, and deal with the effects that domestic policies have on one another</w:t>
      </w:r>
      <w:r w:rsidRPr="0D584907">
        <w:rPr>
          <w:rFonts w:ascii="Arial" w:hAnsi="Arial" w:eastAsia="Arial" w:cs="Arial"/>
          <w:color w:val="222222"/>
        </w:rPr>
        <w:t xml:space="preserve"> (Häbel and Hakala, 2021).</w:t>
      </w:r>
    </w:p>
    <w:p w:rsidRPr="000F3CE2" w:rsidR="3F5380E1" w:rsidP="4F1F3B41" w:rsidRDefault="3F5380E1" w14:paraId="57569FA3" w14:textId="5185FE6E" w14:noSpellErr="1">
      <w:pPr>
        <w:pStyle w:val="Heading1"/>
        <w:rPr>
          <w:rFonts w:ascii="Arial" w:hAnsi="Arial" w:eastAsia="Arial" w:cs="Arial"/>
          <w:b w:val="1"/>
          <w:bCs w:val="1"/>
          <w:sz w:val="22"/>
          <w:szCs w:val="22"/>
        </w:rPr>
      </w:pPr>
      <w:bookmarkStart w:name="_Toc1759905012" w:id="1163328001"/>
      <w:r w:rsidRPr="47457F87" w:rsidR="3F5380E1">
        <w:rPr>
          <w:rFonts w:ascii="Arial" w:hAnsi="Arial" w:eastAsia="Arial" w:cs="Arial"/>
          <w:b w:val="1"/>
          <w:bCs w:val="1"/>
          <w:sz w:val="22"/>
          <w:szCs w:val="22"/>
        </w:rPr>
        <w:t>Sustainable Development Goal 1 – No Poverty</w:t>
      </w:r>
      <w:bookmarkEnd w:id="1163328001"/>
    </w:p>
    <w:p w:rsidR="4F1F3B41" w:rsidP="4F1F3B41" w:rsidRDefault="4F1F3B41" w14:paraId="100BCFB0" w14:textId="7D3EDA14"/>
    <w:p w:rsidR="0B55041B" w:rsidP="4F1F3B41" w:rsidRDefault="0B55041B" w14:paraId="032A5833" w14:textId="087EF16D">
      <w:pPr>
        <w:spacing w:line="360" w:lineRule="auto"/>
        <w:jc w:val="both"/>
        <w:rPr>
          <w:rFonts w:ascii="Arial" w:hAnsi="Arial" w:eastAsia="Arial" w:cs="Arial"/>
        </w:rPr>
      </w:pPr>
      <w:r w:rsidRPr="0D584907">
        <w:rPr>
          <w:rFonts w:ascii="Arial" w:hAnsi="Arial" w:eastAsia="Arial" w:cs="Arial"/>
        </w:rPr>
        <w:t>SDG (Sustainable Development Goal) 1 "No Poverty</w:t>
      </w:r>
      <w:r w:rsidRPr="0D584907" w:rsidR="5988DF4D">
        <w:rPr>
          <w:rFonts w:ascii="Arial" w:hAnsi="Arial" w:eastAsia="Arial" w:cs="Arial"/>
        </w:rPr>
        <w:t>”</w:t>
      </w:r>
      <w:r w:rsidRPr="0D584907">
        <w:rPr>
          <w:rFonts w:ascii="Arial" w:hAnsi="Arial" w:eastAsia="Arial" w:cs="Arial"/>
        </w:rPr>
        <w:t xml:space="preserve"> is one of the 17 global goals that were agreed upon by the United Nations states in 2015 as part of the 2030 Agenda for Change. This goal seeks to end poverty in all its manifestations and dimensions, acknowledging that poverty refers to broader problems related to access </w:t>
      </w:r>
      <w:r w:rsidRPr="0D584907" w:rsidR="25F4D655">
        <w:rPr>
          <w:rFonts w:ascii="Arial" w:hAnsi="Arial" w:eastAsia="Arial" w:cs="Arial"/>
        </w:rPr>
        <w:t xml:space="preserve">to </w:t>
      </w:r>
      <w:r w:rsidRPr="0D584907">
        <w:rPr>
          <w:rFonts w:ascii="Arial" w:hAnsi="Arial" w:eastAsia="Arial" w:cs="Arial"/>
        </w:rPr>
        <w:t xml:space="preserve">essential products and services, education, healthcare, and social </w:t>
      </w:r>
      <w:r w:rsidRPr="0D584907" w:rsidR="6958B595">
        <w:rPr>
          <w:rFonts w:ascii="Arial" w:hAnsi="Arial" w:eastAsia="Arial" w:cs="Arial"/>
        </w:rPr>
        <w:t>inclusion (United Nations,</w:t>
      </w:r>
      <w:r w:rsidRPr="0D584907" w:rsidR="2936BB87">
        <w:rPr>
          <w:rFonts w:ascii="Arial" w:hAnsi="Arial" w:eastAsia="Arial" w:cs="Arial"/>
        </w:rPr>
        <w:t xml:space="preserve"> </w:t>
      </w:r>
      <w:r w:rsidRPr="0D584907" w:rsidR="6958B595">
        <w:rPr>
          <w:rFonts w:ascii="Arial" w:hAnsi="Arial" w:eastAsia="Arial" w:cs="Arial"/>
        </w:rPr>
        <w:t>2022).</w:t>
      </w:r>
    </w:p>
    <w:p w:rsidR="74CECCD0" w:rsidP="3BCCCDE5" w:rsidRDefault="5587C957" w14:paraId="507C3659" w14:textId="5E7C55B4">
      <w:pPr>
        <w:spacing w:line="360" w:lineRule="auto"/>
        <w:jc w:val="both"/>
        <w:rPr>
          <w:rFonts w:ascii="Arial" w:hAnsi="Arial" w:eastAsia="Arial" w:cs="Arial"/>
        </w:rPr>
      </w:pPr>
      <w:r w:rsidRPr="0D584907">
        <w:rPr>
          <w:rFonts w:ascii="Arial" w:hAnsi="Arial" w:eastAsia="Arial" w:cs="Arial"/>
        </w:rPr>
        <w:t xml:space="preserve">According to </w:t>
      </w:r>
      <w:r w:rsidRPr="0D584907">
        <w:rPr>
          <w:rFonts w:ascii="Arial" w:hAnsi="Arial" w:eastAsia="Arial" w:cs="Arial"/>
          <w:color w:val="000000" w:themeColor="text1"/>
        </w:rPr>
        <w:t>Rowley et al</w:t>
      </w:r>
      <w:r w:rsidRPr="0D584907" w:rsidR="6DA791E0">
        <w:rPr>
          <w:rFonts w:ascii="Arial" w:hAnsi="Arial" w:eastAsia="Arial" w:cs="Arial"/>
          <w:color w:val="000000" w:themeColor="text1"/>
        </w:rPr>
        <w:t>. (</w:t>
      </w:r>
      <w:r w:rsidRPr="0D584907">
        <w:rPr>
          <w:rFonts w:ascii="Arial" w:hAnsi="Arial" w:eastAsia="Arial" w:cs="Arial"/>
          <w:color w:val="000000" w:themeColor="text1"/>
        </w:rPr>
        <w:t>2021</w:t>
      </w:r>
      <w:r w:rsidRPr="0D584907" w:rsidR="4B98F48E">
        <w:rPr>
          <w:rFonts w:ascii="Arial" w:hAnsi="Arial" w:eastAsia="Arial" w:cs="Arial"/>
          <w:color w:val="000000" w:themeColor="text1"/>
        </w:rPr>
        <w:t>) poverty</w:t>
      </w:r>
      <w:r w:rsidRPr="0D584907" w:rsidR="4B98F48E">
        <w:rPr>
          <w:rFonts w:ascii="Arial" w:hAnsi="Arial" w:eastAsia="Arial" w:cs="Arial"/>
        </w:rPr>
        <w:t xml:space="preserve"> is defined as an </w:t>
      </w:r>
      <w:r w:rsidRPr="0D584907" w:rsidR="46A263BC">
        <w:rPr>
          <w:rFonts w:ascii="Arial" w:hAnsi="Arial" w:eastAsia="Arial" w:cs="Arial"/>
        </w:rPr>
        <w:t>insufficiency of</w:t>
      </w:r>
      <w:r w:rsidRPr="0D584907" w:rsidR="74CECCD0">
        <w:rPr>
          <w:rFonts w:ascii="Arial" w:hAnsi="Arial" w:eastAsia="Arial" w:cs="Arial"/>
        </w:rPr>
        <w:t xml:space="preserve"> material resources or income</w:t>
      </w:r>
      <w:r w:rsidRPr="0D584907" w:rsidR="33F2D2B2">
        <w:rPr>
          <w:rFonts w:ascii="Arial" w:hAnsi="Arial" w:eastAsia="Arial" w:cs="Arial"/>
        </w:rPr>
        <w:t>. They</w:t>
      </w:r>
      <w:r w:rsidRPr="0D584907" w:rsidR="74CECCD0">
        <w:rPr>
          <w:rFonts w:ascii="Arial" w:hAnsi="Arial" w:eastAsia="Arial" w:cs="Arial"/>
        </w:rPr>
        <w:t xml:space="preserve"> define poverty as the condition of not being able to meet one's fundamental necessities. Political, economic, and social factors all have a role in poverty. The absence of resources needed to meet essential demands for food, clothes, and shelter is referred to as absolute poverty. Independent of a person's permanent place of residence or time, the threshold for absolute poverty is constant. Relative poverty, on the other hand, is when a person, in comparison to others in the same period and place, is unable to meet a basic standard of life</w:t>
      </w:r>
      <w:r w:rsidRPr="0D584907" w:rsidR="2F191FC9">
        <w:rPr>
          <w:rFonts w:ascii="Arial" w:hAnsi="Arial" w:eastAsia="Arial" w:cs="Arial"/>
        </w:rPr>
        <w:t xml:space="preserve"> (Lister, 2021</w:t>
      </w:r>
      <w:r w:rsidRPr="0D584907" w:rsidR="2CC657BF">
        <w:rPr>
          <w:rFonts w:ascii="Arial" w:hAnsi="Arial" w:eastAsia="Arial" w:cs="Arial"/>
        </w:rPr>
        <w:t>a</w:t>
      </w:r>
      <w:r w:rsidRPr="0D584907" w:rsidR="2F191FC9">
        <w:rPr>
          <w:rFonts w:ascii="Arial" w:hAnsi="Arial" w:eastAsia="Arial" w:cs="Arial"/>
        </w:rPr>
        <w:t>).</w:t>
      </w:r>
    </w:p>
    <w:p w:rsidR="0E59816E" w:rsidP="6E03B987" w:rsidRDefault="0E59816E" w14:paraId="3DDB6AD4" w14:textId="7A161B56">
      <w:pPr>
        <w:spacing w:line="360" w:lineRule="auto"/>
        <w:jc w:val="both"/>
        <w:rPr>
          <w:rFonts w:ascii="Arial" w:hAnsi="Arial" w:eastAsia="Arial" w:cs="Arial"/>
        </w:rPr>
      </w:pPr>
      <w:r w:rsidRPr="6E03B987">
        <w:rPr>
          <w:rFonts w:ascii="Arial" w:hAnsi="Arial" w:eastAsia="Arial" w:cs="Arial"/>
        </w:rPr>
        <w:t>SDG 1 aspires to eradicate all types of poverty worldwide. Its goals include ensuring that everyone has equitable access to financial supplies, basic amenities, land and housing management, the environment, and innovative technology, with a focus on the poorest and most vulnerable members of society</w:t>
      </w:r>
      <w:r w:rsidRPr="6E03B987" w:rsidR="39EB3D73">
        <w:rPr>
          <w:rFonts w:ascii="Arial" w:hAnsi="Arial" w:eastAsia="Arial" w:cs="Arial"/>
        </w:rPr>
        <w:t xml:space="preserve"> (Lister, 2021</w:t>
      </w:r>
      <w:r w:rsidRPr="6E03B987" w:rsidR="73160EC1">
        <w:rPr>
          <w:rFonts w:ascii="Arial" w:hAnsi="Arial" w:eastAsia="Arial" w:cs="Arial"/>
        </w:rPr>
        <w:t>b</w:t>
      </w:r>
      <w:r w:rsidRPr="6E03B987" w:rsidR="39EB3D73">
        <w:rPr>
          <w:rFonts w:ascii="Arial" w:hAnsi="Arial" w:eastAsia="Arial" w:cs="Arial"/>
        </w:rPr>
        <w:t>).</w:t>
      </w:r>
    </w:p>
    <w:p w:rsidR="20B08716" w:rsidP="3BCCCDE5" w:rsidRDefault="20B08716" w14:paraId="6F2FF083" w14:textId="7A69428F">
      <w:pPr>
        <w:spacing w:line="360" w:lineRule="auto"/>
        <w:jc w:val="both"/>
        <w:rPr>
          <w:rFonts w:ascii="Arial" w:hAnsi="Arial" w:eastAsia="Arial" w:cs="Arial"/>
        </w:rPr>
      </w:pPr>
      <w:r w:rsidRPr="1366F89C">
        <w:rPr>
          <w:rFonts w:ascii="Arial" w:hAnsi="Arial" w:eastAsia="Arial" w:cs="Arial"/>
        </w:rPr>
        <w:lastRenderedPageBreak/>
        <w:t>Governments can contribute to the creation of a favourable climate that will result in pro-productive employment and work possibilities for the underprivileged and marginalised.</w:t>
      </w:r>
    </w:p>
    <w:p w:rsidR="56F055B4" w:rsidP="3BCCCDE5" w:rsidRDefault="56F055B4" w14:paraId="43DF3A5E" w14:textId="17F03240">
      <w:pPr>
        <w:spacing w:line="360" w:lineRule="auto"/>
        <w:jc w:val="both"/>
        <w:rPr>
          <w:rFonts w:ascii="Arial" w:hAnsi="Arial" w:eastAsia="Arial" w:cs="Arial"/>
        </w:rPr>
      </w:pPr>
      <w:r w:rsidRPr="0D584907">
        <w:rPr>
          <w:rFonts w:ascii="Arial" w:hAnsi="Arial" w:eastAsia="Arial" w:cs="Arial"/>
        </w:rPr>
        <w:t>According to</w:t>
      </w:r>
      <w:r w:rsidRPr="0D584907" w:rsidR="5090A913">
        <w:rPr>
          <w:rFonts w:ascii="Arial" w:hAnsi="Arial" w:eastAsia="Arial" w:cs="Arial"/>
        </w:rPr>
        <w:t xml:space="preserve"> the</w:t>
      </w:r>
      <w:r w:rsidRPr="0D584907">
        <w:rPr>
          <w:rFonts w:ascii="Arial" w:hAnsi="Arial" w:eastAsia="Arial" w:cs="Arial"/>
        </w:rPr>
        <w:t xml:space="preserve"> United Nations </w:t>
      </w:r>
      <w:r w:rsidRPr="0D584907" w:rsidR="249B54EC">
        <w:rPr>
          <w:rFonts w:ascii="Arial" w:hAnsi="Arial" w:eastAsia="Arial" w:cs="Arial"/>
        </w:rPr>
        <w:t>(</w:t>
      </w:r>
      <w:r w:rsidRPr="0D584907">
        <w:rPr>
          <w:rFonts w:ascii="Arial" w:hAnsi="Arial" w:eastAsia="Arial" w:cs="Arial"/>
        </w:rPr>
        <w:t>2022</w:t>
      </w:r>
      <w:r w:rsidRPr="0D584907" w:rsidR="19B6D05B">
        <w:rPr>
          <w:rFonts w:ascii="Arial" w:hAnsi="Arial" w:eastAsia="Arial" w:cs="Arial"/>
        </w:rPr>
        <w:t>)</w:t>
      </w:r>
      <w:r w:rsidRPr="0D584907">
        <w:rPr>
          <w:rFonts w:ascii="Arial" w:hAnsi="Arial" w:eastAsia="Arial" w:cs="Arial"/>
        </w:rPr>
        <w:t>, to</w:t>
      </w:r>
      <w:r w:rsidRPr="0D584907" w:rsidR="779DE31B">
        <w:rPr>
          <w:rFonts w:ascii="Arial" w:hAnsi="Arial" w:eastAsia="Arial" w:cs="Arial"/>
        </w:rPr>
        <w:t xml:space="preserve"> minimis</w:t>
      </w:r>
      <w:r w:rsidRPr="0D584907" w:rsidR="7E1E485F">
        <w:rPr>
          <w:rFonts w:ascii="Arial" w:hAnsi="Arial" w:eastAsia="Arial" w:cs="Arial"/>
        </w:rPr>
        <w:t>e</w:t>
      </w:r>
      <w:r w:rsidRPr="0D584907" w:rsidR="779DE31B">
        <w:rPr>
          <w:rFonts w:ascii="Arial" w:hAnsi="Arial" w:eastAsia="Arial" w:cs="Arial"/>
        </w:rPr>
        <w:t xml:space="preserve"> the effects and prevent many individuals from falling into poverty, robust social safety programmes are crucial. Despite the extension of social protection during the COVID-19 crisis, 55% of the world's population, or about 4 billion people, are completely covered. The COVID-19 pandemic impacted both short- and long-term financial repercussions for people all over the world.</w:t>
      </w:r>
    </w:p>
    <w:p w:rsidR="779DE31B" w:rsidP="3BCCCDE5" w:rsidRDefault="779DE31B" w14:paraId="0D225F34" w14:textId="271747F6">
      <w:pPr>
        <w:spacing w:line="360" w:lineRule="auto"/>
        <w:jc w:val="both"/>
      </w:pPr>
      <w:r w:rsidRPr="0D584907">
        <w:rPr>
          <w:rFonts w:ascii="Arial" w:hAnsi="Arial" w:eastAsia="Arial" w:cs="Arial"/>
        </w:rPr>
        <w:t xml:space="preserve">Between February 2022 and February 2023, 105 countries and regions proposed about 350 social protection initiatives in response to the </w:t>
      </w:r>
      <w:r w:rsidRPr="0D584907" w:rsidR="3DC87DF6">
        <w:rPr>
          <w:rFonts w:ascii="Arial" w:hAnsi="Arial" w:eastAsia="Arial" w:cs="Arial"/>
        </w:rPr>
        <w:t>cost-of-living</w:t>
      </w:r>
      <w:r w:rsidRPr="0D584907">
        <w:rPr>
          <w:rFonts w:ascii="Arial" w:hAnsi="Arial" w:eastAsia="Arial" w:cs="Arial"/>
        </w:rPr>
        <w:t xml:space="preserve"> issue. However, 80% of these were of a transient character, and </w:t>
      </w:r>
      <w:r w:rsidRPr="0D584907" w:rsidR="74E7AD7E">
        <w:rPr>
          <w:rFonts w:ascii="Arial" w:hAnsi="Arial" w:eastAsia="Arial" w:cs="Arial"/>
        </w:rPr>
        <w:t xml:space="preserve">to </w:t>
      </w:r>
      <w:r w:rsidRPr="0D584907">
        <w:rPr>
          <w:rFonts w:ascii="Arial" w:hAnsi="Arial" w:eastAsia="Arial" w:cs="Arial"/>
        </w:rPr>
        <w:t xml:space="preserve">fulfil the </w:t>
      </w:r>
      <w:r w:rsidRPr="0D584907" w:rsidR="0400ACA2">
        <w:rPr>
          <w:rFonts w:ascii="Arial" w:hAnsi="Arial" w:eastAsia="Arial" w:cs="Arial"/>
        </w:rPr>
        <w:t>g</w:t>
      </w:r>
      <w:r w:rsidRPr="0D584907">
        <w:rPr>
          <w:rFonts w:ascii="Arial" w:hAnsi="Arial" w:eastAsia="Arial" w:cs="Arial"/>
        </w:rPr>
        <w:t xml:space="preserve">oals, nations must put in place all-inclusive, universal, and sustainable social protection systems that are suitable for their respective national </w:t>
      </w:r>
      <w:r w:rsidRPr="0D584907" w:rsidR="181C155F">
        <w:rPr>
          <w:rFonts w:ascii="Arial" w:hAnsi="Arial" w:eastAsia="Arial" w:cs="Arial"/>
        </w:rPr>
        <w:t>contexts (</w:t>
      </w:r>
      <w:r w:rsidRPr="0D584907" w:rsidR="4BC4CB00">
        <w:rPr>
          <w:rFonts w:ascii="Arial" w:hAnsi="Arial" w:eastAsia="Arial" w:cs="Arial"/>
        </w:rPr>
        <w:t>United Nations,</w:t>
      </w:r>
      <w:r w:rsidRPr="0D584907" w:rsidR="33E270AB">
        <w:rPr>
          <w:rFonts w:ascii="Arial" w:hAnsi="Arial" w:eastAsia="Arial" w:cs="Arial"/>
        </w:rPr>
        <w:t xml:space="preserve"> </w:t>
      </w:r>
      <w:r w:rsidRPr="0D584907" w:rsidR="4BC4CB00">
        <w:rPr>
          <w:rFonts w:ascii="Arial" w:hAnsi="Arial" w:eastAsia="Arial" w:cs="Arial"/>
        </w:rPr>
        <w:t>2022).</w:t>
      </w:r>
    </w:p>
    <w:p w:rsidR="00D17746" w:rsidP="65212E16" w:rsidRDefault="00D17746" w14:paraId="4E432826" w14:textId="4D8427CD">
      <w:pPr>
        <w:pStyle w:val="Normal"/>
        <w:spacing w:line="360" w:lineRule="auto"/>
        <w:jc w:val="both"/>
        <w:rPr>
          <w:rFonts w:ascii="Arial" w:hAnsi="Arial" w:eastAsia="Arial" w:cs="Arial"/>
        </w:rPr>
      </w:pPr>
      <w:r w:rsidRPr="65212E16" w:rsidR="00D17746">
        <w:rPr>
          <w:rFonts w:ascii="Arial" w:hAnsi="Arial" w:eastAsia="Arial" w:cs="Arial"/>
        </w:rPr>
        <w:t>In the UK, poverty can vary by</w:t>
      </w:r>
      <w:r w:rsidRPr="65212E16" w:rsidR="0A16EE6D">
        <w:rPr>
          <w:rFonts w:ascii="Arial" w:hAnsi="Arial" w:eastAsia="Arial" w:cs="Arial"/>
        </w:rPr>
        <w:t xml:space="preserve"> the</w:t>
      </w:r>
      <w:r w:rsidRPr="65212E16" w:rsidR="00D17746">
        <w:rPr>
          <w:rFonts w:ascii="Arial" w:hAnsi="Arial" w:eastAsia="Arial" w:cs="Arial"/>
        </w:rPr>
        <w:t xml:space="preserve"> area and demographic characteristics, with some groups more susceptible to it than others, such as children and homes with only one </w:t>
      </w:r>
      <w:r w:rsidRPr="65212E16" w:rsidR="3E76F154">
        <w:rPr>
          <w:rFonts w:ascii="Arial" w:hAnsi="Arial" w:eastAsia="Arial" w:cs="Arial"/>
        </w:rPr>
        <w:t>parent. To</w:t>
      </w:r>
      <w:r w:rsidRPr="65212E16" w:rsidR="412D26F1">
        <w:rPr>
          <w:rFonts w:ascii="Arial" w:hAnsi="Arial" w:eastAsia="Arial" w:cs="Arial"/>
        </w:rPr>
        <w:t xml:space="preserve"> alleviate educational disparities and offer </w:t>
      </w:r>
      <w:r w:rsidRPr="65212E16" w:rsidR="412D26F1">
        <w:rPr>
          <w:rFonts w:ascii="Arial" w:hAnsi="Arial" w:eastAsia="Arial" w:cs="Arial"/>
        </w:rPr>
        <w:t>additional</w:t>
      </w:r>
      <w:r w:rsidRPr="65212E16" w:rsidR="412D26F1">
        <w:rPr>
          <w:rFonts w:ascii="Arial" w:hAnsi="Arial" w:eastAsia="Arial" w:cs="Arial"/>
        </w:rPr>
        <w:t xml:space="preserve"> support for schools and </w:t>
      </w:r>
      <w:r w:rsidRPr="65212E16" w:rsidR="3F437505">
        <w:rPr>
          <w:rFonts w:ascii="Arial" w:hAnsi="Arial" w:eastAsia="Arial" w:cs="Arial"/>
        </w:rPr>
        <w:t>underprivileged children</w:t>
      </w:r>
      <w:r w:rsidRPr="65212E16" w:rsidR="62A73809">
        <w:rPr>
          <w:rFonts w:ascii="Arial" w:hAnsi="Arial" w:eastAsia="Arial" w:cs="Arial"/>
        </w:rPr>
        <w:t xml:space="preserve"> the UK pupil premium has policies in p</w:t>
      </w:r>
      <w:r w:rsidRPr="65212E16" w:rsidR="6157488C">
        <w:rPr>
          <w:rFonts w:ascii="Arial" w:hAnsi="Arial" w:eastAsia="Arial" w:cs="Arial"/>
        </w:rPr>
        <w:t>lace</w:t>
      </w:r>
      <w:r w:rsidRPr="65212E16" w:rsidR="6157488C">
        <w:rPr>
          <w:rFonts w:ascii="Arial" w:hAnsi="Arial" w:eastAsia="Arial" w:cs="Arial"/>
        </w:rPr>
        <w:t xml:space="preserve"> (</w:t>
      </w:r>
      <w:r w:rsidRPr="65212E16" w:rsidR="2BC7604A">
        <w:rPr>
          <w:rFonts w:ascii="Arial" w:hAnsi="Arial" w:eastAsia="Arial" w:cs="Arial"/>
        </w:rPr>
        <w:t>Macleod and Sharp, 2015).</w:t>
      </w:r>
    </w:p>
    <w:p w:rsidR="63FD4D3B" w:rsidP="0D584907" w:rsidRDefault="63FD4D3B" w14:paraId="412EEDA6" w14:textId="6CEA0C37">
      <w:pPr>
        <w:spacing w:line="360" w:lineRule="auto"/>
        <w:jc w:val="both"/>
        <w:rPr>
          <w:rFonts w:ascii="Arial" w:hAnsi="Arial" w:eastAsia="Arial" w:cs="Arial"/>
        </w:rPr>
      </w:pPr>
      <w:r w:rsidRPr="0D584907">
        <w:rPr>
          <w:rFonts w:ascii="Arial" w:hAnsi="Arial" w:eastAsia="Arial" w:cs="Arial"/>
        </w:rPr>
        <w:t>The effects of growing poverty in schools are catastrophic for kids and teenagers. There has been a rise in holiday hunger, child poverty, and rough sleeping, with an increasing number of families turning to food banks for assistance (Education International, 2019a)</w:t>
      </w:r>
    </w:p>
    <w:p w:rsidR="1C544CC3" w:rsidP="0D584907" w:rsidRDefault="47F0C887" w14:paraId="6BCC150A" w14:textId="3A5C8975">
      <w:pPr>
        <w:spacing w:line="360" w:lineRule="auto"/>
        <w:jc w:val="both"/>
        <w:rPr>
          <w:rFonts w:ascii="Arial" w:hAnsi="Arial" w:eastAsia="Arial" w:cs="Arial"/>
        </w:rPr>
      </w:pPr>
      <w:r w:rsidRPr="0D584907">
        <w:rPr>
          <w:rFonts w:ascii="Arial" w:hAnsi="Arial" w:eastAsia="Arial" w:cs="Arial"/>
          <w:color w:val="000000" w:themeColor="text1"/>
        </w:rPr>
        <w:t>To prevent and reduce poverty, social safety nets like welfare programmes and unemployment payments are essential.</w:t>
      </w:r>
      <w:r w:rsidRPr="0D584907" w:rsidR="5EC69915">
        <w:rPr>
          <w:rFonts w:ascii="Arial" w:hAnsi="Arial" w:eastAsia="Arial" w:cs="Arial"/>
          <w:color w:val="000000" w:themeColor="text1"/>
        </w:rPr>
        <w:t xml:space="preserve"> </w:t>
      </w:r>
      <w:r w:rsidRPr="0D584907" w:rsidR="402A44C7">
        <w:rPr>
          <w:rFonts w:ascii="Arial" w:hAnsi="Arial" w:eastAsia="Arial" w:cs="Arial"/>
          <w:color w:val="000000" w:themeColor="text1"/>
        </w:rPr>
        <w:t xml:space="preserve">Social safety nets (SSNs) that are successful can combat poverty and inequality while fostering equitable </w:t>
      </w:r>
      <w:r w:rsidRPr="0D584907" w:rsidR="0D32DA6A">
        <w:rPr>
          <w:rFonts w:ascii="Arial" w:hAnsi="Arial" w:eastAsia="Arial" w:cs="Arial"/>
          <w:color w:val="000000" w:themeColor="text1"/>
        </w:rPr>
        <w:t>progress (</w:t>
      </w:r>
      <w:r w:rsidRPr="0D584907" w:rsidR="5EC69915">
        <w:rPr>
          <w:rFonts w:ascii="Arial" w:hAnsi="Arial" w:eastAsia="Arial" w:cs="Arial"/>
          <w:color w:val="000000" w:themeColor="text1"/>
        </w:rPr>
        <w:t>Gigineishvili et al., 2023)</w:t>
      </w:r>
      <w:r w:rsidRPr="0D584907" w:rsidR="3328D397">
        <w:rPr>
          <w:rFonts w:ascii="Arial" w:hAnsi="Arial" w:eastAsia="Arial" w:cs="Arial"/>
          <w:color w:val="000000" w:themeColor="text1"/>
        </w:rPr>
        <w:t xml:space="preserve">. </w:t>
      </w:r>
      <w:r w:rsidRPr="0D584907" w:rsidR="72E07D05">
        <w:rPr>
          <w:rFonts w:ascii="Arial" w:hAnsi="Arial" w:eastAsia="Arial" w:cs="Arial"/>
          <w:color w:val="000000" w:themeColor="text1"/>
        </w:rPr>
        <w:t xml:space="preserve">It is encouraged that people give </w:t>
      </w:r>
      <w:r w:rsidRPr="0D584907" w:rsidR="1C544CC3">
        <w:rPr>
          <w:rFonts w:ascii="Arial" w:hAnsi="Arial" w:eastAsia="Arial" w:cs="Arial"/>
          <w:color w:val="000000" w:themeColor="text1"/>
        </w:rPr>
        <w:t xml:space="preserve">away anything that </w:t>
      </w:r>
      <w:r w:rsidRPr="0D584907" w:rsidR="481540CD">
        <w:rPr>
          <w:rFonts w:ascii="Arial" w:hAnsi="Arial" w:eastAsia="Arial" w:cs="Arial"/>
          <w:color w:val="000000" w:themeColor="text1"/>
        </w:rPr>
        <w:t xml:space="preserve">they </w:t>
      </w:r>
      <w:r w:rsidRPr="0D584907" w:rsidR="1C544CC3">
        <w:rPr>
          <w:rFonts w:ascii="Arial" w:hAnsi="Arial" w:eastAsia="Arial" w:cs="Arial"/>
          <w:color w:val="000000" w:themeColor="text1"/>
        </w:rPr>
        <w:t>no longer need</w:t>
      </w:r>
      <w:r w:rsidRPr="0D584907" w:rsidR="07812AA3">
        <w:rPr>
          <w:rFonts w:ascii="Arial" w:hAnsi="Arial" w:eastAsia="Arial" w:cs="Arial"/>
          <w:color w:val="000000" w:themeColor="text1"/>
        </w:rPr>
        <w:t xml:space="preserve">, including </w:t>
      </w:r>
      <w:r w:rsidRPr="0D584907" w:rsidR="1C544CC3">
        <w:rPr>
          <w:rFonts w:ascii="Arial" w:hAnsi="Arial" w:eastAsia="Arial" w:cs="Arial"/>
          <w:color w:val="000000" w:themeColor="text1"/>
        </w:rPr>
        <w:t>slightly utilised belongings, books, and clothing</w:t>
      </w:r>
      <w:r w:rsidRPr="0D584907" w:rsidR="1FD70513">
        <w:rPr>
          <w:rFonts w:ascii="Arial" w:hAnsi="Arial" w:eastAsia="Arial" w:cs="Arial"/>
          <w:color w:val="000000" w:themeColor="text1"/>
        </w:rPr>
        <w:t xml:space="preserve">. </w:t>
      </w:r>
      <w:r w:rsidRPr="0D584907" w:rsidR="343B97D4">
        <w:rPr>
          <w:rFonts w:ascii="Arial" w:hAnsi="Arial" w:eastAsia="Arial" w:cs="Arial"/>
          <w:color w:val="000000" w:themeColor="text1"/>
        </w:rPr>
        <w:t>L</w:t>
      </w:r>
      <w:r w:rsidRPr="0D584907" w:rsidR="1C544CC3">
        <w:rPr>
          <w:rFonts w:ascii="Arial" w:hAnsi="Arial" w:eastAsia="Arial" w:cs="Arial"/>
          <w:color w:val="000000" w:themeColor="text1"/>
        </w:rPr>
        <w:t>ocal nonprofit organisations</w:t>
      </w:r>
      <w:r w:rsidRPr="0D584907" w:rsidR="430F7EDE">
        <w:rPr>
          <w:rFonts w:ascii="Arial" w:hAnsi="Arial" w:eastAsia="Arial" w:cs="Arial"/>
          <w:color w:val="000000" w:themeColor="text1"/>
        </w:rPr>
        <w:t xml:space="preserve"> would allocate these items to those in need of </w:t>
      </w:r>
      <w:r w:rsidRPr="0D584907" w:rsidR="2DD50170">
        <w:rPr>
          <w:rFonts w:ascii="Arial" w:hAnsi="Arial" w:eastAsia="Arial" w:cs="Arial"/>
          <w:color w:val="000000" w:themeColor="text1"/>
        </w:rPr>
        <w:t>them.</w:t>
      </w:r>
      <w:r w:rsidRPr="0D584907" w:rsidR="1C544CC3">
        <w:rPr>
          <w:rFonts w:ascii="Arial" w:hAnsi="Arial" w:eastAsia="Arial" w:cs="Arial"/>
          <w:color w:val="000000" w:themeColor="text1"/>
        </w:rPr>
        <w:t xml:space="preserve"> </w:t>
      </w:r>
      <w:r w:rsidRPr="0D584907" w:rsidR="4E828ED7">
        <w:rPr>
          <w:rFonts w:ascii="Arial" w:hAnsi="Arial" w:eastAsia="Arial" w:cs="Arial"/>
          <w:color w:val="000000" w:themeColor="text1"/>
        </w:rPr>
        <w:t>They e</w:t>
      </w:r>
      <w:r w:rsidRPr="0D584907" w:rsidR="1C544CC3">
        <w:rPr>
          <w:rFonts w:ascii="Arial" w:hAnsi="Arial" w:eastAsia="Arial" w:cs="Arial"/>
          <w:color w:val="000000" w:themeColor="text1"/>
        </w:rPr>
        <w:t>ncourage efforts to gather supplies for disaster victims</w:t>
      </w:r>
      <w:r w:rsidRPr="0D584907" w:rsidR="1813A1E2">
        <w:rPr>
          <w:rFonts w:ascii="Arial" w:hAnsi="Arial" w:eastAsia="Arial" w:cs="Arial"/>
          <w:color w:val="000000" w:themeColor="text1"/>
        </w:rPr>
        <w:t>.</w:t>
      </w:r>
      <w:r w:rsidRPr="0D584907" w:rsidR="53C51212">
        <w:rPr>
          <w:rFonts w:ascii="Arial" w:hAnsi="Arial" w:eastAsia="Arial" w:cs="Arial"/>
          <w:color w:val="000000" w:themeColor="text1"/>
        </w:rPr>
        <w:t xml:space="preserve"> (</w:t>
      </w:r>
      <w:r w:rsidRPr="0D584907" w:rsidR="53C51212">
        <w:rPr>
          <w:rFonts w:ascii="Arial" w:hAnsi="Arial" w:eastAsia="Arial" w:cs="Arial"/>
        </w:rPr>
        <w:t>Lister, 2021c).</w:t>
      </w:r>
    </w:p>
    <w:p w:rsidR="4F09D21D" w:rsidP="1366F89C" w:rsidRDefault="4F09D21D" w14:paraId="78BA2E2C" w14:textId="2AD28EF2">
      <w:pPr>
        <w:spacing w:line="360" w:lineRule="auto"/>
        <w:jc w:val="both"/>
        <w:rPr>
          <w:rFonts w:ascii="Arial" w:hAnsi="Arial" w:eastAsia="Arial" w:cs="Arial"/>
          <w:color w:val="2C3E50"/>
        </w:rPr>
      </w:pPr>
      <w:r w:rsidRPr="1366F89C">
        <w:rPr>
          <w:rFonts w:ascii="Arial" w:hAnsi="Arial" w:eastAsia="Arial" w:cs="Arial"/>
          <w:color w:val="000000" w:themeColor="text1"/>
        </w:rPr>
        <w:t>Since health care is one of the most effective interventions in reducing extreme poverty, the UK government should give health care top priority when funding bilateral programmes and providing support for successful multilateral initiatives</w:t>
      </w:r>
      <w:r w:rsidRPr="1366F89C" w:rsidR="7EF390C0">
        <w:rPr>
          <w:rFonts w:ascii="Arial" w:hAnsi="Arial" w:eastAsia="Arial" w:cs="Arial"/>
          <w:color w:val="000000" w:themeColor="text1"/>
        </w:rPr>
        <w:t xml:space="preserve"> (</w:t>
      </w:r>
      <w:r w:rsidRPr="1366F89C" w:rsidR="7EF390C0">
        <w:rPr>
          <w:rFonts w:ascii="Arial" w:hAnsi="Arial" w:eastAsia="Arial" w:cs="Arial"/>
          <w:color w:val="2C3E50"/>
        </w:rPr>
        <w:t>sdgdata.gov.uk, 2023).</w:t>
      </w:r>
    </w:p>
    <w:p w:rsidR="6B081EE1" w:rsidP="4F1F3B41" w:rsidRDefault="7AC1FDA9" w14:paraId="036335CE" w14:textId="7204B97B">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T</w:t>
      </w:r>
      <w:r w:rsidRPr="0D584907" w:rsidR="6F301C3E">
        <w:rPr>
          <w:rFonts w:ascii="Arial" w:hAnsi="Arial" w:eastAsia="Arial" w:cs="Arial"/>
          <w:color w:val="000000" w:themeColor="text1"/>
        </w:rPr>
        <w:t xml:space="preserve">he </w:t>
      </w:r>
      <w:r w:rsidRPr="0D584907">
        <w:rPr>
          <w:rFonts w:ascii="Arial" w:hAnsi="Arial" w:eastAsia="Arial" w:cs="Arial"/>
          <w:color w:val="000000" w:themeColor="text1"/>
        </w:rPr>
        <w:t>Global Partnership on Education (GPE)</w:t>
      </w:r>
      <w:r w:rsidRPr="0D584907" w:rsidR="130DDFF3">
        <w:rPr>
          <w:rFonts w:ascii="Arial" w:hAnsi="Arial" w:eastAsia="Arial" w:cs="Arial"/>
          <w:color w:val="000000" w:themeColor="text1"/>
        </w:rPr>
        <w:t xml:space="preserve"> states </w:t>
      </w:r>
      <w:r w:rsidRPr="0D584907">
        <w:rPr>
          <w:rFonts w:ascii="Arial" w:hAnsi="Arial" w:eastAsia="Arial" w:cs="Arial"/>
          <w:color w:val="000000" w:themeColor="text1"/>
        </w:rPr>
        <w:t>the UK has contributed £430 million. In addition to focusing on reaching the most marginalised and vulnerable children—girls, children with disabilities, and those who reside in countries marked by extreme poverty—the GPE supports countries with high rates of out-of-school youth and low school completion rates</w:t>
      </w:r>
      <w:r w:rsidRPr="0D584907" w:rsidR="381139A5">
        <w:rPr>
          <w:rFonts w:ascii="Arial" w:hAnsi="Arial" w:eastAsia="Arial" w:cs="Arial"/>
          <w:color w:val="000000" w:themeColor="text1"/>
        </w:rPr>
        <w:t xml:space="preserve"> (Gov.uk, 2019).</w:t>
      </w:r>
    </w:p>
    <w:p w:rsidR="4F1F3B41" w:rsidP="4F1F3B41" w:rsidRDefault="4F1F3B41" w14:paraId="01C408F1" w14:textId="4B804F9A">
      <w:pPr>
        <w:spacing w:line="360" w:lineRule="auto"/>
        <w:jc w:val="both"/>
        <w:rPr>
          <w:rFonts w:ascii="Arial" w:hAnsi="Arial" w:eastAsia="Arial" w:cs="Arial"/>
          <w:color w:val="000000" w:themeColor="text1"/>
        </w:rPr>
      </w:pPr>
    </w:p>
    <w:p w:rsidRPr="000F3CE2" w:rsidR="5F467959" w:rsidP="707A90C8" w:rsidRDefault="5F467959" w14:paraId="0D36CDEB" w14:textId="2520E42B" w14:noSpellErr="1">
      <w:pPr>
        <w:pStyle w:val="Heading1"/>
        <w:rPr>
          <w:rFonts w:ascii="Arial" w:hAnsi="Arial" w:eastAsia="Arial" w:cs="Arial"/>
          <w:b w:val="1"/>
          <w:bCs w:val="1"/>
          <w:sz w:val="22"/>
          <w:szCs w:val="22"/>
        </w:rPr>
      </w:pPr>
      <w:bookmarkStart w:name="_Toc564380696" w:id="1918268461"/>
      <w:r w:rsidRPr="47457F87" w:rsidR="5F467959">
        <w:rPr>
          <w:rFonts w:ascii="Arial" w:hAnsi="Arial" w:eastAsia="Arial" w:cs="Arial"/>
          <w:b w:val="1"/>
          <w:bCs w:val="1"/>
          <w:sz w:val="22"/>
          <w:szCs w:val="22"/>
        </w:rPr>
        <w:t xml:space="preserve">Strategy 1: </w:t>
      </w:r>
      <w:r w:rsidRPr="47457F87" w:rsidR="1FBB9494">
        <w:rPr>
          <w:rFonts w:ascii="Arial" w:hAnsi="Arial" w:eastAsia="Arial" w:cs="Arial"/>
          <w:b w:val="1"/>
          <w:bCs w:val="1"/>
          <w:sz w:val="22"/>
          <w:szCs w:val="22"/>
        </w:rPr>
        <w:t>Living Wage Implementation</w:t>
      </w:r>
      <w:bookmarkEnd w:id="1918268461"/>
    </w:p>
    <w:p w:rsidR="707A90C8" w:rsidP="707A90C8" w:rsidRDefault="707A90C8" w14:paraId="6714F5BC" w14:textId="182CEC26"/>
    <w:p w:rsidR="46123144" w:rsidP="3BCCCDE5" w:rsidRDefault="46123144" w14:paraId="6960A39C" w14:textId="0021020C">
      <w:pPr>
        <w:spacing w:line="360" w:lineRule="auto"/>
        <w:jc w:val="both"/>
        <w:rPr>
          <w:rFonts w:ascii="Arial" w:hAnsi="Arial" w:eastAsia="Arial" w:cs="Arial"/>
        </w:rPr>
      </w:pPr>
      <w:r w:rsidRPr="1366F89C">
        <w:rPr>
          <w:rFonts w:ascii="Arial" w:hAnsi="Arial" w:eastAsia="Arial" w:cs="Arial"/>
        </w:rPr>
        <w:t>A strategy being used in the UK to address SDG1 is the implementation of the Living Wage. The Living Wage is an optional hourly wage rate that is determined independently of the government with the goal of ensuring that workers receive an income sufficient to cover the necessities of living</w:t>
      </w:r>
      <w:r w:rsidRPr="1366F89C" w:rsidR="2D1CB940">
        <w:rPr>
          <w:rFonts w:ascii="Arial" w:hAnsi="Arial" w:eastAsia="Arial" w:cs="Arial"/>
        </w:rPr>
        <w:t xml:space="preserve">. </w:t>
      </w:r>
    </w:p>
    <w:p w:rsidRPr="00484C9A" w:rsidR="7FA27F32" w:rsidP="707A90C8" w:rsidRDefault="7FA27F32" w14:paraId="0D77B705" w14:textId="00702135" w14:noSpellErr="1">
      <w:pPr>
        <w:pStyle w:val="Heading1"/>
        <w:rPr>
          <w:rFonts w:ascii="Arial" w:hAnsi="Arial" w:eastAsia="Arial" w:cs="Arial"/>
          <w:b w:val="1"/>
          <w:bCs w:val="1"/>
          <w:sz w:val="22"/>
          <w:szCs w:val="22"/>
        </w:rPr>
      </w:pPr>
      <w:bookmarkStart w:name="_Toc786094075" w:id="72124338"/>
      <w:r w:rsidRPr="47457F87" w:rsidR="7FA27F32">
        <w:rPr>
          <w:rFonts w:ascii="Arial" w:hAnsi="Arial" w:eastAsia="Arial" w:cs="Arial"/>
          <w:b w:val="1"/>
          <w:bCs w:val="1"/>
          <w:sz w:val="22"/>
          <w:szCs w:val="22"/>
        </w:rPr>
        <w:t>Benefits</w:t>
      </w:r>
      <w:r w:rsidRPr="47457F87" w:rsidR="3A9A2B47">
        <w:rPr>
          <w:rFonts w:ascii="Arial" w:hAnsi="Arial" w:eastAsia="Arial" w:cs="Arial"/>
          <w:b w:val="1"/>
          <w:bCs w:val="1"/>
          <w:sz w:val="22"/>
          <w:szCs w:val="22"/>
        </w:rPr>
        <w:t xml:space="preserve"> </w:t>
      </w:r>
      <w:r w:rsidRPr="47457F87" w:rsidR="000F3CE2">
        <w:rPr>
          <w:rFonts w:ascii="Arial" w:hAnsi="Arial" w:eastAsia="Arial" w:cs="Arial"/>
          <w:b w:val="1"/>
          <w:bCs w:val="1"/>
          <w:sz w:val="22"/>
          <w:szCs w:val="22"/>
        </w:rPr>
        <w:t>of I</w:t>
      </w:r>
      <w:r w:rsidRPr="47457F87" w:rsidR="3A9A2B47">
        <w:rPr>
          <w:rFonts w:ascii="Arial" w:hAnsi="Arial" w:eastAsia="Arial" w:cs="Arial"/>
          <w:b w:val="1"/>
          <w:bCs w:val="1"/>
          <w:sz w:val="22"/>
          <w:szCs w:val="22"/>
        </w:rPr>
        <w:t>mplementing Strategy 1</w:t>
      </w:r>
      <w:bookmarkEnd w:id="72124338"/>
    </w:p>
    <w:p w:rsidR="0D584907" w:rsidP="0D584907" w:rsidRDefault="0D584907" w14:paraId="553C45C4" w14:textId="35BDE845"/>
    <w:p w:rsidR="0AF766E2" w:rsidP="32458FCE" w:rsidRDefault="1FBB9494" w14:paraId="66251D16" w14:textId="2E4071C5">
      <w:pPr>
        <w:spacing w:line="360" w:lineRule="auto"/>
        <w:jc w:val="both"/>
        <w:rPr>
          <w:rFonts w:ascii="Arial" w:hAnsi="Arial" w:eastAsia="Arial" w:cs="Arial"/>
        </w:rPr>
      </w:pPr>
      <w:r w:rsidRPr="0D584907">
        <w:rPr>
          <w:rFonts w:ascii="Arial" w:hAnsi="Arial" w:eastAsia="Arial" w:cs="Arial"/>
        </w:rPr>
        <w:t>The government established a higher legal minimum salary in April 2016 for all employees above the age of 25, which it described to as the "national living wage." This was reduced to adults above the age of 23 in 2021. The government wants t</w:t>
      </w:r>
      <w:r w:rsidRPr="00484C9A">
        <w:rPr>
          <w:rFonts w:ascii="Arial" w:hAnsi="Arial" w:eastAsia="Arial" w:cs="Arial"/>
        </w:rPr>
        <w:t>he higher minimum wage rate for workers over the age of 23 to equal 66% of median earnings by 2024</w:t>
      </w:r>
      <w:r w:rsidRPr="00484C9A" w:rsidR="2598F41F">
        <w:rPr>
          <w:rFonts w:ascii="Arial" w:hAnsi="Arial" w:eastAsia="Arial" w:cs="Arial"/>
        </w:rPr>
        <w:t xml:space="preserve"> </w:t>
      </w:r>
      <w:r w:rsidRPr="00484C9A" w:rsidR="0D4E93B8">
        <w:rPr>
          <w:rFonts w:ascii="Arial" w:hAnsi="Arial" w:eastAsia="Arial" w:cs="Arial"/>
        </w:rPr>
        <w:t>(Living Wage Foundation, 2019)</w:t>
      </w:r>
      <w:r w:rsidRPr="0D584907" w:rsidR="35E5CA7C">
        <w:rPr>
          <w:rFonts w:ascii="Arial" w:hAnsi="Arial" w:eastAsia="Arial" w:cs="Arial"/>
          <w:color w:val="2C3E50"/>
        </w:rPr>
        <w:t>.</w:t>
      </w:r>
      <w:r w:rsidRPr="0D584907" w:rsidR="0D4E93B8">
        <w:rPr>
          <w:rFonts w:ascii="Arial" w:hAnsi="Arial" w:eastAsia="Arial" w:cs="Arial"/>
        </w:rPr>
        <w:t xml:space="preserve"> </w:t>
      </w:r>
    </w:p>
    <w:p w:rsidR="0AF766E2" w:rsidP="32458FCE" w:rsidRDefault="0AF766E2" w14:paraId="5B5E639F" w14:textId="66F11743">
      <w:pPr>
        <w:spacing w:line="360" w:lineRule="auto"/>
        <w:jc w:val="both"/>
        <w:rPr>
          <w:rFonts w:ascii="Arial" w:hAnsi="Arial" w:eastAsia="Arial" w:cs="Arial"/>
        </w:rPr>
      </w:pPr>
      <w:r w:rsidRPr="00484C9A">
        <w:rPr>
          <w:rFonts w:ascii="Arial" w:hAnsi="Arial" w:eastAsia="Arial" w:cs="Arial"/>
        </w:rPr>
        <w:t>As Werner and Lim, (2016) ment</w:t>
      </w:r>
      <w:r w:rsidRPr="1366F89C">
        <w:rPr>
          <w:rFonts w:ascii="Arial" w:hAnsi="Arial" w:eastAsia="Arial" w:cs="Arial"/>
          <w:color w:val="2C3E50"/>
        </w:rPr>
        <w:t>ioned t</w:t>
      </w:r>
      <w:r w:rsidRPr="1366F89C" w:rsidR="6DA3A617">
        <w:rPr>
          <w:rFonts w:ascii="Arial" w:hAnsi="Arial" w:eastAsia="Arial" w:cs="Arial"/>
        </w:rPr>
        <w:t>he amount that a person must make to meet the essential costs of living is the basis for the living wage. The amount is established at a greater rate for workers in London compared to other regions of the UK because living expenses vary by region.</w:t>
      </w:r>
    </w:p>
    <w:p w:rsidR="7E1E8318" w:rsidP="3BCCCDE5" w:rsidRDefault="7E1E8318" w14:paraId="51908604" w14:textId="17953EA9">
      <w:pPr>
        <w:spacing w:line="360" w:lineRule="auto"/>
        <w:jc w:val="both"/>
        <w:rPr>
          <w:rFonts w:ascii="Arial" w:hAnsi="Arial" w:eastAsia="Arial" w:cs="Arial"/>
        </w:rPr>
      </w:pPr>
      <w:r w:rsidRPr="0D584907">
        <w:rPr>
          <w:rFonts w:ascii="Arial" w:hAnsi="Arial" w:eastAsia="Arial" w:cs="Arial"/>
        </w:rPr>
        <w:t xml:space="preserve">Given that the living wage often goes above the legal minimum pay, it gives people a reason to look for and keep jobs. Employers who are socially conscious may find the living wage to be an appealing alternative because businesses who use it frequently claim advantages like higher employee morale, decreased attrition, and improved public </w:t>
      </w:r>
      <w:r w:rsidRPr="0D584907" w:rsidR="4B5E5E18">
        <w:rPr>
          <w:rFonts w:ascii="Arial" w:hAnsi="Arial" w:eastAsia="Arial" w:cs="Arial"/>
        </w:rPr>
        <w:t>image (</w:t>
      </w:r>
      <w:r w:rsidRPr="0D584907" w:rsidR="6884C6F5">
        <w:rPr>
          <w:rFonts w:ascii="Arial" w:hAnsi="Arial" w:eastAsia="Arial" w:cs="Arial"/>
        </w:rPr>
        <w:t>Hudson-Sharp et al., 2019).</w:t>
      </w:r>
    </w:p>
    <w:p w:rsidR="0D584907" w:rsidP="0D584907" w:rsidRDefault="0D584907" w14:paraId="05FC6036" w14:textId="2B15069E">
      <w:pPr>
        <w:spacing w:line="360" w:lineRule="auto"/>
        <w:jc w:val="both"/>
        <w:rPr>
          <w:rFonts w:ascii="Arial" w:hAnsi="Arial" w:eastAsia="Arial" w:cs="Arial"/>
        </w:rPr>
      </w:pPr>
    </w:p>
    <w:p w:rsidR="0D584907" w:rsidP="0D584907" w:rsidRDefault="0D584907" w14:paraId="648B07C0" w14:textId="4D76457E">
      <w:pPr>
        <w:spacing w:line="360" w:lineRule="auto"/>
        <w:jc w:val="both"/>
        <w:rPr>
          <w:rFonts w:ascii="Arial" w:hAnsi="Arial" w:eastAsia="Arial" w:cs="Arial"/>
        </w:rPr>
      </w:pPr>
    </w:p>
    <w:p w:rsidR="0D584907" w:rsidP="0D584907" w:rsidRDefault="0D584907" w14:paraId="16F1FE12" w14:textId="6191A03B">
      <w:pPr>
        <w:spacing w:line="360" w:lineRule="auto"/>
        <w:jc w:val="both"/>
        <w:rPr>
          <w:rFonts w:ascii="Arial" w:hAnsi="Arial" w:eastAsia="Arial" w:cs="Arial"/>
        </w:rPr>
      </w:pPr>
    </w:p>
    <w:p w:rsidR="0D584907" w:rsidP="0D584907" w:rsidRDefault="0D584907" w14:paraId="12DFF439" w14:textId="1537E04D" w14:noSpellErr="1">
      <w:pPr>
        <w:spacing w:line="360" w:lineRule="auto"/>
        <w:jc w:val="both"/>
        <w:rPr>
          <w:rFonts w:ascii="Arial" w:hAnsi="Arial" w:eastAsia="Arial" w:cs="Arial"/>
        </w:rPr>
      </w:pPr>
    </w:p>
    <w:p w:rsidR="65212E16" w:rsidP="65212E16" w:rsidRDefault="65212E16" w14:paraId="263D207E" w14:textId="5828DAFF">
      <w:pPr>
        <w:pStyle w:val="Normal"/>
        <w:spacing w:line="360" w:lineRule="auto"/>
        <w:jc w:val="both"/>
        <w:rPr>
          <w:rFonts w:ascii="Arial" w:hAnsi="Arial" w:eastAsia="Arial" w:cs="Arial"/>
        </w:rPr>
      </w:pPr>
    </w:p>
    <w:p w:rsidR="6857ABBB" w:rsidP="6857ABBB" w:rsidRDefault="6857ABBB" w14:paraId="2D04F2FF" w14:textId="39C1CE5F">
      <w:pPr>
        <w:pStyle w:val="Normal"/>
        <w:spacing w:line="360" w:lineRule="auto"/>
        <w:jc w:val="both"/>
        <w:rPr>
          <w:rFonts w:ascii="Arial" w:hAnsi="Arial" w:eastAsia="Arial" w:cs="Arial"/>
        </w:rPr>
      </w:pPr>
    </w:p>
    <w:p w:rsidR="3570B161" w:rsidP="6857ABBB" w:rsidRDefault="2CF0E605" w14:paraId="14E4193A" w14:textId="33B3DB58">
      <w:pPr>
        <w:pStyle w:val="Heading1"/>
        <w:spacing w:line="360" w:lineRule="auto"/>
        <w:rPr>
          <w:rFonts w:ascii="Arial" w:hAnsi="Arial" w:eastAsia="Arial" w:cs="Arial"/>
          <w:b w:val="1"/>
          <w:bCs w:val="1"/>
          <w:sz w:val="22"/>
          <w:szCs w:val="22"/>
        </w:rPr>
      </w:pPr>
      <w:bookmarkStart w:name="_Toc1838895502" w:id="625984921"/>
      <w:r w:rsidRPr="47457F87" w:rsidR="35B0AFFC">
        <w:rPr>
          <w:rFonts w:ascii="Arial" w:hAnsi="Arial" w:eastAsia="Arial" w:cs="Arial"/>
          <w:b w:val="1"/>
          <w:bCs w:val="1"/>
          <w:sz w:val="22"/>
          <w:szCs w:val="22"/>
        </w:rPr>
        <w:t xml:space="preserve">Problems </w:t>
      </w:r>
      <w:r w:rsidRPr="47457F87" w:rsidR="0D33F0A4">
        <w:rPr>
          <w:rFonts w:ascii="Arial" w:hAnsi="Arial" w:eastAsia="Arial" w:cs="Arial"/>
          <w:b w:val="1"/>
          <w:bCs w:val="1"/>
          <w:sz w:val="22"/>
          <w:szCs w:val="22"/>
        </w:rPr>
        <w:t xml:space="preserve">and </w:t>
      </w:r>
      <w:r w:rsidRPr="47457F87" w:rsidR="7455952D">
        <w:rPr>
          <w:rFonts w:ascii="Arial" w:hAnsi="Arial" w:eastAsia="Arial" w:cs="Arial"/>
          <w:b w:val="1"/>
          <w:bCs w:val="1"/>
          <w:sz w:val="22"/>
          <w:szCs w:val="22"/>
        </w:rPr>
        <w:t>Barriers to Success</w:t>
      </w:r>
      <w:bookmarkEnd w:id="625984921"/>
      <w:r w:rsidRPr="47457F87" w:rsidR="7455952D">
        <w:rPr>
          <w:rFonts w:ascii="Arial" w:hAnsi="Arial" w:eastAsia="Arial" w:cs="Arial"/>
          <w:b w:val="1"/>
          <w:bCs w:val="1"/>
          <w:sz w:val="22"/>
          <w:szCs w:val="22"/>
        </w:rPr>
        <w:t xml:space="preserve"> </w:t>
      </w:r>
    </w:p>
    <w:p w:rsidR="3570B161" w:rsidP="65212E16" w:rsidRDefault="2CF0E605" w14:paraId="06A667AB" w14:textId="5004217C">
      <w:pPr>
        <w:pStyle w:val="Normal"/>
      </w:pPr>
    </w:p>
    <w:p w:rsidR="3570B161" w:rsidP="65212E16" w:rsidRDefault="2CF0E605" w14:paraId="25FD0BA7" w14:textId="1E3E9BE0">
      <w:pPr>
        <w:pStyle w:val="Normal"/>
        <w:spacing w:line="360" w:lineRule="auto"/>
        <w:jc w:val="both"/>
        <w:rPr>
          <w:rFonts w:ascii="Arial" w:hAnsi="Arial" w:eastAsia="Arial" w:cs="Arial"/>
          <w:sz w:val="22"/>
          <w:szCs w:val="22"/>
        </w:rPr>
      </w:pPr>
      <w:r w:rsidRPr="65212E16" w:rsidR="2CF0E605">
        <w:rPr>
          <w:rFonts w:ascii="Arial" w:hAnsi="Arial" w:eastAsia="Arial" w:cs="Arial"/>
        </w:rPr>
        <w:t xml:space="preserve">One factor to consider is the </w:t>
      </w:r>
      <w:r w:rsidRPr="65212E16" w:rsidR="20BA8FB6">
        <w:rPr>
          <w:rFonts w:ascii="Arial" w:hAnsi="Arial" w:eastAsia="Arial" w:cs="Arial"/>
        </w:rPr>
        <w:t>e</w:t>
      </w:r>
      <w:r w:rsidRPr="65212E16" w:rsidR="3570B161">
        <w:rPr>
          <w:rFonts w:ascii="Arial" w:hAnsi="Arial" w:eastAsia="Arial" w:cs="Arial"/>
        </w:rPr>
        <w:t xml:space="preserve">ffects on enterprises. A living wage may be implemented; however, some firms may claim that doing so will raise labour expenses, which could result in job losses, shortened workdays, or higher consumer prices. </w:t>
      </w:r>
      <w:r w:rsidRPr="65212E16" w:rsidR="3782F9E7">
        <w:rPr>
          <w:rFonts w:ascii="Arial" w:hAnsi="Arial" w:eastAsia="Arial" w:cs="Arial"/>
        </w:rPr>
        <w:t xml:space="preserve">Businesses that hire low-paid </w:t>
      </w:r>
      <w:r w:rsidRPr="65212E16" w:rsidR="3782F9E7">
        <w:rPr>
          <w:rFonts w:ascii="Arial" w:hAnsi="Arial" w:eastAsia="Arial" w:cs="Arial"/>
        </w:rPr>
        <w:t>workers may suffer because of an increase in the minimum wage since they will have to pay more for labour. Reduced profits and investment may result from this, which would be bad for economi</w:t>
      </w:r>
      <w:r w:rsidRPr="65212E16" w:rsidR="3782F9E7">
        <w:rPr>
          <w:rFonts w:ascii="Arial" w:hAnsi="Arial" w:eastAsia="Arial" w:cs="Arial"/>
        </w:rPr>
        <w:t xml:space="preserve">c </w:t>
      </w:r>
      <w:r w:rsidRPr="65212E16" w:rsidR="1F1BBC4B">
        <w:rPr>
          <w:rFonts w:ascii="Arial" w:hAnsi="Arial" w:eastAsia="Arial" w:cs="Arial"/>
        </w:rPr>
        <w:t>expansion (</w:t>
      </w:r>
      <w:r w:rsidRPr="65212E16" w:rsidR="1AA203DE">
        <w:rPr>
          <w:rFonts w:ascii="Arial" w:hAnsi="Arial" w:eastAsia="Arial" w:cs="Arial"/>
        </w:rPr>
        <w:t xml:space="preserve">Adăscăliței </w:t>
      </w:r>
      <w:r w:rsidRPr="65212E16" w:rsidR="1AA203DE">
        <w:rPr>
          <w:rFonts w:ascii="Arial" w:hAnsi="Arial" w:eastAsia="Arial" w:cs="Arial"/>
        </w:rPr>
        <w:t>et al</w:t>
      </w:r>
      <w:r w:rsidRPr="65212E16" w:rsidR="1AA203DE">
        <w:rPr>
          <w:rFonts w:ascii="Arial" w:hAnsi="Arial" w:eastAsia="Arial" w:cs="Arial"/>
        </w:rPr>
        <w:t>., 2019).</w:t>
      </w:r>
    </w:p>
    <w:p w:rsidR="7ED62995" w:rsidP="707A90C8" w:rsidRDefault="7ED62995" w14:paraId="1BC59699" w14:textId="09DDC501" w14:noSpellErr="1">
      <w:pPr>
        <w:spacing w:line="360" w:lineRule="auto"/>
        <w:jc w:val="both"/>
        <w:rPr>
          <w:rFonts w:ascii="Arial" w:hAnsi="Arial" w:eastAsia="Arial" w:cs="Arial"/>
          <w:color w:val="000000" w:themeColor="text1"/>
        </w:rPr>
      </w:pPr>
      <w:r w:rsidRPr="65212E16" w:rsidR="7ED62995">
        <w:rPr>
          <w:rFonts w:ascii="Arial" w:hAnsi="Arial" w:eastAsia="Arial" w:cs="Arial"/>
          <w:color w:val="000000" w:themeColor="text1" w:themeTint="FF" w:themeShade="FF"/>
        </w:rPr>
        <w:t xml:space="preserve">The living wage may need to be changed on a recurring basis to keep up with shifting living expenses, which can be difficult for both employers and </w:t>
      </w:r>
      <w:r w:rsidRPr="65212E16" w:rsidR="2EB46050">
        <w:rPr>
          <w:rFonts w:ascii="Arial" w:hAnsi="Arial" w:eastAsia="Arial" w:cs="Arial"/>
          <w:color w:val="000000" w:themeColor="text1" w:themeTint="FF" w:themeShade="FF"/>
        </w:rPr>
        <w:t>employees (</w:t>
      </w:r>
      <w:r w:rsidRPr="65212E16" w:rsidR="055A2DA0">
        <w:rPr>
          <w:rFonts w:ascii="Arial" w:hAnsi="Arial" w:eastAsia="Arial" w:cs="Arial"/>
        </w:rPr>
        <w:t>Delany</w:t>
      </w:r>
      <w:r w:rsidRPr="65212E16" w:rsidR="1E6BC6A9">
        <w:rPr>
          <w:rFonts w:ascii="Arial" w:hAnsi="Arial" w:eastAsia="Arial" w:cs="Arial"/>
        </w:rPr>
        <w:t>,</w:t>
      </w:r>
      <w:r w:rsidRPr="65212E16" w:rsidR="055A2DA0">
        <w:rPr>
          <w:rFonts w:ascii="Arial" w:hAnsi="Arial" w:eastAsia="Arial" w:cs="Arial"/>
        </w:rPr>
        <w:t xml:space="preserve"> 2022).</w:t>
      </w:r>
      <w:r w:rsidRPr="65212E16" w:rsidR="486AF7AC">
        <w:rPr>
          <w:rFonts w:ascii="Arial" w:hAnsi="Arial" w:eastAsia="Arial" w:cs="Arial"/>
        </w:rPr>
        <w:t xml:space="preserve"> </w:t>
      </w:r>
      <w:r w:rsidRPr="65212E16" w:rsidR="7ED62995">
        <w:rPr>
          <w:rFonts w:ascii="Arial" w:hAnsi="Arial" w:eastAsia="Arial" w:cs="Arial"/>
          <w:color w:val="000000" w:themeColor="text1" w:themeTint="FF" w:themeShade="FF"/>
        </w:rPr>
        <w:t>It can be difficult to ensure living wage compliance because it depends on employers agreeing to implement and sustaining the pay rate.</w:t>
      </w:r>
    </w:p>
    <w:p w:rsidR="3BCCCDE5" w:rsidP="3BCCCDE5" w:rsidRDefault="2B76EA76" w14:paraId="7F24CBE0" w14:textId="57501A3E" w14:noSpellErr="1">
      <w:pPr>
        <w:spacing w:line="360" w:lineRule="auto"/>
        <w:jc w:val="both"/>
        <w:rPr>
          <w:rFonts w:ascii="Arial" w:hAnsi="Arial" w:eastAsia="Arial" w:cs="Arial"/>
        </w:rPr>
      </w:pPr>
      <w:r w:rsidRPr="65212E16" w:rsidR="2B76EA76">
        <w:rPr>
          <w:rFonts w:ascii="Arial" w:hAnsi="Arial" w:eastAsia="Arial" w:cs="Arial"/>
        </w:rPr>
        <w:t xml:space="preserve">In conclusion, implementing a living wage is a smart way to combat poverty in the UK by directly raising the pay of low-paid workers. Although it may have differing effects in various industries and geographical areas, its effectiveness depends on employers adopting it widely. To completely address SDG 1, the living wage should be considered as a </w:t>
      </w:r>
      <w:r w:rsidRPr="65212E16" w:rsidR="2B76EA76">
        <w:rPr>
          <w:rFonts w:ascii="Arial" w:hAnsi="Arial" w:eastAsia="Arial" w:cs="Arial"/>
        </w:rPr>
        <w:t>component</w:t>
      </w:r>
      <w:r w:rsidRPr="65212E16" w:rsidR="2B76EA76">
        <w:rPr>
          <w:rFonts w:ascii="Arial" w:hAnsi="Arial" w:eastAsia="Arial" w:cs="Arial"/>
        </w:rPr>
        <w:t xml:space="preserve"> of a larger set of measures and programmes, such a</w:t>
      </w:r>
      <w:r w:rsidRPr="65212E16" w:rsidR="2B76EA76">
        <w:rPr>
          <w:rFonts w:ascii="Arial" w:hAnsi="Arial" w:eastAsia="Arial" w:cs="Arial"/>
        </w:rPr>
        <w:t xml:space="preserve">s housing affordability, </w:t>
      </w:r>
      <w:r w:rsidRPr="65212E16" w:rsidR="2B76EA76">
        <w:rPr>
          <w:rFonts w:ascii="Arial" w:hAnsi="Arial" w:eastAsia="Arial" w:cs="Arial"/>
        </w:rPr>
        <w:t>equitable</w:t>
      </w:r>
      <w:r w:rsidRPr="65212E16" w:rsidR="2B76EA76">
        <w:rPr>
          <w:rFonts w:ascii="Arial" w:hAnsi="Arial" w:eastAsia="Arial" w:cs="Arial"/>
        </w:rPr>
        <w:t xml:space="preserve"> access to schooling, and social protection systems, to build an all-encompassing strategy to </w:t>
      </w:r>
      <w:r w:rsidRPr="65212E16" w:rsidR="2B76EA76">
        <w:rPr>
          <w:rFonts w:ascii="Arial" w:hAnsi="Arial" w:eastAsia="Arial" w:cs="Arial"/>
        </w:rPr>
        <w:t>eliminating</w:t>
      </w:r>
      <w:r w:rsidRPr="65212E16" w:rsidR="2B76EA76">
        <w:rPr>
          <w:rFonts w:ascii="Arial" w:hAnsi="Arial" w:eastAsia="Arial" w:cs="Arial"/>
        </w:rPr>
        <w:t xml:space="preserve"> poverty</w:t>
      </w:r>
      <w:r w:rsidRPr="65212E16" w:rsidR="452F8F08">
        <w:rPr>
          <w:rFonts w:ascii="Arial" w:hAnsi="Arial" w:eastAsia="Arial" w:cs="Arial"/>
        </w:rPr>
        <w:t xml:space="preserve">. </w:t>
      </w:r>
    </w:p>
    <w:p w:rsidR="3BCCCDE5" w:rsidP="6857ABBB" w:rsidRDefault="7D2A0D04" w14:paraId="2545AA8E" w14:textId="6752EEC1" w14:noSpellErr="1">
      <w:pPr>
        <w:pStyle w:val="Heading1"/>
        <w:rPr>
          <w:rFonts w:ascii="Arial" w:hAnsi="Arial" w:eastAsia="Arial" w:cs="Arial"/>
          <w:b w:val="1"/>
          <w:bCs w:val="1"/>
          <w:sz w:val="22"/>
          <w:szCs w:val="22"/>
        </w:rPr>
      </w:pPr>
      <w:bookmarkStart w:name="_Toc1132889623" w:id="430313471"/>
      <w:r w:rsidRPr="47457F87" w:rsidR="7D2A0D04">
        <w:rPr>
          <w:rFonts w:ascii="Arial" w:hAnsi="Arial" w:eastAsia="Arial" w:cs="Arial"/>
          <w:b w:val="1"/>
          <w:bCs w:val="1"/>
          <w:sz w:val="22"/>
          <w:szCs w:val="22"/>
        </w:rPr>
        <w:t xml:space="preserve">Strategy 2: Financial Education and </w:t>
      </w:r>
      <w:r w:rsidRPr="47457F87" w:rsidR="166EAFBB">
        <w:rPr>
          <w:rFonts w:ascii="Arial" w:hAnsi="Arial" w:eastAsia="Arial" w:cs="Arial"/>
          <w:b w:val="1"/>
          <w:bCs w:val="1"/>
          <w:sz w:val="22"/>
          <w:szCs w:val="22"/>
        </w:rPr>
        <w:t>I</w:t>
      </w:r>
      <w:r w:rsidRPr="47457F87" w:rsidR="7D2A0D04">
        <w:rPr>
          <w:rFonts w:ascii="Arial" w:hAnsi="Arial" w:eastAsia="Arial" w:cs="Arial"/>
          <w:b w:val="1"/>
          <w:bCs w:val="1"/>
          <w:sz w:val="22"/>
          <w:szCs w:val="22"/>
        </w:rPr>
        <w:t>nclusion</w:t>
      </w:r>
      <w:bookmarkEnd w:id="430313471"/>
      <w:r w:rsidRPr="47457F87" w:rsidR="7D2A0D04">
        <w:rPr>
          <w:rFonts w:ascii="Arial" w:hAnsi="Arial" w:eastAsia="Arial" w:cs="Arial"/>
          <w:b w:val="1"/>
          <w:bCs w:val="1"/>
          <w:sz w:val="22"/>
          <w:szCs w:val="22"/>
        </w:rPr>
        <w:t xml:space="preserve"> </w:t>
      </w:r>
    </w:p>
    <w:p w:rsidR="707A90C8" w:rsidP="707A90C8" w:rsidRDefault="707A90C8" w14:paraId="2FBBF06E" w14:textId="3B879F83"/>
    <w:p w:rsidR="34B6178B" w:rsidP="707A90C8" w:rsidRDefault="34B6178B" w14:paraId="27159F84" w14:textId="5A2EC219">
      <w:pPr>
        <w:spacing w:line="360" w:lineRule="auto"/>
        <w:jc w:val="both"/>
        <w:rPr>
          <w:rFonts w:ascii="Arial" w:hAnsi="Arial" w:eastAsia="Arial" w:cs="Arial"/>
        </w:rPr>
      </w:pPr>
      <w:r w:rsidRPr="0D584907">
        <w:rPr>
          <w:rFonts w:ascii="Arial" w:hAnsi="Arial" w:eastAsia="Arial" w:cs="Arial"/>
        </w:rPr>
        <w:t xml:space="preserve">In the UK, financial education and inclusion programmes work to fulfil SDG1 by giving individuals and organisations the information and resources they need to make educated financial choices, access reasonable financial products and services, and develop their financial </w:t>
      </w:r>
      <w:r w:rsidRPr="0D584907" w:rsidR="3CB3BC7D">
        <w:rPr>
          <w:rFonts w:ascii="Arial" w:hAnsi="Arial" w:eastAsia="Arial" w:cs="Arial"/>
        </w:rPr>
        <w:t>stability (</w:t>
      </w:r>
      <w:r w:rsidRPr="0D584907" w:rsidR="6223A80D">
        <w:rPr>
          <w:rFonts w:ascii="Arial" w:hAnsi="Arial" w:eastAsia="Arial" w:cs="Arial"/>
        </w:rPr>
        <w:t>Kara, Zhou, and Zhou, 2021</w:t>
      </w:r>
      <w:r w:rsidRPr="0D584907" w:rsidR="3BA1BDCE">
        <w:rPr>
          <w:rFonts w:ascii="Arial" w:hAnsi="Arial" w:eastAsia="Arial" w:cs="Arial"/>
        </w:rPr>
        <w:t>a</w:t>
      </w:r>
      <w:r w:rsidRPr="0D584907" w:rsidR="6223A80D">
        <w:rPr>
          <w:rFonts w:ascii="Arial" w:hAnsi="Arial" w:eastAsia="Arial" w:cs="Arial"/>
        </w:rPr>
        <w:t>).</w:t>
      </w:r>
    </w:p>
    <w:p w:rsidR="6D526077" w:rsidP="6E03B987" w:rsidRDefault="6D526077" w14:paraId="09DDC2B6" w14:textId="0EA1FE6B">
      <w:pPr>
        <w:spacing w:line="360" w:lineRule="auto"/>
        <w:jc w:val="both"/>
        <w:rPr>
          <w:rFonts w:ascii="Arial" w:hAnsi="Arial" w:eastAsia="Arial" w:cs="Arial"/>
        </w:rPr>
      </w:pPr>
      <w:r w:rsidRPr="0D584907">
        <w:rPr>
          <w:rFonts w:ascii="Arial" w:hAnsi="Arial" w:eastAsia="Arial" w:cs="Arial"/>
        </w:rPr>
        <w:t>By forming better spending habits, it assists one in taking charge of their financial situation. This include</w:t>
      </w:r>
      <w:r w:rsidRPr="0D584907" w:rsidR="255FA6E4">
        <w:rPr>
          <w:rFonts w:ascii="Arial" w:hAnsi="Arial" w:eastAsia="Arial" w:cs="Arial"/>
        </w:rPr>
        <w:t>s</w:t>
      </w:r>
      <w:r w:rsidRPr="0D584907">
        <w:rPr>
          <w:rFonts w:ascii="Arial" w:hAnsi="Arial" w:eastAsia="Arial" w:cs="Arial"/>
        </w:rPr>
        <w:t xml:space="preserve"> </w:t>
      </w:r>
      <w:r w:rsidRPr="0D584907" w:rsidR="728C5026">
        <w:rPr>
          <w:rFonts w:ascii="Arial" w:hAnsi="Arial" w:eastAsia="Arial" w:cs="Arial"/>
        </w:rPr>
        <w:t>tracking</w:t>
      </w:r>
      <w:r w:rsidRPr="0D584907">
        <w:rPr>
          <w:rFonts w:ascii="Arial" w:hAnsi="Arial" w:eastAsia="Arial" w:cs="Arial"/>
        </w:rPr>
        <w:t xml:space="preserve"> expenditures, creating a monthly financial schedule, and handling monthly bills. It may also be helpful in assisting with goal setting and achieving finances (Kara, Zhou, and Zhou, 2021</w:t>
      </w:r>
      <w:r w:rsidRPr="0D584907" w:rsidR="03636F01">
        <w:rPr>
          <w:rFonts w:ascii="Arial" w:hAnsi="Arial" w:eastAsia="Arial" w:cs="Arial"/>
        </w:rPr>
        <w:t>b).</w:t>
      </w:r>
    </w:p>
    <w:p w:rsidR="6E03B987" w:rsidP="6E03B987" w:rsidRDefault="6E03B987" w14:paraId="5EA08C2B" w14:textId="6CDFF312">
      <w:pPr>
        <w:spacing w:line="360" w:lineRule="auto"/>
        <w:jc w:val="both"/>
        <w:rPr>
          <w:rFonts w:ascii="Arial" w:hAnsi="Arial" w:eastAsia="Arial" w:cs="Arial"/>
        </w:rPr>
      </w:pPr>
    </w:p>
    <w:p w:rsidR="0D584907" w:rsidP="0D584907" w:rsidRDefault="0D584907" w14:paraId="2DE106E5" w14:textId="163F0E33">
      <w:pPr>
        <w:spacing w:line="360" w:lineRule="auto"/>
        <w:jc w:val="both"/>
        <w:rPr>
          <w:rFonts w:ascii="Arial" w:hAnsi="Arial" w:eastAsia="Arial" w:cs="Arial"/>
        </w:rPr>
      </w:pPr>
    </w:p>
    <w:p w:rsidR="6857ABBB" w:rsidP="6857ABBB" w:rsidRDefault="6857ABBB" w14:paraId="65CB3742" w14:textId="46EC29FA">
      <w:pPr>
        <w:pStyle w:val="Normal"/>
        <w:spacing w:line="360" w:lineRule="auto"/>
        <w:jc w:val="both"/>
        <w:rPr>
          <w:rFonts w:ascii="Arial" w:hAnsi="Arial" w:eastAsia="Arial" w:cs="Arial"/>
        </w:rPr>
      </w:pPr>
    </w:p>
    <w:p w:rsidR="2C990740" w:rsidP="6857ABBB" w:rsidRDefault="2C990740" w14:paraId="33B3151A" w14:textId="73EB333E">
      <w:pPr>
        <w:spacing w:line="360" w:lineRule="auto"/>
        <w:jc w:val="both"/>
        <w:rPr>
          <w:rStyle w:val="Heading1Char"/>
          <w:rFonts w:ascii="Arial" w:hAnsi="Arial" w:eastAsia="Arial" w:cs="Arial"/>
          <w:b w:val="1"/>
          <w:bCs w:val="1"/>
          <w:sz w:val="22"/>
          <w:szCs w:val="22"/>
        </w:rPr>
      </w:pPr>
      <w:bookmarkStart w:name="_Toc554390519" w:id="1728247743"/>
      <w:r w:rsidRPr="47457F87" w:rsidR="2C990740">
        <w:rPr>
          <w:rStyle w:val="Heading1Char"/>
          <w:rFonts w:ascii="Arial" w:hAnsi="Arial" w:eastAsia="Arial" w:cs="Arial"/>
          <w:b w:val="1"/>
          <w:bCs w:val="1"/>
          <w:sz w:val="22"/>
          <w:szCs w:val="22"/>
        </w:rPr>
        <w:t>Benefits</w:t>
      </w:r>
      <w:r w:rsidRPr="47457F87" w:rsidR="3C35FBA8">
        <w:rPr>
          <w:rStyle w:val="Heading1Char"/>
          <w:rFonts w:ascii="Arial" w:hAnsi="Arial" w:eastAsia="Arial" w:cs="Arial"/>
          <w:b w:val="1"/>
          <w:bCs w:val="1"/>
          <w:sz w:val="22"/>
          <w:szCs w:val="22"/>
        </w:rPr>
        <w:t xml:space="preserve"> </w:t>
      </w:r>
      <w:r w:rsidRPr="47457F87" w:rsidR="4DB87A7D">
        <w:rPr>
          <w:rStyle w:val="Heading1Char"/>
          <w:rFonts w:ascii="Arial" w:hAnsi="Arial" w:eastAsia="Arial" w:cs="Arial"/>
          <w:b w:val="1"/>
          <w:bCs w:val="1"/>
          <w:sz w:val="22"/>
          <w:szCs w:val="22"/>
        </w:rPr>
        <w:t xml:space="preserve">of </w:t>
      </w:r>
      <w:r w:rsidRPr="47457F87" w:rsidR="1F8EA7D4">
        <w:rPr>
          <w:rStyle w:val="Heading1Char"/>
          <w:rFonts w:ascii="Arial" w:hAnsi="Arial" w:eastAsia="Arial" w:cs="Arial"/>
          <w:b w:val="1"/>
          <w:bCs w:val="1"/>
          <w:sz w:val="22"/>
          <w:szCs w:val="22"/>
        </w:rPr>
        <w:t>I</w:t>
      </w:r>
      <w:r w:rsidRPr="47457F87" w:rsidR="3C35FBA8">
        <w:rPr>
          <w:rStyle w:val="Heading1Char"/>
          <w:rFonts w:ascii="Arial" w:hAnsi="Arial" w:eastAsia="Arial" w:cs="Arial"/>
          <w:b w:val="1"/>
          <w:bCs w:val="1"/>
          <w:sz w:val="22"/>
          <w:szCs w:val="22"/>
        </w:rPr>
        <w:t xml:space="preserve">mplementing </w:t>
      </w:r>
      <w:r w:rsidRPr="47457F87" w:rsidR="35226A4E">
        <w:rPr>
          <w:rStyle w:val="Heading1Char"/>
          <w:rFonts w:ascii="Arial" w:hAnsi="Arial" w:eastAsia="Arial" w:cs="Arial"/>
          <w:b w:val="1"/>
          <w:bCs w:val="1"/>
          <w:sz w:val="22"/>
          <w:szCs w:val="22"/>
        </w:rPr>
        <w:t>S</w:t>
      </w:r>
      <w:r w:rsidRPr="47457F87" w:rsidR="3C35FBA8">
        <w:rPr>
          <w:rStyle w:val="Heading1Char"/>
          <w:rFonts w:ascii="Arial" w:hAnsi="Arial" w:eastAsia="Arial" w:cs="Arial"/>
          <w:b w:val="1"/>
          <w:bCs w:val="1"/>
          <w:sz w:val="22"/>
          <w:szCs w:val="22"/>
        </w:rPr>
        <w:t>trategy 2 in SDG</w:t>
      </w:r>
      <w:r w:rsidRPr="47457F87" w:rsidR="7591CB79">
        <w:rPr>
          <w:rStyle w:val="Heading1Char"/>
          <w:rFonts w:ascii="Arial" w:hAnsi="Arial" w:eastAsia="Arial" w:cs="Arial"/>
          <w:b w:val="1"/>
          <w:bCs w:val="1"/>
          <w:sz w:val="22"/>
          <w:szCs w:val="22"/>
        </w:rPr>
        <w:t>1</w:t>
      </w:r>
      <w:bookmarkEnd w:id="1728247743"/>
    </w:p>
    <w:p w:rsidR="3DD16B5C" w:rsidP="707A90C8" w:rsidRDefault="5725A1E1" w14:paraId="7680C365" w14:textId="1C620169">
      <w:pPr>
        <w:spacing w:line="360" w:lineRule="auto"/>
        <w:jc w:val="both"/>
        <w:rPr>
          <w:rFonts w:ascii="Arial" w:hAnsi="Arial" w:eastAsia="Arial" w:cs="Arial"/>
        </w:rPr>
      </w:pPr>
      <w:r w:rsidRPr="0D584907">
        <w:rPr>
          <w:rFonts w:ascii="Arial" w:hAnsi="Arial" w:eastAsia="Arial" w:cs="Arial"/>
        </w:rPr>
        <w:t>Providing individuals with the knowledge and skills they need for efficient money management</w:t>
      </w:r>
      <w:r w:rsidRPr="0D584907" w:rsidR="169D23D0">
        <w:rPr>
          <w:rFonts w:ascii="Arial" w:hAnsi="Arial" w:eastAsia="Arial" w:cs="Arial"/>
        </w:rPr>
        <w:t xml:space="preserve"> would allow them to</w:t>
      </w:r>
      <w:r w:rsidRPr="0D584907">
        <w:rPr>
          <w:rFonts w:ascii="Arial" w:hAnsi="Arial" w:eastAsia="Arial" w:cs="Arial"/>
        </w:rPr>
        <w:t xml:space="preserve"> </w:t>
      </w:r>
      <w:r w:rsidRPr="0D584907" w:rsidR="4698E2EC">
        <w:rPr>
          <w:rFonts w:ascii="Arial" w:hAnsi="Arial" w:eastAsia="Arial" w:cs="Arial"/>
        </w:rPr>
        <w:t xml:space="preserve">make </w:t>
      </w:r>
      <w:r w:rsidRPr="0D584907">
        <w:rPr>
          <w:rFonts w:ascii="Arial" w:hAnsi="Arial" w:eastAsia="Arial" w:cs="Arial"/>
        </w:rPr>
        <w:t xml:space="preserve">wise decisions to prevent poor money management </w:t>
      </w:r>
      <w:r w:rsidRPr="0D584907" w:rsidR="5EA6F409">
        <w:rPr>
          <w:rFonts w:ascii="Arial" w:hAnsi="Arial" w:eastAsia="Arial" w:cs="Arial"/>
        </w:rPr>
        <w:t xml:space="preserve">and </w:t>
      </w:r>
      <w:r w:rsidRPr="0D584907">
        <w:rPr>
          <w:rFonts w:ascii="Arial" w:hAnsi="Arial" w:eastAsia="Arial" w:cs="Arial"/>
        </w:rPr>
        <w:t xml:space="preserve">plunging one into poverty. </w:t>
      </w:r>
      <w:r w:rsidRPr="0D584907" w:rsidR="00D4EAC2">
        <w:rPr>
          <w:rFonts w:ascii="Arial" w:hAnsi="Arial" w:eastAsia="Arial" w:cs="Arial"/>
        </w:rPr>
        <w:t xml:space="preserve">Saving money and accumulating assets, which are crucial for lasting financial security and poverty preventative measures, can be encouraged through education </w:t>
      </w:r>
      <w:r w:rsidRPr="0D584907" w:rsidR="3CB013B5">
        <w:rPr>
          <w:rFonts w:ascii="Arial" w:hAnsi="Arial" w:eastAsia="Arial" w:cs="Arial"/>
        </w:rPr>
        <w:t xml:space="preserve">regarding </w:t>
      </w:r>
      <w:r w:rsidRPr="0D584907" w:rsidR="50937278">
        <w:rPr>
          <w:rFonts w:ascii="Arial" w:hAnsi="Arial" w:eastAsia="Arial" w:cs="Arial"/>
        </w:rPr>
        <w:t>finances (</w:t>
      </w:r>
      <w:r w:rsidRPr="0D584907" w:rsidR="1B6A7015">
        <w:rPr>
          <w:rFonts w:ascii="Arial" w:hAnsi="Arial" w:eastAsia="Arial" w:cs="Arial"/>
        </w:rPr>
        <w:t>Feldman, 2018).</w:t>
      </w:r>
      <w:r w:rsidRPr="0D584907" w:rsidR="61800FAD">
        <w:rPr>
          <w:rFonts w:ascii="Arial" w:hAnsi="Arial" w:eastAsia="Arial" w:cs="Arial"/>
        </w:rPr>
        <w:t xml:space="preserve"> As a result. t</w:t>
      </w:r>
      <w:r w:rsidRPr="0D584907" w:rsidR="3DD16B5C">
        <w:rPr>
          <w:rFonts w:ascii="Arial" w:hAnsi="Arial" w:eastAsia="Arial" w:cs="Arial"/>
        </w:rPr>
        <w:t xml:space="preserve">he goal of financial inclusion initiatives is to give </w:t>
      </w:r>
      <w:r w:rsidRPr="0D584907" w:rsidR="3DD16B5C">
        <w:rPr>
          <w:rFonts w:ascii="Arial" w:hAnsi="Arial" w:eastAsia="Arial" w:cs="Arial"/>
        </w:rPr>
        <w:lastRenderedPageBreak/>
        <w:t>marginalised communities access to priced banking services. Moreover, insurance services help lessen dependency on expensive substitutes like payday loan providers.</w:t>
      </w:r>
    </w:p>
    <w:p w:rsidR="707A90C8" w:rsidP="707A90C8" w:rsidRDefault="707A90C8" w14:paraId="50945381" w14:textId="35C84BFF">
      <w:pPr>
        <w:spacing w:line="360" w:lineRule="auto"/>
        <w:jc w:val="both"/>
        <w:rPr>
          <w:rFonts w:ascii="Arial" w:hAnsi="Arial" w:eastAsia="Arial" w:cs="Arial"/>
        </w:rPr>
      </w:pPr>
    </w:p>
    <w:p w:rsidRPr="008263A4" w:rsidR="3DD16B5C" w:rsidP="707A90C8" w:rsidRDefault="3DD16B5C" w14:paraId="62AE3172" w14:textId="5B17F6AD" w14:noSpellErr="1">
      <w:pPr>
        <w:pStyle w:val="Heading1"/>
        <w:spacing w:line="360" w:lineRule="auto"/>
        <w:jc w:val="both"/>
        <w:rPr>
          <w:rFonts w:ascii="Arial" w:hAnsi="Arial" w:eastAsia="Arial" w:cs="Arial"/>
          <w:b w:val="1"/>
          <w:bCs w:val="1"/>
        </w:rPr>
      </w:pPr>
      <w:bookmarkStart w:name="_Toc1713007680" w:id="1488826547"/>
      <w:r w:rsidRPr="47457F87" w:rsidR="3DD16B5C">
        <w:rPr>
          <w:rFonts w:ascii="Arial" w:hAnsi="Arial" w:eastAsia="Arial" w:cs="Arial"/>
          <w:b w:val="1"/>
          <w:bCs w:val="1"/>
          <w:sz w:val="22"/>
          <w:szCs w:val="22"/>
        </w:rPr>
        <w:t xml:space="preserve">Problems and </w:t>
      </w:r>
      <w:r w:rsidRPr="47457F87" w:rsidR="56FDE4FF">
        <w:rPr>
          <w:rFonts w:ascii="Arial" w:hAnsi="Arial" w:eastAsia="Arial" w:cs="Arial"/>
          <w:b w:val="1"/>
          <w:bCs w:val="1"/>
          <w:sz w:val="22"/>
          <w:szCs w:val="22"/>
        </w:rPr>
        <w:t>N</w:t>
      </w:r>
      <w:r w:rsidRPr="47457F87" w:rsidR="3DD16B5C">
        <w:rPr>
          <w:rFonts w:ascii="Arial" w:hAnsi="Arial" w:eastAsia="Arial" w:cs="Arial"/>
          <w:b w:val="1"/>
          <w:bCs w:val="1"/>
          <w:sz w:val="22"/>
          <w:szCs w:val="22"/>
        </w:rPr>
        <w:t>egativity</w:t>
      </w:r>
      <w:bookmarkEnd w:id="1488826547"/>
    </w:p>
    <w:p w:rsidR="707A90C8" w:rsidP="6E03B987" w:rsidRDefault="3FF2149E" w14:paraId="6B55DD72" w14:textId="324C8C9C">
      <w:pPr>
        <w:spacing w:line="360" w:lineRule="auto"/>
        <w:jc w:val="both"/>
        <w:rPr>
          <w:rFonts w:ascii="Arial" w:hAnsi="Arial" w:eastAsia="Arial" w:cs="Arial"/>
        </w:rPr>
      </w:pPr>
      <w:r w:rsidRPr="6E03B987">
        <w:rPr>
          <w:rFonts w:ascii="Arial" w:hAnsi="Arial" w:eastAsia="Arial" w:cs="Arial"/>
        </w:rPr>
        <w:t>Financial education can have a variety of effects on behaviour and financial consequences. Success frequently depends on the calibre and accessibility of educational courses; therefore, it may not immediately bring people out of poverty.</w:t>
      </w:r>
    </w:p>
    <w:p w:rsidR="707A90C8" w:rsidP="6E03B987" w:rsidRDefault="3FF2149E" w14:paraId="122F5125" w14:textId="4F25F717">
      <w:pPr>
        <w:spacing w:line="360" w:lineRule="auto"/>
        <w:jc w:val="both"/>
        <w:rPr>
          <w:rFonts w:ascii="Arial" w:hAnsi="Arial" w:eastAsia="Arial" w:cs="Arial"/>
        </w:rPr>
      </w:pPr>
      <w:r w:rsidRPr="6E03B987">
        <w:rPr>
          <w:rFonts w:ascii="Arial" w:hAnsi="Arial" w:eastAsia="Arial" w:cs="Arial"/>
        </w:rPr>
        <w:t xml:space="preserve">Some people who are struggling with poverty could have trouble getting access to official financial services or </w:t>
      </w:r>
      <w:r w:rsidRPr="6E03B987" w:rsidR="2649E2CB">
        <w:rPr>
          <w:rFonts w:ascii="Arial" w:hAnsi="Arial" w:eastAsia="Arial" w:cs="Arial"/>
        </w:rPr>
        <w:t>schooling (</w:t>
      </w:r>
      <w:r w:rsidRPr="6E03B987" w:rsidR="690E8589">
        <w:rPr>
          <w:rFonts w:ascii="Arial" w:hAnsi="Arial" w:eastAsia="Arial" w:cs="Arial"/>
          <w:color w:val="000000" w:themeColor="text1"/>
        </w:rPr>
        <w:t>Sherraden, Birkenmaier, and Collins, 2018).</w:t>
      </w:r>
    </w:p>
    <w:p w:rsidR="00F632EB" w:rsidP="6E03B987" w:rsidRDefault="34D33907" w14:paraId="4EE3C86A" w14:textId="2D6B39D8">
      <w:pPr>
        <w:spacing w:line="360" w:lineRule="auto"/>
        <w:jc w:val="both"/>
        <w:rPr>
          <w:rFonts w:ascii="Arial" w:hAnsi="Arial" w:eastAsia="Arial" w:cs="Arial"/>
        </w:rPr>
      </w:pPr>
      <w:r w:rsidRPr="6E03B987">
        <w:rPr>
          <w:rFonts w:ascii="Arial" w:hAnsi="Arial" w:eastAsia="Arial" w:cs="Arial"/>
          <w:color w:val="000000" w:themeColor="text1"/>
        </w:rPr>
        <w:t>Financial literacy also raises the possibility that some people who consider themselves financially knowledgeable may overestimate their capacity for handling money. Their excessive self-assurance may cause them to make bad choices, like taking on excessive debt or funding risky ventures</w:t>
      </w:r>
      <w:r w:rsidRPr="6E03B987" w:rsidR="2C109A07">
        <w:rPr>
          <w:rFonts w:ascii="Arial" w:hAnsi="Arial" w:eastAsia="Arial" w:cs="Arial"/>
          <w:color w:val="000000" w:themeColor="text1"/>
        </w:rPr>
        <w:t xml:space="preserve"> (</w:t>
      </w:r>
      <w:r w:rsidRPr="6E03B987" w:rsidR="2C109A07">
        <w:rPr>
          <w:rFonts w:ascii="Arial" w:hAnsi="Arial" w:eastAsia="Arial" w:cs="Arial"/>
          <w:color w:val="222222"/>
        </w:rPr>
        <w:t>Atkinson, and Messy, 2013).</w:t>
      </w:r>
    </w:p>
    <w:p w:rsidR="00F632EB" w:rsidP="6E03B987" w:rsidRDefault="24EF4712" w14:paraId="66DCE7E3" w14:textId="5001E863">
      <w:pPr>
        <w:spacing w:line="360" w:lineRule="auto"/>
        <w:jc w:val="both"/>
        <w:rPr>
          <w:rFonts w:ascii="Arial" w:hAnsi="Arial" w:eastAsia="Arial" w:cs="Arial"/>
          <w:color w:val="000000" w:themeColor="text1"/>
        </w:rPr>
      </w:pPr>
      <w:r w:rsidRPr="6E03B987">
        <w:rPr>
          <w:rFonts w:ascii="Arial" w:hAnsi="Arial" w:eastAsia="Arial" w:cs="Arial"/>
          <w:color w:val="000000" w:themeColor="text1"/>
        </w:rPr>
        <w:t>A person is deemed to be in financial disadvantage if: they are unemployed. their primary source of income is a Centrelink payment, or their income is not enough to cover their personal expenses.</w:t>
      </w:r>
    </w:p>
    <w:p w:rsidRPr="00484C9A" w:rsidR="00F632EB" w:rsidP="6E03B987" w:rsidRDefault="2F3C64EF" w14:paraId="4A0B5578" w14:textId="0EB3C60F" w14:noSpellErr="1">
      <w:pPr>
        <w:pStyle w:val="Heading1"/>
        <w:rPr>
          <w:rFonts w:ascii="Arial" w:hAnsi="Arial" w:eastAsia="Arial" w:cs="Arial"/>
          <w:b w:val="1"/>
          <w:bCs w:val="1"/>
          <w:sz w:val="22"/>
          <w:szCs w:val="22"/>
        </w:rPr>
      </w:pPr>
      <w:bookmarkStart w:name="_Toc1548679366" w:id="1412367266"/>
      <w:r w:rsidRPr="47457F87" w:rsidR="2F3C64EF">
        <w:rPr>
          <w:rFonts w:ascii="Arial" w:hAnsi="Arial" w:eastAsia="Arial" w:cs="Arial"/>
          <w:b w:val="1"/>
          <w:bCs w:val="1"/>
          <w:sz w:val="22"/>
          <w:szCs w:val="22"/>
        </w:rPr>
        <w:t>Recommendation</w:t>
      </w:r>
      <w:r w:rsidRPr="47457F87" w:rsidR="00484C9A">
        <w:rPr>
          <w:rFonts w:ascii="Arial" w:hAnsi="Arial" w:eastAsia="Arial" w:cs="Arial"/>
          <w:b w:val="1"/>
          <w:bCs w:val="1"/>
          <w:sz w:val="22"/>
          <w:szCs w:val="22"/>
        </w:rPr>
        <w:t>s</w:t>
      </w:r>
      <w:bookmarkEnd w:id="1412367266"/>
      <w:r w:rsidRPr="47457F87" w:rsidR="2F3C64EF">
        <w:rPr>
          <w:rFonts w:ascii="Arial" w:hAnsi="Arial" w:eastAsia="Arial" w:cs="Arial"/>
          <w:b w:val="1"/>
          <w:bCs w:val="1"/>
          <w:sz w:val="22"/>
          <w:szCs w:val="22"/>
        </w:rPr>
        <w:t xml:space="preserve"> </w:t>
      </w:r>
    </w:p>
    <w:p w:rsidR="00F632EB" w:rsidP="6E03B987" w:rsidRDefault="2F3C64EF" w14:paraId="2FE0E8A6" w14:textId="06175882">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Gaining more insight into the connection between financial security and knowledge of finances will be crucial.</w:t>
      </w:r>
      <w:r w:rsidRPr="0D584907" w:rsidR="40D28246">
        <w:rPr>
          <w:rFonts w:ascii="Arial" w:hAnsi="Arial" w:eastAsia="Arial" w:cs="Arial"/>
          <w:color w:val="000000" w:themeColor="text1"/>
        </w:rPr>
        <w:t xml:space="preserve"> </w:t>
      </w:r>
      <w:r w:rsidRPr="0D584907" w:rsidR="50A42388">
        <w:rPr>
          <w:rFonts w:ascii="Arial" w:hAnsi="Arial" w:eastAsia="Arial" w:cs="Arial"/>
          <w:color w:val="000000" w:themeColor="text1"/>
        </w:rPr>
        <w:t xml:space="preserve">It is important that everyone has access to solid financial literacy to flourish </w:t>
      </w:r>
      <w:r w:rsidRPr="0D584907" w:rsidR="66BED513">
        <w:rPr>
          <w:rFonts w:ascii="Arial" w:hAnsi="Arial" w:eastAsia="Arial" w:cs="Arial"/>
          <w:color w:val="000000" w:themeColor="text1"/>
        </w:rPr>
        <w:t>today</w:t>
      </w:r>
      <w:r w:rsidRPr="0D584907" w:rsidR="50A42388">
        <w:rPr>
          <w:rFonts w:ascii="Arial" w:hAnsi="Arial" w:eastAsia="Arial" w:cs="Arial"/>
          <w:color w:val="000000" w:themeColor="text1"/>
        </w:rPr>
        <w:t>. This includes providing equal opportunities for all individuals to gain and improve these abilities, regardless of their age, nationality, or socioeconomic situation.</w:t>
      </w:r>
    </w:p>
    <w:p w:rsidRPr="00484C9A" w:rsidR="00F632EB" w:rsidP="6857ABBB" w:rsidRDefault="7C5CABFE" w14:paraId="34E01EC1" w14:textId="14EC136E">
      <w:pPr>
        <w:pStyle w:val="Normal"/>
        <w:spacing w:line="360" w:lineRule="auto"/>
        <w:jc w:val="both"/>
        <w:rPr>
          <w:rFonts w:ascii="Arial" w:hAnsi="Arial" w:eastAsia="Arial" w:cs="Arial"/>
          <w:b w:val="1"/>
          <w:bCs w:val="1"/>
          <w:sz w:val="22"/>
          <w:szCs w:val="22"/>
        </w:rPr>
      </w:pPr>
      <w:r w:rsidRPr="6857ABBB" w:rsidR="51B6D949">
        <w:rPr>
          <w:rFonts w:ascii="Arial" w:hAnsi="Arial" w:eastAsia="Arial" w:cs="Arial"/>
          <w:color w:val="000000" w:themeColor="text1" w:themeTint="FF" w:themeShade="FF"/>
        </w:rPr>
        <w:t>A more comprehensive approach to teaching financial stability at universities has been proposed, one that includes competitive hypothesis, finance for the public, regulation theory, micro- and the economy, and theory of legislation</w:t>
      </w:r>
      <w:r w:rsidRPr="6857ABBB" w:rsidR="157D87C6">
        <w:rPr>
          <w:rFonts w:ascii="Arial" w:hAnsi="Arial" w:eastAsia="Arial" w:cs="Arial"/>
          <w:color w:val="000000" w:themeColor="text1" w:themeTint="FF" w:themeShade="FF"/>
        </w:rPr>
        <w:t xml:space="preserve"> (OECD 2018).</w:t>
      </w:r>
    </w:p>
    <w:p w:rsidRPr="00484C9A" w:rsidR="00F632EB" w:rsidP="6857ABBB" w:rsidRDefault="7C5CABFE" w14:paraId="3245666A" w14:textId="076055C0">
      <w:pPr>
        <w:pStyle w:val="Normal"/>
        <w:spacing w:line="360" w:lineRule="auto"/>
        <w:jc w:val="both"/>
        <w:rPr>
          <w:rFonts w:ascii="Arial" w:hAnsi="Arial" w:eastAsia="Arial" w:cs="Arial"/>
          <w:b w:val="1"/>
          <w:bCs w:val="1"/>
          <w:sz w:val="22"/>
          <w:szCs w:val="22"/>
        </w:rPr>
      </w:pPr>
    </w:p>
    <w:p w:rsidRPr="00484C9A" w:rsidR="00F632EB" w:rsidP="6857ABBB" w:rsidRDefault="7C5CABFE" w14:paraId="1E9ED558" w14:textId="17048044">
      <w:pPr>
        <w:pStyle w:val="Heading1"/>
        <w:rPr>
          <w:rFonts w:ascii="Arial" w:hAnsi="Arial" w:eastAsia="Arial" w:cs="Arial"/>
          <w:b w:val="1"/>
          <w:bCs w:val="1"/>
          <w:sz w:val="22"/>
          <w:szCs w:val="22"/>
        </w:rPr>
      </w:pPr>
      <w:bookmarkStart w:name="_Toc1142308249" w:id="2056320981"/>
      <w:r w:rsidRPr="47457F87" w:rsidR="7C5CABFE">
        <w:rPr>
          <w:rFonts w:ascii="Arial" w:hAnsi="Arial" w:eastAsia="Arial" w:cs="Arial"/>
          <w:b w:val="1"/>
          <w:bCs w:val="1"/>
          <w:sz w:val="22"/>
          <w:szCs w:val="22"/>
        </w:rPr>
        <w:t>Conclusion</w:t>
      </w:r>
      <w:bookmarkEnd w:id="2056320981"/>
      <w:r w:rsidRPr="47457F87" w:rsidR="7C5CABFE">
        <w:rPr>
          <w:rFonts w:ascii="Arial" w:hAnsi="Arial" w:eastAsia="Arial" w:cs="Arial"/>
          <w:b w:val="1"/>
          <w:bCs w:val="1"/>
          <w:sz w:val="22"/>
          <w:szCs w:val="22"/>
        </w:rPr>
        <w:t xml:space="preserve"> </w:t>
      </w:r>
    </w:p>
    <w:p w:rsidR="6857ABBB" w:rsidP="6857ABBB" w:rsidRDefault="6857ABBB" w14:paraId="30231CEA" w14:textId="6134A8E9">
      <w:pPr>
        <w:pStyle w:val="Normal"/>
      </w:pPr>
    </w:p>
    <w:p w:rsidR="00F632EB" w:rsidP="6E03B987" w:rsidRDefault="0699FCC9" w14:paraId="2A737C3B" w14:textId="34FE3958">
      <w:pPr>
        <w:spacing w:line="360" w:lineRule="auto"/>
        <w:jc w:val="both"/>
        <w:rPr>
          <w:rFonts w:ascii="Arial" w:hAnsi="Arial" w:eastAsia="Arial" w:cs="Arial"/>
        </w:rPr>
      </w:pPr>
      <w:r w:rsidRPr="0D584907">
        <w:rPr>
          <w:rFonts w:ascii="Arial" w:hAnsi="Arial" w:eastAsia="Arial" w:cs="Arial"/>
        </w:rPr>
        <w:t>In conclusion, financial inclusion and education initiatives are effective ways to tackle SDG1 since they provide people with the knowledge and skills to manage their money and lessen their vulnerability to poverty. However, elements like programme calibre, accessibility, and the existence of favourable legislation affect how effective they are. A more all-encompassing strategy for tackling poverty in the UK can be achieved by combining financial education with other initiatives to reduce it, like income support and accessible housing</w:t>
      </w:r>
      <w:r w:rsidRPr="0D584907" w:rsidR="103AFAEC">
        <w:rPr>
          <w:rFonts w:ascii="Arial" w:hAnsi="Arial" w:eastAsia="Arial" w:cs="Arial"/>
        </w:rPr>
        <w:t xml:space="preserve"> (</w:t>
      </w:r>
      <w:r w:rsidRPr="0D584907">
        <w:rPr>
          <w:rFonts w:ascii="Arial" w:hAnsi="Arial" w:eastAsia="Arial" w:cs="Arial"/>
        </w:rPr>
        <w:t>Kaiser, and Menkhoff, 2020).</w:t>
      </w:r>
    </w:p>
    <w:p w:rsidR="4F1F3B41" w:rsidP="4F1F3B41" w:rsidRDefault="4F1F3B41" w14:paraId="7DB8C0B4" w14:textId="033E1C9C">
      <w:pPr>
        <w:spacing w:line="360" w:lineRule="auto"/>
        <w:jc w:val="both"/>
        <w:rPr>
          <w:rFonts w:ascii="Arial" w:hAnsi="Arial" w:eastAsia="Arial" w:cs="Arial"/>
          <w:color w:val="000000" w:themeColor="text1"/>
        </w:rPr>
      </w:pPr>
    </w:p>
    <w:p w:rsidRPr="008263A4" w:rsidR="72B5F867" w:rsidP="32458FCE" w:rsidRDefault="72B5F867" w14:paraId="3E1488B6" w14:textId="07A988F1" w14:noSpellErr="1">
      <w:pPr>
        <w:pStyle w:val="Heading1"/>
        <w:spacing w:line="360" w:lineRule="auto"/>
        <w:jc w:val="both"/>
        <w:rPr>
          <w:rFonts w:ascii="Arial" w:hAnsi="Arial" w:eastAsia="Arial" w:cs="Arial"/>
          <w:b w:val="1"/>
          <w:bCs w:val="1"/>
          <w:sz w:val="22"/>
          <w:szCs w:val="22"/>
        </w:rPr>
      </w:pPr>
      <w:bookmarkStart w:name="_Toc1506364622" w:id="231224158"/>
      <w:r w:rsidRPr="47457F87" w:rsidR="72B5F867">
        <w:rPr>
          <w:rFonts w:ascii="Arial" w:hAnsi="Arial" w:eastAsia="Arial" w:cs="Arial"/>
          <w:b w:val="1"/>
          <w:bCs w:val="1"/>
          <w:sz w:val="22"/>
          <w:szCs w:val="22"/>
        </w:rPr>
        <w:t xml:space="preserve">SDG </w:t>
      </w:r>
      <w:r w:rsidRPr="47457F87" w:rsidR="7963ECFB">
        <w:rPr>
          <w:rFonts w:ascii="Arial" w:hAnsi="Arial" w:eastAsia="Arial" w:cs="Arial"/>
          <w:b w:val="1"/>
          <w:bCs w:val="1"/>
          <w:sz w:val="22"/>
          <w:szCs w:val="22"/>
        </w:rPr>
        <w:t xml:space="preserve"> </w:t>
      </w:r>
      <w:r w:rsidRPr="47457F87" w:rsidR="72B5F867">
        <w:rPr>
          <w:rFonts w:ascii="Arial" w:hAnsi="Arial" w:eastAsia="Arial" w:cs="Arial"/>
          <w:b w:val="1"/>
          <w:bCs w:val="1"/>
          <w:sz w:val="22"/>
          <w:szCs w:val="22"/>
        </w:rPr>
        <w:t>4 –</w:t>
      </w:r>
      <w:r w:rsidRPr="47457F87" w:rsidR="119CC0AF">
        <w:rPr>
          <w:rFonts w:ascii="Arial" w:hAnsi="Arial" w:eastAsia="Arial" w:cs="Arial"/>
          <w:b w:val="1"/>
          <w:bCs w:val="1"/>
          <w:sz w:val="22"/>
          <w:szCs w:val="22"/>
        </w:rPr>
        <w:t xml:space="preserve"> Provide Quality Education that is Inclusive and Equitable and Encourage Opportunities for Lifelong Learning for Everyone.</w:t>
      </w:r>
      <w:bookmarkEnd w:id="231224158"/>
    </w:p>
    <w:p w:rsidR="5642E4B5" w:rsidP="5642E4B5" w:rsidRDefault="5642E4B5" w14:paraId="3438747B" w14:textId="39617D1C"/>
    <w:p w:rsidR="60D0E2DD" w:rsidP="5642E4B5" w:rsidRDefault="60D0E2DD" w14:paraId="08BECB77" w14:textId="3EAC7FC3">
      <w:pPr>
        <w:spacing w:line="360" w:lineRule="auto"/>
        <w:jc w:val="both"/>
        <w:rPr>
          <w:rFonts w:ascii="Arial" w:hAnsi="Arial" w:eastAsia="Arial" w:cs="Arial"/>
        </w:rPr>
      </w:pPr>
      <w:r w:rsidRPr="0D584907">
        <w:rPr>
          <w:rFonts w:ascii="Arial" w:hAnsi="Arial" w:eastAsia="Arial" w:cs="Arial"/>
        </w:rPr>
        <w:t xml:space="preserve">SDG 4 </w:t>
      </w:r>
      <w:r w:rsidRPr="0D584907" w:rsidR="6F8B4680">
        <w:rPr>
          <w:rFonts w:ascii="Arial" w:hAnsi="Arial" w:eastAsia="Arial" w:cs="Arial"/>
        </w:rPr>
        <w:t xml:space="preserve">aims to </w:t>
      </w:r>
      <w:r w:rsidRPr="0D584907">
        <w:rPr>
          <w:rFonts w:ascii="Arial" w:hAnsi="Arial" w:eastAsia="Arial" w:cs="Arial"/>
        </w:rPr>
        <w:t>guarantee that every individual has access to high-quality, equitable, and easily accessible education, with a focus on opportunities for lifelong learning</w:t>
      </w:r>
      <w:r w:rsidRPr="0D584907" w:rsidR="32D4CEBC">
        <w:rPr>
          <w:rFonts w:ascii="Arial" w:hAnsi="Arial" w:eastAsia="Arial" w:cs="Arial"/>
        </w:rPr>
        <w:t>,</w:t>
      </w:r>
      <w:r w:rsidRPr="0D584907">
        <w:rPr>
          <w:rFonts w:ascii="Arial" w:hAnsi="Arial" w:eastAsia="Arial" w:cs="Arial"/>
        </w:rPr>
        <w:t xml:space="preserve"> whatever one's background, aptitude, age, or gender. To ensure that every child receives an outstanding education, it encourages equitable access to postsecondary education, including at the pre-primary, primary, and secondary </w:t>
      </w:r>
      <w:r w:rsidRPr="0D584907" w:rsidR="0568687C">
        <w:rPr>
          <w:rFonts w:ascii="Arial" w:hAnsi="Arial" w:eastAsia="Arial" w:cs="Arial"/>
        </w:rPr>
        <w:t>levels (</w:t>
      </w:r>
      <w:r w:rsidRPr="0D584907">
        <w:rPr>
          <w:rFonts w:ascii="Arial" w:hAnsi="Arial" w:eastAsia="Arial" w:cs="Arial"/>
        </w:rPr>
        <w:t>UNICEF, 2022).</w:t>
      </w:r>
    </w:p>
    <w:p w:rsidR="136A80E5" w:rsidP="65212E16" w:rsidRDefault="5C2C4A4A" w14:paraId="040767EE" w14:textId="184886FC">
      <w:pPr>
        <w:spacing w:line="360" w:lineRule="auto"/>
        <w:jc w:val="both"/>
        <w:rPr>
          <w:rFonts w:ascii="Arial" w:hAnsi="Arial" w:eastAsia="Arial" w:cs="Arial"/>
          <w:color w:val="000000" w:themeColor="text1" w:themeTint="FF" w:themeShade="FF"/>
        </w:rPr>
      </w:pPr>
      <w:r w:rsidRPr="65212E16" w:rsidR="7EB73685">
        <w:rPr>
          <w:rFonts w:ascii="Arial" w:hAnsi="Arial" w:eastAsia="Arial" w:cs="Arial"/>
        </w:rPr>
        <w:t>A quality education emphasises innovative thinking, inventiveness, and fundamental skills in addition to effective learning outcomes. SDG 4 acknowledges the value of lifelong learning, which includes adult education, higher education, and vocational training, to help people adjust to the ever-changing needs of modern society</w:t>
      </w:r>
      <w:r w:rsidRPr="65212E16" w:rsidR="57AF348E">
        <w:rPr>
          <w:rFonts w:ascii="Arial" w:hAnsi="Arial" w:eastAsia="Arial" w:cs="Arial"/>
        </w:rPr>
        <w:t xml:space="preserve"> </w:t>
      </w:r>
      <w:r w:rsidRPr="65212E16" w:rsidR="6DA791E0">
        <w:rPr>
          <w:rFonts w:ascii="Arial" w:hAnsi="Arial" w:eastAsia="Arial" w:cs="Arial"/>
        </w:rPr>
        <w:t>(</w:t>
      </w:r>
      <w:r w:rsidRPr="65212E16" w:rsidR="1374A3ED">
        <w:rPr>
          <w:rFonts w:ascii="Arial" w:hAnsi="Arial" w:eastAsia="Arial" w:cs="Arial"/>
          <w:color w:val="000000" w:themeColor="text1" w:themeTint="FF" w:themeShade="FF"/>
        </w:rPr>
        <w:t>Unterhalter</w:t>
      </w:r>
      <w:r w:rsidRPr="65212E16" w:rsidR="1374A3ED">
        <w:rPr>
          <w:rFonts w:ascii="Arial" w:hAnsi="Arial" w:eastAsia="Arial" w:cs="Arial"/>
          <w:color w:val="000000" w:themeColor="text1" w:themeTint="FF" w:themeShade="FF"/>
        </w:rPr>
        <w:t>, 2019).</w:t>
      </w:r>
    </w:p>
    <w:p w:rsidR="136A80E5" w:rsidP="65212E16" w:rsidRDefault="5C2C4A4A" w14:paraId="7D0B4FE7" w14:textId="5532E339">
      <w:pPr>
        <w:spacing w:line="360" w:lineRule="auto"/>
        <w:jc w:val="both"/>
        <w:rPr>
          <w:rFonts w:ascii="Arial" w:hAnsi="Arial" w:eastAsia="Arial" w:cs="Arial"/>
          <w:color w:val="000000" w:themeColor="text1" w:themeTint="FF" w:themeShade="FF"/>
        </w:rPr>
      </w:pPr>
      <w:r w:rsidRPr="65212E16" w:rsidR="5308FCCA">
        <w:rPr>
          <w:rFonts w:ascii="Arial" w:hAnsi="Arial" w:eastAsia="Arial" w:cs="Arial"/>
        </w:rPr>
        <w:t>To pursue e</w:t>
      </w:r>
      <w:r w:rsidRPr="65212E16" w:rsidR="136A80E5">
        <w:rPr>
          <w:rFonts w:ascii="Arial" w:hAnsi="Arial" w:eastAsia="Arial" w:cs="Arial"/>
        </w:rPr>
        <w:t>ducation for all</w:t>
      </w:r>
      <w:r w:rsidRPr="65212E16" w:rsidR="0680C637">
        <w:rPr>
          <w:rFonts w:ascii="Arial" w:hAnsi="Arial" w:eastAsia="Arial" w:cs="Arial"/>
        </w:rPr>
        <w:t>,</w:t>
      </w:r>
      <w:r w:rsidRPr="65212E16" w:rsidR="136A80E5">
        <w:rPr>
          <w:rFonts w:ascii="Arial" w:hAnsi="Arial" w:eastAsia="Arial" w:cs="Arial"/>
        </w:rPr>
        <w:t xml:space="preserve"> </w:t>
      </w:r>
      <w:r w:rsidRPr="65212E16" w:rsidR="1790463E">
        <w:rPr>
          <w:rFonts w:ascii="Arial" w:hAnsi="Arial" w:eastAsia="Arial" w:cs="Arial"/>
        </w:rPr>
        <w:t xml:space="preserve">it is important to reduce </w:t>
      </w:r>
      <w:r w:rsidRPr="65212E16" w:rsidR="3D39FF40">
        <w:rPr>
          <w:rFonts w:ascii="Arial" w:hAnsi="Arial" w:eastAsia="Arial" w:cs="Arial"/>
        </w:rPr>
        <w:t>inequalities</w:t>
      </w:r>
      <w:r w:rsidRPr="65212E16" w:rsidR="56C0ACFC">
        <w:rPr>
          <w:rFonts w:ascii="Arial" w:hAnsi="Arial" w:eastAsia="Arial" w:cs="Arial"/>
        </w:rPr>
        <w:t xml:space="preserve"> and guarantee that boys and girls have equal opportunities</w:t>
      </w:r>
      <w:r w:rsidRPr="65212E16" w:rsidR="136A80E5">
        <w:rPr>
          <w:rFonts w:ascii="Arial" w:hAnsi="Arial" w:eastAsia="Arial" w:cs="Arial"/>
        </w:rPr>
        <w:t xml:space="preserve"> </w:t>
      </w:r>
      <w:r w:rsidRPr="65212E16" w:rsidR="6A99BE30">
        <w:rPr>
          <w:rFonts w:ascii="Arial" w:hAnsi="Arial" w:eastAsia="Arial" w:cs="Arial"/>
        </w:rPr>
        <w:t>E</w:t>
      </w:r>
      <w:r w:rsidRPr="65212E16" w:rsidR="3CBEA965">
        <w:rPr>
          <w:rFonts w:ascii="Arial" w:hAnsi="Arial" w:eastAsia="Arial" w:cs="Arial"/>
        </w:rPr>
        <w:t>ncouraging</w:t>
      </w:r>
      <w:r w:rsidRPr="65212E16" w:rsidR="136A80E5">
        <w:rPr>
          <w:rFonts w:ascii="Arial" w:hAnsi="Arial" w:eastAsia="Arial" w:cs="Arial"/>
        </w:rPr>
        <w:t xml:space="preserve"> teacher preparation programmes, provid</w:t>
      </w:r>
      <w:r w:rsidRPr="65212E16" w:rsidR="37BADA31">
        <w:rPr>
          <w:rFonts w:ascii="Arial" w:hAnsi="Arial" w:eastAsia="Arial" w:cs="Arial"/>
        </w:rPr>
        <w:t>ing</w:t>
      </w:r>
      <w:r w:rsidRPr="65212E16" w:rsidR="136A80E5">
        <w:rPr>
          <w:rFonts w:ascii="Arial" w:hAnsi="Arial" w:eastAsia="Arial" w:cs="Arial"/>
        </w:rPr>
        <w:t xml:space="preserve"> sufficient resources, and creat</w:t>
      </w:r>
      <w:r w:rsidRPr="65212E16" w:rsidR="449B88E4">
        <w:rPr>
          <w:rFonts w:ascii="Arial" w:hAnsi="Arial" w:eastAsia="Arial" w:cs="Arial"/>
        </w:rPr>
        <w:t>ing</w:t>
      </w:r>
      <w:r w:rsidRPr="65212E16" w:rsidR="136A80E5">
        <w:rPr>
          <w:rFonts w:ascii="Arial" w:hAnsi="Arial" w:eastAsia="Arial" w:cs="Arial"/>
        </w:rPr>
        <w:t xml:space="preserve"> welcoming classroom conditions </w:t>
      </w:r>
      <w:r w:rsidRPr="65212E16" w:rsidR="230D8C1B">
        <w:rPr>
          <w:rFonts w:ascii="Arial" w:hAnsi="Arial" w:eastAsia="Arial" w:cs="Arial"/>
        </w:rPr>
        <w:t xml:space="preserve">would help </w:t>
      </w:r>
      <w:r w:rsidRPr="65212E16" w:rsidR="136A80E5">
        <w:rPr>
          <w:rFonts w:ascii="Arial" w:hAnsi="Arial" w:eastAsia="Arial" w:cs="Arial"/>
        </w:rPr>
        <w:t xml:space="preserve">improve the standard of </w:t>
      </w:r>
      <w:r w:rsidRPr="65212E16" w:rsidR="4376973D">
        <w:rPr>
          <w:rFonts w:ascii="Arial" w:hAnsi="Arial" w:eastAsia="Arial" w:cs="Arial"/>
        </w:rPr>
        <w:t>education (</w:t>
      </w:r>
      <w:r w:rsidRPr="65212E16" w:rsidR="4318CBB5">
        <w:rPr>
          <w:rFonts w:ascii="Arial" w:hAnsi="Arial" w:eastAsia="Arial" w:cs="Arial"/>
        </w:rPr>
        <w:t xml:space="preserve">The Equality Act 2010 and </w:t>
      </w:r>
      <w:r w:rsidRPr="65212E16" w:rsidR="049E27C0">
        <w:rPr>
          <w:rFonts w:ascii="Arial" w:hAnsi="Arial" w:eastAsia="Arial" w:cs="Arial"/>
        </w:rPr>
        <w:t>schools'</w:t>
      </w:r>
      <w:r w:rsidRPr="65212E16" w:rsidR="4318CBB5">
        <w:rPr>
          <w:rFonts w:ascii="Arial" w:hAnsi="Arial" w:eastAsia="Arial" w:cs="Arial"/>
        </w:rPr>
        <w:t xml:space="preserve"> </w:t>
      </w:r>
      <w:r w:rsidRPr="65212E16" w:rsidR="4BA91658">
        <w:rPr>
          <w:rFonts w:ascii="Arial" w:hAnsi="Arial" w:eastAsia="Arial" w:cs="Arial"/>
        </w:rPr>
        <w:t>d</w:t>
      </w:r>
      <w:r w:rsidRPr="65212E16" w:rsidR="4318CBB5">
        <w:rPr>
          <w:rFonts w:ascii="Arial" w:hAnsi="Arial" w:eastAsia="Arial" w:cs="Arial"/>
        </w:rPr>
        <w:t xml:space="preserve">epartmental advice for school leaders, school staff, governing </w:t>
      </w:r>
      <w:r w:rsidRPr="65212E16" w:rsidR="72F94C30">
        <w:rPr>
          <w:rFonts w:ascii="Arial" w:hAnsi="Arial" w:eastAsia="Arial" w:cs="Arial"/>
        </w:rPr>
        <w:t>bodies,</w:t>
      </w:r>
      <w:r w:rsidRPr="65212E16" w:rsidR="4318CBB5">
        <w:rPr>
          <w:rFonts w:ascii="Arial" w:hAnsi="Arial" w:eastAsia="Arial" w:cs="Arial"/>
        </w:rPr>
        <w:t xml:space="preserve"> and local authorities, 2014)</w:t>
      </w:r>
      <w:r w:rsidRPr="65212E16" w:rsidR="0E885445">
        <w:rPr>
          <w:rFonts w:ascii="Arial" w:hAnsi="Arial" w:eastAsia="Arial" w:cs="Arial"/>
        </w:rPr>
        <w:t>.</w:t>
      </w:r>
    </w:p>
    <w:p w:rsidR="28B15243" w:rsidP="3B88F0A0" w:rsidRDefault="28B15243" w14:paraId="5E839434" w14:textId="267D83BF" w14:noSpellErr="1">
      <w:pPr>
        <w:spacing w:line="360" w:lineRule="auto"/>
        <w:jc w:val="both"/>
        <w:rPr>
          <w:rFonts w:ascii="Arial" w:hAnsi="Arial" w:eastAsia="Arial" w:cs="Arial"/>
        </w:rPr>
      </w:pPr>
      <w:r w:rsidRPr="65212E16" w:rsidR="28B15243">
        <w:rPr>
          <w:rFonts w:ascii="Arial" w:hAnsi="Arial" w:eastAsia="Arial" w:cs="Arial"/>
        </w:rPr>
        <w:t xml:space="preserve">SDG4 is essential to the health and social care sectors, </w:t>
      </w:r>
      <w:r w:rsidRPr="65212E16" w:rsidR="28B15243">
        <w:rPr>
          <w:rFonts w:ascii="Arial" w:hAnsi="Arial" w:eastAsia="Arial" w:cs="Arial"/>
        </w:rPr>
        <w:t>providing</w:t>
      </w:r>
      <w:r w:rsidRPr="65212E16" w:rsidR="28B15243">
        <w:rPr>
          <w:rFonts w:ascii="Arial" w:hAnsi="Arial" w:eastAsia="Arial" w:cs="Arial"/>
        </w:rPr>
        <w:t xml:space="preserve"> a solid foundation for individuals who </w:t>
      </w:r>
      <w:r w:rsidRPr="65212E16" w:rsidR="28B15243">
        <w:rPr>
          <w:rFonts w:ascii="Arial" w:hAnsi="Arial" w:eastAsia="Arial" w:cs="Arial"/>
        </w:rPr>
        <w:t>possess</w:t>
      </w:r>
      <w:r w:rsidRPr="65212E16" w:rsidR="28B15243">
        <w:rPr>
          <w:rFonts w:ascii="Arial" w:hAnsi="Arial" w:eastAsia="Arial" w:cs="Arial"/>
        </w:rPr>
        <w:t xml:space="preserve"> empathy and skill. In the social services and social welfare sectors, qualified workers </w:t>
      </w:r>
      <w:r w:rsidRPr="65212E16" w:rsidR="35879E08">
        <w:rPr>
          <w:rFonts w:ascii="Arial" w:hAnsi="Arial" w:eastAsia="Arial" w:cs="Arial"/>
        </w:rPr>
        <w:t xml:space="preserve">need to immerse in </w:t>
      </w:r>
      <w:r w:rsidRPr="65212E16" w:rsidR="28B15243">
        <w:rPr>
          <w:rFonts w:ascii="Arial" w:hAnsi="Arial" w:eastAsia="Arial" w:cs="Arial"/>
        </w:rPr>
        <w:t>in-patient education, mental health resilience promotion, policy advocacy, community engagement, and equality in society</w:t>
      </w:r>
      <w:r w:rsidRPr="65212E16" w:rsidR="72B76EFE">
        <w:rPr>
          <w:rFonts w:ascii="Arial" w:hAnsi="Arial" w:eastAsia="Arial" w:cs="Arial"/>
        </w:rPr>
        <w:t xml:space="preserve"> </w:t>
      </w:r>
      <w:r w:rsidRPr="65212E16" w:rsidR="6DA791E0">
        <w:rPr>
          <w:rFonts w:ascii="Arial" w:hAnsi="Arial" w:eastAsia="Arial" w:cs="Arial"/>
        </w:rPr>
        <w:t>(</w:t>
      </w:r>
      <w:r w:rsidRPr="65212E16" w:rsidR="19EEC60F">
        <w:rPr>
          <w:rFonts w:ascii="Arial" w:hAnsi="Arial" w:eastAsia="Arial" w:cs="Arial"/>
        </w:rPr>
        <w:t>Skillsforcare</w:t>
      </w:r>
      <w:r w:rsidRPr="65212E16" w:rsidR="19EEC60F">
        <w:rPr>
          <w:rFonts w:ascii="Arial" w:hAnsi="Arial" w:eastAsia="Arial" w:cs="Arial"/>
        </w:rPr>
        <w:t>, 2022).</w:t>
      </w:r>
      <w:r w:rsidRPr="65212E16" w:rsidR="410D963F">
        <w:rPr>
          <w:rFonts w:ascii="Arial" w:hAnsi="Arial" w:eastAsia="Arial" w:cs="Arial"/>
        </w:rPr>
        <w:t xml:space="preserve"> </w:t>
      </w:r>
    </w:p>
    <w:p w:rsidR="4790BCAC" w:rsidP="3B88F0A0" w:rsidRDefault="4790BCAC" w14:paraId="198BBA8E" w14:textId="20A72AF6">
      <w:pPr>
        <w:spacing w:line="360" w:lineRule="auto"/>
        <w:jc w:val="both"/>
        <w:rPr>
          <w:rFonts w:ascii="Arial" w:hAnsi="Arial" w:eastAsia="Arial" w:cs="Arial"/>
        </w:rPr>
      </w:pPr>
      <w:r w:rsidRPr="4F1F3B41">
        <w:rPr>
          <w:rFonts w:ascii="Arial" w:hAnsi="Arial" w:eastAsia="Arial" w:cs="Arial"/>
        </w:rPr>
        <w:t xml:space="preserve">A shortage in teacher recruitment as well as retention has coincided with damaging financial reductions. Education professionals are working extremely hard, and individuals with disabilities have often faced a real term pay loss in the job market. Within academy chains, there is a great deal of wealth disparity and little social mobility. There is still prejudice towards Black and minority ethnic backgrounds teachers in educational institutions, and there has been an increase in the number of hate crime </w:t>
      </w:r>
      <w:r w:rsidRPr="4F1F3B41" w:rsidR="09ECEBE3">
        <w:rPr>
          <w:rFonts w:ascii="Arial" w:hAnsi="Arial" w:eastAsia="Arial" w:cs="Arial"/>
        </w:rPr>
        <w:t>reports (</w:t>
      </w:r>
      <w:r w:rsidRPr="4F1F3B41" w:rsidR="4F68F4AB">
        <w:rPr>
          <w:rFonts w:ascii="Arial" w:hAnsi="Arial" w:eastAsia="Arial" w:cs="Arial"/>
        </w:rPr>
        <w:t>Education International, 2019</w:t>
      </w:r>
      <w:r w:rsidRPr="4F1F3B41" w:rsidR="5A5AE471">
        <w:rPr>
          <w:rFonts w:ascii="Arial" w:hAnsi="Arial" w:eastAsia="Arial" w:cs="Arial"/>
        </w:rPr>
        <w:t>b</w:t>
      </w:r>
      <w:r w:rsidRPr="4F1F3B41" w:rsidR="4F68F4AB">
        <w:rPr>
          <w:rFonts w:ascii="Arial" w:hAnsi="Arial" w:eastAsia="Arial" w:cs="Arial"/>
        </w:rPr>
        <w:t>)</w:t>
      </w:r>
    </w:p>
    <w:p w:rsidR="567CF868" w:rsidP="3B88F0A0" w:rsidRDefault="567CF868" w14:paraId="4B9FAC09" w14:textId="4D7BE84E">
      <w:pPr>
        <w:spacing w:line="360" w:lineRule="auto"/>
        <w:jc w:val="both"/>
        <w:rPr>
          <w:rFonts w:ascii="Arial" w:hAnsi="Arial" w:eastAsia="Arial" w:cs="Arial"/>
        </w:rPr>
      </w:pPr>
      <w:r w:rsidRPr="1366F89C">
        <w:rPr>
          <w:rFonts w:ascii="Arial" w:hAnsi="Arial" w:eastAsia="Arial" w:cs="Arial"/>
        </w:rPr>
        <w:t xml:space="preserve">Along with addressing the concerns of teacher workload and attrition, steps need to be made to halt the alarming trend of rising income inequality. </w:t>
      </w:r>
      <w:r w:rsidRPr="1366F89C" w:rsidR="64C8AED7">
        <w:rPr>
          <w:rFonts w:ascii="Arial" w:hAnsi="Arial" w:eastAsia="Arial" w:cs="Arial"/>
        </w:rPr>
        <w:t>To</w:t>
      </w:r>
      <w:r w:rsidRPr="1366F89C">
        <w:rPr>
          <w:rFonts w:ascii="Arial" w:hAnsi="Arial" w:eastAsia="Arial" w:cs="Arial"/>
        </w:rPr>
        <w:t xml:space="preserve"> effectively meet their needs and address the problem, the government must also make a commitment to interacting with the people and communities that are impacted by hate crimes.</w:t>
      </w:r>
    </w:p>
    <w:p w:rsidR="195669B0" w:rsidP="3B88F0A0" w:rsidRDefault="195669B0" w14:paraId="3DA4BD79" w14:textId="3CF164F3">
      <w:pPr>
        <w:spacing w:line="360" w:lineRule="auto"/>
        <w:jc w:val="both"/>
        <w:rPr>
          <w:rFonts w:ascii="Arial" w:hAnsi="Arial" w:eastAsia="Arial" w:cs="Arial"/>
        </w:rPr>
      </w:pPr>
      <w:r w:rsidRPr="0D584907">
        <w:rPr>
          <w:rFonts w:ascii="Arial" w:hAnsi="Arial" w:eastAsia="Arial" w:cs="Arial"/>
        </w:rPr>
        <w:lastRenderedPageBreak/>
        <w:t xml:space="preserve">As </w:t>
      </w:r>
      <w:r w:rsidRPr="0D584907">
        <w:rPr>
          <w:rFonts w:ascii="Roboto" w:hAnsi="Roboto" w:eastAsia="Roboto" w:cs="Roboto"/>
          <w:color w:val="2C3E50"/>
        </w:rPr>
        <w:t>Marco, (2017) mentioned that</w:t>
      </w:r>
      <w:r w:rsidRPr="0D584907">
        <w:rPr>
          <w:rFonts w:ascii="Arial" w:hAnsi="Arial" w:eastAsia="Arial" w:cs="Arial"/>
        </w:rPr>
        <w:t xml:space="preserve"> </w:t>
      </w:r>
      <w:r w:rsidRPr="0D584907" w:rsidR="59E68472">
        <w:rPr>
          <w:rFonts w:ascii="Arial" w:hAnsi="Arial" w:eastAsia="Arial" w:cs="Arial"/>
        </w:rPr>
        <w:t xml:space="preserve">Health and social care workers, as well as people, can help achieve this by endorsing programmes that build infrastructure and educational resources in marginalised areas. </w:t>
      </w:r>
      <w:r w:rsidRPr="0D584907" w:rsidR="4A1EDB3F">
        <w:rPr>
          <w:rFonts w:ascii="Arial" w:hAnsi="Arial" w:eastAsia="Arial" w:cs="Arial"/>
        </w:rPr>
        <w:t>A</w:t>
      </w:r>
      <w:r w:rsidRPr="0D584907" w:rsidR="59E68472">
        <w:rPr>
          <w:rFonts w:ascii="Arial" w:hAnsi="Arial" w:eastAsia="Arial" w:cs="Arial"/>
        </w:rPr>
        <w:t>dvancing gender equality and inclusive teaching methods in educational establishments</w:t>
      </w:r>
      <w:r w:rsidRPr="0D584907" w:rsidR="19ED9A62">
        <w:rPr>
          <w:rFonts w:ascii="Arial" w:hAnsi="Arial" w:eastAsia="Arial" w:cs="Arial"/>
        </w:rPr>
        <w:t xml:space="preserve"> is needed as well as</w:t>
      </w:r>
      <w:r w:rsidRPr="0D584907" w:rsidR="59E68472">
        <w:rPr>
          <w:rFonts w:ascii="Arial" w:hAnsi="Arial" w:eastAsia="Arial" w:cs="Arial"/>
        </w:rPr>
        <w:t xml:space="preserve"> </w:t>
      </w:r>
      <w:r w:rsidRPr="0D584907" w:rsidR="67D03B98">
        <w:rPr>
          <w:rFonts w:ascii="Arial" w:hAnsi="Arial" w:eastAsia="Arial" w:cs="Arial"/>
        </w:rPr>
        <w:t>p</w:t>
      </w:r>
      <w:r w:rsidRPr="0D584907" w:rsidR="59E68472">
        <w:rPr>
          <w:rFonts w:ascii="Arial" w:hAnsi="Arial" w:eastAsia="Arial" w:cs="Arial"/>
        </w:rPr>
        <w:t>romoting legislative reforms to improve educational access and equity and increasing public understanding of the value of a high-quality education.</w:t>
      </w:r>
    </w:p>
    <w:p w:rsidR="1581CC40" w:rsidP="6857ABBB" w:rsidRDefault="1581CC40" w14:paraId="30383C71" w14:textId="1913E2AC">
      <w:pPr>
        <w:pStyle w:val="Heading1"/>
        <w:rPr>
          <w:rFonts w:ascii="Arial" w:hAnsi="Arial" w:eastAsia="Arial" w:cs="Arial"/>
          <w:b w:val="1"/>
          <w:bCs w:val="1"/>
          <w:sz w:val="22"/>
          <w:szCs w:val="22"/>
        </w:rPr>
      </w:pPr>
      <w:bookmarkStart w:name="_Toc875239360" w:id="520288590"/>
      <w:r w:rsidRPr="47457F87" w:rsidR="1581CC40">
        <w:rPr>
          <w:rFonts w:ascii="Arial" w:hAnsi="Arial" w:eastAsia="Arial" w:cs="Arial"/>
          <w:b w:val="1"/>
          <w:bCs w:val="1"/>
          <w:sz w:val="22"/>
          <w:szCs w:val="22"/>
        </w:rPr>
        <w:t>Strategy 1</w:t>
      </w:r>
      <w:r w:rsidRPr="47457F87" w:rsidR="4D0CB39D">
        <w:rPr>
          <w:rFonts w:ascii="Arial" w:hAnsi="Arial" w:eastAsia="Arial" w:cs="Arial"/>
          <w:b w:val="1"/>
          <w:bCs w:val="1"/>
          <w:sz w:val="22"/>
          <w:szCs w:val="22"/>
        </w:rPr>
        <w:t>:</w:t>
      </w:r>
      <w:r w:rsidRPr="47457F87" w:rsidR="1581CC40">
        <w:rPr>
          <w:rFonts w:ascii="Arial" w:hAnsi="Arial" w:eastAsia="Arial" w:cs="Arial"/>
          <w:b w:val="1"/>
          <w:bCs w:val="1"/>
          <w:sz w:val="22"/>
          <w:szCs w:val="22"/>
        </w:rPr>
        <w:t xml:space="preserve"> </w:t>
      </w:r>
      <w:r w:rsidRPr="47457F87" w:rsidR="0E009C45">
        <w:rPr>
          <w:rFonts w:ascii="Arial" w:hAnsi="Arial" w:eastAsia="Arial" w:cs="Arial"/>
          <w:b w:val="1"/>
          <w:bCs w:val="1"/>
          <w:sz w:val="22"/>
          <w:szCs w:val="22"/>
        </w:rPr>
        <w:t>A</w:t>
      </w:r>
      <w:r w:rsidRPr="47457F87" w:rsidR="51FA59A3">
        <w:rPr>
          <w:rFonts w:ascii="Arial" w:hAnsi="Arial" w:eastAsia="Arial" w:cs="Arial"/>
          <w:b w:val="1"/>
          <w:bCs w:val="1"/>
          <w:sz w:val="22"/>
          <w:szCs w:val="22"/>
        </w:rPr>
        <w:t xml:space="preserve">ccessible </w:t>
      </w:r>
      <w:r w:rsidRPr="47457F87" w:rsidR="735C3E1A">
        <w:rPr>
          <w:rFonts w:ascii="Arial" w:hAnsi="Arial" w:eastAsia="Arial" w:cs="Arial"/>
          <w:b w:val="1"/>
          <w:bCs w:val="1"/>
          <w:sz w:val="22"/>
          <w:szCs w:val="22"/>
        </w:rPr>
        <w:t>O</w:t>
      </w:r>
      <w:r w:rsidRPr="47457F87" w:rsidR="51FA59A3">
        <w:rPr>
          <w:rFonts w:ascii="Arial" w:hAnsi="Arial" w:eastAsia="Arial" w:cs="Arial"/>
          <w:b w:val="1"/>
          <w:bCs w:val="1"/>
          <w:sz w:val="22"/>
          <w:szCs w:val="22"/>
        </w:rPr>
        <w:t xml:space="preserve">nline </w:t>
      </w:r>
      <w:r w:rsidRPr="47457F87" w:rsidR="33F6B752">
        <w:rPr>
          <w:rFonts w:ascii="Arial" w:hAnsi="Arial" w:eastAsia="Arial" w:cs="Arial"/>
          <w:b w:val="1"/>
          <w:bCs w:val="1"/>
          <w:sz w:val="22"/>
          <w:szCs w:val="22"/>
        </w:rPr>
        <w:t>E</w:t>
      </w:r>
      <w:r w:rsidRPr="47457F87" w:rsidR="51FA59A3">
        <w:rPr>
          <w:rFonts w:ascii="Arial" w:hAnsi="Arial" w:eastAsia="Arial" w:cs="Arial"/>
          <w:b w:val="1"/>
          <w:bCs w:val="1"/>
          <w:sz w:val="22"/>
          <w:szCs w:val="22"/>
        </w:rPr>
        <w:t xml:space="preserve">ducation </w:t>
      </w:r>
      <w:r w:rsidRPr="47457F87" w:rsidR="410ACE56">
        <w:rPr>
          <w:rFonts w:ascii="Arial" w:hAnsi="Arial" w:eastAsia="Arial" w:cs="Arial"/>
          <w:b w:val="1"/>
          <w:bCs w:val="1"/>
          <w:sz w:val="22"/>
          <w:szCs w:val="22"/>
        </w:rPr>
        <w:t>P</w:t>
      </w:r>
      <w:r w:rsidRPr="47457F87" w:rsidR="51FA59A3">
        <w:rPr>
          <w:rFonts w:ascii="Arial" w:hAnsi="Arial" w:eastAsia="Arial" w:cs="Arial"/>
          <w:b w:val="1"/>
          <w:bCs w:val="1"/>
          <w:sz w:val="22"/>
          <w:szCs w:val="22"/>
        </w:rPr>
        <w:t>latforms</w:t>
      </w:r>
      <w:bookmarkEnd w:id="520288590"/>
    </w:p>
    <w:p w:rsidR="0D584907" w:rsidP="0D584907" w:rsidRDefault="0D584907" w14:paraId="755279E5" w14:textId="714C88C3">
      <w:pPr>
        <w:spacing w:line="360" w:lineRule="auto"/>
        <w:jc w:val="both"/>
        <w:rPr>
          <w:rFonts w:ascii="Arial" w:hAnsi="Arial" w:eastAsia="Arial" w:cs="Arial"/>
        </w:rPr>
      </w:pPr>
    </w:p>
    <w:p w:rsidR="3B88F0A0" w:rsidP="6E03B987" w:rsidRDefault="3CF8CCEA" w14:paraId="65D58258" w14:textId="5E8DCDD9">
      <w:pPr>
        <w:spacing w:line="360" w:lineRule="auto"/>
        <w:jc w:val="both"/>
        <w:rPr>
          <w:rFonts w:ascii="Arial" w:hAnsi="Arial" w:eastAsia="Arial" w:cs="Arial"/>
          <w:color w:val="222222"/>
        </w:rPr>
      </w:pPr>
      <w:r w:rsidRPr="0D584907">
        <w:rPr>
          <w:rFonts w:ascii="Arial" w:hAnsi="Arial" w:eastAsia="Arial" w:cs="Arial"/>
        </w:rPr>
        <w:t>Diverse learners are guaranteed access to learning opportunities through the provision of accessible online education platforms. To encourage continuous education, these platforms provide materials, assistance, and programmes that benefit learners of all backgrounds</w:t>
      </w:r>
      <w:r w:rsidRPr="0D584907" w:rsidR="75CCBC29">
        <w:rPr>
          <w:rFonts w:ascii="Arial" w:hAnsi="Arial" w:eastAsia="Arial" w:cs="Arial"/>
        </w:rPr>
        <w:t xml:space="preserve"> (</w:t>
      </w:r>
      <w:r w:rsidRPr="0D584907" w:rsidR="75CCBC29">
        <w:rPr>
          <w:rFonts w:ascii="Arial" w:hAnsi="Arial" w:eastAsia="Arial" w:cs="Arial"/>
          <w:color w:val="222222"/>
        </w:rPr>
        <w:t>Lowenthal</w:t>
      </w:r>
      <w:r w:rsidRPr="0D584907" w:rsidR="75CCBC29">
        <w:rPr>
          <w:rFonts w:ascii="Arial" w:hAnsi="Arial" w:eastAsia="Arial" w:cs="Arial"/>
          <w:i/>
          <w:iCs/>
          <w:color w:val="222222"/>
        </w:rPr>
        <w:t xml:space="preserve"> et al.</w:t>
      </w:r>
      <w:r w:rsidRPr="0D584907" w:rsidR="75CCBC29">
        <w:rPr>
          <w:rFonts w:ascii="Arial" w:hAnsi="Arial" w:eastAsia="Arial" w:cs="Arial"/>
          <w:color w:val="222222"/>
        </w:rPr>
        <w:t>, 2020).</w:t>
      </w:r>
    </w:p>
    <w:p w:rsidR="3CF8CCEA" w:rsidP="6857ABBB" w:rsidRDefault="3CF8CCEA" w14:paraId="6116D895" w14:textId="19ABE232">
      <w:pPr>
        <w:pStyle w:val="Heading1"/>
        <w:rPr>
          <w:rFonts w:ascii="Arial" w:hAnsi="Arial" w:eastAsia="Arial" w:cs="Arial"/>
          <w:b w:val="1"/>
          <w:bCs w:val="1"/>
          <w:sz w:val="22"/>
          <w:szCs w:val="22"/>
        </w:rPr>
      </w:pPr>
      <w:bookmarkStart w:name="_Toc1542414561" w:id="1213382169"/>
      <w:r w:rsidRPr="47457F87" w:rsidR="3CF8CCEA">
        <w:rPr>
          <w:rFonts w:ascii="Arial" w:hAnsi="Arial" w:eastAsia="Arial" w:cs="Arial"/>
          <w:b w:val="1"/>
          <w:bCs w:val="1"/>
          <w:sz w:val="22"/>
          <w:szCs w:val="22"/>
        </w:rPr>
        <w:t>Advantages</w:t>
      </w:r>
      <w:r w:rsidRPr="47457F87" w:rsidR="4A8FA7EE">
        <w:rPr>
          <w:rFonts w:ascii="Arial" w:hAnsi="Arial" w:eastAsia="Arial" w:cs="Arial"/>
          <w:b w:val="1"/>
          <w:bCs w:val="1"/>
          <w:sz w:val="22"/>
          <w:szCs w:val="22"/>
        </w:rPr>
        <w:t xml:space="preserve"> of </w:t>
      </w:r>
      <w:r w:rsidRPr="47457F87" w:rsidR="173764C5">
        <w:rPr>
          <w:rFonts w:ascii="Arial" w:hAnsi="Arial" w:eastAsia="Arial" w:cs="Arial"/>
          <w:b w:val="1"/>
          <w:bCs w:val="1"/>
          <w:sz w:val="22"/>
          <w:szCs w:val="22"/>
        </w:rPr>
        <w:t>A</w:t>
      </w:r>
      <w:r w:rsidRPr="47457F87" w:rsidR="2FD29C8D">
        <w:rPr>
          <w:rFonts w:ascii="Arial" w:hAnsi="Arial" w:eastAsia="Arial" w:cs="Arial"/>
          <w:b w:val="1"/>
          <w:bCs w:val="1"/>
          <w:sz w:val="22"/>
          <w:szCs w:val="22"/>
        </w:rPr>
        <w:t>ccessi</w:t>
      </w:r>
      <w:r w:rsidRPr="47457F87" w:rsidR="71DBBF76">
        <w:rPr>
          <w:rFonts w:ascii="Arial" w:hAnsi="Arial" w:eastAsia="Arial" w:cs="Arial"/>
          <w:b w:val="1"/>
          <w:bCs w:val="1"/>
          <w:sz w:val="22"/>
          <w:szCs w:val="22"/>
        </w:rPr>
        <w:t>bility</w:t>
      </w:r>
      <w:r w:rsidRPr="47457F87" w:rsidR="2FD29C8D">
        <w:rPr>
          <w:rFonts w:ascii="Arial" w:hAnsi="Arial" w:eastAsia="Arial" w:cs="Arial"/>
          <w:b w:val="1"/>
          <w:bCs w:val="1"/>
          <w:sz w:val="22"/>
          <w:szCs w:val="22"/>
        </w:rPr>
        <w:t xml:space="preserve"> to </w:t>
      </w:r>
      <w:r w:rsidRPr="47457F87" w:rsidR="383C19D5">
        <w:rPr>
          <w:rFonts w:ascii="Arial" w:hAnsi="Arial" w:eastAsia="Arial" w:cs="Arial"/>
          <w:b w:val="1"/>
          <w:bCs w:val="1"/>
          <w:sz w:val="22"/>
          <w:szCs w:val="22"/>
        </w:rPr>
        <w:t>O</w:t>
      </w:r>
      <w:r w:rsidRPr="47457F87" w:rsidR="2FD29C8D">
        <w:rPr>
          <w:rFonts w:ascii="Arial" w:hAnsi="Arial" w:eastAsia="Arial" w:cs="Arial"/>
          <w:b w:val="1"/>
          <w:bCs w:val="1"/>
          <w:sz w:val="22"/>
          <w:szCs w:val="22"/>
        </w:rPr>
        <w:t xml:space="preserve">nline </w:t>
      </w:r>
      <w:r w:rsidRPr="47457F87" w:rsidR="3F4C5ED8">
        <w:rPr>
          <w:rFonts w:ascii="Arial" w:hAnsi="Arial" w:eastAsia="Arial" w:cs="Arial"/>
          <w:b w:val="1"/>
          <w:bCs w:val="1"/>
          <w:sz w:val="22"/>
          <w:szCs w:val="22"/>
        </w:rPr>
        <w:t>E</w:t>
      </w:r>
      <w:r w:rsidRPr="47457F87" w:rsidR="2FD29C8D">
        <w:rPr>
          <w:rFonts w:ascii="Arial" w:hAnsi="Arial" w:eastAsia="Arial" w:cs="Arial"/>
          <w:b w:val="1"/>
          <w:bCs w:val="1"/>
          <w:sz w:val="22"/>
          <w:szCs w:val="22"/>
        </w:rPr>
        <w:t xml:space="preserve">ducation </w:t>
      </w:r>
      <w:r w:rsidRPr="47457F87" w:rsidR="7E9C908F">
        <w:rPr>
          <w:rFonts w:ascii="Arial" w:hAnsi="Arial" w:eastAsia="Arial" w:cs="Arial"/>
          <w:b w:val="1"/>
          <w:bCs w:val="1"/>
          <w:sz w:val="22"/>
          <w:szCs w:val="22"/>
        </w:rPr>
        <w:t>P</w:t>
      </w:r>
      <w:r w:rsidRPr="47457F87" w:rsidR="2FD29C8D">
        <w:rPr>
          <w:rFonts w:ascii="Arial" w:hAnsi="Arial" w:eastAsia="Arial" w:cs="Arial"/>
          <w:b w:val="1"/>
          <w:bCs w:val="1"/>
          <w:sz w:val="22"/>
          <w:szCs w:val="22"/>
        </w:rPr>
        <w:t>latforms</w:t>
      </w:r>
      <w:bookmarkEnd w:id="1213382169"/>
    </w:p>
    <w:p w:rsidR="6E03B987" w:rsidP="6E03B987" w:rsidRDefault="6E03B987" w14:paraId="17A98AAA" w14:textId="0245FF51"/>
    <w:p w:rsidR="09F80A6D" w:rsidP="6E01F4B1" w:rsidRDefault="169CF041" w14:paraId="65734CB4" w14:textId="0F2E4D88">
      <w:pPr>
        <w:spacing w:line="360" w:lineRule="auto"/>
        <w:jc w:val="both"/>
        <w:rPr>
          <w:rFonts w:ascii="Arial" w:hAnsi="Arial" w:eastAsia="Arial" w:cs="Arial"/>
        </w:rPr>
      </w:pPr>
      <w:r w:rsidRPr="0D584907">
        <w:rPr>
          <w:rFonts w:ascii="Arial" w:hAnsi="Arial" w:eastAsia="Arial" w:cs="Arial"/>
        </w:rPr>
        <w:t>Online learning environments improve accessibility and make education easier for anyone, even those with hectic lifestyles or disabilities.</w:t>
      </w:r>
      <w:r w:rsidRPr="0D584907" w:rsidR="038221BE">
        <w:rPr>
          <w:rFonts w:ascii="Arial" w:hAnsi="Arial" w:eastAsia="Arial" w:cs="Arial"/>
        </w:rPr>
        <w:t xml:space="preserve"> A more customised learning experience can also be obtained through online education. Students do not have to sit through lectures that do not interest them when they can opt to concentrate on topics or subjects via online courses.</w:t>
      </w:r>
      <w:r w:rsidRPr="0D584907" w:rsidR="11099ECE">
        <w:rPr>
          <w:rFonts w:ascii="Arial" w:hAnsi="Arial" w:eastAsia="Arial" w:cs="Arial"/>
        </w:rPr>
        <w:t xml:space="preserve"> To f</w:t>
      </w:r>
      <w:r w:rsidRPr="0D584907" w:rsidR="038221BE">
        <w:rPr>
          <w:rFonts w:ascii="Arial" w:hAnsi="Arial" w:eastAsia="Arial" w:cs="Arial"/>
        </w:rPr>
        <w:t xml:space="preserve">oster a collaborative learning atmosphere, they can also communicate with peers and instructors via online forums. Because they may learn at their own pace and socialise in a less </w:t>
      </w:r>
      <w:r w:rsidRPr="0D584907" w:rsidR="4F336458">
        <w:rPr>
          <w:rFonts w:ascii="Arial" w:hAnsi="Arial" w:eastAsia="Arial" w:cs="Arial"/>
        </w:rPr>
        <w:t>daunting environment</w:t>
      </w:r>
      <w:r w:rsidRPr="0D584907" w:rsidR="038221BE">
        <w:rPr>
          <w:rFonts w:ascii="Arial" w:hAnsi="Arial" w:eastAsia="Arial" w:cs="Arial"/>
        </w:rPr>
        <w:t>, this can be especially helpful for students who find it difficult to learn in a typical classroom setting</w:t>
      </w:r>
      <w:r w:rsidRPr="0D584907" w:rsidR="5D9E1420">
        <w:rPr>
          <w:rFonts w:ascii="Arial" w:hAnsi="Arial" w:eastAsia="Arial" w:cs="Arial"/>
        </w:rPr>
        <w:t xml:space="preserve"> (UNESCO, 2018).</w:t>
      </w:r>
    </w:p>
    <w:p w:rsidR="09F80A6D" w:rsidP="0D584907" w:rsidRDefault="7EDE1329" w14:paraId="4614F9EA" w14:textId="0779A998">
      <w:pPr>
        <w:spacing w:line="360" w:lineRule="auto"/>
        <w:jc w:val="both"/>
        <w:rPr>
          <w:rFonts w:ascii="Arial" w:hAnsi="Arial" w:eastAsia="Arial" w:cs="Arial"/>
          <w:color w:val="000000" w:themeColor="text1"/>
        </w:rPr>
      </w:pPr>
      <w:r w:rsidRPr="0D584907">
        <w:rPr>
          <w:rFonts w:ascii="Arial" w:hAnsi="Arial" w:eastAsia="Arial" w:cs="Arial"/>
        </w:rPr>
        <w:t>Interactive online materials support a range of learning methods and promote student participation and comprehension.</w:t>
      </w:r>
      <w:r w:rsidRPr="0D584907" w:rsidR="10B5D092">
        <w:rPr>
          <w:rFonts w:ascii="Arial" w:hAnsi="Arial" w:eastAsia="Arial" w:cs="Arial"/>
        </w:rPr>
        <w:t xml:space="preserve"> Pupils can study on their own time and at their own speed, which is extremely helpful for those with family or </w:t>
      </w:r>
      <w:r w:rsidRPr="0D584907" w:rsidR="7C0D3935">
        <w:rPr>
          <w:rFonts w:ascii="Arial" w:hAnsi="Arial" w:eastAsia="Arial" w:cs="Arial"/>
        </w:rPr>
        <w:t xml:space="preserve">work </w:t>
      </w:r>
      <w:r w:rsidRPr="0D584907" w:rsidR="10B5D092">
        <w:rPr>
          <w:rFonts w:ascii="Arial" w:hAnsi="Arial" w:eastAsia="Arial" w:cs="Arial"/>
        </w:rPr>
        <w:t>obligations. Additionally, geographical boundaries are removed via online learning, making courses accessible to students</w:t>
      </w:r>
      <w:r w:rsidRPr="0D584907" w:rsidR="4FDE4C81">
        <w:rPr>
          <w:rFonts w:ascii="Arial" w:hAnsi="Arial" w:eastAsia="Arial" w:cs="Arial"/>
        </w:rPr>
        <w:t xml:space="preserve"> from </w:t>
      </w:r>
      <w:r w:rsidRPr="0D584907" w:rsidR="22B49C13">
        <w:rPr>
          <w:rFonts w:ascii="Arial" w:hAnsi="Arial" w:eastAsia="Arial" w:cs="Arial"/>
        </w:rPr>
        <w:t>various locations</w:t>
      </w:r>
      <w:r w:rsidRPr="0D584907" w:rsidR="30963364">
        <w:rPr>
          <w:rFonts w:ascii="Arial" w:hAnsi="Arial" w:eastAsia="Arial" w:cs="Arial"/>
        </w:rPr>
        <w:t xml:space="preserve"> (</w:t>
      </w:r>
      <w:r w:rsidRPr="0D584907" w:rsidR="30963364">
        <w:rPr>
          <w:rFonts w:ascii="Arial" w:hAnsi="Arial" w:eastAsia="Arial" w:cs="Arial"/>
          <w:color w:val="000000" w:themeColor="text1"/>
        </w:rPr>
        <w:t>Marco, 2017).</w:t>
      </w:r>
    </w:p>
    <w:p w:rsidR="09F80A6D" w:rsidP="6E01F4B1" w:rsidRDefault="0123B75A" w14:paraId="1987E251" w14:textId="5914818C">
      <w:pPr>
        <w:spacing w:line="360" w:lineRule="auto"/>
        <w:jc w:val="both"/>
        <w:rPr>
          <w:rFonts w:ascii="Arial" w:hAnsi="Arial" w:eastAsia="Arial" w:cs="Arial"/>
        </w:rPr>
      </w:pPr>
      <w:r w:rsidRPr="1366F89C">
        <w:rPr>
          <w:rFonts w:ascii="Arial" w:hAnsi="Arial" w:eastAsia="Arial" w:cs="Arial"/>
        </w:rPr>
        <w:t>The fact that learning via the internet can be more economical than traditional schooling is yet another important benefit. Students who enrol in online classes avoid paying for costly educational materials, lodging, or commuting.</w:t>
      </w:r>
    </w:p>
    <w:p w:rsidR="758F93A4" w:rsidP="758F93A4" w:rsidRDefault="758F93A4" w14:paraId="171EDE88" w14:textId="4C9E627F">
      <w:pPr>
        <w:spacing w:line="360" w:lineRule="auto"/>
        <w:jc w:val="both"/>
        <w:rPr>
          <w:rFonts w:ascii="Arial" w:hAnsi="Arial" w:eastAsia="Arial" w:cs="Arial"/>
        </w:rPr>
      </w:pPr>
    </w:p>
    <w:p w:rsidRPr="008263A4" w:rsidR="09F80A6D" w:rsidP="5C49F0BB" w:rsidRDefault="733C47F5" w14:paraId="00B28201" w14:textId="18097064">
      <w:pPr>
        <w:pStyle w:val="Heading1"/>
        <w:rPr>
          <w:rFonts w:ascii="Arial" w:hAnsi="Arial" w:eastAsia="Arial" w:cs="Arial"/>
          <w:b w:val="1"/>
          <w:bCs w:val="1"/>
          <w:sz w:val="22"/>
          <w:szCs w:val="22"/>
        </w:rPr>
      </w:pPr>
      <w:bookmarkStart w:name="_Toc2092291038" w:id="1013646865"/>
      <w:r w:rsidRPr="47457F87" w:rsidR="733C47F5">
        <w:rPr>
          <w:rFonts w:ascii="Arial" w:hAnsi="Arial" w:eastAsia="Arial" w:cs="Arial"/>
          <w:b w:val="1"/>
          <w:bCs w:val="1"/>
          <w:sz w:val="22"/>
          <w:szCs w:val="22"/>
        </w:rPr>
        <w:t>Disadvantages</w:t>
      </w:r>
      <w:r w:rsidRPr="47457F87" w:rsidR="6B3D3555">
        <w:rPr>
          <w:rFonts w:ascii="Arial" w:hAnsi="Arial" w:eastAsia="Arial" w:cs="Arial"/>
          <w:b w:val="1"/>
          <w:bCs w:val="1"/>
          <w:sz w:val="22"/>
          <w:szCs w:val="22"/>
        </w:rPr>
        <w:t xml:space="preserve"> of </w:t>
      </w:r>
      <w:r w:rsidRPr="47457F87" w:rsidR="762AD4F3">
        <w:rPr>
          <w:rFonts w:ascii="Arial" w:hAnsi="Arial" w:eastAsia="Arial" w:cs="Arial"/>
          <w:b w:val="1"/>
          <w:bCs w:val="1"/>
          <w:sz w:val="22"/>
          <w:szCs w:val="22"/>
        </w:rPr>
        <w:t xml:space="preserve">Accessibility </w:t>
      </w:r>
      <w:r w:rsidRPr="47457F87" w:rsidR="0F334840">
        <w:rPr>
          <w:rFonts w:ascii="Arial" w:hAnsi="Arial" w:eastAsia="Arial" w:cs="Arial"/>
          <w:b w:val="1"/>
          <w:bCs w:val="1"/>
          <w:sz w:val="22"/>
          <w:szCs w:val="22"/>
        </w:rPr>
        <w:t xml:space="preserve">to </w:t>
      </w:r>
      <w:r w:rsidRPr="47457F87" w:rsidR="254491CD">
        <w:rPr>
          <w:rFonts w:ascii="Arial" w:hAnsi="Arial" w:eastAsia="Arial" w:cs="Arial"/>
          <w:b w:val="1"/>
          <w:bCs w:val="1"/>
          <w:sz w:val="22"/>
          <w:szCs w:val="22"/>
        </w:rPr>
        <w:t>O</w:t>
      </w:r>
      <w:r w:rsidRPr="47457F87" w:rsidR="0F334840">
        <w:rPr>
          <w:rFonts w:ascii="Arial" w:hAnsi="Arial" w:eastAsia="Arial" w:cs="Arial"/>
          <w:b w:val="1"/>
          <w:bCs w:val="1"/>
          <w:sz w:val="22"/>
          <w:szCs w:val="22"/>
        </w:rPr>
        <w:t xml:space="preserve">nline </w:t>
      </w:r>
      <w:r w:rsidRPr="47457F87" w:rsidR="080927C6">
        <w:rPr>
          <w:rFonts w:ascii="Arial" w:hAnsi="Arial" w:eastAsia="Arial" w:cs="Arial"/>
          <w:b w:val="1"/>
          <w:bCs w:val="1"/>
          <w:sz w:val="22"/>
          <w:szCs w:val="22"/>
        </w:rPr>
        <w:t>E</w:t>
      </w:r>
      <w:r w:rsidRPr="47457F87" w:rsidR="0F334840">
        <w:rPr>
          <w:rFonts w:ascii="Arial" w:hAnsi="Arial" w:eastAsia="Arial" w:cs="Arial"/>
          <w:b w:val="1"/>
          <w:bCs w:val="1"/>
          <w:sz w:val="22"/>
          <w:szCs w:val="22"/>
        </w:rPr>
        <w:t xml:space="preserve">ducation </w:t>
      </w:r>
      <w:r w:rsidRPr="47457F87" w:rsidR="393F3B96">
        <w:rPr>
          <w:rFonts w:ascii="Arial" w:hAnsi="Arial" w:eastAsia="Arial" w:cs="Arial"/>
          <w:b w:val="1"/>
          <w:bCs w:val="1"/>
          <w:sz w:val="22"/>
          <w:szCs w:val="22"/>
        </w:rPr>
        <w:t>P</w:t>
      </w:r>
      <w:r w:rsidRPr="47457F87" w:rsidR="0F334840">
        <w:rPr>
          <w:rFonts w:ascii="Arial" w:hAnsi="Arial" w:eastAsia="Arial" w:cs="Arial"/>
          <w:b w:val="1"/>
          <w:bCs w:val="1"/>
          <w:sz w:val="22"/>
          <w:szCs w:val="22"/>
        </w:rPr>
        <w:t>latforms</w:t>
      </w:r>
      <w:bookmarkEnd w:id="1013646865"/>
    </w:p>
    <w:p w:rsidR="09F80A6D" w:rsidP="5C49F0BB" w:rsidRDefault="09F80A6D" w14:paraId="57577271" w14:textId="58DADC01"/>
    <w:p w:rsidRPr="008263A4" w:rsidR="09F80A6D" w:rsidP="4F1F3B41" w:rsidRDefault="733C47F5" w14:paraId="7B55010E" w14:textId="495A8FAB">
      <w:pPr>
        <w:spacing w:line="360" w:lineRule="auto"/>
        <w:jc w:val="both"/>
        <w:rPr>
          <w:rFonts w:ascii="Arial" w:hAnsi="Arial" w:eastAsia="Arial" w:cs="Arial"/>
        </w:rPr>
      </w:pPr>
      <w:r w:rsidRPr="4F1F3B41">
        <w:rPr>
          <w:rFonts w:ascii="Arial" w:hAnsi="Arial" w:eastAsia="Arial" w:cs="Arial"/>
        </w:rPr>
        <w:lastRenderedPageBreak/>
        <w:t xml:space="preserve">Online learning has numerous benefits, but there may also be some disadvantages to consider. Since they oversee their own education, students enrolled in online courses must possess self-control and motivation. Some students can find it difficult to remain inspired and concentrated in an environment devoid of the established framework of a typical classroom. Furthermore, it is possible that peer and teacher contact in online courses is not as high as it is in conventional educational settings. Although there may be a certain amount of interaction on internet </w:t>
      </w:r>
      <w:r w:rsidRPr="008263A4">
        <w:rPr>
          <w:rFonts w:ascii="Arial" w:hAnsi="Arial" w:eastAsia="Arial" w:cs="Arial"/>
        </w:rPr>
        <w:t>communities and message boards, it could not be the same as in-person conversations</w:t>
      </w:r>
      <w:r w:rsidRPr="008263A4" w:rsidR="075BB6FA">
        <w:rPr>
          <w:rFonts w:ascii="Arial" w:hAnsi="Arial" w:eastAsia="Arial" w:cs="Arial"/>
        </w:rPr>
        <w:t xml:space="preserve"> (UNDP, 2023).</w:t>
      </w:r>
    </w:p>
    <w:p w:rsidRPr="008263A4" w:rsidR="09F80A6D" w:rsidP="4B5CE743" w:rsidRDefault="696DE777" w14:paraId="532F9360" w14:textId="2FA0E628">
      <w:pPr>
        <w:spacing w:after="300" w:line="360" w:lineRule="auto"/>
        <w:jc w:val="both"/>
        <w:rPr>
          <w:rFonts w:ascii="Arial" w:hAnsi="Arial" w:eastAsia="Arial" w:cs="Arial"/>
        </w:rPr>
      </w:pPr>
      <w:r w:rsidRPr="008263A4">
        <w:rPr>
          <w:rFonts w:ascii="Arial" w:hAnsi="Arial" w:eastAsia="Arial" w:cs="Arial"/>
        </w:rPr>
        <w:t xml:space="preserve">The fact that online learning might not be appropriate for all forms of education is yet another disadvantage. Certain courses, for instance, could call for in-person instruction or real-world experience that is not possible to obtain online. Furthermore, some businesses might not view online degrees or certificates as being on par with traditional schooling, which could hinder some people's ability to find </w:t>
      </w:r>
      <w:r w:rsidRPr="008263A4" w:rsidR="08667328">
        <w:rPr>
          <w:rFonts w:ascii="Arial" w:hAnsi="Arial" w:eastAsia="Arial" w:cs="Arial"/>
        </w:rPr>
        <w:t>employment (Careers Help, 2023</w:t>
      </w:r>
      <w:r w:rsidRPr="008263A4" w:rsidR="288731B8">
        <w:rPr>
          <w:rFonts w:ascii="Arial" w:hAnsi="Arial" w:eastAsia="Arial" w:cs="Arial"/>
        </w:rPr>
        <w:t>a</w:t>
      </w:r>
      <w:r w:rsidRPr="008263A4" w:rsidR="08667328">
        <w:rPr>
          <w:rFonts w:ascii="Arial" w:hAnsi="Arial" w:eastAsia="Arial" w:cs="Arial"/>
        </w:rPr>
        <w:t>)</w:t>
      </w:r>
      <w:r w:rsidRPr="008263A4" w:rsidR="199F8DCD">
        <w:rPr>
          <w:rFonts w:ascii="Arial" w:hAnsi="Arial" w:eastAsia="Arial" w:cs="Arial"/>
        </w:rPr>
        <w:t>.</w:t>
      </w:r>
    </w:p>
    <w:p w:rsidR="09F80A6D" w:rsidP="4B5CE743" w:rsidRDefault="4D568BF6" w14:paraId="55CEE849" w14:textId="6549EC8B">
      <w:pPr>
        <w:spacing w:after="300" w:line="360" w:lineRule="auto"/>
        <w:jc w:val="both"/>
        <w:rPr>
          <w:rFonts w:ascii="Arial" w:hAnsi="Arial" w:eastAsia="Arial" w:cs="Arial"/>
        </w:rPr>
      </w:pPr>
      <w:r w:rsidRPr="0D584907">
        <w:rPr>
          <w:rFonts w:ascii="Arial" w:hAnsi="Arial" w:eastAsia="Arial" w:cs="Arial"/>
          <w:color w:val="000000" w:themeColor="text1"/>
        </w:rPr>
        <w:t xml:space="preserve">No matter where </w:t>
      </w:r>
      <w:r w:rsidRPr="0D584907" w:rsidR="1E237CE0">
        <w:rPr>
          <w:rFonts w:ascii="Arial" w:hAnsi="Arial" w:eastAsia="Arial" w:cs="Arial"/>
          <w:color w:val="000000" w:themeColor="text1"/>
        </w:rPr>
        <w:t xml:space="preserve">someone </w:t>
      </w:r>
      <w:r w:rsidRPr="0D584907">
        <w:rPr>
          <w:rFonts w:ascii="Arial" w:hAnsi="Arial" w:eastAsia="Arial" w:cs="Arial"/>
          <w:color w:val="000000" w:themeColor="text1"/>
        </w:rPr>
        <w:t>live</w:t>
      </w:r>
      <w:r w:rsidRPr="0D584907" w:rsidR="32FBA9A7">
        <w:rPr>
          <w:rFonts w:ascii="Arial" w:hAnsi="Arial" w:eastAsia="Arial" w:cs="Arial"/>
          <w:color w:val="000000" w:themeColor="text1"/>
        </w:rPr>
        <w:t>s</w:t>
      </w:r>
      <w:r w:rsidRPr="0D584907">
        <w:rPr>
          <w:rFonts w:ascii="Arial" w:hAnsi="Arial" w:eastAsia="Arial" w:cs="Arial"/>
          <w:color w:val="000000" w:themeColor="text1"/>
        </w:rPr>
        <w:t xml:space="preserve">, their background, or their circumstances, anyone may benefit from the amazing possibility that is online learning. Online learning holds the potential to revolutionise education and enhance educational accessibility for all by dismantling obstacles </w:t>
      </w:r>
      <w:r w:rsidRPr="008263A4">
        <w:rPr>
          <w:rFonts w:ascii="Arial" w:hAnsi="Arial" w:eastAsia="Arial" w:cs="Arial"/>
        </w:rPr>
        <w:t>and offering more customised, adaptable, and economical learning opportunities</w:t>
      </w:r>
      <w:r w:rsidRPr="008263A4" w:rsidR="15EA5871">
        <w:rPr>
          <w:rFonts w:ascii="Arial" w:hAnsi="Arial" w:eastAsia="Arial" w:cs="Arial"/>
        </w:rPr>
        <w:t xml:space="preserve"> (Careers Help, 2023b).</w:t>
      </w:r>
    </w:p>
    <w:p w:rsidR="09F80A6D" w:rsidP="4B5CE743" w:rsidRDefault="09F80A6D" w14:paraId="58891B57" w14:textId="008BC046">
      <w:pPr>
        <w:spacing w:line="360" w:lineRule="auto"/>
        <w:jc w:val="both"/>
        <w:rPr>
          <w:rFonts w:ascii="Arial" w:hAnsi="Arial" w:eastAsia="Arial" w:cs="Arial"/>
        </w:rPr>
      </w:pPr>
    </w:p>
    <w:p w:rsidR="0D584907" w:rsidP="0D584907" w:rsidRDefault="0D584907" w14:paraId="216797E7" w14:textId="52898416" w14:noSpellErr="1">
      <w:pPr>
        <w:spacing w:line="360" w:lineRule="auto"/>
        <w:jc w:val="both"/>
        <w:rPr>
          <w:rFonts w:ascii="Arial" w:hAnsi="Arial" w:eastAsia="Arial" w:cs="Arial"/>
        </w:rPr>
      </w:pPr>
    </w:p>
    <w:p w:rsidR="65212E16" w:rsidP="65212E16" w:rsidRDefault="65212E16" w14:paraId="14828975" w14:textId="096D2802">
      <w:pPr>
        <w:pStyle w:val="Normal"/>
        <w:spacing w:line="360" w:lineRule="auto"/>
        <w:jc w:val="both"/>
        <w:rPr>
          <w:rFonts w:ascii="Arial" w:hAnsi="Arial" w:eastAsia="Arial" w:cs="Arial"/>
        </w:rPr>
      </w:pPr>
    </w:p>
    <w:p w:rsidR="09F80A6D" w:rsidP="47457F87" w:rsidRDefault="09F80A6D" w14:paraId="01C66FAE" w14:textId="3754A4C7">
      <w:pPr>
        <w:pStyle w:val="Heading1"/>
        <w:spacing w:line="360" w:lineRule="auto"/>
        <w:jc w:val="both"/>
        <w:rPr>
          <w:rFonts w:ascii="Arial" w:hAnsi="Arial" w:eastAsia="Arial" w:cs="Arial"/>
          <w:b w:val="1"/>
          <w:bCs w:val="1"/>
          <w:sz w:val="22"/>
          <w:szCs w:val="22"/>
        </w:rPr>
      </w:pPr>
      <w:bookmarkStart w:name="_Toc857385960" w:id="959594605"/>
      <w:r w:rsidRPr="47457F87" w:rsidR="713BDDB6">
        <w:rPr>
          <w:rFonts w:ascii="Arial" w:hAnsi="Arial" w:eastAsia="Arial" w:cs="Arial"/>
          <w:b w:val="1"/>
          <w:bCs w:val="1"/>
          <w:sz w:val="22"/>
          <w:szCs w:val="22"/>
        </w:rPr>
        <w:t>Strategy 2</w:t>
      </w:r>
      <w:r w:rsidRPr="47457F87" w:rsidR="4B603398">
        <w:rPr>
          <w:rFonts w:ascii="Arial" w:hAnsi="Arial" w:eastAsia="Arial" w:cs="Arial"/>
          <w:b w:val="1"/>
          <w:bCs w:val="1"/>
          <w:sz w:val="22"/>
          <w:szCs w:val="22"/>
        </w:rPr>
        <w:t xml:space="preserve">: </w:t>
      </w:r>
      <w:r w:rsidRPr="47457F87" w:rsidR="5D4DE70C">
        <w:rPr>
          <w:rFonts w:ascii="Arial" w:hAnsi="Arial" w:eastAsia="Arial" w:cs="Arial"/>
          <w:b w:val="1"/>
          <w:bCs w:val="1"/>
          <w:sz w:val="22"/>
          <w:szCs w:val="22"/>
        </w:rPr>
        <w:t xml:space="preserve"> </w:t>
      </w:r>
      <w:r w:rsidRPr="47457F87" w:rsidR="66034263">
        <w:rPr>
          <w:rFonts w:ascii="Arial" w:hAnsi="Arial" w:eastAsia="Arial" w:cs="Arial"/>
          <w:b w:val="1"/>
          <w:bCs w:val="1"/>
          <w:sz w:val="22"/>
          <w:szCs w:val="22"/>
        </w:rPr>
        <w:t>A</w:t>
      </w:r>
      <w:r w:rsidRPr="47457F87" w:rsidR="5D4DE70C">
        <w:rPr>
          <w:rFonts w:ascii="Arial" w:hAnsi="Arial" w:eastAsia="Arial" w:cs="Arial"/>
          <w:b w:val="1"/>
          <w:bCs w:val="1"/>
          <w:sz w:val="22"/>
          <w:szCs w:val="22"/>
        </w:rPr>
        <w:t xml:space="preserve">dult </w:t>
      </w:r>
      <w:r w:rsidRPr="47457F87" w:rsidR="47C25C20">
        <w:rPr>
          <w:rFonts w:ascii="Arial" w:hAnsi="Arial" w:eastAsia="Arial" w:cs="Arial"/>
          <w:b w:val="1"/>
          <w:bCs w:val="1"/>
          <w:sz w:val="22"/>
          <w:szCs w:val="22"/>
        </w:rPr>
        <w:t>E</w:t>
      </w:r>
      <w:r w:rsidRPr="47457F87" w:rsidR="5D4DE70C">
        <w:rPr>
          <w:rFonts w:ascii="Arial" w:hAnsi="Arial" w:eastAsia="Arial" w:cs="Arial"/>
          <w:b w:val="1"/>
          <w:bCs w:val="1"/>
          <w:sz w:val="22"/>
          <w:szCs w:val="22"/>
        </w:rPr>
        <w:t xml:space="preserve">ducation and </w:t>
      </w:r>
      <w:r w:rsidRPr="47457F87" w:rsidR="53C9A1DC">
        <w:rPr>
          <w:rFonts w:ascii="Arial" w:hAnsi="Arial" w:eastAsia="Arial" w:cs="Arial"/>
          <w:b w:val="1"/>
          <w:bCs w:val="1"/>
          <w:sz w:val="22"/>
          <w:szCs w:val="22"/>
        </w:rPr>
        <w:t>C</w:t>
      </w:r>
      <w:r w:rsidRPr="47457F87" w:rsidR="5D4DE70C">
        <w:rPr>
          <w:rFonts w:ascii="Arial" w:hAnsi="Arial" w:eastAsia="Arial" w:cs="Arial"/>
          <w:b w:val="1"/>
          <w:bCs w:val="1"/>
          <w:sz w:val="22"/>
          <w:szCs w:val="22"/>
        </w:rPr>
        <w:t xml:space="preserve">ommunity </w:t>
      </w:r>
      <w:r w:rsidRPr="47457F87" w:rsidR="1FBA442C">
        <w:rPr>
          <w:rFonts w:ascii="Arial" w:hAnsi="Arial" w:eastAsia="Arial" w:cs="Arial"/>
          <w:b w:val="1"/>
          <w:bCs w:val="1"/>
          <w:sz w:val="22"/>
          <w:szCs w:val="22"/>
        </w:rPr>
        <w:t>L</w:t>
      </w:r>
      <w:r w:rsidRPr="47457F87" w:rsidR="5D4DE70C">
        <w:rPr>
          <w:rFonts w:ascii="Arial" w:hAnsi="Arial" w:eastAsia="Arial" w:cs="Arial"/>
          <w:b w:val="1"/>
          <w:bCs w:val="1"/>
          <w:sz w:val="22"/>
          <w:szCs w:val="22"/>
        </w:rPr>
        <w:t xml:space="preserve">earning </w:t>
      </w:r>
      <w:r w:rsidRPr="47457F87" w:rsidR="45F6E113">
        <w:rPr>
          <w:rFonts w:ascii="Arial" w:hAnsi="Arial" w:eastAsia="Arial" w:cs="Arial"/>
          <w:b w:val="1"/>
          <w:bCs w:val="1"/>
          <w:sz w:val="22"/>
          <w:szCs w:val="22"/>
        </w:rPr>
        <w:t>C</w:t>
      </w:r>
      <w:r w:rsidRPr="47457F87" w:rsidR="5D4DE70C">
        <w:rPr>
          <w:rFonts w:ascii="Arial" w:hAnsi="Arial" w:eastAsia="Arial" w:cs="Arial"/>
          <w:b w:val="1"/>
          <w:bCs w:val="1"/>
          <w:sz w:val="22"/>
          <w:szCs w:val="22"/>
        </w:rPr>
        <w:t>entres</w:t>
      </w:r>
      <w:bookmarkEnd w:id="959594605"/>
    </w:p>
    <w:p w:rsidR="6857ABBB" w:rsidP="6857ABBB" w:rsidRDefault="6857ABBB" w14:paraId="293C2CA4" w14:textId="03A613F6">
      <w:pPr>
        <w:pStyle w:val="Normal"/>
      </w:pPr>
    </w:p>
    <w:p w:rsidRPr="008263A4" w:rsidR="09F80A6D" w:rsidP="1366F89C" w:rsidRDefault="31037768" w14:paraId="6E4FE381" w14:textId="7E7CDD08">
      <w:pPr>
        <w:spacing w:line="360" w:lineRule="auto"/>
        <w:jc w:val="both"/>
        <w:rPr>
          <w:rFonts w:ascii="Arial" w:hAnsi="Arial" w:eastAsia="Arial" w:cs="Arial"/>
        </w:rPr>
      </w:pPr>
      <w:r w:rsidRPr="1366F89C">
        <w:rPr>
          <w:rFonts w:ascii="Arial" w:hAnsi="Arial" w:eastAsia="Arial" w:cs="Arial"/>
        </w:rPr>
        <w:t xml:space="preserve">Adult learners can enhance their lives and acquire competencies that help them advance into the workforce, better jobs, or higher education through these courses. </w:t>
      </w:r>
      <w:r w:rsidRPr="1366F89C" w:rsidR="527C1954">
        <w:rPr>
          <w:rFonts w:ascii="Arial" w:hAnsi="Arial" w:eastAsia="Arial" w:cs="Arial"/>
        </w:rPr>
        <w:t>To meet the educational needs of adults, adult education and community learning facilities provide flexible learning possibilities.</w:t>
      </w:r>
      <w:r w:rsidRPr="1366F89C" w:rsidR="4B6A0F64">
        <w:rPr>
          <w:rFonts w:ascii="Arial" w:hAnsi="Arial" w:eastAsia="Arial" w:cs="Arial"/>
        </w:rPr>
        <w:t xml:space="preserve"> </w:t>
      </w:r>
      <w:r w:rsidRPr="1366F89C" w:rsidR="3932963C">
        <w:rPr>
          <w:rFonts w:ascii="Arial" w:hAnsi="Arial" w:eastAsia="Arial" w:cs="Arial"/>
        </w:rPr>
        <w:t xml:space="preserve">Training programmes that acknowledge the fact that adult learners primarily rely </w:t>
      </w:r>
      <w:r w:rsidRPr="008263A4" w:rsidR="3932963C">
        <w:rPr>
          <w:rFonts w:ascii="Arial" w:hAnsi="Arial" w:eastAsia="Arial" w:cs="Arial"/>
        </w:rPr>
        <w:t>on their experiences to learn are beneficial to them. Understanding a subject more deeply can be achieved by utilising content that builds on personal knowledge, realistic scenarios, and real-world examples</w:t>
      </w:r>
      <w:r w:rsidRPr="008263A4" w:rsidR="28A18F1C">
        <w:rPr>
          <w:rFonts w:ascii="Arial" w:hAnsi="Arial" w:eastAsia="Arial" w:cs="Arial"/>
        </w:rPr>
        <w:t xml:space="preserve"> (Symonds, 2020</w:t>
      </w:r>
      <w:r w:rsidRPr="008263A4" w:rsidR="59D72331">
        <w:rPr>
          <w:rFonts w:ascii="Arial" w:hAnsi="Arial" w:eastAsia="Arial" w:cs="Arial"/>
        </w:rPr>
        <w:t>a</w:t>
      </w:r>
      <w:r w:rsidRPr="008263A4" w:rsidR="28A18F1C">
        <w:rPr>
          <w:rFonts w:ascii="Arial" w:hAnsi="Arial" w:eastAsia="Arial" w:cs="Arial"/>
        </w:rPr>
        <w:t>).</w:t>
      </w:r>
    </w:p>
    <w:p w:rsidRPr="008263A4" w:rsidR="77DCB415" w:rsidP="0D584907" w:rsidRDefault="77DCB415" w14:paraId="7AE53A1D" w14:textId="0952BC0C">
      <w:pPr>
        <w:spacing w:line="360" w:lineRule="auto"/>
        <w:jc w:val="both"/>
        <w:rPr>
          <w:rFonts w:ascii="Arial" w:hAnsi="Arial" w:eastAsia="Arial" w:cs="Arial"/>
        </w:rPr>
      </w:pPr>
      <w:r w:rsidRPr="008263A4">
        <w:rPr>
          <w:rFonts w:ascii="Arial" w:hAnsi="Arial" w:eastAsia="Arial" w:cs="Arial"/>
        </w:rPr>
        <w:t>Symonds (2020</w:t>
      </w:r>
      <w:r w:rsidRPr="008263A4" w:rsidR="041E396A">
        <w:rPr>
          <w:rFonts w:ascii="Arial" w:hAnsi="Arial" w:eastAsia="Arial" w:cs="Arial"/>
        </w:rPr>
        <w:t>b</w:t>
      </w:r>
      <w:r w:rsidRPr="008263A4">
        <w:rPr>
          <w:rFonts w:ascii="Arial" w:hAnsi="Arial" w:eastAsia="Arial" w:cs="Arial"/>
        </w:rPr>
        <w:t xml:space="preserve">) </w:t>
      </w:r>
      <w:r w:rsidRPr="008263A4" w:rsidR="3BDF7550">
        <w:rPr>
          <w:rFonts w:ascii="Arial" w:hAnsi="Arial" w:eastAsia="Arial" w:cs="Arial"/>
        </w:rPr>
        <w:t xml:space="preserve">has </w:t>
      </w:r>
      <w:r w:rsidRPr="008263A4">
        <w:rPr>
          <w:rFonts w:ascii="Arial" w:hAnsi="Arial" w:eastAsia="Arial" w:cs="Arial"/>
        </w:rPr>
        <w:t xml:space="preserve">expressed </w:t>
      </w:r>
      <w:r w:rsidRPr="008263A4" w:rsidR="3C63FD89">
        <w:rPr>
          <w:rFonts w:ascii="Arial" w:hAnsi="Arial" w:eastAsia="Arial" w:cs="Arial"/>
        </w:rPr>
        <w:t>that enhanced</w:t>
      </w:r>
      <w:r w:rsidRPr="008263A4" w:rsidR="2C51EFE3">
        <w:rPr>
          <w:rFonts w:ascii="Arial" w:hAnsi="Arial" w:eastAsia="Arial" w:cs="Arial"/>
        </w:rPr>
        <w:t xml:space="preserve"> mental health and overall well-being are among the advantages of adult education and continuing professional development, or </w:t>
      </w:r>
      <w:r w:rsidRPr="008263A4" w:rsidR="6ACF022E">
        <w:rPr>
          <w:rFonts w:ascii="Arial" w:hAnsi="Arial" w:eastAsia="Arial" w:cs="Arial"/>
        </w:rPr>
        <w:t xml:space="preserve">CPD. </w:t>
      </w:r>
      <w:r w:rsidRPr="008263A4" w:rsidR="1CA23A90">
        <w:rPr>
          <w:rFonts w:ascii="Arial" w:hAnsi="Arial" w:eastAsia="Arial" w:cs="Arial"/>
        </w:rPr>
        <w:t xml:space="preserve">National Statistics have demonstrated a clear link between improved mental health and adult </w:t>
      </w:r>
      <w:r w:rsidRPr="008263A4" w:rsidR="1CA23A90">
        <w:rPr>
          <w:rFonts w:ascii="Arial" w:hAnsi="Arial" w:eastAsia="Arial" w:cs="Arial"/>
        </w:rPr>
        <w:lastRenderedPageBreak/>
        <w:t>learning. The advantages of learning as an adult include improved coping skills, a stronger sense of self, a clearer sense of purpose in life, and an all-around higher level of s</w:t>
      </w:r>
      <w:r w:rsidRPr="008263A4" w:rsidR="5D67B6ED">
        <w:rPr>
          <w:rFonts w:ascii="Arial" w:hAnsi="Arial" w:eastAsia="Arial" w:cs="Arial"/>
        </w:rPr>
        <w:t>a</w:t>
      </w:r>
      <w:r w:rsidRPr="008263A4" w:rsidR="1CA23A90">
        <w:rPr>
          <w:rFonts w:ascii="Arial" w:hAnsi="Arial" w:eastAsia="Arial" w:cs="Arial"/>
        </w:rPr>
        <w:t>tisfaction.</w:t>
      </w:r>
    </w:p>
    <w:p w:rsidRPr="008263A4" w:rsidR="7445AA7E" w:rsidP="758F93A4" w:rsidRDefault="7445AA7E" w14:paraId="792842EA" w14:textId="1B2220CE">
      <w:pPr>
        <w:spacing w:line="360" w:lineRule="auto"/>
        <w:jc w:val="both"/>
        <w:rPr>
          <w:rFonts w:ascii="Arial" w:hAnsi="Arial" w:eastAsia="Arial" w:cs="Arial"/>
        </w:rPr>
      </w:pPr>
      <w:r w:rsidRPr="008263A4">
        <w:rPr>
          <w:rFonts w:ascii="Arial" w:hAnsi="Arial" w:eastAsia="Arial" w:cs="Arial"/>
        </w:rPr>
        <w:t xml:space="preserve">Numerous initiatives are offered by community-based educational organisations, including assistance with digital literacy, English language proficiency (ESOL), reading, writing, spelling, and maths. </w:t>
      </w:r>
      <w:r w:rsidRPr="008263A4" w:rsidR="02CAB9DB">
        <w:rPr>
          <w:rFonts w:ascii="Arial" w:hAnsi="Arial" w:eastAsia="Arial" w:cs="Arial"/>
        </w:rPr>
        <w:t>F</w:t>
      </w:r>
      <w:r w:rsidRPr="008263A4">
        <w:rPr>
          <w:rFonts w:ascii="Arial" w:hAnsi="Arial" w:eastAsia="Arial" w:cs="Arial"/>
        </w:rPr>
        <w:t>or an individual continuous educational path, adults gather in small groups under the guidance of qualified teachers.</w:t>
      </w:r>
      <w:r w:rsidRPr="008263A4" w:rsidR="59B6C0AC">
        <w:rPr>
          <w:rFonts w:ascii="Arial" w:hAnsi="Arial" w:eastAsia="Arial" w:cs="Arial"/>
        </w:rPr>
        <w:t xml:space="preserve"> In addition to strengthening communities, community-based learning promotes active participation, better health and wellbeing, and an environment that is more accepting</w:t>
      </w:r>
      <w:r w:rsidRPr="008263A4" w:rsidR="2B5F98DF">
        <w:rPr>
          <w:rFonts w:ascii="Arial" w:hAnsi="Arial" w:eastAsia="Arial" w:cs="Arial"/>
        </w:rPr>
        <w:t xml:space="preserve"> (UCL, 2021).</w:t>
      </w:r>
      <w:r w:rsidRPr="008263A4" w:rsidR="2925C13E">
        <w:rPr>
          <w:rFonts w:ascii="Arial" w:hAnsi="Arial" w:eastAsia="Arial" w:cs="Arial"/>
        </w:rPr>
        <w:t xml:space="preserve"> </w:t>
      </w:r>
    </w:p>
    <w:p w:rsidR="14A41ED4" w:rsidP="1366F89C" w:rsidRDefault="14A41ED4" w14:paraId="35476435" w14:textId="7B60DC2F">
      <w:pPr>
        <w:spacing w:line="360" w:lineRule="auto"/>
        <w:jc w:val="both"/>
        <w:rPr>
          <w:rFonts w:ascii="Arial" w:hAnsi="Arial" w:eastAsia="Arial" w:cs="Arial"/>
          <w:color w:val="2C3E50"/>
        </w:rPr>
      </w:pPr>
      <w:r w:rsidRPr="1366F89C">
        <w:rPr>
          <w:rFonts w:ascii="Arial" w:hAnsi="Arial" w:eastAsia="Arial" w:cs="Arial"/>
          <w:color w:val="000000" w:themeColor="text1"/>
        </w:rPr>
        <w:t>The goal of adult education is to help people grow personally, boost their confidence, and create opportunities for future work or additional study.</w:t>
      </w:r>
    </w:p>
    <w:p w:rsidR="758F93A4" w:rsidP="1366F89C" w:rsidRDefault="758F93A4" w14:paraId="70C58A5B" w14:textId="7D59A9D3">
      <w:pPr>
        <w:spacing w:line="360" w:lineRule="auto"/>
        <w:jc w:val="both"/>
        <w:rPr>
          <w:rFonts w:ascii="Arial" w:hAnsi="Arial" w:eastAsia="Arial" w:cs="Arial"/>
          <w:color w:val="000000" w:themeColor="text1"/>
        </w:rPr>
      </w:pPr>
    </w:p>
    <w:p w:rsidRPr="008263A4" w:rsidR="73F6BFE1" w:rsidP="65212E16" w:rsidRDefault="73F6BFE1" w14:paraId="3DA275A4" w14:textId="4761BD5A">
      <w:pPr>
        <w:pStyle w:val="Heading1"/>
        <w:rPr>
          <w:rFonts w:ascii="Arial" w:hAnsi="Arial" w:eastAsia="Arial" w:cs="Arial"/>
          <w:b w:val="1"/>
          <w:bCs w:val="1"/>
          <w:sz w:val="22"/>
          <w:szCs w:val="22"/>
          <w:highlight w:val="yellow"/>
        </w:rPr>
      </w:pPr>
    </w:p>
    <w:p w:rsidR="4B153F94" w:rsidP="6857ABBB" w:rsidRDefault="4B153F94" w14:paraId="1DDCCDC4" w14:textId="02FB95B1">
      <w:pPr>
        <w:pStyle w:val="Heading1"/>
        <w:rPr>
          <w:rFonts w:ascii="Arial" w:hAnsi="Arial" w:eastAsia="Arial" w:cs="Arial"/>
          <w:b w:val="1"/>
          <w:bCs w:val="1"/>
          <w:noProof w:val="0"/>
          <w:sz w:val="22"/>
          <w:szCs w:val="22"/>
          <w:lang w:val="en-GB"/>
        </w:rPr>
      </w:pPr>
      <w:bookmarkStart w:name="_Toc1369372343" w:id="1924147252"/>
      <w:r w:rsidRPr="47457F87" w:rsidR="4B153F94">
        <w:rPr>
          <w:rFonts w:ascii="Arial" w:hAnsi="Arial" w:eastAsia="Arial" w:cs="Arial"/>
          <w:b w:val="1"/>
          <w:bCs w:val="1"/>
          <w:noProof w:val="0"/>
          <w:sz w:val="22"/>
          <w:szCs w:val="22"/>
          <w:lang w:val="en-GB"/>
        </w:rPr>
        <w:t>Challenges faced with strategy 2- Adult Education and Community Learning Centres</w:t>
      </w:r>
      <w:bookmarkEnd w:id="1924147252"/>
    </w:p>
    <w:p w:rsidR="65212E16" w:rsidP="65212E16" w:rsidRDefault="65212E16" w14:paraId="19AC16EA" w14:textId="269DBC61">
      <w:pPr>
        <w:pStyle w:val="Normal"/>
        <w:rPr>
          <w:noProof w:val="0"/>
          <w:lang w:val="en-GB"/>
        </w:rPr>
      </w:pPr>
    </w:p>
    <w:p w:rsidR="73F6BFE1" w:rsidP="0D584907" w:rsidRDefault="73F6BFE1" w14:paraId="11D09812" w14:textId="1EC6FF82">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SDG</w:t>
      </w:r>
      <w:r w:rsidRPr="0D584907" w:rsidR="7CE85598">
        <w:rPr>
          <w:rFonts w:ascii="Arial" w:hAnsi="Arial" w:eastAsia="Arial" w:cs="Arial"/>
          <w:color w:val="000000" w:themeColor="text1"/>
        </w:rPr>
        <w:t xml:space="preserve"> </w:t>
      </w:r>
      <w:r w:rsidRPr="0D584907">
        <w:rPr>
          <w:rFonts w:ascii="Arial" w:hAnsi="Arial" w:eastAsia="Arial" w:cs="Arial"/>
          <w:color w:val="000000" w:themeColor="text1"/>
        </w:rPr>
        <w:t>4 challenges include tackling educational quality discrepancies, ensuring educational access in remote or conflict-affected places, updating curricula for the digital age, and giving adults and marginalised communities chances for continuous learning</w:t>
      </w:r>
      <w:r w:rsidRPr="0D584907" w:rsidR="687EA8D0">
        <w:rPr>
          <w:rFonts w:ascii="Arial" w:hAnsi="Arial" w:eastAsia="Arial" w:cs="Arial"/>
          <w:color w:val="000000" w:themeColor="text1"/>
        </w:rPr>
        <w:t xml:space="preserve"> as well as the </w:t>
      </w:r>
      <w:r w:rsidRPr="0D584907" w:rsidR="6813A1EC">
        <w:rPr>
          <w:rFonts w:ascii="Arial" w:hAnsi="Arial" w:eastAsia="Arial" w:cs="Arial"/>
          <w:color w:val="000000" w:themeColor="text1"/>
        </w:rPr>
        <w:t xml:space="preserve">lack </w:t>
      </w:r>
      <w:r w:rsidRPr="0D584907" w:rsidR="6D441B9A">
        <w:rPr>
          <w:rFonts w:ascii="Arial" w:hAnsi="Arial" w:eastAsia="Arial" w:cs="Arial"/>
          <w:color w:val="000000" w:themeColor="text1"/>
        </w:rPr>
        <w:t xml:space="preserve">of </w:t>
      </w:r>
      <w:r w:rsidRPr="0D584907" w:rsidR="6813A1EC">
        <w:rPr>
          <w:rFonts w:ascii="Arial" w:hAnsi="Arial" w:eastAsia="Arial" w:cs="Arial"/>
          <w:color w:val="000000" w:themeColor="text1"/>
        </w:rPr>
        <w:t>the necessary resources and equipment to create learning settings that are successful</w:t>
      </w:r>
      <w:r w:rsidRPr="0D584907" w:rsidR="7BDEA712">
        <w:rPr>
          <w:rFonts w:ascii="Arial" w:hAnsi="Arial" w:eastAsia="Arial" w:cs="Arial"/>
          <w:color w:val="000000" w:themeColor="text1"/>
        </w:rPr>
        <w:t xml:space="preserve"> (McGreal, 2017</w:t>
      </w:r>
      <w:r w:rsidRPr="0D584907" w:rsidR="3D39C1E1">
        <w:rPr>
          <w:rFonts w:ascii="Arial" w:hAnsi="Arial" w:eastAsia="Arial" w:cs="Arial"/>
          <w:color w:val="000000" w:themeColor="text1"/>
        </w:rPr>
        <w:t>a</w:t>
      </w:r>
      <w:r w:rsidRPr="0D584907" w:rsidR="7BDEA712">
        <w:rPr>
          <w:rFonts w:ascii="Arial" w:hAnsi="Arial" w:eastAsia="Arial" w:cs="Arial"/>
          <w:color w:val="000000" w:themeColor="text1"/>
        </w:rPr>
        <w:t>).</w:t>
      </w:r>
    </w:p>
    <w:p w:rsidR="0E3D8870" w:rsidP="0D584907" w:rsidRDefault="0E3D8870" w14:paraId="481C7EBB" w14:textId="470F86EB">
      <w:pPr>
        <w:spacing w:line="360" w:lineRule="auto"/>
        <w:jc w:val="both"/>
        <w:rPr>
          <w:rFonts w:ascii="Arial" w:hAnsi="Arial" w:eastAsia="Arial" w:cs="Arial"/>
          <w:color w:val="000000" w:themeColor="text1"/>
        </w:rPr>
      </w:pPr>
      <w:r w:rsidRPr="0D584907">
        <w:rPr>
          <w:rFonts w:ascii="Arial" w:hAnsi="Arial" w:eastAsia="Arial" w:cs="Arial"/>
          <w:color w:val="000000" w:themeColor="text1"/>
        </w:rPr>
        <w:t xml:space="preserve">The obstacles faced by adult learners are distinct. Should </w:t>
      </w:r>
      <w:r w:rsidRPr="0D584907" w:rsidR="110E3909">
        <w:rPr>
          <w:rFonts w:ascii="Arial" w:hAnsi="Arial" w:eastAsia="Arial" w:cs="Arial"/>
          <w:color w:val="000000" w:themeColor="text1"/>
        </w:rPr>
        <w:t xml:space="preserve">one </w:t>
      </w:r>
      <w:r w:rsidRPr="0D584907">
        <w:rPr>
          <w:rFonts w:ascii="Arial" w:hAnsi="Arial" w:eastAsia="Arial" w:cs="Arial"/>
          <w:color w:val="000000" w:themeColor="text1"/>
        </w:rPr>
        <w:t>fit into this group, people should look for the best learning solution that targets these obstacles and enables people to overcome them.</w:t>
      </w:r>
      <w:r w:rsidRPr="0D584907" w:rsidR="496E8947">
        <w:rPr>
          <w:rFonts w:ascii="Arial" w:hAnsi="Arial" w:eastAsia="Arial" w:cs="Arial"/>
          <w:color w:val="000000" w:themeColor="text1"/>
        </w:rPr>
        <w:t xml:space="preserve"> It is challenging enough to juggle obligations to </w:t>
      </w:r>
      <w:r w:rsidRPr="0D584907" w:rsidR="416F9F0C">
        <w:rPr>
          <w:rFonts w:ascii="Arial" w:hAnsi="Arial" w:eastAsia="Arial" w:cs="Arial"/>
          <w:color w:val="000000" w:themeColor="text1"/>
        </w:rPr>
        <w:t xml:space="preserve">one's </w:t>
      </w:r>
      <w:r w:rsidRPr="0D584907" w:rsidR="496E8947">
        <w:rPr>
          <w:rFonts w:ascii="Arial" w:hAnsi="Arial" w:eastAsia="Arial" w:cs="Arial"/>
          <w:color w:val="000000" w:themeColor="text1"/>
        </w:rPr>
        <w:t>family, career, and community activities at the same time</w:t>
      </w:r>
      <w:r w:rsidRPr="0D584907" w:rsidR="282BE7F9">
        <w:rPr>
          <w:rFonts w:ascii="Arial" w:hAnsi="Arial" w:eastAsia="Arial" w:cs="Arial"/>
          <w:color w:val="000000" w:themeColor="text1"/>
        </w:rPr>
        <w:t xml:space="preserve"> (McGreal, 2017</w:t>
      </w:r>
      <w:r w:rsidRPr="0D584907" w:rsidR="01171911">
        <w:rPr>
          <w:rFonts w:ascii="Arial" w:hAnsi="Arial" w:eastAsia="Arial" w:cs="Arial"/>
          <w:color w:val="000000" w:themeColor="text1"/>
        </w:rPr>
        <w:t>b</w:t>
      </w:r>
      <w:r w:rsidRPr="0D584907" w:rsidR="282BE7F9">
        <w:rPr>
          <w:rFonts w:ascii="Arial" w:hAnsi="Arial" w:eastAsia="Arial" w:cs="Arial"/>
          <w:color w:val="000000" w:themeColor="text1"/>
        </w:rPr>
        <w:t>).</w:t>
      </w:r>
    </w:p>
    <w:p w:rsidRPr="008263A4" w:rsidR="496E8947" w:rsidP="758F93A4" w:rsidRDefault="496E8947" w14:paraId="07ABBD56" w14:textId="4923F47B">
      <w:pPr>
        <w:spacing w:line="360" w:lineRule="auto"/>
        <w:jc w:val="both"/>
      </w:pPr>
      <w:r w:rsidRPr="1366F89C">
        <w:rPr>
          <w:rFonts w:ascii="Arial" w:hAnsi="Arial" w:eastAsia="Arial" w:cs="Arial"/>
          <w:color w:val="000000" w:themeColor="text1"/>
        </w:rPr>
        <w:t xml:space="preserve">When it comes to adult education, money is a major consideration. It may seem unimportant </w:t>
      </w:r>
      <w:r w:rsidRPr="008263A4">
        <w:rPr>
          <w:rFonts w:ascii="Arial" w:hAnsi="Arial" w:eastAsia="Arial" w:cs="Arial"/>
        </w:rPr>
        <w:t>to spend money on a lesson when you have families that need food and expenses to pay.</w:t>
      </w:r>
    </w:p>
    <w:p w:rsidRPr="008263A4" w:rsidR="496E8947" w:rsidP="1366F89C" w:rsidRDefault="496E8947" w14:paraId="27FEC556" w14:textId="7C88410E">
      <w:pPr>
        <w:spacing w:line="360" w:lineRule="auto"/>
        <w:jc w:val="both"/>
        <w:rPr>
          <w:rFonts w:ascii="Arial" w:hAnsi="Arial" w:eastAsia="Arial" w:cs="Arial"/>
        </w:rPr>
      </w:pPr>
      <w:r w:rsidRPr="65212E16" w:rsidR="496E8947">
        <w:rPr>
          <w:rFonts w:ascii="Arial" w:hAnsi="Arial" w:eastAsia="Arial" w:cs="Arial"/>
        </w:rPr>
        <w:t>Besides lack of resources (time and money), self-doubt—the question, "Am I really cut out for this?"—is one of the largest obstacles facing adult learners. Dealing with financial constraints is more difficult, and each person has a unique spending plan</w:t>
      </w:r>
      <w:r w:rsidRPr="65212E16" w:rsidR="60B4C019">
        <w:rPr>
          <w:rFonts w:ascii="Arial" w:hAnsi="Arial" w:eastAsia="Arial" w:cs="Arial"/>
        </w:rPr>
        <w:t xml:space="preserve"> (Stevens, 2018).</w:t>
      </w:r>
    </w:p>
    <w:p w:rsidR="1DDECB35" w:rsidP="6857ABBB" w:rsidRDefault="1DDECB35" w14:paraId="319D90A4" w14:textId="394D938D">
      <w:pPr>
        <w:pStyle w:val="Heading1"/>
        <w:rPr>
          <w:rFonts w:ascii="Arial" w:hAnsi="Arial" w:eastAsia="Arial" w:cs="Arial"/>
          <w:b w:val="1"/>
          <w:bCs w:val="1"/>
          <w:sz w:val="22"/>
          <w:szCs w:val="22"/>
        </w:rPr>
      </w:pPr>
      <w:bookmarkStart w:name="_Toc1915304610" w:id="212073241"/>
      <w:r w:rsidRPr="47457F87" w:rsidR="1DDECB35">
        <w:rPr>
          <w:rFonts w:ascii="Arial" w:hAnsi="Arial" w:eastAsia="Arial" w:cs="Arial"/>
          <w:b w:val="1"/>
          <w:bCs w:val="1"/>
          <w:sz w:val="22"/>
          <w:szCs w:val="22"/>
        </w:rPr>
        <w:t>Recommendations and conclusion</w:t>
      </w:r>
      <w:bookmarkEnd w:id="212073241"/>
    </w:p>
    <w:p w:rsidR="65212E16" w:rsidP="65212E16" w:rsidRDefault="65212E16" w14:paraId="0CCDD0E4" w14:textId="5E114980">
      <w:pPr>
        <w:pStyle w:val="Normal"/>
        <w:spacing w:line="360" w:lineRule="auto"/>
        <w:jc w:val="both"/>
        <w:rPr>
          <w:rFonts w:ascii="Arial" w:hAnsi="Arial" w:eastAsia="Arial" w:cs="Arial"/>
        </w:rPr>
      </w:pPr>
    </w:p>
    <w:p w:rsidRPr="008263A4" w:rsidR="09F80A6D" w:rsidP="2758FDDD" w:rsidRDefault="2945DA89" w14:paraId="79EA9397" w14:textId="33F9737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758FDDD" w:rsidR="2561F861">
        <w:rPr>
          <w:rFonts w:ascii="Arial" w:hAnsi="Arial" w:eastAsia="Arial" w:cs="Arial"/>
          <w:color w:val="000000" w:themeColor="text1" w:themeTint="FF" w:themeShade="FF"/>
        </w:rPr>
        <w:t xml:space="preserve">According to </w:t>
      </w:r>
      <w:r w:rsidRPr="2758FDDD" w:rsidR="2561F861">
        <w:rPr>
          <w:rFonts w:ascii="Arial" w:hAnsi="Arial" w:eastAsia="Arial" w:cs="Arial"/>
          <w:b w:val="0"/>
          <w:bCs w:val="0"/>
          <w:i w:val="0"/>
          <w:iCs w:val="0"/>
          <w:caps w:val="0"/>
          <w:smallCaps w:val="0"/>
          <w:noProof w:val="0"/>
          <w:color w:val="222222"/>
          <w:sz w:val="22"/>
          <w:szCs w:val="22"/>
          <w:lang w:val="en-GB"/>
        </w:rPr>
        <w:t>Merriam and Baumgartner (2020),</w:t>
      </w:r>
      <w:r w:rsidRPr="2758FDDD" w:rsidR="3388D076">
        <w:rPr>
          <w:rFonts w:ascii="Arial" w:hAnsi="Arial" w:eastAsia="Arial" w:cs="Arial"/>
          <w:b w:val="0"/>
          <w:bCs w:val="0"/>
          <w:i w:val="0"/>
          <w:iCs w:val="0"/>
          <w:caps w:val="0"/>
          <w:smallCaps w:val="0"/>
          <w:noProof w:val="0"/>
          <w:color w:val="222222"/>
          <w:sz w:val="22"/>
          <w:szCs w:val="22"/>
          <w:lang w:val="en-GB"/>
        </w:rPr>
        <w:t xml:space="preserve"> it would be recommended to </w:t>
      </w:r>
      <w:r w:rsidRPr="2758FDDD" w:rsidR="4B2F22F6">
        <w:rPr>
          <w:rFonts w:ascii="Arial" w:hAnsi="Arial" w:eastAsia="Arial" w:cs="Arial"/>
          <w:b w:val="0"/>
          <w:bCs w:val="0"/>
          <w:i w:val="0"/>
          <w:iCs w:val="0"/>
          <w:caps w:val="0"/>
          <w:smallCaps w:val="0"/>
          <w:noProof w:val="0"/>
          <w:color w:val="222222"/>
          <w:sz w:val="22"/>
          <w:szCs w:val="22"/>
          <w:lang w:val="en-GB"/>
        </w:rPr>
        <w:t>m</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ake sure that curricula accommodate a range of learner requirements, especially those </w:t>
      </w:r>
      <w:r w:rsidRPr="2758FDDD" w:rsidR="4335906F">
        <w:rPr>
          <w:rFonts w:ascii="Arial" w:hAnsi="Arial" w:eastAsia="Arial" w:cs="Arial"/>
          <w:b w:val="0"/>
          <w:bCs w:val="0"/>
          <w:i w:val="0"/>
          <w:iCs w:val="0"/>
          <w:caps w:val="0"/>
          <w:smallCaps w:val="0"/>
          <w:noProof w:val="0"/>
          <w:color w:val="000000" w:themeColor="text1" w:themeTint="FF" w:themeShade="FF"/>
          <w:sz w:val="22"/>
          <w:szCs w:val="22"/>
          <w:lang w:val="en-GB"/>
        </w:rPr>
        <w:t>in</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marginalised </w:t>
      </w:r>
      <w:r w:rsidRPr="2758FDDD" w:rsidR="37105585">
        <w:rPr>
          <w:rFonts w:ascii="Arial" w:hAnsi="Arial" w:eastAsia="Arial" w:cs="Arial"/>
          <w:b w:val="0"/>
          <w:bCs w:val="0"/>
          <w:i w:val="0"/>
          <w:iCs w:val="0"/>
          <w:caps w:val="0"/>
          <w:smallCaps w:val="0"/>
          <w:noProof w:val="0"/>
          <w:color w:val="000000" w:themeColor="text1" w:themeTint="FF" w:themeShade="FF"/>
          <w:sz w:val="22"/>
          <w:szCs w:val="22"/>
          <w:lang w:val="en-GB"/>
        </w:rPr>
        <w:t>communit</w:t>
      </w:r>
      <w:r w:rsidRPr="2758FDDD" w:rsidR="30679C56">
        <w:rPr>
          <w:rFonts w:ascii="Arial" w:hAnsi="Arial" w:eastAsia="Arial" w:cs="Arial"/>
          <w:b w:val="0"/>
          <w:bCs w:val="0"/>
          <w:i w:val="0"/>
          <w:iCs w:val="0"/>
          <w:caps w:val="0"/>
          <w:smallCaps w:val="0"/>
          <w:noProof w:val="0"/>
          <w:color w:val="000000" w:themeColor="text1" w:themeTint="FF" w:themeShade="FF"/>
          <w:sz w:val="22"/>
          <w:szCs w:val="22"/>
          <w:lang w:val="en-GB"/>
        </w:rPr>
        <w:t>ies</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by </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flexible scheduling, culturally </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appropriate content</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and easily accessible teaching resources.</w:t>
      </w:r>
    </w:p>
    <w:p w:rsidRPr="008263A4" w:rsidR="09F80A6D" w:rsidP="2758FDDD" w:rsidRDefault="2945DA89" w14:paraId="49366164" w14:textId="1D987DD4">
      <w:pPr>
        <w:pStyle w:val="Normal"/>
        <w:spacing w:line="360" w:lineRule="auto"/>
        <w:jc w:val="both"/>
        <w:rPr>
          <w:rFonts w:ascii="Arial" w:hAnsi="Arial" w:eastAsia="Arial" w:cs="Arial"/>
          <w:color w:val="000000" w:themeColor="text1" w:themeTint="FF" w:themeShade="FF"/>
        </w:rPr>
      </w:pP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To increase the reach and impact of these centres, </w:t>
      </w:r>
      <w:r w:rsidRPr="2758FDDD" w:rsidR="1E389AE9">
        <w:rPr>
          <w:rFonts w:ascii="Arial" w:hAnsi="Arial" w:eastAsia="Arial" w:cs="Arial"/>
          <w:b w:val="0"/>
          <w:bCs w:val="0"/>
          <w:i w:val="0"/>
          <w:iCs w:val="0"/>
          <w:caps w:val="0"/>
          <w:smallCaps w:val="0"/>
          <w:noProof w:val="0"/>
          <w:color w:val="000000" w:themeColor="text1" w:themeTint="FF" w:themeShade="FF"/>
          <w:sz w:val="22"/>
          <w:szCs w:val="22"/>
          <w:lang w:val="en-GB"/>
        </w:rPr>
        <w:t xml:space="preserve">it is important to encourage </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partnerships between governmental organisations, non-profits, local communities, and corporations. </w:t>
      </w:r>
      <w:r w:rsidRPr="2758FDDD" w:rsidR="6F08DF02">
        <w:rPr>
          <w:rFonts w:ascii="Arial" w:hAnsi="Arial" w:eastAsia="Arial" w:cs="Arial"/>
          <w:b w:val="0"/>
          <w:bCs w:val="0"/>
          <w:i w:val="0"/>
          <w:iCs w:val="0"/>
          <w:caps w:val="0"/>
          <w:smallCaps w:val="0"/>
          <w:noProof w:val="0"/>
          <w:color w:val="000000" w:themeColor="text1" w:themeTint="FF" w:themeShade="FF"/>
          <w:sz w:val="22"/>
          <w:szCs w:val="22"/>
          <w:lang w:val="en-GB"/>
        </w:rPr>
        <w:t>Furthermore, utilising</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technology to extend access beyond physical facilities by </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facilitating</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 xml:space="preserve"> remote learning, offering online resources, and offering training in digital literacy</w:t>
      </w:r>
      <w:r w:rsidRPr="2758FDDD" w:rsidR="3557EE10">
        <w:rPr>
          <w:rFonts w:ascii="Arial" w:hAnsi="Arial" w:eastAsia="Arial" w:cs="Arial"/>
          <w:b w:val="0"/>
          <w:bCs w:val="0"/>
          <w:i w:val="0"/>
          <w:iCs w:val="0"/>
          <w:caps w:val="0"/>
          <w:smallCaps w:val="0"/>
          <w:noProof w:val="0"/>
          <w:color w:val="000000" w:themeColor="text1" w:themeTint="FF" w:themeShade="FF"/>
          <w:sz w:val="22"/>
          <w:szCs w:val="22"/>
          <w:lang w:val="en-GB"/>
        </w:rPr>
        <w:t xml:space="preserve"> would open many more opportunities</w:t>
      </w:r>
      <w:r w:rsidRPr="2758FDDD" w:rsidR="2561F861">
        <w:rPr>
          <w:rFonts w:ascii="Arial" w:hAnsi="Arial" w:eastAsia="Arial" w:cs="Arial"/>
          <w:b w:val="0"/>
          <w:bCs w:val="0"/>
          <w:i w:val="0"/>
          <w:iCs w:val="0"/>
          <w:caps w:val="0"/>
          <w:smallCaps w:val="0"/>
          <w:noProof w:val="0"/>
          <w:color w:val="000000" w:themeColor="text1" w:themeTint="FF" w:themeShade="FF"/>
          <w:sz w:val="22"/>
          <w:szCs w:val="22"/>
          <w:lang w:val="en-GB"/>
        </w:rPr>
        <w:t>.</w:t>
      </w:r>
      <w:r w:rsidRPr="2758FDDD" w:rsidR="4DCFC779">
        <w:rPr>
          <w:rFonts w:ascii="Arial" w:hAnsi="Arial" w:eastAsia="Arial" w:cs="Arial"/>
          <w:b w:val="0"/>
          <w:bCs w:val="0"/>
          <w:i w:val="0"/>
          <w:iCs w:val="0"/>
          <w:caps w:val="0"/>
          <w:smallCaps w:val="0"/>
          <w:noProof w:val="0"/>
          <w:color w:val="000000" w:themeColor="text1" w:themeTint="FF" w:themeShade="FF"/>
          <w:sz w:val="22"/>
          <w:szCs w:val="22"/>
          <w:lang w:val="en-GB"/>
        </w:rPr>
        <w:t xml:space="preserve"> To improve adult learners' employability and general well-being, i</w:t>
      </w:r>
      <w:r w:rsidRPr="2758FDDD" w:rsidR="4878ED59">
        <w:rPr>
          <w:rFonts w:ascii="Arial" w:hAnsi="Arial" w:eastAsia="Arial" w:cs="Arial"/>
          <w:b w:val="0"/>
          <w:bCs w:val="0"/>
          <w:i w:val="0"/>
          <w:iCs w:val="0"/>
          <w:caps w:val="0"/>
          <w:smallCaps w:val="0"/>
          <w:noProof w:val="0"/>
          <w:color w:val="000000" w:themeColor="text1" w:themeTint="FF" w:themeShade="FF"/>
          <w:sz w:val="22"/>
          <w:szCs w:val="22"/>
          <w:lang w:val="en-GB"/>
        </w:rPr>
        <w:t>t</w:t>
      </w:r>
      <w:r w:rsidRPr="2758FDDD" w:rsidR="4DCFC7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758FDDD" w:rsidR="4878ED59">
        <w:rPr>
          <w:rFonts w:ascii="Arial" w:hAnsi="Arial" w:eastAsia="Arial" w:cs="Arial"/>
          <w:b w:val="0"/>
          <w:bCs w:val="0"/>
          <w:i w:val="0"/>
          <w:iCs w:val="0"/>
          <w:caps w:val="0"/>
          <w:smallCaps w:val="0"/>
          <w:noProof w:val="0"/>
          <w:color w:val="000000" w:themeColor="text1" w:themeTint="FF" w:themeShade="FF"/>
          <w:sz w:val="22"/>
          <w:szCs w:val="22"/>
          <w:lang w:val="en-GB"/>
        </w:rPr>
        <w:t xml:space="preserve">is recommended to incorporate </w:t>
      </w:r>
      <w:r w:rsidRPr="2758FDDD" w:rsidR="4DCFC779">
        <w:rPr>
          <w:rFonts w:ascii="Arial" w:hAnsi="Arial" w:eastAsia="Arial" w:cs="Arial"/>
          <w:b w:val="0"/>
          <w:bCs w:val="0"/>
          <w:i w:val="0"/>
          <w:iCs w:val="0"/>
          <w:caps w:val="0"/>
          <w:smallCaps w:val="0"/>
          <w:noProof w:val="0"/>
          <w:color w:val="000000" w:themeColor="text1" w:themeTint="FF" w:themeShade="FF"/>
          <w:sz w:val="22"/>
          <w:szCs w:val="22"/>
          <w:lang w:val="en-GB"/>
        </w:rPr>
        <w:t xml:space="preserve">instruction in practical life skills, such as financial literacy, professional abilities, and health education </w:t>
      </w:r>
      <w:r w:rsidRPr="2758FDDD" w:rsidR="4DCFC779">
        <w:rPr>
          <w:rFonts w:ascii="Arial" w:hAnsi="Arial" w:eastAsia="Arial" w:cs="Arial"/>
          <w:color w:val="000000" w:themeColor="text1" w:themeTint="FF" w:themeShade="FF"/>
        </w:rPr>
        <w:t>(</w:t>
      </w:r>
      <w:r w:rsidRPr="2758FDDD" w:rsidR="4DCFC779">
        <w:rPr>
          <w:rFonts w:ascii="Arial" w:hAnsi="Arial" w:eastAsia="Arial" w:cs="Arial"/>
          <w:b w:val="0"/>
          <w:bCs w:val="0"/>
          <w:i w:val="0"/>
          <w:iCs w:val="0"/>
          <w:caps w:val="0"/>
          <w:smallCaps w:val="0"/>
          <w:noProof w:val="0"/>
          <w:color w:val="222222"/>
          <w:sz w:val="22"/>
          <w:szCs w:val="22"/>
          <w:lang w:val="en-GB"/>
        </w:rPr>
        <w:t>Merriam and Baumgartner, 2020).</w:t>
      </w:r>
    </w:p>
    <w:p w:rsidRPr="008263A4" w:rsidR="09F80A6D" w:rsidP="2758FDDD" w:rsidRDefault="2945DA89" w14:paraId="56548D69" w14:textId="3473FF99">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These centres make a substantial contribution to lifelong learning, skill development, and community empowerment by providing adults with inclusive, relevant, and accessible educational options. Such centres can help close the educational gap, support underprivileged communities, and promote socioeconomic development by partnering with other organisations, integrating technology, and offering inclusive programming</w:t>
      </w:r>
      <w:r w:rsidRPr="2758FDDD" w:rsidR="4205E6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758FDDD" w:rsidR="4205E69E">
        <w:rPr>
          <w:rFonts w:ascii="Arial" w:hAnsi="Arial" w:eastAsia="Arial" w:cs="Arial"/>
          <w:b w:val="0"/>
          <w:bCs w:val="0"/>
          <w:i w:val="0"/>
          <w:iCs w:val="0"/>
          <w:caps w:val="0"/>
          <w:smallCaps w:val="0"/>
          <w:noProof w:val="0"/>
          <w:color w:val="2C3E50"/>
          <w:sz w:val="22"/>
          <w:szCs w:val="22"/>
          <w:lang w:val="en-GB"/>
        </w:rPr>
        <w:t>Kioupi and Voulvoulis (2019).</w:t>
      </w:r>
    </w:p>
    <w:p w:rsidRPr="008263A4" w:rsidR="09F80A6D" w:rsidP="2758FDDD" w:rsidRDefault="2945DA89" w14:paraId="497D52E6" w14:textId="04E627E3">
      <w:pPr>
        <w:pStyle w:val="Normal"/>
        <w:spacing w:line="360" w:lineRule="auto"/>
        <w:jc w:val="both"/>
        <w:rPr>
          <w:rFonts w:ascii="Arial" w:hAnsi="Arial" w:eastAsia="Arial" w:cs="Arial"/>
          <w:b w:val="1"/>
          <w:bCs w:val="1"/>
          <w:sz w:val="22"/>
          <w:szCs w:val="22"/>
        </w:rPr>
      </w:pP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 xml:space="preserve">To fulfil the changing demands of adult learners and make sure that no one is left behind in the pursuit of high-quality education for everyone, it is imperative to continuously innovate and </w:t>
      </w: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modify</w:t>
      </w: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 xml:space="preserve"> ways</w:t>
      </w:r>
      <w:r w:rsidRPr="2758FDDD" w:rsidR="34145A98">
        <w:rPr>
          <w:rFonts w:ascii="Arial" w:hAnsi="Arial" w:eastAsia="Arial" w:cs="Arial"/>
          <w:b w:val="0"/>
          <w:bCs w:val="0"/>
          <w:i w:val="0"/>
          <w:iCs w:val="0"/>
          <w:caps w:val="0"/>
          <w:smallCaps w:val="0"/>
          <w:noProof w:val="0"/>
          <w:color w:val="000000" w:themeColor="text1" w:themeTint="FF" w:themeShade="FF"/>
          <w:sz w:val="22"/>
          <w:szCs w:val="22"/>
          <w:lang w:val="en-GB"/>
        </w:rPr>
        <w:t xml:space="preserve"> to make education accessible</w:t>
      </w:r>
      <w:r w:rsidRPr="2758FDDD" w:rsidR="18D3386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758FDDD" w:rsidR="18D3386B">
        <w:rPr>
          <w:rFonts w:ascii="Arial" w:hAnsi="Arial" w:eastAsia="Arial" w:cs="Arial"/>
          <w:b w:val="0"/>
          <w:bCs w:val="0"/>
          <w:i w:val="0"/>
          <w:iCs w:val="0"/>
          <w:caps w:val="0"/>
          <w:smallCaps w:val="0"/>
          <w:noProof w:val="0"/>
          <w:color w:val="2C3E50"/>
          <w:sz w:val="22"/>
          <w:szCs w:val="22"/>
          <w:lang w:val="en-GB"/>
        </w:rPr>
        <w:t>(Parikh et al., 2020).</w:t>
      </w:r>
    </w:p>
    <w:p w:rsidR="6857ABBB" w:rsidP="6857ABBB" w:rsidRDefault="6857ABBB" w14:paraId="2C7C9DE0" w14:textId="08076469">
      <w:pPr>
        <w:pStyle w:val="Normal"/>
        <w:spacing w:line="360" w:lineRule="auto"/>
        <w:jc w:val="both"/>
        <w:rPr>
          <w:rFonts w:ascii="Arial" w:hAnsi="Arial" w:eastAsia="Arial" w:cs="Arial"/>
          <w:b w:val="1"/>
          <w:bCs w:val="1"/>
          <w:sz w:val="22"/>
          <w:szCs w:val="22"/>
        </w:rPr>
      </w:pPr>
    </w:p>
    <w:p w:rsidRPr="008263A4" w:rsidR="09F80A6D" w:rsidP="2758FDDD" w:rsidRDefault="2945DA89" w14:paraId="2D5D1E45" w14:textId="3CAB64C7">
      <w:pPr>
        <w:pStyle w:val="Heading1"/>
        <w:rPr>
          <w:rFonts w:ascii="Arial" w:hAnsi="Arial" w:eastAsia="Arial" w:cs="Arial"/>
          <w:b w:val="1"/>
          <w:bCs w:val="1"/>
          <w:sz w:val="22"/>
          <w:szCs w:val="22"/>
        </w:rPr>
      </w:pPr>
      <w:bookmarkStart w:name="_Toc247775969" w:id="837527399"/>
      <w:r w:rsidRPr="47457F87" w:rsidR="2945DA89">
        <w:rPr>
          <w:rFonts w:ascii="Arial" w:hAnsi="Arial" w:eastAsia="Arial" w:cs="Arial"/>
          <w:b w:val="1"/>
          <w:bCs w:val="1"/>
          <w:sz w:val="22"/>
          <w:szCs w:val="22"/>
        </w:rPr>
        <w:t>Conclusion</w:t>
      </w:r>
      <w:bookmarkEnd w:id="837527399"/>
      <w:r w:rsidRPr="47457F87" w:rsidR="2945DA89">
        <w:rPr>
          <w:rFonts w:ascii="Arial" w:hAnsi="Arial" w:eastAsia="Arial" w:cs="Arial"/>
          <w:b w:val="1"/>
          <w:bCs w:val="1"/>
          <w:sz w:val="22"/>
          <w:szCs w:val="22"/>
        </w:rPr>
        <w:t xml:space="preserve"> </w:t>
      </w:r>
    </w:p>
    <w:p w:rsidR="2758FDDD" w:rsidP="2758FDDD" w:rsidRDefault="2758FDDD" w14:paraId="057E6986" w14:textId="32D1EDE7">
      <w:pPr>
        <w:pStyle w:val="Normal"/>
      </w:pPr>
    </w:p>
    <w:p w:rsidR="09F80A6D" w:rsidP="2758FDDD" w:rsidRDefault="11A954FA" w14:paraId="576DB506" w14:textId="07C77F81">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2758FDDD" w:rsidR="11A954FA">
        <w:rPr>
          <w:rFonts w:ascii="Arial" w:hAnsi="Arial" w:eastAsia="Arial" w:cs="Arial"/>
        </w:rPr>
        <w:t xml:space="preserve">This report has been especially challenging to prepare. </w:t>
      </w:r>
      <w:r w:rsidRPr="2758FDDD" w:rsidR="341D6D92">
        <w:rPr>
          <w:rFonts w:ascii="Arial" w:hAnsi="Arial" w:eastAsia="Arial" w:cs="Arial"/>
        </w:rPr>
        <w:t>C</w:t>
      </w:r>
      <w:r w:rsidRPr="2758FDDD" w:rsidR="11A954FA">
        <w:rPr>
          <w:rFonts w:ascii="Arial" w:hAnsi="Arial" w:eastAsia="Arial" w:cs="Arial"/>
        </w:rPr>
        <w:t xml:space="preserve">ollecting data and </w:t>
      </w:r>
      <w:r w:rsidRPr="2758FDDD" w:rsidR="11A954FA">
        <w:rPr>
          <w:rFonts w:ascii="Arial" w:hAnsi="Arial" w:eastAsia="Arial" w:cs="Arial"/>
        </w:rPr>
        <w:t>attempting</w:t>
      </w:r>
      <w:r w:rsidRPr="2758FDDD" w:rsidR="11A954FA">
        <w:rPr>
          <w:rFonts w:ascii="Arial" w:hAnsi="Arial" w:eastAsia="Arial" w:cs="Arial"/>
        </w:rPr>
        <w:t xml:space="preserve"> to compile each goal's advantages as well as disadvantages.</w:t>
      </w:r>
      <w:r w:rsidRPr="2758FDDD" w:rsidR="151D11B2">
        <w:rPr>
          <w:rFonts w:ascii="Arial" w:hAnsi="Arial" w:eastAsia="Arial" w:cs="Arial"/>
        </w:rPr>
        <w:t xml:space="preserve"> Sustainable development, enhanced health, and well-being have all been positively correlated with the implementation </w:t>
      </w:r>
      <w:r w:rsidRPr="2758FDDD" w:rsidR="151D11B2">
        <w:rPr>
          <w:rFonts w:ascii="Arial" w:hAnsi="Arial" w:eastAsia="Arial" w:cs="Arial"/>
        </w:rPr>
        <w:t>of SDGs 1 and 4. However, a careful analysis shows that there are difficulties in converting policies into concrete results. Long-standing problems that jeopardise the comprehensive accomplishment of the SDGs include income inequality, educational discrepancies, and social mobility restrictions</w:t>
      </w:r>
      <w:r w:rsidRPr="2758FDDD" w:rsidR="20D42715">
        <w:rPr>
          <w:rFonts w:ascii="Arial" w:hAnsi="Arial" w:eastAsia="Arial" w:cs="Arial"/>
        </w:rPr>
        <w:t xml:space="preserve"> (</w:t>
      </w:r>
      <w:r w:rsidRPr="2758FDDD" w:rsidR="20D42715">
        <w:rPr>
          <w:rFonts w:ascii="Arial" w:hAnsi="Arial" w:eastAsia="Arial" w:cs="Arial"/>
          <w:b w:val="0"/>
          <w:bCs w:val="0"/>
          <w:i w:val="0"/>
          <w:iCs w:val="0"/>
          <w:caps w:val="0"/>
          <w:smallCaps w:val="0"/>
          <w:noProof w:val="0"/>
          <w:color w:val="2C3E50"/>
          <w:sz w:val="22"/>
          <w:szCs w:val="22"/>
          <w:lang w:val="en-GB"/>
        </w:rPr>
        <w:t>Kioupi and Voulvoulis (2019).</w:t>
      </w:r>
    </w:p>
    <w:p w:rsidR="2CB8B649" w:rsidP="0D584907" w:rsidRDefault="2CB8B649" w14:paraId="39A213F5" w14:textId="43B8DEB1" w14:noSpellErr="1">
      <w:pPr>
        <w:spacing w:line="360" w:lineRule="auto"/>
        <w:jc w:val="both"/>
        <w:rPr>
          <w:rFonts w:ascii="Arial" w:hAnsi="Arial" w:eastAsia="Arial" w:cs="Arial"/>
          <w:color w:val="222222"/>
        </w:rPr>
      </w:pPr>
      <w:r w:rsidRPr="65212E16" w:rsidR="2CB8B649">
        <w:rPr>
          <w:rFonts w:ascii="Arial" w:hAnsi="Arial" w:eastAsia="Arial" w:cs="Arial"/>
        </w:rPr>
        <w:t>The identification of significant obstacles to the implementation of these aims reveals intricate systemic problems that are based on policy efficacy, infrastructure constraints, and socioeconomic disparities. Because of the interconnectedness of both issues, complete solutions that tackle the complex issues of poverty elimination and high-quality education must be developed using an integrated approach</w:t>
      </w:r>
      <w:r w:rsidRPr="65212E16" w:rsidR="22562F6A">
        <w:rPr>
          <w:rFonts w:ascii="Arial" w:hAnsi="Arial" w:eastAsia="Arial" w:cs="Arial"/>
        </w:rPr>
        <w:t xml:space="preserve"> </w:t>
      </w:r>
      <w:r w:rsidRPr="65212E16" w:rsidR="22562F6A">
        <w:rPr>
          <w:rFonts w:ascii="Arial" w:hAnsi="Arial" w:eastAsia="Arial" w:cs="Arial"/>
          <w:color w:val="222222"/>
        </w:rPr>
        <w:t>(</w:t>
      </w:r>
      <w:r w:rsidRPr="65212E16" w:rsidR="22562F6A">
        <w:rPr>
          <w:rFonts w:ascii="Arial" w:hAnsi="Arial" w:eastAsia="Arial" w:cs="Arial"/>
          <w:color w:val="222222"/>
        </w:rPr>
        <w:t>Häbel</w:t>
      </w:r>
      <w:r w:rsidRPr="65212E16" w:rsidR="22562F6A">
        <w:rPr>
          <w:rFonts w:ascii="Arial" w:hAnsi="Arial" w:eastAsia="Arial" w:cs="Arial"/>
          <w:color w:val="222222"/>
        </w:rPr>
        <w:t xml:space="preserve"> and Hakala, 2021).</w:t>
      </w:r>
    </w:p>
    <w:p w:rsidR="3A897EC0" w:rsidP="4F1F3B41" w:rsidRDefault="3A897EC0" w14:paraId="43E2D2FD" w14:textId="3CA12320">
      <w:pPr>
        <w:spacing w:line="360" w:lineRule="auto"/>
        <w:jc w:val="both"/>
        <w:rPr>
          <w:rFonts w:ascii="Arial" w:hAnsi="Arial" w:eastAsia="Arial" w:cs="Arial"/>
        </w:rPr>
      </w:pPr>
      <w:r w:rsidRPr="4F1F3B41">
        <w:rPr>
          <w:rFonts w:ascii="Arial" w:hAnsi="Arial" w:eastAsia="Arial" w:cs="Arial"/>
        </w:rPr>
        <w:t>It is crucial to prioritise collaborative efforts and make use of alliances between governmental, nonprofit, and corporate sectors to improve present policies. Furthermore, it is recommended to implement a data-driven methodology to improve the oversight and assessment of projects, allowing for prompt modifications to optimise results. Addressing unique demographic requirements and promoting inclusivity in programmes will be essential to overcoming current obstacles and guaranteeing sustainable progress towards the SDGs.</w:t>
      </w:r>
    </w:p>
    <w:p w:rsidR="0A0642FD" w:rsidP="6E03B987" w:rsidRDefault="5B7CA302" w14:paraId="128332DC" w14:textId="16A51F1D">
      <w:pPr>
        <w:spacing w:line="360" w:lineRule="auto"/>
        <w:jc w:val="both"/>
        <w:rPr>
          <w:rFonts w:ascii="Arial" w:hAnsi="Arial" w:eastAsia="Arial" w:cs="Arial"/>
        </w:rPr>
      </w:pPr>
      <w:r w:rsidRPr="0D584907">
        <w:rPr>
          <w:rFonts w:ascii="Arial" w:hAnsi="Arial" w:eastAsia="Arial" w:cs="Arial"/>
        </w:rPr>
        <w:t>To sum it up, a strong dedication to critical analysis, flexible approaches, and cooperative engagement is essential as the UK negotiates the complex terrain of health, wellbeing, and sustainable development. Building a robust and equitable foundation for the current and future generations will require constant introspection and improvement as we work towards achieving the SDGs.</w:t>
      </w:r>
    </w:p>
    <w:p w:rsidR="0D584907" w:rsidP="0D584907" w:rsidRDefault="0D584907" w14:paraId="7F804895" w14:textId="5F69A1FE">
      <w:pPr>
        <w:pStyle w:val="Heading1"/>
        <w:spacing w:beforeAutospacing="1"/>
        <w:rPr>
          <w:rFonts w:ascii="Arial" w:hAnsi="Arial" w:eastAsia="Arial" w:cs="Arial"/>
          <w:sz w:val="22"/>
          <w:szCs w:val="22"/>
        </w:rPr>
      </w:pPr>
    </w:p>
    <w:p w:rsidR="0D584907" w:rsidP="65212E16" w:rsidRDefault="0D584907" w14:paraId="0BD7C568" w14:textId="45DEC5BD" w14:noSpellErr="1">
      <w:pPr>
        <w:pStyle w:val="Heading1"/>
        <w:spacing w:beforeAutospacing="on"/>
        <w:rPr>
          <w:rFonts w:ascii="Arial" w:hAnsi="Arial" w:eastAsia="Arial" w:cs="Arial"/>
          <w:sz w:val="22"/>
          <w:szCs w:val="22"/>
        </w:rPr>
      </w:pPr>
    </w:p>
    <w:p w:rsidR="65212E16" w:rsidP="65212E16" w:rsidRDefault="65212E16" w14:paraId="72815557" w14:textId="00D09213">
      <w:pPr>
        <w:pStyle w:val="Normal"/>
      </w:pPr>
    </w:p>
    <w:p w:rsidR="65212E16" w:rsidP="65212E16" w:rsidRDefault="65212E16" w14:paraId="5B48CA7B" w14:textId="5008E0B7">
      <w:pPr>
        <w:pStyle w:val="Normal"/>
      </w:pPr>
    </w:p>
    <w:p w:rsidR="47457F87" w:rsidP="47457F87" w:rsidRDefault="47457F87" w14:paraId="5F1F0478" w14:textId="0C6CCD6D">
      <w:pPr>
        <w:pStyle w:val="Normal"/>
      </w:pPr>
    </w:p>
    <w:p w:rsidR="47457F87" w:rsidP="47457F87" w:rsidRDefault="47457F87" w14:paraId="71368734" w14:textId="5BA5C6CE">
      <w:pPr>
        <w:pStyle w:val="Normal"/>
      </w:pPr>
    </w:p>
    <w:p w:rsidR="47457F87" w:rsidP="47457F87" w:rsidRDefault="47457F87" w14:paraId="4794A544" w14:textId="44D4EF6D">
      <w:pPr>
        <w:pStyle w:val="Normal"/>
      </w:pPr>
    </w:p>
    <w:p w:rsidR="47457F87" w:rsidP="47457F87" w:rsidRDefault="47457F87" w14:paraId="574C5F1F" w14:textId="076915DE">
      <w:pPr>
        <w:pStyle w:val="Normal"/>
      </w:pPr>
    </w:p>
    <w:p w:rsidR="47457F87" w:rsidP="47457F87" w:rsidRDefault="47457F87" w14:paraId="013ED5C9" w14:textId="207AE903">
      <w:pPr>
        <w:pStyle w:val="Normal"/>
      </w:pPr>
    </w:p>
    <w:p w:rsidRPr="00AE79E4" w:rsidR="0A0642FD" w:rsidP="65212E16" w:rsidRDefault="0284313F" w14:paraId="5F33B6C6" w14:textId="135AA5E2">
      <w:pPr>
        <w:pStyle w:val="Heading1"/>
        <w:spacing w:before="0" w:beforeAutospacing="on"/>
        <w:rPr>
          <w:rFonts w:ascii="Arial" w:hAnsi="Arial" w:eastAsia="Arial" w:cs="Arial"/>
          <w:b w:val="1"/>
          <w:bCs w:val="1"/>
          <w:sz w:val="22"/>
          <w:szCs w:val="22"/>
        </w:rPr>
      </w:pPr>
      <w:bookmarkStart w:name="_Toc379431508" w:id="1841391253"/>
      <w:r w:rsidRPr="47457F87" w:rsidR="0284313F">
        <w:rPr>
          <w:rFonts w:ascii="Arial" w:hAnsi="Arial" w:eastAsia="Arial" w:cs="Arial"/>
          <w:b w:val="1"/>
          <w:bCs w:val="1"/>
          <w:sz w:val="22"/>
          <w:szCs w:val="22"/>
        </w:rPr>
        <w:t>R</w:t>
      </w:r>
      <w:r w:rsidRPr="47457F87" w:rsidR="0A0642FD">
        <w:rPr>
          <w:rFonts w:ascii="Arial" w:hAnsi="Arial" w:eastAsia="Arial" w:cs="Arial"/>
          <w:b w:val="1"/>
          <w:bCs w:val="1"/>
          <w:sz w:val="22"/>
          <w:szCs w:val="22"/>
        </w:rPr>
        <w:t>eferences</w:t>
      </w:r>
      <w:bookmarkEnd w:id="1841391253"/>
      <w:r w:rsidRPr="47457F87" w:rsidR="0A0642FD">
        <w:rPr>
          <w:rFonts w:ascii="Arial" w:hAnsi="Arial" w:eastAsia="Arial" w:cs="Arial"/>
          <w:b w:val="1"/>
          <w:bCs w:val="1"/>
          <w:sz w:val="22"/>
          <w:szCs w:val="22"/>
        </w:rPr>
        <w:t xml:space="preserve"> </w:t>
      </w:r>
    </w:p>
    <w:p w:rsidR="6B081EE1" w:rsidP="6B081EE1" w:rsidRDefault="6B081EE1" w14:paraId="512883E1" w14:textId="1F646945"/>
    <w:p w:rsidR="7280E955" w:rsidP="6857ABBB" w:rsidRDefault="7280E955" w14:paraId="287653F5" w14:textId="6FE67CF4" w14:noSpellErr="1">
      <w:pPr>
        <w:spacing w:line="360" w:lineRule="auto"/>
        <w:jc w:val="left"/>
        <w:rPr>
          <w:rFonts w:ascii="Arial" w:hAnsi="Arial" w:eastAsia="Arial" w:cs="Arial"/>
        </w:rPr>
      </w:pPr>
      <w:r w:rsidRPr="6857ABBB" w:rsidR="7280E955">
        <w:rPr>
          <w:rFonts w:ascii="Arial" w:hAnsi="Arial" w:eastAsia="Arial" w:cs="Arial"/>
        </w:rPr>
        <w:t>Adăscăliței</w:t>
      </w:r>
      <w:r w:rsidRPr="6857ABBB" w:rsidR="7280E955">
        <w:rPr>
          <w:rFonts w:ascii="Arial" w:hAnsi="Arial" w:eastAsia="Arial" w:cs="Arial"/>
        </w:rPr>
        <w:t>, D., Crockett, G., Heyes, J., Newsome, K.</w:t>
      </w:r>
      <w:r w:rsidRPr="6857ABBB" w:rsidR="0C300D6D">
        <w:rPr>
          <w:rFonts w:ascii="Arial" w:hAnsi="Arial" w:eastAsia="Arial" w:cs="Arial"/>
        </w:rPr>
        <w:t>,</w:t>
      </w:r>
      <w:r w:rsidRPr="6857ABBB" w:rsidR="7280E955">
        <w:rPr>
          <w:rFonts w:ascii="Arial" w:hAnsi="Arial" w:eastAsia="Arial" w:cs="Arial"/>
        </w:rPr>
        <w:t xml:space="preserve"> and Yates, </w:t>
      </w:r>
      <w:r w:rsidRPr="6857ABBB" w:rsidR="4C3F57C9">
        <w:rPr>
          <w:rFonts w:ascii="Arial" w:hAnsi="Arial" w:eastAsia="Arial" w:cs="Arial"/>
        </w:rPr>
        <w:t>E</w:t>
      </w:r>
      <w:r w:rsidRPr="6857ABBB" w:rsidR="05697A8D">
        <w:rPr>
          <w:rFonts w:ascii="Arial" w:hAnsi="Arial" w:eastAsia="Arial" w:cs="Arial"/>
        </w:rPr>
        <w:t>.,</w:t>
      </w:r>
      <w:r w:rsidRPr="6857ABBB" w:rsidR="4C3F57C9">
        <w:rPr>
          <w:rFonts w:ascii="Arial" w:hAnsi="Arial" w:eastAsia="Arial" w:cs="Arial"/>
        </w:rPr>
        <w:t xml:space="preserve"> (</w:t>
      </w:r>
      <w:r w:rsidRPr="6857ABBB" w:rsidR="7280E955">
        <w:rPr>
          <w:rFonts w:ascii="Arial" w:hAnsi="Arial" w:eastAsia="Arial" w:cs="Arial"/>
        </w:rPr>
        <w:t xml:space="preserve">2019). </w:t>
      </w:r>
      <w:r w:rsidRPr="6857ABBB" w:rsidR="7280E955">
        <w:rPr>
          <w:rFonts w:ascii="Arial" w:hAnsi="Arial" w:eastAsia="Arial" w:cs="Arial"/>
          <w:i w:val="1"/>
          <w:iCs w:val="1"/>
        </w:rPr>
        <w:t>T</w:t>
      </w:r>
      <w:r w:rsidRPr="6857ABBB" w:rsidR="12F2C40C">
        <w:rPr>
          <w:rFonts w:ascii="Arial" w:hAnsi="Arial" w:eastAsia="Arial" w:cs="Arial"/>
          <w:i w:val="1"/>
          <w:iCs w:val="1"/>
        </w:rPr>
        <w:t>he impact of the National Living Wage on B</w:t>
      </w:r>
      <w:r w:rsidRPr="6857ABBB" w:rsidR="18D5284E">
        <w:rPr>
          <w:rFonts w:ascii="Arial" w:hAnsi="Arial" w:eastAsia="Arial" w:cs="Arial"/>
          <w:i w:val="1"/>
          <w:iCs w:val="1"/>
        </w:rPr>
        <w:t>usinesses: Retail and Hospitality in Two English Cities</w:t>
      </w:r>
      <w:r w:rsidRPr="6857ABBB" w:rsidR="4DE74876">
        <w:rPr>
          <w:rFonts w:ascii="Arial" w:hAnsi="Arial" w:eastAsia="Arial" w:cs="Arial"/>
          <w:i w:val="1"/>
          <w:iCs w:val="1"/>
        </w:rPr>
        <w:t>.</w:t>
      </w:r>
      <w:r w:rsidRPr="6857ABBB" w:rsidR="50C57200">
        <w:rPr>
          <w:rFonts w:ascii="Arial" w:hAnsi="Arial" w:eastAsia="Arial" w:cs="Arial"/>
        </w:rPr>
        <w:t xml:space="preserve"> </w:t>
      </w:r>
      <w:r w:rsidRPr="6857ABBB" w:rsidR="7280E955">
        <w:rPr>
          <w:rFonts w:ascii="Arial" w:hAnsi="Arial" w:eastAsia="Arial" w:cs="Arial"/>
        </w:rPr>
        <w:t>Available at:</w:t>
      </w:r>
      <w:r w:rsidRPr="6857ABBB" w:rsidR="06C1A33F">
        <w:rPr>
          <w:rFonts w:ascii="Arial" w:hAnsi="Arial" w:eastAsia="Arial" w:cs="Arial"/>
        </w:rPr>
        <w:t xml:space="preserve"> </w:t>
      </w:r>
      <w:hyperlink r:id="Rd647e516763a4d4c">
        <w:r w:rsidRPr="6857ABBB" w:rsidR="7280E955">
          <w:rPr>
            <w:rStyle w:val="Hyperlink"/>
            <w:rFonts w:ascii="Arial" w:hAnsi="Arial" w:eastAsia="Arial" w:cs="Arial"/>
          </w:rPr>
          <w:t>https://assets.publishing.service.gov.uk/government/uploads/system/uploads/attachment_data/file/852510/The_impact_of_the_NLW_on_businesses_-_retail_and_hospitality_in_two_English_cities.pdf</w:t>
        </w:r>
      </w:hyperlink>
      <w:r w:rsidRPr="6857ABBB" w:rsidR="7280E955">
        <w:rPr>
          <w:rFonts w:ascii="Arial" w:hAnsi="Arial" w:eastAsia="Arial" w:cs="Arial"/>
        </w:rPr>
        <w:t>.</w:t>
      </w:r>
      <w:r w:rsidRPr="6857ABBB" w:rsidR="41CD4A79">
        <w:rPr>
          <w:rFonts w:ascii="Arial" w:hAnsi="Arial" w:eastAsia="Arial" w:cs="Arial"/>
        </w:rPr>
        <w:t xml:space="preserve"> (Accessed</w:t>
      </w:r>
      <w:r w:rsidRPr="6857ABBB" w:rsidR="30D22038">
        <w:rPr>
          <w:rFonts w:ascii="Arial" w:hAnsi="Arial" w:eastAsia="Arial" w:cs="Arial"/>
        </w:rPr>
        <w:t>:</w:t>
      </w:r>
      <w:r w:rsidRPr="6857ABBB" w:rsidR="41CD4A79">
        <w:rPr>
          <w:rFonts w:ascii="Arial" w:hAnsi="Arial" w:eastAsia="Arial" w:cs="Arial"/>
        </w:rPr>
        <w:t xml:space="preserve"> 9 </w:t>
      </w:r>
      <w:r w:rsidRPr="6857ABBB" w:rsidR="1DF38E6D">
        <w:rPr>
          <w:rFonts w:ascii="Arial" w:hAnsi="Arial" w:eastAsia="Arial" w:cs="Arial"/>
        </w:rPr>
        <w:t>October 2023).</w:t>
      </w:r>
    </w:p>
    <w:p w:rsidR="1E0245B6" w:rsidP="6857ABBB" w:rsidRDefault="1E0245B6" w14:paraId="5A6A965C" w14:textId="181B0276">
      <w:pPr>
        <w:spacing w:line="360" w:lineRule="auto"/>
        <w:jc w:val="left"/>
        <w:rPr>
          <w:rFonts w:ascii="Arial" w:hAnsi="Arial" w:eastAsia="Arial" w:cs="Arial"/>
        </w:rPr>
      </w:pPr>
      <w:r w:rsidRPr="6857ABBB" w:rsidR="1E0245B6">
        <w:rPr>
          <w:rFonts w:ascii="Arial" w:hAnsi="Arial" w:eastAsia="Arial" w:cs="Arial"/>
          <w:color w:val="222222"/>
        </w:rPr>
        <w:t>Atkinson, A. and Messy, F.A., (2013).</w:t>
      </w:r>
      <w:r w:rsidRPr="6857ABBB" w:rsidR="1E0245B6">
        <w:rPr>
          <w:rFonts w:ascii="Arial" w:hAnsi="Arial" w:eastAsia="Arial" w:cs="Arial"/>
          <w:i w:val="1"/>
          <w:iCs w:val="1"/>
          <w:color w:val="222222"/>
        </w:rPr>
        <w:t xml:space="preserve"> Promoting financial inclusion through financial education: OECD/INFE evidence, </w:t>
      </w:r>
      <w:r w:rsidRPr="6857ABBB" w:rsidR="72CFA516">
        <w:rPr>
          <w:rFonts w:ascii="Arial" w:hAnsi="Arial" w:eastAsia="Arial" w:cs="Arial"/>
          <w:i w:val="1"/>
          <w:iCs w:val="1"/>
          <w:color w:val="222222"/>
        </w:rPr>
        <w:t>policies,</w:t>
      </w:r>
      <w:r w:rsidRPr="6857ABBB" w:rsidR="1E0245B6">
        <w:rPr>
          <w:rFonts w:ascii="Arial" w:hAnsi="Arial" w:eastAsia="Arial" w:cs="Arial"/>
          <w:i w:val="1"/>
          <w:iCs w:val="1"/>
          <w:color w:val="222222"/>
        </w:rPr>
        <w:t xml:space="preserve"> and practice</w:t>
      </w:r>
      <w:r w:rsidRPr="6857ABBB" w:rsidR="1E0245B6">
        <w:rPr>
          <w:rFonts w:ascii="Arial" w:hAnsi="Arial" w:eastAsia="Arial" w:cs="Arial"/>
          <w:color w:val="222222"/>
        </w:rPr>
        <w:t>.</w:t>
      </w:r>
      <w:r w:rsidRPr="6857ABBB" w:rsidR="3A9D3F18">
        <w:rPr>
          <w:rFonts w:ascii="Arial" w:hAnsi="Arial" w:eastAsia="Arial" w:cs="Arial"/>
          <w:color w:val="222222"/>
        </w:rPr>
        <w:t xml:space="preserve"> Available at: </w:t>
      </w:r>
      <w:hyperlink r:id="R7732886332804f0e">
        <w:r w:rsidRPr="6857ABBB" w:rsidR="3A9D3F18">
          <w:rPr>
            <w:rStyle w:val="Hyperlink"/>
            <w:rFonts w:ascii="Arial" w:hAnsi="Arial" w:eastAsia="Arial" w:cs="Arial"/>
          </w:rPr>
          <w:t>https://doi.org/10.1787/5k3xz6m88smp-en</w:t>
        </w:r>
      </w:hyperlink>
      <w:r w:rsidRPr="6857ABBB" w:rsidR="3A9D3F18">
        <w:rPr>
          <w:rFonts w:ascii="Arial" w:hAnsi="Arial" w:eastAsia="Arial" w:cs="Arial"/>
          <w:color w:val="000000" w:themeColor="text1" w:themeTint="FF" w:themeShade="FF"/>
        </w:rPr>
        <w:t>.</w:t>
      </w:r>
      <w:r w:rsidRPr="6857ABBB" w:rsidR="7BDFAA3A">
        <w:rPr>
          <w:rFonts w:ascii="Arial" w:hAnsi="Arial" w:eastAsia="Arial" w:cs="Arial"/>
          <w:color w:val="000000" w:themeColor="text1" w:themeTint="FF" w:themeShade="FF"/>
        </w:rPr>
        <w:t xml:space="preserve">  </w:t>
      </w:r>
      <w:r w:rsidRPr="6857ABBB" w:rsidR="7BDFAA3A">
        <w:rPr>
          <w:rFonts w:ascii="Arial" w:hAnsi="Arial" w:eastAsia="Arial" w:cs="Arial"/>
        </w:rPr>
        <w:t>(Accessed: 15 November 2023).</w:t>
      </w:r>
    </w:p>
    <w:p w:rsidR="2554EF5B" w:rsidP="6857ABBB" w:rsidRDefault="2554EF5B" w14:paraId="3AD2413A" w14:textId="13FC4704">
      <w:pPr>
        <w:spacing w:after="0" w:line="360" w:lineRule="auto"/>
        <w:jc w:val="left"/>
        <w:rPr>
          <w:rFonts w:ascii="Arial" w:hAnsi="Arial" w:eastAsia="Arial" w:cs="Arial"/>
          <w:color w:val="2C3E50"/>
        </w:rPr>
      </w:pPr>
      <w:r w:rsidRPr="6857ABBB" w:rsidR="2554EF5B">
        <w:rPr>
          <w:rFonts w:ascii="Arial" w:hAnsi="Arial" w:eastAsia="Arial" w:cs="Arial"/>
        </w:rPr>
        <w:t xml:space="preserve">Careers Help (2023). </w:t>
      </w:r>
      <w:r w:rsidRPr="6857ABBB" w:rsidR="2554EF5B">
        <w:rPr>
          <w:rFonts w:ascii="Arial" w:hAnsi="Arial" w:eastAsia="Arial" w:cs="Arial"/>
          <w:i w:val="1"/>
          <w:iCs w:val="1"/>
        </w:rPr>
        <w:t xml:space="preserve">Breaking Down Barriers: How Online Learning Makes Education Accessible for </w:t>
      </w:r>
      <w:r w:rsidRPr="6857ABBB" w:rsidR="542BEDBD">
        <w:rPr>
          <w:rFonts w:ascii="Arial" w:hAnsi="Arial" w:eastAsia="Arial" w:cs="Arial"/>
          <w:i w:val="1"/>
          <w:iCs w:val="1"/>
        </w:rPr>
        <w:t>Everyone Available</w:t>
      </w:r>
      <w:r w:rsidRPr="6857ABBB" w:rsidR="2554EF5B">
        <w:rPr>
          <w:rFonts w:ascii="Arial" w:hAnsi="Arial" w:eastAsia="Arial" w:cs="Arial"/>
        </w:rPr>
        <w:t xml:space="preserve"> at:</w:t>
      </w:r>
      <w:r w:rsidRPr="6857ABBB" w:rsidR="2554EF5B">
        <w:rPr>
          <w:rFonts w:ascii="Arial" w:hAnsi="Arial" w:eastAsia="Arial" w:cs="Arial"/>
          <w:color w:val="2C3E50"/>
        </w:rPr>
        <w:t xml:space="preserve"> </w:t>
      </w:r>
      <w:hyperlink r:id="Rb517375924b344bb">
        <w:r w:rsidRPr="6857ABBB" w:rsidR="2554EF5B">
          <w:rPr>
            <w:rStyle w:val="Hyperlink"/>
            <w:rFonts w:ascii="Arial" w:hAnsi="Arial" w:eastAsia="Arial" w:cs="Arial"/>
          </w:rPr>
          <w:t>https://careershelp.co.uk/breaking-down-barriers-how-online-learning-makes-education-accessible-for-everyone/</w:t>
        </w:r>
      </w:hyperlink>
      <w:r w:rsidRPr="6857ABBB" w:rsidR="2554EF5B">
        <w:rPr>
          <w:rFonts w:ascii="Arial" w:hAnsi="Arial" w:eastAsia="Arial" w:cs="Arial"/>
          <w:color w:val="2C3E50"/>
        </w:rPr>
        <w:t xml:space="preserve"> </w:t>
      </w:r>
      <w:r w:rsidRPr="6857ABBB" w:rsidR="476CFA0F">
        <w:rPr>
          <w:rFonts w:ascii="Arial" w:hAnsi="Arial" w:eastAsia="Arial" w:cs="Arial"/>
          <w:b w:val="0"/>
          <w:bCs w:val="0"/>
          <w:color w:val="2C3E50"/>
        </w:rPr>
        <w:t>(</w:t>
      </w:r>
      <w:r w:rsidRPr="6857ABBB" w:rsidR="2554EF5B">
        <w:rPr>
          <w:rFonts w:ascii="Arial" w:hAnsi="Arial" w:eastAsia="Arial" w:cs="Arial"/>
          <w:b w:val="0"/>
          <w:bCs w:val="0"/>
          <w:color w:val="2C3E50"/>
        </w:rPr>
        <w:t>Accessed</w:t>
      </w:r>
      <w:r w:rsidRPr="6857ABBB" w:rsidR="4D360054">
        <w:rPr>
          <w:rFonts w:ascii="Arial" w:hAnsi="Arial" w:eastAsia="Arial" w:cs="Arial"/>
          <w:b w:val="0"/>
          <w:bCs w:val="0"/>
          <w:color w:val="2C3E50"/>
        </w:rPr>
        <w:t xml:space="preserve">: </w:t>
      </w:r>
      <w:r w:rsidRPr="6857ABBB" w:rsidR="2554EF5B">
        <w:rPr>
          <w:rFonts w:ascii="Arial" w:hAnsi="Arial" w:eastAsia="Arial" w:cs="Arial"/>
          <w:b w:val="0"/>
          <w:bCs w:val="0"/>
          <w:color w:val="2C3E50"/>
        </w:rPr>
        <w:t>6 No</w:t>
      </w:r>
      <w:r w:rsidRPr="6857ABBB" w:rsidR="2F8FF2DE">
        <w:rPr>
          <w:rFonts w:ascii="Arial" w:hAnsi="Arial" w:eastAsia="Arial" w:cs="Arial"/>
          <w:b w:val="0"/>
          <w:bCs w:val="0"/>
          <w:color w:val="2C3E50"/>
        </w:rPr>
        <w:t xml:space="preserve">vember </w:t>
      </w:r>
      <w:r w:rsidRPr="6857ABBB" w:rsidR="2554EF5B">
        <w:rPr>
          <w:rFonts w:ascii="Arial" w:hAnsi="Arial" w:eastAsia="Arial" w:cs="Arial"/>
          <w:b w:val="0"/>
          <w:bCs w:val="0"/>
          <w:color w:val="2C3E50"/>
        </w:rPr>
        <w:t>2023</w:t>
      </w:r>
      <w:r w:rsidRPr="6857ABBB" w:rsidR="769CB5F5">
        <w:rPr>
          <w:rFonts w:ascii="Arial" w:hAnsi="Arial" w:eastAsia="Arial" w:cs="Arial"/>
          <w:b w:val="0"/>
          <w:bCs w:val="0"/>
          <w:color w:val="2C3E50"/>
        </w:rPr>
        <w:t>)</w:t>
      </w:r>
      <w:r w:rsidRPr="6857ABBB" w:rsidR="2554EF5B">
        <w:rPr>
          <w:rFonts w:ascii="Arial" w:hAnsi="Arial" w:eastAsia="Arial" w:cs="Arial"/>
          <w:b w:val="0"/>
          <w:bCs w:val="0"/>
          <w:color w:val="2C3E50"/>
        </w:rPr>
        <w:t>.</w:t>
      </w:r>
    </w:p>
    <w:p w:rsidR="5BC76B4D" w:rsidP="6857ABBB" w:rsidRDefault="5BC76B4D" w14:paraId="384AD496" w14:textId="13A6A5B0">
      <w:pPr>
        <w:spacing w:after="0" w:line="360" w:lineRule="auto"/>
        <w:jc w:val="left"/>
        <w:rPr>
          <w:rFonts w:ascii="Arial" w:hAnsi="Arial" w:eastAsia="Arial" w:cs="Arial"/>
        </w:rPr>
      </w:pPr>
    </w:p>
    <w:p w:rsidRPr="00AE79E4" w:rsidR="02A86B76" w:rsidP="6857ABBB" w:rsidRDefault="02A86B76" w14:paraId="0FDAB7B5" w14:textId="603DA830">
      <w:pPr>
        <w:spacing w:after="0" w:line="360" w:lineRule="auto"/>
        <w:jc w:val="left"/>
        <w:rPr>
          <w:rFonts w:ascii="Arial" w:hAnsi="Arial" w:eastAsia="Arial" w:cs="Arial"/>
        </w:rPr>
      </w:pPr>
      <w:r w:rsidRPr="6857ABBB" w:rsidR="02A86B76">
        <w:rPr>
          <w:rFonts w:ascii="Arial" w:hAnsi="Arial" w:eastAsia="Arial" w:cs="Arial"/>
        </w:rPr>
        <w:t>Delany, K.</w:t>
      </w:r>
      <w:r w:rsidRPr="6857ABBB" w:rsidR="07B996FC">
        <w:rPr>
          <w:rFonts w:ascii="Arial" w:hAnsi="Arial" w:eastAsia="Arial" w:cs="Arial"/>
        </w:rPr>
        <w:t>,</w:t>
      </w:r>
      <w:r w:rsidRPr="6857ABBB" w:rsidR="7DD1EACA">
        <w:rPr>
          <w:rFonts w:ascii="Arial" w:hAnsi="Arial" w:eastAsia="Arial" w:cs="Arial"/>
        </w:rPr>
        <w:t xml:space="preserve"> </w:t>
      </w:r>
      <w:r w:rsidRPr="6857ABBB" w:rsidR="02A86B76">
        <w:rPr>
          <w:rFonts w:ascii="Arial" w:hAnsi="Arial" w:eastAsia="Arial" w:cs="Arial"/>
        </w:rPr>
        <w:t>(2022)</w:t>
      </w:r>
      <w:r w:rsidRPr="6857ABBB" w:rsidR="5C6F1A2D">
        <w:rPr>
          <w:rFonts w:ascii="Arial" w:hAnsi="Arial" w:eastAsia="Arial" w:cs="Arial"/>
        </w:rPr>
        <w:t>.</w:t>
      </w:r>
      <w:r w:rsidRPr="6857ABBB" w:rsidR="02A86B76">
        <w:rPr>
          <w:rFonts w:ascii="Arial" w:hAnsi="Arial" w:eastAsia="Arial" w:cs="Arial"/>
        </w:rPr>
        <w:t xml:space="preserve"> </w:t>
      </w:r>
      <w:r w:rsidRPr="6857ABBB" w:rsidR="43FF12D1">
        <w:rPr>
          <w:rFonts w:ascii="Arial" w:hAnsi="Arial" w:eastAsia="Arial" w:cs="Arial"/>
        </w:rPr>
        <w:t>‘</w:t>
      </w:r>
      <w:r w:rsidRPr="6857ABBB" w:rsidR="02A86B76">
        <w:rPr>
          <w:rFonts w:ascii="Arial" w:hAnsi="Arial" w:eastAsia="Arial" w:cs="Arial"/>
        </w:rPr>
        <w:t>What challenges will organisations face transitioning for the first time to the new normal of remote working?</w:t>
      </w:r>
      <w:r w:rsidRPr="6857ABBB" w:rsidR="07AE2D65">
        <w:rPr>
          <w:rFonts w:ascii="Arial" w:hAnsi="Arial" w:eastAsia="Arial" w:cs="Arial"/>
        </w:rPr>
        <w:t>’</w:t>
      </w:r>
      <w:r w:rsidRPr="6857ABBB" w:rsidR="02A86B76">
        <w:rPr>
          <w:rFonts w:ascii="Arial" w:hAnsi="Arial" w:eastAsia="Arial" w:cs="Arial"/>
          <w:i w:val="1"/>
          <w:iCs w:val="1"/>
        </w:rPr>
        <w:t xml:space="preserve"> Human Resource Development International</w:t>
      </w:r>
      <w:r w:rsidRPr="6857ABBB" w:rsidR="02A86B76">
        <w:rPr>
          <w:rFonts w:ascii="Arial" w:hAnsi="Arial" w:eastAsia="Arial" w:cs="Arial"/>
        </w:rPr>
        <w:t>, 25(5), pp.642-650.</w:t>
      </w:r>
    </w:p>
    <w:p w:rsidR="7C4A7DFD" w:rsidP="6857ABBB" w:rsidRDefault="7C4A7DFD" w14:paraId="77AB2927" w14:textId="7FAB3FED">
      <w:pPr>
        <w:spacing w:line="360" w:lineRule="auto"/>
        <w:jc w:val="left"/>
        <w:rPr>
          <w:rFonts w:ascii="Arial" w:hAnsi="Arial" w:eastAsia="Arial" w:cs="Arial"/>
        </w:rPr>
      </w:pPr>
      <w:r w:rsidRPr="6857ABBB" w:rsidR="7C4A7DFD">
        <w:rPr>
          <w:rFonts w:ascii="Arial" w:hAnsi="Arial" w:eastAsia="Arial" w:cs="Arial"/>
        </w:rPr>
        <w:t xml:space="preserve">Department of Health and Social Care (2016). </w:t>
      </w:r>
      <w:r w:rsidRPr="6857ABBB" w:rsidR="7C4A7DFD">
        <w:rPr>
          <w:rFonts w:ascii="Arial" w:hAnsi="Arial" w:eastAsia="Arial" w:cs="Arial"/>
          <w:i w:val="1"/>
          <w:iCs w:val="1"/>
        </w:rPr>
        <w:t>Care and support statutory guidance</w:t>
      </w:r>
      <w:r w:rsidRPr="6857ABBB" w:rsidR="0800B34F">
        <w:rPr>
          <w:rFonts w:ascii="Arial" w:hAnsi="Arial" w:eastAsia="Arial" w:cs="Arial"/>
        </w:rPr>
        <w:t xml:space="preserve">. </w:t>
      </w:r>
      <w:r w:rsidRPr="6857ABBB" w:rsidR="7C4A7DFD">
        <w:rPr>
          <w:rFonts w:ascii="Arial" w:hAnsi="Arial" w:eastAsia="Arial" w:cs="Arial"/>
        </w:rPr>
        <w:t>GOV.UK. Available at</w:t>
      </w:r>
      <w:r w:rsidRPr="6857ABBB" w:rsidR="7C4A7DFD">
        <w:rPr>
          <w:rFonts w:ascii="Arial" w:hAnsi="Arial" w:eastAsia="Arial" w:cs="Arial"/>
          <w:color w:val="2C3E50"/>
        </w:rPr>
        <w:t xml:space="preserve">: </w:t>
      </w:r>
      <w:hyperlink w:anchor="using-the-care-act-guidance" r:id="Rc3c7ddc23bfe4a1a">
        <w:r w:rsidRPr="6857ABBB" w:rsidR="7C4A7DFD">
          <w:rPr>
            <w:rStyle w:val="Hyperlink"/>
            <w:rFonts w:ascii="Arial" w:hAnsi="Arial" w:eastAsia="Arial" w:cs="Arial"/>
          </w:rPr>
          <w:t>https://www.gov.uk/government/publications/care-act-statutory-guidance/care-and-support-statutory-guidance#using-the-care-act-guidance</w:t>
        </w:r>
      </w:hyperlink>
      <w:r w:rsidRPr="6857ABBB" w:rsidR="7C4A7DFD">
        <w:rPr>
          <w:rFonts w:ascii="Arial" w:hAnsi="Arial" w:eastAsia="Arial" w:cs="Arial"/>
          <w:color w:val="2C3E50"/>
        </w:rPr>
        <w:t xml:space="preserve">. </w:t>
      </w:r>
      <w:r w:rsidRPr="6857ABBB" w:rsidR="7C4A7DFD">
        <w:rPr>
          <w:rFonts w:ascii="Arial" w:hAnsi="Arial" w:eastAsia="Arial" w:cs="Arial"/>
        </w:rPr>
        <w:t>(Accessed</w:t>
      </w:r>
      <w:r w:rsidRPr="6857ABBB" w:rsidR="08273FC8">
        <w:rPr>
          <w:rFonts w:ascii="Arial" w:hAnsi="Arial" w:eastAsia="Arial" w:cs="Arial"/>
        </w:rPr>
        <w:t>:</w:t>
      </w:r>
      <w:r w:rsidRPr="6857ABBB" w:rsidR="7C4A7DFD">
        <w:rPr>
          <w:rFonts w:ascii="Arial" w:hAnsi="Arial" w:eastAsia="Arial" w:cs="Arial"/>
        </w:rPr>
        <w:t xml:space="preserve"> 12 November 2023).</w:t>
      </w:r>
    </w:p>
    <w:p w:rsidR="5AABE819" w:rsidP="6857ABBB" w:rsidRDefault="5AABE819" w14:paraId="6CBD46AC" w14:textId="3269A4A7" w14:noSpellErr="1">
      <w:pPr>
        <w:spacing w:line="360" w:lineRule="auto"/>
        <w:jc w:val="left"/>
        <w:rPr>
          <w:rFonts w:ascii="Arial" w:hAnsi="Arial" w:eastAsia="Arial" w:cs="Arial"/>
        </w:rPr>
      </w:pPr>
      <w:r w:rsidRPr="6857ABBB" w:rsidR="5AABE819">
        <w:rPr>
          <w:rFonts w:ascii="Arial" w:hAnsi="Arial" w:eastAsia="Arial" w:cs="Arial"/>
        </w:rPr>
        <w:t xml:space="preserve">Education </w:t>
      </w:r>
      <w:r w:rsidRPr="6857ABBB" w:rsidR="6C138847">
        <w:rPr>
          <w:rFonts w:ascii="Arial" w:hAnsi="Arial" w:eastAsia="Arial" w:cs="Arial"/>
        </w:rPr>
        <w:t>International (</w:t>
      </w:r>
      <w:r w:rsidRPr="6857ABBB" w:rsidR="5AABE819">
        <w:rPr>
          <w:rFonts w:ascii="Arial" w:hAnsi="Arial" w:eastAsia="Arial" w:cs="Arial"/>
        </w:rPr>
        <w:t>2019)</w:t>
      </w:r>
      <w:r w:rsidRPr="6857ABBB" w:rsidR="29ADD34F">
        <w:rPr>
          <w:rFonts w:ascii="Arial" w:hAnsi="Arial" w:eastAsia="Arial" w:cs="Arial"/>
        </w:rPr>
        <w:t>.</w:t>
      </w:r>
      <w:r w:rsidRPr="6857ABBB" w:rsidR="5AABE819">
        <w:rPr>
          <w:rFonts w:ascii="Arial" w:hAnsi="Arial" w:eastAsia="Arial" w:cs="Arial"/>
        </w:rPr>
        <w:t xml:space="preserve"> </w:t>
      </w:r>
      <w:r w:rsidRPr="6857ABBB" w:rsidR="5AABE819">
        <w:rPr>
          <w:rFonts w:ascii="Arial" w:hAnsi="Arial" w:eastAsia="Arial" w:cs="Arial"/>
          <w:i w:val="1"/>
          <w:iCs w:val="1"/>
        </w:rPr>
        <w:t xml:space="preserve">In the UK, many challenges </w:t>
      </w:r>
      <w:r w:rsidRPr="6857ABBB" w:rsidR="5AABE819">
        <w:rPr>
          <w:rFonts w:ascii="Arial" w:hAnsi="Arial" w:eastAsia="Arial" w:cs="Arial"/>
          <w:i w:val="1"/>
          <w:iCs w:val="1"/>
        </w:rPr>
        <w:t>remain</w:t>
      </w:r>
      <w:r w:rsidRPr="6857ABBB" w:rsidR="5AABE819">
        <w:rPr>
          <w:rFonts w:ascii="Arial" w:hAnsi="Arial" w:eastAsia="Arial" w:cs="Arial"/>
          <w:i w:val="1"/>
          <w:iCs w:val="1"/>
        </w:rPr>
        <w:t xml:space="preserve"> to achieve the SDGs domestically, by Mary </w:t>
      </w:r>
      <w:r w:rsidRPr="6857ABBB" w:rsidR="5AABE819">
        <w:rPr>
          <w:rFonts w:ascii="Arial" w:hAnsi="Arial" w:eastAsia="Arial" w:cs="Arial"/>
          <w:i w:val="1"/>
          <w:iCs w:val="1"/>
        </w:rPr>
        <w:t>Bousted</w:t>
      </w:r>
      <w:r w:rsidRPr="6857ABBB" w:rsidR="5AABE819">
        <w:rPr>
          <w:rFonts w:ascii="Arial" w:hAnsi="Arial" w:eastAsia="Arial" w:cs="Arial"/>
          <w:i w:val="1"/>
          <w:iCs w:val="1"/>
        </w:rPr>
        <w:t>.</w:t>
      </w:r>
      <w:r w:rsidRPr="6857ABBB" w:rsidR="5AABE819">
        <w:rPr>
          <w:rFonts w:ascii="Arial" w:hAnsi="Arial" w:eastAsia="Arial" w:cs="Arial"/>
        </w:rPr>
        <w:t xml:space="preserve"> Available at: https://www.ei-ie.org/en/item/22911:offtrack-4-in-the-uk-many-challenges-remain-to-achieve-the-sdgs-domestically-by-mary-bousted </w:t>
      </w:r>
      <w:r w:rsidRPr="6857ABBB" w:rsidR="50FFBF18">
        <w:rPr>
          <w:rFonts w:ascii="Arial" w:hAnsi="Arial" w:eastAsia="Arial" w:cs="Arial"/>
        </w:rPr>
        <w:t>(</w:t>
      </w:r>
      <w:r w:rsidRPr="6857ABBB" w:rsidR="5AABE819">
        <w:rPr>
          <w:rFonts w:ascii="Arial" w:hAnsi="Arial" w:eastAsia="Arial" w:cs="Arial"/>
        </w:rPr>
        <w:t>Accessed</w:t>
      </w:r>
      <w:r w:rsidRPr="6857ABBB" w:rsidR="0AB31F5D">
        <w:rPr>
          <w:rFonts w:ascii="Arial" w:hAnsi="Arial" w:eastAsia="Arial" w:cs="Arial"/>
        </w:rPr>
        <w:t>:</w:t>
      </w:r>
      <w:r w:rsidRPr="6857ABBB" w:rsidR="5AABE819">
        <w:rPr>
          <w:rFonts w:ascii="Arial" w:hAnsi="Arial" w:eastAsia="Arial" w:cs="Arial"/>
        </w:rPr>
        <w:t xml:space="preserve"> 21 Oct</w:t>
      </w:r>
      <w:r w:rsidRPr="6857ABBB" w:rsidR="6B92D51B">
        <w:rPr>
          <w:rFonts w:ascii="Arial" w:hAnsi="Arial" w:eastAsia="Arial" w:cs="Arial"/>
        </w:rPr>
        <w:t>ober</w:t>
      </w:r>
      <w:r w:rsidRPr="6857ABBB" w:rsidR="5AABE819">
        <w:rPr>
          <w:rFonts w:ascii="Arial" w:hAnsi="Arial" w:eastAsia="Arial" w:cs="Arial"/>
        </w:rPr>
        <w:t xml:space="preserve"> 2023</w:t>
      </w:r>
      <w:r w:rsidRPr="6857ABBB" w:rsidR="6DB8E498">
        <w:rPr>
          <w:rFonts w:ascii="Arial" w:hAnsi="Arial" w:eastAsia="Arial" w:cs="Arial"/>
        </w:rPr>
        <w:t>)</w:t>
      </w:r>
      <w:r w:rsidRPr="6857ABBB" w:rsidR="5AABE819">
        <w:rPr>
          <w:rFonts w:ascii="Arial" w:hAnsi="Arial" w:eastAsia="Arial" w:cs="Arial"/>
        </w:rPr>
        <w:t>.</w:t>
      </w:r>
    </w:p>
    <w:p w:rsidR="5F7BC080" w:rsidP="6857ABBB" w:rsidRDefault="5F7BC080" w14:paraId="5CA5CAC3" w14:textId="3072654A">
      <w:pPr>
        <w:spacing w:line="360" w:lineRule="auto"/>
        <w:jc w:val="left"/>
        <w:rPr>
          <w:rFonts w:ascii="Arial" w:hAnsi="Arial" w:eastAsia="Arial" w:cs="Arial"/>
        </w:rPr>
      </w:pPr>
      <w:r w:rsidRPr="6857ABBB" w:rsidR="5F7BC080">
        <w:rPr>
          <w:rFonts w:ascii="Arial" w:hAnsi="Arial" w:eastAsia="Arial" w:cs="Arial"/>
        </w:rPr>
        <w:t>Feldman, G.</w:t>
      </w:r>
      <w:r w:rsidRPr="6857ABBB" w:rsidR="73E033D3">
        <w:rPr>
          <w:rFonts w:ascii="Arial" w:hAnsi="Arial" w:eastAsia="Arial" w:cs="Arial"/>
        </w:rPr>
        <w:t xml:space="preserve">, </w:t>
      </w:r>
      <w:r w:rsidRPr="6857ABBB" w:rsidR="5F7BC080">
        <w:rPr>
          <w:rFonts w:ascii="Arial" w:hAnsi="Arial" w:eastAsia="Arial" w:cs="Arial"/>
        </w:rPr>
        <w:t>(2018)</w:t>
      </w:r>
      <w:r w:rsidRPr="6857ABBB" w:rsidR="07FC621A">
        <w:rPr>
          <w:rFonts w:ascii="Arial" w:hAnsi="Arial" w:eastAsia="Arial" w:cs="Arial"/>
        </w:rPr>
        <w:t>.</w:t>
      </w:r>
      <w:r w:rsidRPr="6857ABBB" w:rsidR="5F7BC080">
        <w:rPr>
          <w:rFonts w:ascii="Arial" w:hAnsi="Arial" w:eastAsia="Arial" w:cs="Arial"/>
          <w:i w:val="1"/>
          <w:iCs w:val="1"/>
        </w:rPr>
        <w:t xml:space="preserve"> Saving from poverty:</w:t>
      </w:r>
      <w:r w:rsidRPr="6857ABBB" w:rsidR="5F7BC080">
        <w:rPr>
          <w:rFonts w:ascii="Arial" w:hAnsi="Arial" w:eastAsia="Arial" w:cs="Arial"/>
        </w:rPr>
        <w:t xml:space="preserve"> </w:t>
      </w:r>
      <w:r w:rsidRPr="6857ABBB" w:rsidR="7D73184A">
        <w:rPr>
          <w:rFonts w:ascii="Arial" w:hAnsi="Arial" w:eastAsia="Arial" w:cs="Arial"/>
        </w:rPr>
        <w:t>‘</w:t>
      </w:r>
      <w:r w:rsidRPr="6857ABBB" w:rsidR="5F7BC080">
        <w:rPr>
          <w:rFonts w:ascii="Arial" w:hAnsi="Arial" w:eastAsia="Arial" w:cs="Arial"/>
        </w:rPr>
        <w:t>A critical review of Individual Development Accounts</w:t>
      </w:r>
      <w:r w:rsidRPr="6857ABBB" w:rsidR="6C3AB42E">
        <w:rPr>
          <w:rFonts w:ascii="Arial" w:hAnsi="Arial" w:eastAsia="Arial" w:cs="Arial"/>
        </w:rPr>
        <w:t>.’</w:t>
      </w:r>
      <w:r w:rsidRPr="6857ABBB" w:rsidR="5F7BC080">
        <w:rPr>
          <w:rFonts w:ascii="Arial" w:hAnsi="Arial" w:eastAsia="Arial" w:cs="Arial"/>
        </w:rPr>
        <w:t xml:space="preserve"> </w:t>
      </w:r>
      <w:r w:rsidRPr="6857ABBB" w:rsidR="5F7BC080">
        <w:rPr>
          <w:rFonts w:ascii="Arial" w:hAnsi="Arial" w:eastAsia="Arial" w:cs="Arial"/>
          <w:i w:val="1"/>
          <w:iCs w:val="1"/>
        </w:rPr>
        <w:t xml:space="preserve">Critical Social Policy, </w:t>
      </w:r>
      <w:r w:rsidRPr="6857ABBB" w:rsidR="5F7BC080">
        <w:rPr>
          <w:rFonts w:ascii="Arial" w:hAnsi="Arial" w:eastAsia="Arial" w:cs="Arial"/>
        </w:rPr>
        <w:t>38(2), pp.181-200</w:t>
      </w:r>
      <w:r w:rsidRPr="6857ABBB" w:rsidR="3C6EA533">
        <w:rPr>
          <w:rFonts w:ascii="Arial" w:hAnsi="Arial" w:eastAsia="Arial" w:cs="Arial"/>
        </w:rPr>
        <w:t>.</w:t>
      </w:r>
    </w:p>
    <w:p w:rsidR="7A3ADFC3" w:rsidP="6857ABBB" w:rsidRDefault="7A3ADFC3" w14:paraId="39F72C7E" w14:textId="0C73B4DC">
      <w:pPr>
        <w:pStyle w:val="Normal"/>
        <w:spacing w:line="360" w:lineRule="auto"/>
        <w:jc w:val="left"/>
        <w:rPr>
          <w:rFonts w:ascii="Arial" w:hAnsi="Arial" w:eastAsia="Arial" w:cs="Arial"/>
          <w:noProof w:val="0"/>
          <w:sz w:val="22"/>
          <w:szCs w:val="22"/>
          <w:lang w:val="en-GB"/>
        </w:rPr>
      </w:pPr>
      <w:r w:rsidRPr="6857ABBB" w:rsidR="7A3ADFC3">
        <w:rPr>
          <w:rFonts w:ascii="Arial" w:hAnsi="Arial" w:eastAsia="Arial" w:cs="Arial"/>
          <w:b w:val="0"/>
          <w:bCs w:val="0"/>
          <w:i w:val="0"/>
          <w:iCs w:val="0"/>
          <w:caps w:val="0"/>
          <w:smallCaps w:val="0"/>
          <w:noProof w:val="0"/>
          <w:color w:val="3A3A3A"/>
          <w:sz w:val="22"/>
          <w:szCs w:val="22"/>
          <w:lang w:val="en-GB"/>
        </w:rPr>
        <w:t>Georgeson, L.</w:t>
      </w:r>
      <w:r w:rsidRPr="6857ABBB" w:rsidR="3B95FA92">
        <w:rPr>
          <w:rFonts w:ascii="Arial" w:hAnsi="Arial" w:eastAsia="Arial" w:cs="Arial"/>
          <w:b w:val="0"/>
          <w:bCs w:val="0"/>
          <w:i w:val="0"/>
          <w:iCs w:val="0"/>
          <w:caps w:val="0"/>
          <w:smallCaps w:val="0"/>
          <w:noProof w:val="0"/>
          <w:color w:val="3A3A3A"/>
          <w:sz w:val="22"/>
          <w:szCs w:val="22"/>
          <w:lang w:val="en-GB"/>
        </w:rPr>
        <w:t xml:space="preserve"> and</w:t>
      </w:r>
      <w:r w:rsidRPr="6857ABBB" w:rsidR="7A3ADFC3">
        <w:rPr>
          <w:rFonts w:ascii="Arial" w:hAnsi="Arial" w:eastAsia="Arial" w:cs="Arial"/>
          <w:b w:val="0"/>
          <w:bCs w:val="0"/>
          <w:i w:val="0"/>
          <w:iCs w:val="0"/>
          <w:caps w:val="0"/>
          <w:smallCaps w:val="0"/>
          <w:noProof w:val="0"/>
          <w:color w:val="3A3A3A"/>
          <w:sz w:val="22"/>
          <w:szCs w:val="22"/>
          <w:lang w:val="en-GB"/>
        </w:rPr>
        <w:t xml:space="preserve"> Maslin, M. (2018). Putting the United Nations Sustainable Development Goals into practice: A review of implementation, monitoring, and finance. </w:t>
      </w:r>
      <w:r w:rsidRPr="6857ABBB" w:rsidR="1AE86D2B">
        <w:rPr>
          <w:rFonts w:ascii="Arial" w:hAnsi="Arial" w:eastAsia="Arial" w:cs="Arial"/>
          <w:b w:val="0"/>
          <w:bCs w:val="0"/>
          <w:i w:val="1"/>
          <w:iCs w:val="1"/>
          <w:caps w:val="0"/>
          <w:smallCaps w:val="0"/>
          <w:noProof w:val="0"/>
          <w:color w:val="3A3A3A"/>
          <w:sz w:val="22"/>
          <w:szCs w:val="22"/>
          <w:lang w:val="en-GB"/>
        </w:rPr>
        <w:t>Geo:</w:t>
      </w:r>
      <w:r w:rsidRPr="6857ABBB" w:rsidR="7A3ADFC3">
        <w:rPr>
          <w:rFonts w:ascii="Arial" w:hAnsi="Arial" w:eastAsia="Arial" w:cs="Arial"/>
          <w:b w:val="0"/>
          <w:bCs w:val="0"/>
          <w:i w:val="1"/>
          <w:iCs w:val="1"/>
          <w:caps w:val="0"/>
          <w:smallCaps w:val="0"/>
          <w:noProof w:val="0"/>
          <w:color w:val="3A3A3A"/>
          <w:sz w:val="22"/>
          <w:szCs w:val="22"/>
          <w:lang w:val="en-GB"/>
        </w:rPr>
        <w:t xml:space="preserve"> Geography and Environment.</w:t>
      </w:r>
      <w:r w:rsidRPr="6857ABBB" w:rsidR="7A3ADFC3">
        <w:rPr>
          <w:rFonts w:ascii="Arial" w:hAnsi="Arial" w:eastAsia="Arial" w:cs="Arial"/>
          <w:b w:val="0"/>
          <w:bCs w:val="0"/>
          <w:i w:val="0"/>
          <w:iCs w:val="0"/>
          <w:caps w:val="0"/>
          <w:smallCaps w:val="0"/>
          <w:noProof w:val="0"/>
          <w:color w:val="3A3A3A"/>
          <w:sz w:val="22"/>
          <w:szCs w:val="22"/>
          <w:lang w:val="en-GB"/>
        </w:rPr>
        <w:t xml:space="preserve">, </w:t>
      </w:r>
      <w:r w:rsidRPr="6857ABBB" w:rsidR="7A3ADFC3">
        <w:rPr>
          <w:rFonts w:ascii="Arial" w:hAnsi="Arial" w:eastAsia="Arial" w:cs="Arial"/>
          <w:b w:val="0"/>
          <w:bCs w:val="0"/>
          <w:i w:val="1"/>
          <w:iCs w:val="1"/>
          <w:caps w:val="0"/>
          <w:smallCaps w:val="0"/>
          <w:noProof w:val="0"/>
          <w:color w:val="3A3A3A"/>
          <w:sz w:val="22"/>
          <w:szCs w:val="22"/>
          <w:lang w:val="en-GB"/>
        </w:rPr>
        <w:t>5</w:t>
      </w:r>
      <w:r w:rsidRPr="6857ABBB" w:rsidR="7A3ADFC3">
        <w:rPr>
          <w:rFonts w:ascii="Arial" w:hAnsi="Arial" w:eastAsia="Arial" w:cs="Arial"/>
          <w:b w:val="0"/>
          <w:bCs w:val="0"/>
          <w:i w:val="0"/>
          <w:iCs w:val="0"/>
          <w:caps w:val="0"/>
          <w:smallCaps w:val="0"/>
          <w:noProof w:val="0"/>
          <w:color w:val="3A3A3A"/>
          <w:sz w:val="22"/>
          <w:szCs w:val="22"/>
          <w:lang w:val="en-GB"/>
        </w:rPr>
        <w:t>(1)</w:t>
      </w:r>
      <w:r w:rsidRPr="6857ABBB" w:rsidR="6559949C">
        <w:rPr>
          <w:rFonts w:ascii="Arial" w:hAnsi="Arial" w:eastAsia="Arial" w:cs="Arial"/>
          <w:b w:val="0"/>
          <w:bCs w:val="0"/>
          <w:i w:val="0"/>
          <w:iCs w:val="0"/>
          <w:caps w:val="0"/>
          <w:smallCaps w:val="0"/>
          <w:noProof w:val="0"/>
          <w:color w:val="3A3A3A"/>
          <w:sz w:val="22"/>
          <w:szCs w:val="22"/>
          <w:lang w:val="en-GB"/>
        </w:rPr>
        <w:t xml:space="preserve">. </w:t>
      </w:r>
      <w:r w:rsidRPr="6857ABBB" w:rsidR="7A3ADFC3">
        <w:rPr>
          <w:rFonts w:ascii="Arial" w:hAnsi="Arial" w:eastAsia="Arial" w:cs="Arial"/>
          <w:b w:val="0"/>
          <w:bCs w:val="0"/>
          <w:i w:val="0"/>
          <w:iCs w:val="0"/>
          <w:caps w:val="0"/>
          <w:smallCaps w:val="0"/>
          <w:noProof w:val="0"/>
          <w:color w:val="3A3A3A"/>
          <w:sz w:val="22"/>
          <w:szCs w:val="22"/>
          <w:lang w:val="en-GB"/>
        </w:rPr>
        <w:t xml:space="preserve">Available at: </w:t>
      </w:r>
      <w:hyperlink r:id="R13376fca797a41a4">
        <w:r w:rsidRPr="6857ABBB" w:rsidR="7A3ADFC3">
          <w:rPr>
            <w:rStyle w:val="Hyperlink"/>
            <w:rFonts w:ascii="Arial" w:hAnsi="Arial" w:eastAsia="Arial" w:cs="Arial"/>
            <w:b w:val="0"/>
            <w:bCs w:val="0"/>
            <w:i w:val="0"/>
            <w:iCs w:val="0"/>
            <w:caps w:val="0"/>
            <w:smallCaps w:val="0"/>
            <w:noProof w:val="0"/>
            <w:sz w:val="22"/>
            <w:szCs w:val="22"/>
            <w:lang w:val="en-GB"/>
          </w:rPr>
          <w:t>https://doi.org/10.1002/geo2.49</w:t>
        </w:r>
      </w:hyperlink>
      <w:r w:rsidRPr="6857ABBB" w:rsidR="7A3ADFC3">
        <w:rPr>
          <w:rFonts w:ascii="Arial" w:hAnsi="Arial" w:eastAsia="Arial" w:cs="Arial"/>
          <w:b w:val="0"/>
          <w:bCs w:val="0"/>
          <w:i w:val="0"/>
          <w:iCs w:val="0"/>
          <w:caps w:val="0"/>
          <w:smallCaps w:val="0"/>
          <w:noProof w:val="0"/>
          <w:color w:val="3A3A3A"/>
          <w:sz w:val="22"/>
          <w:szCs w:val="22"/>
          <w:lang w:val="en-GB"/>
        </w:rPr>
        <w:t xml:space="preserve"> (Accessed: 10 </w:t>
      </w:r>
      <w:r w:rsidRPr="6857ABBB" w:rsidR="1F9FF648">
        <w:rPr>
          <w:rFonts w:ascii="Arial" w:hAnsi="Arial" w:eastAsia="Arial" w:cs="Arial"/>
          <w:b w:val="0"/>
          <w:bCs w:val="0"/>
          <w:i w:val="0"/>
          <w:iCs w:val="0"/>
          <w:caps w:val="0"/>
          <w:smallCaps w:val="0"/>
          <w:noProof w:val="0"/>
          <w:color w:val="3A3A3A"/>
          <w:sz w:val="22"/>
          <w:szCs w:val="22"/>
          <w:lang w:val="en-GB"/>
        </w:rPr>
        <w:t>November 2023).</w:t>
      </w:r>
    </w:p>
    <w:p w:rsidR="586002B1" w:rsidP="6857ABBB" w:rsidRDefault="586002B1" w14:paraId="7ACFF992" w14:textId="5D98EEA3">
      <w:pPr>
        <w:spacing w:line="360" w:lineRule="auto"/>
        <w:jc w:val="left"/>
        <w:rPr>
          <w:rFonts w:ascii="Arial" w:hAnsi="Arial" w:eastAsia="Arial" w:cs="Arial"/>
        </w:rPr>
      </w:pPr>
      <w:r w:rsidRPr="6857ABBB" w:rsidR="586002B1">
        <w:rPr>
          <w:rFonts w:ascii="Arial" w:hAnsi="Arial" w:eastAsia="Arial" w:cs="Arial"/>
        </w:rPr>
        <w:t>Gigineishvili, N.</w:t>
      </w:r>
      <w:r w:rsidRPr="6857ABBB" w:rsidR="195D5F40">
        <w:rPr>
          <w:rFonts w:ascii="Arial" w:hAnsi="Arial" w:eastAsia="Arial" w:cs="Arial"/>
        </w:rPr>
        <w:t xml:space="preserve"> </w:t>
      </w:r>
      <w:r w:rsidRPr="6857ABBB" w:rsidR="586002B1">
        <w:rPr>
          <w:rFonts w:ascii="Arial" w:hAnsi="Arial" w:eastAsia="Arial" w:cs="Arial"/>
        </w:rPr>
        <w:t xml:space="preserve">Teodoru, I.R. Karapetyan, N. </w:t>
      </w:r>
      <w:r w:rsidRPr="6857ABBB" w:rsidR="586002B1">
        <w:rPr>
          <w:rFonts w:ascii="Arial" w:hAnsi="Arial" w:eastAsia="Arial" w:cs="Arial"/>
        </w:rPr>
        <w:t>Ustyugova</w:t>
      </w:r>
      <w:r w:rsidRPr="6857ABBB" w:rsidR="586002B1">
        <w:rPr>
          <w:rFonts w:ascii="Arial" w:hAnsi="Arial" w:eastAsia="Arial" w:cs="Arial"/>
        </w:rPr>
        <w:t xml:space="preserve">, Y. Houtte, J. van, Jonas, J. Shi, W. Arzoumanian, S., Tintchev, K.I., Tuuli, M., Saliba, F., </w:t>
      </w:r>
      <w:r w:rsidRPr="6857ABBB" w:rsidR="586002B1">
        <w:rPr>
          <w:rFonts w:ascii="Arial" w:hAnsi="Arial" w:eastAsia="Arial" w:cs="Arial"/>
        </w:rPr>
        <w:t>Talishli</w:t>
      </w:r>
      <w:r w:rsidRPr="6857ABBB" w:rsidR="586002B1">
        <w:rPr>
          <w:rFonts w:ascii="Arial" w:hAnsi="Arial" w:eastAsia="Arial" w:cs="Arial"/>
        </w:rPr>
        <w:t xml:space="preserve">, F., El-Said, M. and </w:t>
      </w:r>
      <w:r w:rsidRPr="6857ABBB" w:rsidR="586002B1">
        <w:rPr>
          <w:rFonts w:ascii="Arial" w:hAnsi="Arial" w:eastAsia="Arial" w:cs="Arial"/>
        </w:rPr>
        <w:t>Brollo</w:t>
      </w:r>
      <w:r w:rsidRPr="6857ABBB" w:rsidR="586002B1">
        <w:rPr>
          <w:rFonts w:ascii="Arial" w:hAnsi="Arial" w:eastAsia="Arial" w:cs="Arial"/>
        </w:rPr>
        <w:t xml:space="preserve">, </w:t>
      </w:r>
      <w:r w:rsidRPr="6857ABBB" w:rsidR="6DEBA3BC">
        <w:rPr>
          <w:rFonts w:ascii="Arial" w:hAnsi="Arial" w:eastAsia="Arial" w:cs="Arial"/>
        </w:rPr>
        <w:t>F (</w:t>
      </w:r>
      <w:r w:rsidRPr="6857ABBB" w:rsidR="0CA8717A">
        <w:rPr>
          <w:rFonts w:ascii="Arial" w:hAnsi="Arial" w:eastAsia="Arial" w:cs="Arial"/>
        </w:rPr>
        <w:t>2023)</w:t>
      </w:r>
      <w:r w:rsidRPr="6857ABBB" w:rsidR="586002B1">
        <w:rPr>
          <w:rFonts w:ascii="Arial" w:hAnsi="Arial" w:eastAsia="Arial" w:cs="Arial"/>
          <w:i w:val="1"/>
          <w:iCs w:val="1"/>
        </w:rPr>
        <w:t xml:space="preserve"> </w:t>
      </w:r>
      <w:r w:rsidRPr="6857ABBB" w:rsidR="586002B1">
        <w:rPr>
          <w:rFonts w:ascii="Arial" w:hAnsi="Arial" w:eastAsia="Arial" w:cs="Arial"/>
          <w:i w:val="1"/>
          <w:iCs w:val="1"/>
        </w:rPr>
        <w:t>Strengthening Social Safety Nets. Departmental Papers,</w:t>
      </w:r>
      <w:r w:rsidRPr="6857ABBB" w:rsidR="08260888">
        <w:rPr>
          <w:rFonts w:ascii="Arial" w:hAnsi="Arial" w:eastAsia="Arial" w:cs="Arial"/>
          <w:i w:val="1"/>
          <w:iCs w:val="1"/>
        </w:rPr>
        <w:t xml:space="preserve"> </w:t>
      </w:r>
      <w:r w:rsidRPr="6857ABBB" w:rsidR="11DDD823">
        <w:rPr>
          <w:rFonts w:ascii="Arial" w:hAnsi="Arial" w:eastAsia="Arial" w:cs="Arial"/>
          <w:i w:val="1"/>
          <w:iCs w:val="1"/>
        </w:rPr>
        <w:t>20</w:t>
      </w:r>
      <w:r w:rsidRPr="6857ABBB" w:rsidR="11DDD823">
        <w:rPr>
          <w:rFonts w:ascii="Arial" w:hAnsi="Arial" w:eastAsia="Arial" w:cs="Arial"/>
          <w:i w:val="1"/>
          <w:iCs w:val="1"/>
        </w:rPr>
        <w:t>23</w:t>
      </w:r>
      <w:r w:rsidRPr="6857ABBB" w:rsidR="586002B1">
        <w:rPr>
          <w:rFonts w:ascii="Arial" w:hAnsi="Arial" w:eastAsia="Arial" w:cs="Arial"/>
        </w:rPr>
        <w:t xml:space="preserve">(004). </w:t>
      </w:r>
      <w:r w:rsidRPr="6857ABBB" w:rsidR="781118ED">
        <w:rPr>
          <w:rFonts w:ascii="Arial" w:hAnsi="Arial" w:eastAsia="Arial" w:cs="Arial"/>
        </w:rPr>
        <w:t xml:space="preserve">Doi: </w:t>
      </w:r>
      <w:hyperlink r:id="R0330b4e0494c4fb1">
        <w:r w:rsidRPr="6857ABBB" w:rsidR="781118ED">
          <w:rPr>
            <w:rStyle w:val="Hyperlink"/>
            <w:rFonts w:ascii="Arial" w:hAnsi="Arial" w:eastAsia="Arial" w:cs="Arial"/>
          </w:rPr>
          <w:t>HTTPs</w:t>
        </w:r>
        <w:r w:rsidRPr="6857ABBB" w:rsidR="586002B1">
          <w:rPr>
            <w:rStyle w:val="Hyperlink"/>
            <w:rFonts w:ascii="Arial" w:hAnsi="Arial" w:eastAsia="Arial" w:cs="Arial"/>
          </w:rPr>
          <w:t>://doi.org/10.5089/9798400239175.087.A004</w:t>
        </w:r>
      </w:hyperlink>
      <w:r w:rsidRPr="6857ABBB" w:rsidR="586002B1">
        <w:rPr>
          <w:rFonts w:ascii="Arial" w:hAnsi="Arial" w:eastAsia="Arial" w:cs="Arial"/>
        </w:rPr>
        <w:t>.</w:t>
      </w:r>
      <w:r w:rsidRPr="6857ABBB" w:rsidR="47D21D9B">
        <w:rPr>
          <w:rFonts w:ascii="Arial" w:hAnsi="Arial" w:eastAsia="Arial" w:cs="Arial"/>
        </w:rPr>
        <w:t xml:space="preserve"> </w:t>
      </w:r>
      <w:r w:rsidRPr="6857ABBB" w:rsidR="1CB37E05">
        <w:rPr>
          <w:rFonts w:ascii="Arial" w:hAnsi="Arial" w:eastAsia="Arial" w:cs="Arial"/>
        </w:rPr>
        <w:t>(</w:t>
      </w:r>
      <w:r w:rsidRPr="6857ABBB" w:rsidR="47D21D9B">
        <w:rPr>
          <w:rFonts w:ascii="Arial" w:hAnsi="Arial" w:eastAsia="Arial" w:cs="Arial"/>
        </w:rPr>
        <w:t>Accessed</w:t>
      </w:r>
      <w:r w:rsidRPr="6857ABBB" w:rsidR="100B83E6">
        <w:rPr>
          <w:rFonts w:ascii="Arial" w:hAnsi="Arial" w:eastAsia="Arial" w:cs="Arial"/>
        </w:rPr>
        <w:t>:</w:t>
      </w:r>
      <w:r w:rsidRPr="6857ABBB" w:rsidR="26E1C483">
        <w:rPr>
          <w:rFonts w:ascii="Arial" w:hAnsi="Arial" w:eastAsia="Arial" w:cs="Arial"/>
        </w:rPr>
        <w:t xml:space="preserve"> 10 October 2023).</w:t>
      </w:r>
    </w:p>
    <w:p w:rsidRPr="00AE79E4" w:rsidR="69975CB3" w:rsidP="6857ABBB" w:rsidRDefault="69975CB3" w14:paraId="5BEC6995" w14:textId="6C781FAE">
      <w:pPr>
        <w:spacing w:line="360" w:lineRule="auto"/>
        <w:jc w:val="left"/>
        <w:rPr>
          <w:rFonts w:ascii="Arial" w:hAnsi="Arial" w:eastAsia="Arial" w:cs="Arial"/>
        </w:rPr>
      </w:pPr>
      <w:r w:rsidRPr="6857ABBB" w:rsidR="69975CB3">
        <w:rPr>
          <w:rFonts w:ascii="Arial" w:hAnsi="Arial" w:eastAsia="Arial" w:cs="Arial"/>
        </w:rPr>
        <w:t xml:space="preserve">GOV (2014). </w:t>
      </w:r>
      <w:r w:rsidRPr="6857ABBB" w:rsidR="69975CB3">
        <w:rPr>
          <w:rFonts w:ascii="Arial" w:hAnsi="Arial" w:eastAsia="Arial" w:cs="Arial"/>
          <w:i w:val="1"/>
          <w:iCs w:val="1"/>
        </w:rPr>
        <w:t>Care Act 2014</w:t>
      </w:r>
      <w:r w:rsidRPr="6857ABBB" w:rsidR="69975CB3">
        <w:rPr>
          <w:rFonts w:ascii="Arial" w:hAnsi="Arial" w:eastAsia="Arial" w:cs="Arial"/>
        </w:rPr>
        <w:t xml:space="preserve">. Available at: </w:t>
      </w:r>
      <w:hyperlink r:id="R0a6e0c4c6f624b05">
        <w:r w:rsidRPr="6857ABBB" w:rsidR="69975CB3">
          <w:rPr>
            <w:rStyle w:val="Hyperlink"/>
            <w:rFonts w:ascii="Arial" w:hAnsi="Arial" w:eastAsia="Arial" w:cs="Arial"/>
          </w:rPr>
          <w:t>https://www.legislation.gov.uk/ukpga/2014/23/section/1/enacted</w:t>
        </w:r>
      </w:hyperlink>
      <w:r w:rsidRPr="6857ABBB" w:rsidR="69975CB3">
        <w:rPr>
          <w:rFonts w:ascii="Arial" w:hAnsi="Arial" w:eastAsia="Arial" w:cs="Arial"/>
          <w:color w:val="2C3E50"/>
        </w:rPr>
        <w:t>.</w:t>
      </w:r>
      <w:r w:rsidRPr="6857ABBB" w:rsidR="4833E0DD">
        <w:rPr>
          <w:rFonts w:ascii="Arial" w:hAnsi="Arial" w:eastAsia="Arial" w:cs="Arial"/>
          <w:color w:val="2C3E50"/>
        </w:rPr>
        <w:t xml:space="preserve"> </w:t>
      </w:r>
      <w:r w:rsidRPr="6857ABBB" w:rsidR="50F85388">
        <w:rPr>
          <w:rFonts w:ascii="Arial" w:hAnsi="Arial" w:eastAsia="Arial" w:cs="Arial"/>
        </w:rPr>
        <w:t>(</w:t>
      </w:r>
      <w:r w:rsidRPr="6857ABBB" w:rsidR="63BD8599">
        <w:rPr>
          <w:rFonts w:ascii="Arial" w:hAnsi="Arial" w:eastAsia="Arial" w:cs="Arial"/>
        </w:rPr>
        <w:t>Accessed</w:t>
      </w:r>
      <w:r w:rsidRPr="6857ABBB" w:rsidR="4AC1322A">
        <w:rPr>
          <w:rFonts w:ascii="Arial" w:hAnsi="Arial" w:eastAsia="Arial" w:cs="Arial"/>
        </w:rPr>
        <w:t>:</w:t>
      </w:r>
      <w:r w:rsidRPr="6857ABBB" w:rsidR="3567C406">
        <w:rPr>
          <w:rFonts w:ascii="Arial" w:hAnsi="Arial" w:eastAsia="Arial" w:cs="Arial"/>
        </w:rPr>
        <w:t xml:space="preserve"> </w:t>
      </w:r>
      <w:r w:rsidRPr="6857ABBB" w:rsidR="4833E0DD">
        <w:rPr>
          <w:rFonts w:ascii="Arial" w:hAnsi="Arial" w:eastAsia="Arial" w:cs="Arial"/>
        </w:rPr>
        <w:t>6 November 2023).</w:t>
      </w:r>
    </w:p>
    <w:p w:rsidR="288DD740" w:rsidP="6857ABBB" w:rsidRDefault="288DD740" w14:paraId="40F2F683" w14:textId="6B19CF51">
      <w:pPr>
        <w:spacing w:line="360" w:lineRule="auto"/>
        <w:jc w:val="left"/>
        <w:rPr>
          <w:rFonts w:ascii="Arial" w:hAnsi="Arial" w:eastAsia="Arial" w:cs="Arial"/>
        </w:rPr>
      </w:pPr>
      <w:r w:rsidRPr="6857ABBB" w:rsidR="288DD740">
        <w:rPr>
          <w:rFonts w:ascii="Arial" w:hAnsi="Arial" w:eastAsia="Arial" w:cs="Arial"/>
        </w:rPr>
        <w:t xml:space="preserve">Gov.uk (2019). </w:t>
      </w:r>
      <w:r w:rsidRPr="6857ABBB" w:rsidR="288DD740">
        <w:rPr>
          <w:rFonts w:ascii="Arial" w:hAnsi="Arial" w:eastAsia="Arial" w:cs="Arial"/>
          <w:i w:val="1"/>
          <w:iCs w:val="1"/>
        </w:rPr>
        <w:t>UK Voluntary National Review of Progress Towards the Sustainable Development Goals</w:t>
      </w:r>
      <w:r w:rsidRPr="6857ABBB" w:rsidR="288DD740">
        <w:rPr>
          <w:rFonts w:ascii="Arial" w:hAnsi="Arial" w:eastAsia="Arial" w:cs="Arial"/>
        </w:rPr>
        <w:t>. Available at</w:t>
      </w:r>
      <w:r w:rsidRPr="6857ABBB" w:rsidR="288DD740">
        <w:rPr>
          <w:rFonts w:ascii="Arial" w:hAnsi="Arial" w:eastAsia="Arial" w:cs="Arial"/>
          <w:color w:val="2C3E50"/>
        </w:rPr>
        <w:t xml:space="preserve">: </w:t>
      </w:r>
      <w:hyperlink r:id="R782e2b1a6f8f4d60">
        <w:r w:rsidRPr="6857ABBB" w:rsidR="288DD740">
          <w:rPr>
            <w:rStyle w:val="Hyperlink"/>
            <w:rFonts w:ascii="Arial" w:hAnsi="Arial" w:eastAsia="Arial" w:cs="Arial"/>
          </w:rPr>
          <w:t>https://www.gov.uk/government/topical-events/uk-voluntary-national-review-of-progress-towards-the-sustainable-development-goals</w:t>
        </w:r>
      </w:hyperlink>
      <w:r w:rsidRPr="6857ABBB" w:rsidR="288DD740">
        <w:rPr>
          <w:rFonts w:ascii="Arial" w:hAnsi="Arial" w:eastAsia="Arial" w:cs="Arial"/>
          <w:color w:val="2C3E50"/>
        </w:rPr>
        <w:t xml:space="preserve">. </w:t>
      </w:r>
      <w:r w:rsidRPr="6857ABBB" w:rsidR="288DD740">
        <w:rPr>
          <w:rFonts w:ascii="Arial" w:hAnsi="Arial" w:eastAsia="Arial" w:cs="Arial"/>
        </w:rPr>
        <w:t>(Accessed</w:t>
      </w:r>
      <w:r w:rsidRPr="6857ABBB" w:rsidR="28D4CD2F">
        <w:rPr>
          <w:rFonts w:ascii="Arial" w:hAnsi="Arial" w:eastAsia="Arial" w:cs="Arial"/>
        </w:rPr>
        <w:t>:</w:t>
      </w:r>
      <w:r w:rsidRPr="6857ABBB" w:rsidR="288DD740">
        <w:rPr>
          <w:rFonts w:ascii="Arial" w:hAnsi="Arial" w:eastAsia="Arial" w:cs="Arial"/>
        </w:rPr>
        <w:t xml:space="preserve"> 12 November 2019).</w:t>
      </w:r>
    </w:p>
    <w:p w:rsidR="2517DFF0" w:rsidP="6857ABBB" w:rsidRDefault="2517DFF0" w14:paraId="6F9CF060" w14:textId="0C34AE9F">
      <w:pPr>
        <w:spacing w:line="360" w:lineRule="auto"/>
        <w:jc w:val="left"/>
        <w:rPr>
          <w:rFonts w:ascii="Arial" w:hAnsi="Arial" w:eastAsia="Arial" w:cs="Arial"/>
        </w:rPr>
      </w:pPr>
      <w:r w:rsidRPr="6857ABBB" w:rsidR="2517DFF0">
        <w:rPr>
          <w:rFonts w:ascii="Arial" w:hAnsi="Arial" w:eastAsia="Arial" w:cs="Arial"/>
          <w:color w:val="222222"/>
        </w:rPr>
        <w:t>Häbel, S. and Hakala, E., (2021). ‘Policy coherence for sustainable development and environmental security: A case study of European Union policies on renewable energy</w:t>
      </w:r>
      <w:r w:rsidRPr="6857ABBB" w:rsidR="7005BFC7">
        <w:rPr>
          <w:rFonts w:ascii="Arial" w:hAnsi="Arial" w:eastAsia="Arial" w:cs="Arial"/>
          <w:color w:val="222222"/>
        </w:rPr>
        <w:t>.’</w:t>
      </w:r>
      <w:r w:rsidRPr="6857ABBB" w:rsidR="2517DFF0">
        <w:rPr>
          <w:rFonts w:ascii="Arial" w:hAnsi="Arial" w:eastAsia="Arial" w:cs="Arial"/>
          <w:color w:val="222222"/>
        </w:rPr>
        <w:t xml:space="preserve"> </w:t>
      </w:r>
      <w:r w:rsidRPr="6857ABBB" w:rsidR="2517DFF0">
        <w:rPr>
          <w:rFonts w:ascii="Arial" w:hAnsi="Arial" w:eastAsia="Arial" w:cs="Arial"/>
          <w:i w:val="1"/>
          <w:iCs w:val="1"/>
          <w:color w:val="222222"/>
        </w:rPr>
        <w:t>Environmental policy and governance</w:t>
      </w:r>
      <w:r w:rsidRPr="6857ABBB" w:rsidR="2517DFF0">
        <w:rPr>
          <w:rFonts w:ascii="Arial" w:hAnsi="Arial" w:eastAsia="Arial" w:cs="Arial"/>
          <w:color w:val="222222"/>
        </w:rPr>
        <w:t xml:space="preserve">, </w:t>
      </w:r>
      <w:r w:rsidRPr="6857ABBB" w:rsidR="2517DFF0">
        <w:rPr>
          <w:rFonts w:ascii="Arial" w:hAnsi="Arial" w:eastAsia="Arial" w:cs="Arial"/>
          <w:i w:val="1"/>
          <w:iCs w:val="1"/>
          <w:color w:val="222222"/>
        </w:rPr>
        <w:t>31</w:t>
      </w:r>
      <w:r w:rsidRPr="6857ABBB" w:rsidR="2517DFF0">
        <w:rPr>
          <w:rFonts w:ascii="Arial" w:hAnsi="Arial" w:eastAsia="Arial" w:cs="Arial"/>
          <w:color w:val="222222"/>
        </w:rPr>
        <w:t>(6), pp.633-646.</w:t>
      </w:r>
    </w:p>
    <w:p w:rsidR="30467828" w:rsidP="6857ABBB" w:rsidRDefault="30467828" w14:paraId="7DF6168C" w14:textId="1BDD8167">
      <w:pPr>
        <w:spacing w:line="360" w:lineRule="auto"/>
        <w:jc w:val="left"/>
        <w:rPr>
          <w:rFonts w:ascii="Arial" w:hAnsi="Arial" w:eastAsia="Arial" w:cs="Arial"/>
        </w:rPr>
      </w:pPr>
      <w:r w:rsidRPr="6857ABBB" w:rsidR="30467828">
        <w:rPr>
          <w:rFonts w:ascii="Arial" w:hAnsi="Arial" w:eastAsia="Arial" w:cs="Arial"/>
        </w:rPr>
        <w:t xml:space="preserve">Hudson-Sharp, N., Manzoni, C., Rolfe, H. and Runge, </w:t>
      </w:r>
      <w:r w:rsidRPr="6857ABBB" w:rsidR="1E081BCF">
        <w:rPr>
          <w:rFonts w:ascii="Arial" w:hAnsi="Arial" w:eastAsia="Arial" w:cs="Arial"/>
        </w:rPr>
        <w:t>J (</w:t>
      </w:r>
      <w:r w:rsidRPr="6857ABBB" w:rsidR="30467828">
        <w:rPr>
          <w:rFonts w:ascii="Arial" w:hAnsi="Arial" w:eastAsia="Arial" w:cs="Arial"/>
        </w:rPr>
        <w:t xml:space="preserve">2019). </w:t>
      </w:r>
      <w:r w:rsidRPr="6857ABBB" w:rsidR="063D7193">
        <w:rPr>
          <w:rFonts w:ascii="Arial" w:hAnsi="Arial" w:eastAsia="Arial" w:cs="Arial"/>
        </w:rPr>
        <w:t>‘</w:t>
      </w:r>
      <w:r w:rsidRPr="6857ABBB" w:rsidR="30467828">
        <w:rPr>
          <w:rFonts w:ascii="Arial" w:hAnsi="Arial" w:eastAsia="Arial" w:cs="Arial"/>
          <w:i w:val="1"/>
          <w:iCs w:val="1"/>
        </w:rPr>
        <w:t>Understanding employers’ use of the National Minimum Wage youth rates Report to the Low Pay Commission.</w:t>
      </w:r>
      <w:r w:rsidRPr="6857ABBB" w:rsidR="5BB7B08D">
        <w:rPr>
          <w:rFonts w:ascii="Arial" w:hAnsi="Arial" w:eastAsia="Arial" w:cs="Arial"/>
          <w:i w:val="1"/>
          <w:iCs w:val="1"/>
        </w:rPr>
        <w:t>’</w:t>
      </w:r>
      <w:r w:rsidRPr="6857ABBB" w:rsidR="203813B4">
        <w:rPr>
          <w:rFonts w:ascii="Arial" w:hAnsi="Arial" w:eastAsia="Arial" w:cs="Arial"/>
          <w:i w:val="1"/>
          <w:iCs w:val="1"/>
        </w:rPr>
        <w:t xml:space="preserve"> </w:t>
      </w:r>
      <w:r w:rsidRPr="6857ABBB" w:rsidR="30467828">
        <w:rPr>
          <w:rFonts w:ascii="Arial" w:hAnsi="Arial" w:eastAsia="Arial" w:cs="Arial"/>
        </w:rPr>
        <w:t xml:space="preserve">Available at: https://assets.publishing.service.gov.uk/media/5dbc5fe840f0b6379f9f42a1/Understanding_employers__use_of_the_National_Minimum_Wage_youth_rates.pdf </w:t>
      </w:r>
      <w:r w:rsidRPr="6857ABBB" w:rsidR="1A91FC6B">
        <w:rPr>
          <w:rFonts w:ascii="Arial" w:hAnsi="Arial" w:eastAsia="Arial" w:cs="Arial"/>
        </w:rPr>
        <w:t>(</w:t>
      </w:r>
      <w:r w:rsidRPr="6857ABBB" w:rsidR="30467828">
        <w:rPr>
          <w:rFonts w:ascii="Arial" w:hAnsi="Arial" w:eastAsia="Arial" w:cs="Arial"/>
        </w:rPr>
        <w:t>Accessed</w:t>
      </w:r>
      <w:r w:rsidRPr="6857ABBB" w:rsidR="48303E65">
        <w:rPr>
          <w:rFonts w:ascii="Arial" w:hAnsi="Arial" w:eastAsia="Arial" w:cs="Arial"/>
        </w:rPr>
        <w:t>:</w:t>
      </w:r>
      <w:r w:rsidRPr="6857ABBB" w:rsidR="3CAF53A7">
        <w:rPr>
          <w:rFonts w:ascii="Arial" w:hAnsi="Arial" w:eastAsia="Arial" w:cs="Arial"/>
        </w:rPr>
        <w:t xml:space="preserve"> </w:t>
      </w:r>
      <w:r w:rsidRPr="6857ABBB" w:rsidR="30467828">
        <w:rPr>
          <w:rFonts w:ascii="Arial" w:hAnsi="Arial" w:eastAsia="Arial" w:cs="Arial"/>
        </w:rPr>
        <w:t>13 Oct</w:t>
      </w:r>
      <w:r w:rsidRPr="6857ABBB" w:rsidR="27865376">
        <w:rPr>
          <w:rFonts w:ascii="Arial" w:hAnsi="Arial" w:eastAsia="Arial" w:cs="Arial"/>
        </w:rPr>
        <w:t>ober</w:t>
      </w:r>
      <w:r w:rsidRPr="6857ABBB" w:rsidR="30467828">
        <w:rPr>
          <w:rFonts w:ascii="Arial" w:hAnsi="Arial" w:eastAsia="Arial" w:cs="Arial"/>
        </w:rPr>
        <w:t xml:space="preserve"> 2023</w:t>
      </w:r>
      <w:r w:rsidRPr="6857ABBB" w:rsidR="778BC8C5">
        <w:rPr>
          <w:rFonts w:ascii="Arial" w:hAnsi="Arial" w:eastAsia="Arial" w:cs="Arial"/>
        </w:rPr>
        <w:t>)</w:t>
      </w:r>
      <w:r w:rsidRPr="6857ABBB" w:rsidR="30467828">
        <w:rPr>
          <w:rFonts w:ascii="Arial" w:hAnsi="Arial" w:eastAsia="Arial" w:cs="Arial"/>
        </w:rPr>
        <w:t>.</w:t>
      </w:r>
    </w:p>
    <w:p w:rsidR="66B609E9" w:rsidP="6857ABBB" w:rsidRDefault="66B609E9" w14:paraId="24099876" w14:textId="05BBC432">
      <w:pPr>
        <w:spacing w:line="360" w:lineRule="auto"/>
        <w:jc w:val="left"/>
        <w:rPr>
          <w:rFonts w:ascii="Arial" w:hAnsi="Arial" w:eastAsia="Arial" w:cs="Arial"/>
        </w:rPr>
      </w:pPr>
      <w:r w:rsidRPr="6857ABBB" w:rsidR="66B609E9">
        <w:rPr>
          <w:rFonts w:ascii="Arial" w:hAnsi="Arial" w:eastAsia="Arial" w:cs="Arial"/>
        </w:rPr>
        <w:t>Kaiser, T. and Menkhoff, L., (2020). ‘</w:t>
      </w:r>
      <w:r w:rsidRPr="6857ABBB" w:rsidR="66B609E9">
        <w:rPr>
          <w:rFonts w:ascii="Arial" w:hAnsi="Arial" w:eastAsia="Arial" w:cs="Arial"/>
          <w:i w:val="1"/>
          <w:iCs w:val="1"/>
        </w:rPr>
        <w:t>Financial education in schools: A meta-analysis of experimental studies.</w:t>
      </w:r>
      <w:r w:rsidRPr="6857ABBB" w:rsidR="2E77BB1C">
        <w:rPr>
          <w:rFonts w:ascii="Arial" w:hAnsi="Arial" w:eastAsia="Arial" w:cs="Arial"/>
          <w:i w:val="1"/>
          <w:iCs w:val="1"/>
        </w:rPr>
        <w:t>’</w:t>
      </w:r>
      <w:r w:rsidRPr="6857ABBB" w:rsidR="66B609E9">
        <w:rPr>
          <w:rFonts w:ascii="Arial" w:hAnsi="Arial" w:eastAsia="Arial" w:cs="Arial"/>
        </w:rPr>
        <w:t xml:space="preserve"> Economics of Education Review, 78, p.101930.</w:t>
      </w:r>
    </w:p>
    <w:p w:rsidR="237EC2DC" w:rsidP="6857ABBB" w:rsidRDefault="237EC2DC" w14:paraId="3D22F4FC" w14:textId="39F7E638">
      <w:pPr>
        <w:spacing w:line="360" w:lineRule="auto"/>
        <w:jc w:val="left"/>
        <w:rPr>
          <w:rFonts w:ascii="Arial" w:hAnsi="Arial" w:eastAsia="Arial" w:cs="Arial"/>
        </w:rPr>
      </w:pPr>
      <w:r w:rsidRPr="6857ABBB" w:rsidR="237EC2DC">
        <w:rPr>
          <w:rFonts w:ascii="Arial" w:hAnsi="Arial" w:eastAsia="Arial" w:cs="Arial"/>
        </w:rPr>
        <w:t>Kara, A., Zhou, H.</w:t>
      </w:r>
      <w:r w:rsidRPr="6857ABBB" w:rsidR="53148362">
        <w:rPr>
          <w:rFonts w:ascii="Arial" w:hAnsi="Arial" w:eastAsia="Arial" w:cs="Arial"/>
        </w:rPr>
        <w:t>,</w:t>
      </w:r>
      <w:r w:rsidRPr="6857ABBB" w:rsidR="237EC2DC">
        <w:rPr>
          <w:rFonts w:ascii="Arial" w:hAnsi="Arial" w:eastAsia="Arial" w:cs="Arial"/>
        </w:rPr>
        <w:t xml:space="preserve"> and Zhou, Y., (2021).</w:t>
      </w:r>
      <w:r w:rsidRPr="6857ABBB" w:rsidR="237EC2DC">
        <w:rPr>
          <w:rFonts w:ascii="Arial" w:hAnsi="Arial" w:eastAsia="Arial" w:cs="Arial"/>
          <w:i w:val="1"/>
          <w:iCs w:val="1"/>
        </w:rPr>
        <w:t xml:space="preserve"> ‘Achieving the United Nations' sustainable development goals through financial inclusion: A systematic literature review of access to finance across the globe.’</w:t>
      </w:r>
      <w:r w:rsidRPr="6857ABBB" w:rsidR="237EC2DC">
        <w:rPr>
          <w:rFonts w:ascii="Arial" w:hAnsi="Arial" w:eastAsia="Arial" w:cs="Arial"/>
        </w:rPr>
        <w:t xml:space="preserve"> International Review of Financial Analysis, 77, p.101833.</w:t>
      </w:r>
    </w:p>
    <w:p w:rsidR="110364D5" w:rsidP="6857ABBB" w:rsidRDefault="110364D5" w14:paraId="35358E67" w14:textId="5B2DE34B">
      <w:pPr>
        <w:pStyle w:val="Normal"/>
        <w:spacing w:line="360" w:lineRule="auto"/>
        <w:jc w:val="left"/>
        <w:rPr>
          <w:rFonts w:ascii="Arial" w:hAnsi="Arial" w:eastAsia="Arial" w:cs="Arial"/>
          <w:noProof w:val="0"/>
          <w:sz w:val="22"/>
          <w:szCs w:val="22"/>
          <w:lang w:val="en-GB"/>
        </w:rPr>
      </w:pPr>
      <w:r w:rsidRPr="6857ABBB" w:rsidR="110364D5">
        <w:rPr>
          <w:rFonts w:ascii="Arial" w:hAnsi="Arial" w:eastAsia="Arial" w:cs="Arial"/>
          <w:b w:val="0"/>
          <w:bCs w:val="0"/>
          <w:i w:val="0"/>
          <w:iCs w:val="0"/>
          <w:caps w:val="0"/>
          <w:smallCaps w:val="0"/>
          <w:noProof w:val="0"/>
          <w:color w:val="2C3E50"/>
          <w:sz w:val="22"/>
          <w:szCs w:val="22"/>
          <w:lang w:val="en-GB"/>
        </w:rPr>
        <w:t>Kioupi</w:t>
      </w:r>
      <w:r w:rsidRPr="6857ABBB" w:rsidR="110364D5">
        <w:rPr>
          <w:rFonts w:ascii="Arial" w:hAnsi="Arial" w:eastAsia="Arial" w:cs="Arial"/>
          <w:b w:val="0"/>
          <w:bCs w:val="0"/>
          <w:i w:val="0"/>
          <w:iCs w:val="0"/>
          <w:caps w:val="0"/>
          <w:smallCaps w:val="0"/>
          <w:noProof w:val="0"/>
          <w:color w:val="2C3E50"/>
          <w:sz w:val="22"/>
          <w:szCs w:val="22"/>
          <w:lang w:val="en-GB"/>
        </w:rPr>
        <w:t xml:space="preserve">, V. and </w:t>
      </w:r>
      <w:r w:rsidRPr="6857ABBB" w:rsidR="110364D5">
        <w:rPr>
          <w:rFonts w:ascii="Arial" w:hAnsi="Arial" w:eastAsia="Arial" w:cs="Arial"/>
          <w:b w:val="0"/>
          <w:bCs w:val="0"/>
          <w:i w:val="0"/>
          <w:iCs w:val="0"/>
          <w:caps w:val="0"/>
          <w:smallCaps w:val="0"/>
          <w:noProof w:val="0"/>
          <w:color w:val="2C3E50"/>
          <w:sz w:val="22"/>
          <w:szCs w:val="22"/>
          <w:lang w:val="en-GB"/>
        </w:rPr>
        <w:t>Voulvoulis</w:t>
      </w:r>
      <w:r w:rsidRPr="6857ABBB" w:rsidR="110364D5">
        <w:rPr>
          <w:rFonts w:ascii="Arial" w:hAnsi="Arial" w:eastAsia="Arial" w:cs="Arial"/>
          <w:b w:val="0"/>
          <w:bCs w:val="0"/>
          <w:i w:val="0"/>
          <w:iCs w:val="0"/>
          <w:caps w:val="0"/>
          <w:smallCaps w:val="0"/>
          <w:noProof w:val="0"/>
          <w:color w:val="2C3E50"/>
          <w:sz w:val="22"/>
          <w:szCs w:val="22"/>
          <w:lang w:val="en-GB"/>
        </w:rPr>
        <w:t xml:space="preserve">, N. (2019). Education for Sustainable Development: A Systemic Framework for Connecting the SDGs to Educational Outcomes. </w:t>
      </w:r>
      <w:r w:rsidRPr="6857ABBB" w:rsidR="110364D5">
        <w:rPr>
          <w:rFonts w:ascii="Arial" w:hAnsi="Arial" w:eastAsia="Arial" w:cs="Arial"/>
          <w:b w:val="0"/>
          <w:bCs w:val="0"/>
          <w:i w:val="1"/>
          <w:iCs w:val="1"/>
          <w:caps w:val="0"/>
          <w:smallCaps w:val="0"/>
          <w:noProof w:val="0"/>
          <w:color w:val="2C3E50"/>
          <w:sz w:val="22"/>
          <w:szCs w:val="22"/>
          <w:lang w:val="en-GB"/>
        </w:rPr>
        <w:t>Sustainability</w:t>
      </w:r>
      <w:r w:rsidRPr="6857ABBB" w:rsidR="110364D5">
        <w:rPr>
          <w:rFonts w:ascii="Arial" w:hAnsi="Arial" w:eastAsia="Arial" w:cs="Arial"/>
          <w:b w:val="0"/>
          <w:bCs w:val="0"/>
          <w:i w:val="0"/>
          <w:iCs w:val="0"/>
          <w:caps w:val="0"/>
          <w:smallCaps w:val="0"/>
          <w:noProof w:val="0"/>
          <w:color w:val="2C3E50"/>
          <w:sz w:val="22"/>
          <w:szCs w:val="22"/>
          <w:lang w:val="en-GB"/>
        </w:rPr>
        <w:t>, 11(21), p.6104. Available at</w:t>
      </w:r>
      <w:r w:rsidRPr="6857ABBB" w:rsidR="0A9CCE71">
        <w:rPr>
          <w:rFonts w:ascii="Arial" w:hAnsi="Arial" w:eastAsia="Arial" w:cs="Arial"/>
          <w:b w:val="0"/>
          <w:bCs w:val="0"/>
          <w:i w:val="0"/>
          <w:iCs w:val="0"/>
          <w:caps w:val="0"/>
          <w:smallCaps w:val="0"/>
          <w:noProof w:val="0"/>
          <w:color w:val="2C3E50"/>
          <w:sz w:val="22"/>
          <w:szCs w:val="22"/>
          <w:lang w:val="en-GB"/>
        </w:rPr>
        <w:t xml:space="preserve">: </w:t>
      </w:r>
      <w:r w:rsidRPr="6857ABBB" w:rsidR="110364D5">
        <w:rPr>
          <w:rFonts w:ascii="Arial" w:hAnsi="Arial" w:eastAsia="Arial" w:cs="Arial"/>
          <w:b w:val="0"/>
          <w:bCs w:val="0"/>
          <w:i w:val="0"/>
          <w:iCs w:val="0"/>
          <w:caps w:val="0"/>
          <w:smallCaps w:val="0"/>
          <w:noProof w:val="0"/>
          <w:color w:val="2C3E50"/>
          <w:sz w:val="22"/>
          <w:szCs w:val="22"/>
          <w:lang w:val="en-GB"/>
        </w:rPr>
        <w:t>https://doi.org/10.3390/su11216104.</w:t>
      </w:r>
      <w:r w:rsidRPr="6857ABBB" w:rsidR="2894B838">
        <w:rPr>
          <w:rFonts w:ascii="Arial" w:hAnsi="Arial" w:eastAsia="Arial" w:cs="Arial"/>
          <w:b w:val="0"/>
          <w:bCs w:val="0"/>
          <w:i w:val="0"/>
          <w:iCs w:val="0"/>
          <w:caps w:val="0"/>
          <w:smallCaps w:val="0"/>
          <w:noProof w:val="0"/>
          <w:color w:val="2C3E50"/>
          <w:sz w:val="22"/>
          <w:szCs w:val="22"/>
          <w:lang w:val="en-GB"/>
        </w:rPr>
        <w:t xml:space="preserve"> </w:t>
      </w:r>
      <w:r w:rsidRPr="6857ABBB" w:rsidR="78927CD8">
        <w:rPr>
          <w:rFonts w:ascii="Arial" w:hAnsi="Arial" w:eastAsia="Arial" w:cs="Arial"/>
          <w:b w:val="0"/>
          <w:bCs w:val="0"/>
          <w:i w:val="0"/>
          <w:iCs w:val="0"/>
          <w:caps w:val="0"/>
          <w:smallCaps w:val="0"/>
          <w:noProof w:val="0"/>
          <w:color w:val="2C3E50"/>
          <w:sz w:val="22"/>
          <w:szCs w:val="22"/>
          <w:lang w:val="en-GB"/>
        </w:rPr>
        <w:t>(</w:t>
      </w:r>
      <w:r w:rsidRPr="6857ABBB" w:rsidR="2894B838">
        <w:rPr>
          <w:rFonts w:ascii="Arial" w:hAnsi="Arial" w:eastAsia="Arial" w:cs="Arial"/>
          <w:b w:val="0"/>
          <w:bCs w:val="0"/>
          <w:i w:val="0"/>
          <w:iCs w:val="0"/>
          <w:caps w:val="0"/>
          <w:smallCaps w:val="0"/>
          <w:noProof w:val="0"/>
          <w:color w:val="2C3E50"/>
          <w:sz w:val="22"/>
          <w:szCs w:val="22"/>
          <w:lang w:val="en-GB"/>
        </w:rPr>
        <w:t>Accessed: 19 November 2023).</w:t>
      </w:r>
    </w:p>
    <w:p w:rsidRPr="00ED7130" w:rsidR="25896E13" w:rsidP="6857ABBB" w:rsidRDefault="25896E13" w14:paraId="6A7E587E" w14:textId="6234702A" w14:noSpellErr="1">
      <w:pPr>
        <w:spacing w:line="360" w:lineRule="auto"/>
        <w:jc w:val="left"/>
        <w:rPr>
          <w:rFonts w:ascii="Arial" w:hAnsi="Arial" w:eastAsia="Arial" w:cs="Arial"/>
          <w:sz w:val="22"/>
          <w:szCs w:val="22"/>
        </w:rPr>
      </w:pPr>
      <w:r w:rsidRPr="6857ABBB" w:rsidR="25896E13">
        <w:rPr>
          <w:rFonts w:ascii="Arial" w:hAnsi="Arial" w:eastAsia="Arial" w:cs="Arial"/>
          <w:sz w:val="22"/>
          <w:szCs w:val="22"/>
        </w:rPr>
        <w:t xml:space="preserve">Legislation.gov.uk. (2014). </w:t>
      </w:r>
      <w:r w:rsidRPr="6857ABBB" w:rsidR="25896E13">
        <w:rPr>
          <w:rFonts w:ascii="Arial" w:hAnsi="Arial" w:eastAsia="Arial" w:cs="Arial"/>
          <w:i w:val="1"/>
          <w:iCs w:val="1"/>
          <w:sz w:val="22"/>
          <w:szCs w:val="22"/>
        </w:rPr>
        <w:t>Care Act 2014</w:t>
      </w:r>
      <w:r w:rsidRPr="6857ABBB" w:rsidR="25896E13">
        <w:rPr>
          <w:rFonts w:ascii="Arial" w:hAnsi="Arial" w:eastAsia="Arial" w:cs="Arial"/>
          <w:sz w:val="22"/>
          <w:szCs w:val="22"/>
        </w:rPr>
        <w:t xml:space="preserve">. Available at: </w:t>
      </w:r>
      <w:hyperlink r:id="Ra8ce7dc1a6164a99">
        <w:r w:rsidRPr="6857ABBB" w:rsidR="25896E13">
          <w:rPr>
            <w:rStyle w:val="Hyperlink"/>
            <w:rFonts w:ascii="Arial" w:hAnsi="Arial" w:eastAsia="Arial" w:cs="Arial"/>
            <w:sz w:val="22"/>
            <w:szCs w:val="22"/>
          </w:rPr>
          <w:t>https://www.legislation.gov.uk/ukpga/2014/23/section/1</w:t>
        </w:r>
      </w:hyperlink>
      <w:r w:rsidRPr="6857ABBB" w:rsidR="25896E13">
        <w:rPr>
          <w:rFonts w:ascii="Arial" w:hAnsi="Arial" w:eastAsia="Arial" w:cs="Arial"/>
          <w:color w:val="2C3E50"/>
          <w:sz w:val="22"/>
          <w:szCs w:val="22"/>
        </w:rPr>
        <w:t>.</w:t>
      </w:r>
      <w:r w:rsidRPr="6857ABBB" w:rsidR="4ECFC3CE">
        <w:rPr>
          <w:rFonts w:ascii="Arial" w:hAnsi="Arial" w:eastAsia="Arial" w:cs="Arial"/>
          <w:color w:val="2C3E50"/>
          <w:sz w:val="22"/>
          <w:szCs w:val="22"/>
        </w:rPr>
        <w:t xml:space="preserve"> </w:t>
      </w:r>
      <w:r w:rsidRPr="6857ABBB" w:rsidR="4ECFC3CE">
        <w:rPr>
          <w:rFonts w:ascii="Arial" w:hAnsi="Arial" w:eastAsia="Arial" w:cs="Arial"/>
          <w:sz w:val="22"/>
          <w:szCs w:val="22"/>
        </w:rPr>
        <w:t>(Accessed</w:t>
      </w:r>
      <w:r w:rsidRPr="6857ABBB" w:rsidR="343D89CC">
        <w:rPr>
          <w:rFonts w:ascii="Arial" w:hAnsi="Arial" w:eastAsia="Arial" w:cs="Arial"/>
          <w:sz w:val="22"/>
          <w:szCs w:val="22"/>
        </w:rPr>
        <w:t>:</w:t>
      </w:r>
      <w:r w:rsidRPr="6857ABBB" w:rsidR="14BA369F">
        <w:rPr>
          <w:rFonts w:ascii="Arial" w:hAnsi="Arial" w:eastAsia="Arial" w:cs="Arial"/>
          <w:sz w:val="22"/>
          <w:szCs w:val="22"/>
        </w:rPr>
        <w:t xml:space="preserve"> </w:t>
      </w:r>
      <w:r w:rsidRPr="6857ABBB" w:rsidR="4ECFC3CE">
        <w:rPr>
          <w:rFonts w:ascii="Arial" w:hAnsi="Arial" w:eastAsia="Arial" w:cs="Arial"/>
          <w:sz w:val="22"/>
          <w:szCs w:val="22"/>
        </w:rPr>
        <w:t>12 November 2023).</w:t>
      </w:r>
    </w:p>
    <w:p w:rsidRPr="00ED7130" w:rsidR="3E4EF013" w:rsidP="6857ABBB" w:rsidRDefault="3E4EF013" w14:paraId="5BA89046" w14:textId="09DFF8C2" w14:noSpellErr="1">
      <w:pPr>
        <w:spacing w:line="360" w:lineRule="auto"/>
        <w:jc w:val="left"/>
        <w:rPr>
          <w:rFonts w:ascii="Arial" w:hAnsi="Arial" w:eastAsia="Arial" w:cs="Arial"/>
          <w:sz w:val="22"/>
          <w:szCs w:val="22"/>
        </w:rPr>
      </w:pPr>
      <w:r w:rsidRPr="6857ABBB" w:rsidR="3E4EF013">
        <w:rPr>
          <w:rFonts w:ascii="Arial" w:hAnsi="Arial" w:eastAsia="Arial" w:cs="Arial"/>
          <w:sz w:val="22"/>
          <w:szCs w:val="22"/>
        </w:rPr>
        <w:t xml:space="preserve">Lister, R., (2021). Poverty. </w:t>
      </w:r>
      <w:r w:rsidRPr="6857ABBB" w:rsidR="38D84A4E">
        <w:rPr>
          <w:rFonts w:ascii="Arial" w:hAnsi="Arial" w:eastAsia="Arial" w:cs="Arial"/>
          <w:sz w:val="22"/>
          <w:szCs w:val="22"/>
        </w:rPr>
        <w:t xml:space="preserve">London: </w:t>
      </w:r>
      <w:r w:rsidRPr="6857ABBB" w:rsidR="3E4EF013">
        <w:rPr>
          <w:rFonts w:ascii="Arial" w:hAnsi="Arial" w:eastAsia="Arial" w:cs="Arial"/>
          <w:sz w:val="22"/>
          <w:szCs w:val="22"/>
        </w:rPr>
        <w:t>John Wiley &amp; Sons.</w:t>
      </w:r>
    </w:p>
    <w:p w:rsidR="296214C4" w:rsidP="6857ABBB" w:rsidRDefault="296214C4" w14:paraId="30CA587E" w14:textId="40D94689" w14:noSpellErr="1">
      <w:pPr>
        <w:spacing w:line="360" w:lineRule="auto"/>
        <w:jc w:val="left"/>
        <w:rPr>
          <w:rFonts w:ascii="Arial" w:hAnsi="Arial" w:eastAsia="Arial" w:cs="Arial"/>
          <w:sz w:val="22"/>
          <w:szCs w:val="22"/>
        </w:rPr>
      </w:pPr>
      <w:r w:rsidRPr="6857ABBB" w:rsidR="296214C4">
        <w:rPr>
          <w:rFonts w:ascii="Arial" w:hAnsi="Arial" w:eastAsia="Arial" w:cs="Arial"/>
          <w:sz w:val="22"/>
          <w:szCs w:val="22"/>
        </w:rPr>
        <w:t xml:space="preserve">Living Wage Foundation (2019). </w:t>
      </w:r>
      <w:r w:rsidRPr="6857ABBB" w:rsidR="296214C4">
        <w:rPr>
          <w:rFonts w:ascii="Arial" w:hAnsi="Arial" w:eastAsia="Arial" w:cs="Arial"/>
          <w:i w:val="1"/>
          <w:iCs w:val="1"/>
          <w:sz w:val="22"/>
          <w:szCs w:val="22"/>
        </w:rPr>
        <w:t xml:space="preserve">Living Wage Foundation | </w:t>
      </w:r>
      <w:r w:rsidRPr="6857ABBB" w:rsidR="296214C4">
        <w:rPr>
          <w:rFonts w:ascii="Arial" w:hAnsi="Arial" w:eastAsia="Arial" w:cs="Arial"/>
          <w:sz w:val="22"/>
          <w:szCs w:val="22"/>
        </w:rPr>
        <w:t xml:space="preserve">Available at: </w:t>
      </w:r>
      <w:hyperlink r:id="Rf11b1ccfc65641df">
        <w:r w:rsidRPr="6857ABBB" w:rsidR="296214C4">
          <w:rPr>
            <w:rStyle w:val="Hyperlink"/>
            <w:rFonts w:ascii="Arial" w:hAnsi="Arial" w:eastAsia="Arial" w:cs="Arial"/>
            <w:sz w:val="22"/>
            <w:szCs w:val="22"/>
          </w:rPr>
          <w:t>https://www.livingwage.org.uk/</w:t>
        </w:r>
      </w:hyperlink>
      <w:r w:rsidRPr="6857ABBB" w:rsidR="296214C4">
        <w:rPr>
          <w:rFonts w:ascii="Arial" w:hAnsi="Arial" w:eastAsia="Arial" w:cs="Arial"/>
          <w:sz w:val="22"/>
          <w:szCs w:val="22"/>
        </w:rPr>
        <w:t>.</w:t>
      </w:r>
      <w:r w:rsidRPr="6857ABBB" w:rsidR="06D8C60F">
        <w:rPr>
          <w:rFonts w:ascii="Arial" w:hAnsi="Arial" w:eastAsia="Arial" w:cs="Arial"/>
          <w:sz w:val="22"/>
          <w:szCs w:val="22"/>
        </w:rPr>
        <w:t xml:space="preserve"> (Accessed</w:t>
      </w:r>
      <w:r w:rsidRPr="6857ABBB" w:rsidR="13C45EDF">
        <w:rPr>
          <w:rFonts w:ascii="Arial" w:hAnsi="Arial" w:eastAsia="Arial" w:cs="Arial"/>
          <w:sz w:val="22"/>
          <w:szCs w:val="22"/>
        </w:rPr>
        <w:t>:</w:t>
      </w:r>
      <w:r w:rsidRPr="6857ABBB" w:rsidR="7F32349E">
        <w:rPr>
          <w:rFonts w:ascii="Arial" w:hAnsi="Arial" w:eastAsia="Arial" w:cs="Arial"/>
          <w:sz w:val="22"/>
          <w:szCs w:val="22"/>
        </w:rPr>
        <w:t xml:space="preserve"> </w:t>
      </w:r>
      <w:r w:rsidRPr="6857ABBB" w:rsidR="06D8C60F">
        <w:rPr>
          <w:rFonts w:ascii="Arial" w:hAnsi="Arial" w:eastAsia="Arial" w:cs="Arial"/>
          <w:sz w:val="22"/>
          <w:szCs w:val="22"/>
        </w:rPr>
        <w:t>13 October 2023).</w:t>
      </w:r>
    </w:p>
    <w:p w:rsidR="50396A9B" w:rsidP="6857ABBB" w:rsidRDefault="50396A9B" w14:paraId="244156CF" w14:textId="53415C34" w14:noSpellErr="1">
      <w:pPr>
        <w:spacing w:line="360" w:lineRule="auto"/>
        <w:jc w:val="left"/>
        <w:rPr>
          <w:rFonts w:ascii="Arial" w:hAnsi="Arial" w:eastAsia="Arial" w:cs="Arial"/>
          <w:sz w:val="22"/>
          <w:szCs w:val="22"/>
        </w:rPr>
      </w:pPr>
      <w:r w:rsidRPr="6857ABBB" w:rsidR="50396A9B">
        <w:rPr>
          <w:rFonts w:ascii="Arial" w:hAnsi="Arial" w:eastAsia="Arial" w:cs="Arial"/>
          <w:color w:val="222222"/>
          <w:sz w:val="22"/>
          <w:szCs w:val="22"/>
        </w:rPr>
        <w:t xml:space="preserve">Lowenthal, P.R., Humphrey, M., Conley, Q., Dunlap, J.C., Greear, K., Lowenthal, A. and </w:t>
      </w:r>
      <w:r w:rsidRPr="6857ABBB" w:rsidR="50396A9B">
        <w:rPr>
          <w:rFonts w:ascii="Arial" w:hAnsi="Arial" w:eastAsia="Arial" w:cs="Arial"/>
          <w:color w:val="222222"/>
          <w:sz w:val="22"/>
          <w:szCs w:val="22"/>
        </w:rPr>
        <w:t>Giacumo</w:t>
      </w:r>
      <w:r w:rsidRPr="6857ABBB" w:rsidR="50396A9B">
        <w:rPr>
          <w:rFonts w:ascii="Arial" w:hAnsi="Arial" w:eastAsia="Arial" w:cs="Arial"/>
          <w:color w:val="222222"/>
          <w:sz w:val="22"/>
          <w:szCs w:val="22"/>
        </w:rPr>
        <w:t xml:space="preserve">, L.A., (2020). Creating accessible and inclusive online learning: Moving beyond compliance and broadening the discussion. </w:t>
      </w:r>
      <w:r w:rsidRPr="6857ABBB" w:rsidR="50396A9B">
        <w:rPr>
          <w:rFonts w:ascii="Arial" w:hAnsi="Arial" w:eastAsia="Arial" w:cs="Arial"/>
          <w:i w:val="1"/>
          <w:iCs w:val="1"/>
          <w:color w:val="222222"/>
          <w:sz w:val="22"/>
          <w:szCs w:val="22"/>
        </w:rPr>
        <w:t>Quarterly Review of Distance Education</w:t>
      </w:r>
      <w:r w:rsidRPr="6857ABBB" w:rsidR="50396A9B">
        <w:rPr>
          <w:rFonts w:ascii="Arial" w:hAnsi="Arial" w:eastAsia="Arial" w:cs="Arial"/>
          <w:color w:val="222222"/>
          <w:sz w:val="22"/>
          <w:szCs w:val="22"/>
        </w:rPr>
        <w:t xml:space="preserve">, </w:t>
      </w:r>
      <w:r w:rsidRPr="6857ABBB" w:rsidR="50396A9B">
        <w:rPr>
          <w:rFonts w:ascii="Arial" w:hAnsi="Arial" w:eastAsia="Arial" w:cs="Arial"/>
          <w:i w:val="1"/>
          <w:iCs w:val="1"/>
          <w:color w:val="222222"/>
          <w:sz w:val="22"/>
          <w:szCs w:val="22"/>
        </w:rPr>
        <w:t>21</w:t>
      </w:r>
      <w:r w:rsidRPr="6857ABBB" w:rsidR="50396A9B">
        <w:rPr>
          <w:rFonts w:ascii="Arial" w:hAnsi="Arial" w:eastAsia="Arial" w:cs="Arial"/>
          <w:color w:val="222222"/>
          <w:sz w:val="22"/>
          <w:szCs w:val="22"/>
        </w:rPr>
        <w:t>(2).</w:t>
      </w:r>
    </w:p>
    <w:p w:rsidR="4C74EDB1" w:rsidP="6857ABBB" w:rsidRDefault="4792649D" w14:paraId="4F4C10DC" w14:textId="50631ED4" w14:noSpellErr="1">
      <w:pPr>
        <w:spacing w:after="0" w:line="360" w:lineRule="auto"/>
        <w:jc w:val="left"/>
        <w:rPr>
          <w:rFonts w:ascii="Arial" w:hAnsi="Arial" w:eastAsia="Arial" w:cs="Arial"/>
          <w:color w:val="000000" w:themeColor="text1"/>
        </w:rPr>
      </w:pPr>
      <w:r w:rsidRPr="6857ABBB" w:rsidR="4792649D">
        <w:rPr>
          <w:rFonts w:ascii="Arial" w:hAnsi="Arial" w:eastAsia="Arial" w:cs="Arial"/>
          <w:color w:val="000000" w:themeColor="text1" w:themeTint="FF" w:themeShade="FF"/>
          <w:sz w:val="22"/>
          <w:szCs w:val="22"/>
        </w:rPr>
        <w:t>Macleod, S.</w:t>
      </w:r>
      <w:r w:rsidRPr="6857ABBB" w:rsidR="441E99B8">
        <w:rPr>
          <w:rFonts w:ascii="Arial" w:hAnsi="Arial" w:eastAsia="Arial" w:cs="Arial"/>
          <w:color w:val="000000" w:themeColor="text1" w:themeTint="FF" w:themeShade="FF"/>
          <w:sz w:val="22"/>
          <w:szCs w:val="22"/>
        </w:rPr>
        <w:t>,</w:t>
      </w:r>
      <w:r w:rsidRPr="6857ABBB" w:rsidR="4792649D">
        <w:rPr>
          <w:rFonts w:ascii="Arial" w:hAnsi="Arial" w:eastAsia="Arial" w:cs="Arial"/>
          <w:color w:val="000000" w:themeColor="text1" w:themeTint="FF" w:themeShade="FF"/>
          <w:sz w:val="22"/>
          <w:szCs w:val="22"/>
        </w:rPr>
        <w:t xml:space="preserve"> and Sharp, </w:t>
      </w:r>
      <w:r w:rsidRPr="6857ABBB" w:rsidR="1F3C3CCA">
        <w:rPr>
          <w:rFonts w:ascii="Arial" w:hAnsi="Arial" w:eastAsia="Arial" w:cs="Arial"/>
          <w:color w:val="000000" w:themeColor="text1" w:themeTint="FF" w:themeShade="FF"/>
          <w:sz w:val="22"/>
          <w:szCs w:val="22"/>
        </w:rPr>
        <w:t>C</w:t>
      </w:r>
      <w:r w:rsidRPr="6857ABBB" w:rsidR="5264744E">
        <w:rPr>
          <w:rFonts w:ascii="Arial" w:hAnsi="Arial" w:eastAsia="Arial" w:cs="Arial"/>
          <w:color w:val="000000" w:themeColor="text1" w:themeTint="FF" w:themeShade="FF"/>
          <w:sz w:val="22"/>
          <w:szCs w:val="22"/>
        </w:rPr>
        <w:t>.,</w:t>
      </w:r>
      <w:r w:rsidRPr="6857ABBB" w:rsidR="1F3C3CCA">
        <w:rPr>
          <w:rFonts w:ascii="Arial" w:hAnsi="Arial" w:eastAsia="Arial" w:cs="Arial"/>
          <w:color w:val="000000" w:themeColor="text1" w:themeTint="FF" w:themeShade="FF"/>
          <w:sz w:val="22"/>
          <w:szCs w:val="22"/>
        </w:rPr>
        <w:t xml:space="preserve"> (</w:t>
      </w:r>
      <w:r w:rsidRPr="6857ABBB" w:rsidR="4792649D">
        <w:rPr>
          <w:rFonts w:ascii="Arial" w:hAnsi="Arial" w:eastAsia="Arial" w:cs="Arial"/>
          <w:color w:val="000000" w:themeColor="text1" w:themeTint="FF" w:themeShade="FF"/>
          <w:sz w:val="22"/>
          <w:szCs w:val="22"/>
        </w:rPr>
        <w:t xml:space="preserve">2015). </w:t>
      </w:r>
      <w:r w:rsidRPr="6857ABBB" w:rsidR="4792649D">
        <w:rPr>
          <w:rFonts w:ascii="Arial" w:hAnsi="Arial" w:eastAsia="Arial" w:cs="Arial"/>
          <w:i w:val="1"/>
          <w:iCs w:val="1"/>
          <w:color w:val="000000" w:themeColor="text1" w:themeTint="FF" w:themeShade="FF"/>
          <w:sz w:val="22"/>
          <w:szCs w:val="22"/>
        </w:rPr>
        <w:t>Supporting the attainment of disadvantaged pupils:</w:t>
      </w:r>
      <w:r w:rsidRPr="6857ABBB" w:rsidR="4792649D">
        <w:rPr>
          <w:rFonts w:ascii="Arial" w:hAnsi="Arial" w:eastAsia="Arial" w:cs="Arial"/>
          <w:i w:val="1"/>
          <w:iCs w:val="1"/>
          <w:color w:val="000000" w:themeColor="text1" w:themeTint="FF" w:themeShade="FF"/>
        </w:rPr>
        <w:t xml:space="preserve"> articulating success</w:t>
      </w:r>
      <w:r w:rsidRPr="6857ABBB" w:rsidR="2BEB374A">
        <w:rPr>
          <w:rFonts w:ascii="Arial" w:hAnsi="Arial" w:eastAsia="Arial" w:cs="Arial"/>
          <w:i w:val="1"/>
          <w:iCs w:val="1"/>
          <w:color w:val="000000" w:themeColor="text1" w:themeTint="FF" w:themeShade="FF"/>
        </w:rPr>
        <w:t xml:space="preserve"> </w:t>
      </w:r>
      <w:r w:rsidRPr="6857ABBB" w:rsidR="4792649D">
        <w:rPr>
          <w:rFonts w:ascii="Arial" w:hAnsi="Arial" w:eastAsia="Arial" w:cs="Arial"/>
          <w:i w:val="1"/>
          <w:iCs w:val="1"/>
          <w:color w:val="000000" w:themeColor="text1" w:themeTint="FF" w:themeShade="FF"/>
        </w:rPr>
        <w:t>and good practice</w:t>
      </w:r>
      <w:r w:rsidRPr="6857ABBB" w:rsidR="4792649D">
        <w:rPr>
          <w:rFonts w:ascii="Arial" w:hAnsi="Arial" w:eastAsia="Arial" w:cs="Arial"/>
          <w:color w:val="000000" w:themeColor="text1" w:themeTint="FF" w:themeShade="FF"/>
        </w:rPr>
        <w:t xml:space="preserve">. Available at: </w:t>
      </w:r>
      <w:hyperlink r:id="R6f8c9f5f8fe8458d">
        <w:r w:rsidRPr="6857ABBB" w:rsidR="4792649D">
          <w:rPr>
            <w:rStyle w:val="Hyperlink"/>
            <w:rFonts w:ascii="Arial" w:hAnsi="Arial" w:eastAsia="Arial" w:cs="Arial"/>
          </w:rPr>
          <w:t>https://assets.publishing.service.gov.uk/media/5a80bcd2ed915d74e6230292/DFE-RR411_Supporting_the_attainment_of_disadvantaged_pupils.pdf.</w:t>
        </w:r>
        <w:r w:rsidRPr="6857ABBB" w:rsidR="51341308">
          <w:rPr>
            <w:rStyle w:val="Hyperlink"/>
            <w:rFonts w:ascii="Arial" w:hAnsi="Arial" w:eastAsia="Arial" w:cs="Arial"/>
          </w:rPr>
          <w:t xml:space="preserve"> </w:t>
        </w:r>
        <w:r w:rsidRPr="6857ABBB" w:rsidR="7DBBFA0D">
          <w:rPr>
            <w:rStyle w:val="Hyperlink"/>
            <w:rFonts w:ascii="Arial" w:hAnsi="Arial" w:eastAsia="Arial" w:cs="Arial"/>
            <w:color w:val="auto"/>
            <w:u w:val="none"/>
          </w:rPr>
          <w:t>(</w:t>
        </w:r>
        <w:r w:rsidRPr="6857ABBB" w:rsidR="3F1714DC">
          <w:rPr>
            <w:rStyle w:val="Hyperlink"/>
            <w:rFonts w:ascii="Arial" w:hAnsi="Arial" w:eastAsia="Arial" w:cs="Arial"/>
            <w:color w:val="auto"/>
            <w:u w:val="none"/>
          </w:rPr>
          <w:t>A</w:t>
        </w:r>
        <w:r w:rsidRPr="6857ABBB" w:rsidR="7DBBFA0D">
          <w:rPr>
            <w:rStyle w:val="Hyperlink"/>
            <w:rFonts w:ascii="Arial" w:hAnsi="Arial" w:eastAsia="Arial" w:cs="Arial"/>
            <w:color w:val="auto"/>
            <w:u w:val="none"/>
          </w:rPr>
          <w:t>ccessed</w:t>
        </w:r>
        <w:r w:rsidRPr="6857ABBB" w:rsidR="5A2EB004">
          <w:rPr>
            <w:rStyle w:val="Hyperlink"/>
            <w:rFonts w:ascii="Arial" w:hAnsi="Arial" w:eastAsia="Arial" w:cs="Arial"/>
            <w:color w:val="auto"/>
            <w:u w:val="none"/>
          </w:rPr>
          <w:t>:</w:t>
        </w:r>
      </w:hyperlink>
      <w:r w:rsidRPr="6857ABBB" w:rsidR="7DBBFA0D">
        <w:rPr>
          <w:rFonts w:ascii="Arial" w:hAnsi="Arial" w:eastAsia="Arial" w:cs="Arial"/>
          <w:color w:val="000000" w:themeColor="text1" w:themeTint="FF" w:themeShade="FF"/>
        </w:rPr>
        <w:t xml:space="preserve"> 21 October 2023).</w:t>
      </w:r>
    </w:p>
    <w:p w:rsidR="4B5CE743" w:rsidP="6857ABBB" w:rsidRDefault="4B5CE743" w14:paraId="6FCCCE78" w14:textId="0C406C14">
      <w:pPr>
        <w:spacing w:line="360" w:lineRule="auto"/>
        <w:jc w:val="left"/>
        <w:rPr>
          <w:rFonts w:ascii="Arial" w:hAnsi="Arial" w:eastAsia="Arial" w:cs="Arial"/>
          <w:color w:val="000000" w:themeColor="text1"/>
        </w:rPr>
      </w:pPr>
    </w:p>
    <w:p w:rsidR="4AC018EE" w:rsidP="6857ABBB" w:rsidRDefault="4AC018EE" w14:paraId="47951227" w14:textId="6AD58F77">
      <w:pPr>
        <w:spacing w:line="360" w:lineRule="auto"/>
        <w:jc w:val="left"/>
        <w:rPr>
          <w:rFonts w:ascii="Arial" w:hAnsi="Arial" w:eastAsia="Arial" w:cs="Arial"/>
          <w:color w:val="000000" w:themeColor="text1"/>
        </w:rPr>
      </w:pPr>
      <w:r w:rsidRPr="6857ABBB" w:rsidR="4AC018EE">
        <w:rPr>
          <w:rFonts w:ascii="Arial" w:hAnsi="Arial" w:eastAsia="Arial" w:cs="Arial"/>
          <w:color w:val="000000" w:themeColor="text1" w:themeTint="FF" w:themeShade="FF"/>
        </w:rPr>
        <w:t xml:space="preserve">Marco, </w:t>
      </w:r>
      <w:r w:rsidRPr="6857ABBB" w:rsidR="7FE0DD95">
        <w:rPr>
          <w:rFonts w:ascii="Arial" w:hAnsi="Arial" w:eastAsia="Arial" w:cs="Arial"/>
          <w:color w:val="000000" w:themeColor="text1" w:themeTint="FF" w:themeShade="FF"/>
        </w:rPr>
        <w:t>R</w:t>
      </w:r>
      <w:r w:rsidRPr="6857ABBB" w:rsidR="7E7D18BB">
        <w:rPr>
          <w:rFonts w:ascii="Arial" w:hAnsi="Arial" w:eastAsia="Arial" w:cs="Arial"/>
          <w:color w:val="000000" w:themeColor="text1" w:themeTint="FF" w:themeShade="FF"/>
        </w:rPr>
        <w:t>.,</w:t>
      </w:r>
      <w:r w:rsidRPr="6857ABBB" w:rsidR="7FE0DD95">
        <w:rPr>
          <w:rFonts w:ascii="Arial" w:hAnsi="Arial" w:eastAsia="Arial" w:cs="Arial"/>
          <w:color w:val="000000" w:themeColor="text1" w:themeTint="FF" w:themeShade="FF"/>
        </w:rPr>
        <w:t xml:space="preserve"> (</w:t>
      </w:r>
      <w:r w:rsidRPr="6857ABBB" w:rsidR="4AC018EE">
        <w:rPr>
          <w:rFonts w:ascii="Arial" w:hAnsi="Arial" w:eastAsia="Arial" w:cs="Arial"/>
          <w:color w:val="000000" w:themeColor="text1" w:themeTint="FF" w:themeShade="FF"/>
        </w:rPr>
        <w:t xml:space="preserve">2017). Education for Sustainable Development Goals: learning </w:t>
      </w:r>
      <w:r w:rsidRPr="6857ABBB" w:rsidR="4AC018EE">
        <w:rPr>
          <w:rFonts w:ascii="Arial" w:hAnsi="Arial" w:eastAsia="Arial" w:cs="Arial"/>
          <w:color w:val="000000" w:themeColor="text1" w:themeTint="FF" w:themeShade="FF"/>
        </w:rPr>
        <w:t>objectives</w:t>
      </w:r>
      <w:r w:rsidRPr="6857ABBB" w:rsidR="4AC018EE">
        <w:rPr>
          <w:rFonts w:ascii="Arial" w:hAnsi="Arial" w:eastAsia="Arial" w:cs="Arial"/>
          <w:color w:val="000000" w:themeColor="text1" w:themeTint="FF" w:themeShade="FF"/>
        </w:rPr>
        <w:t xml:space="preserve">. Google Books. UNESCO Publishing. Available at: https://www.google.co.uk/books/edition/Education_for_Sustainable_Development_Go/Fku8DgAAQBAJ?hl=en&amp;gbpv=1&amp;dq=Health+and+social+care+workers </w:t>
      </w:r>
      <w:r w:rsidRPr="6857ABBB" w:rsidR="08C10C22">
        <w:rPr>
          <w:rFonts w:ascii="Arial" w:hAnsi="Arial" w:eastAsia="Arial" w:cs="Arial"/>
          <w:color w:val="000000" w:themeColor="text1" w:themeTint="FF" w:themeShade="FF"/>
        </w:rPr>
        <w:t>(</w:t>
      </w:r>
      <w:r w:rsidRPr="6857ABBB" w:rsidR="4AC018EE">
        <w:rPr>
          <w:rFonts w:ascii="Arial" w:hAnsi="Arial" w:eastAsia="Arial" w:cs="Arial"/>
          <w:color w:val="000000" w:themeColor="text1" w:themeTint="FF" w:themeShade="FF"/>
        </w:rPr>
        <w:t>Accessed</w:t>
      </w:r>
      <w:r w:rsidRPr="6857ABBB" w:rsidR="62BE02D1">
        <w:rPr>
          <w:rFonts w:ascii="Arial" w:hAnsi="Arial" w:eastAsia="Arial" w:cs="Arial"/>
          <w:color w:val="000000" w:themeColor="text1" w:themeTint="FF" w:themeShade="FF"/>
        </w:rPr>
        <w:t>:</w:t>
      </w:r>
      <w:r w:rsidRPr="6857ABBB" w:rsidR="4AC018EE">
        <w:rPr>
          <w:rFonts w:ascii="Arial" w:hAnsi="Arial" w:eastAsia="Arial" w:cs="Arial"/>
          <w:color w:val="000000" w:themeColor="text1" w:themeTint="FF" w:themeShade="FF"/>
        </w:rPr>
        <w:t xml:space="preserve"> 21 Oct</w:t>
      </w:r>
      <w:r w:rsidRPr="6857ABBB" w:rsidR="30ED4861">
        <w:rPr>
          <w:rFonts w:ascii="Arial" w:hAnsi="Arial" w:eastAsia="Arial" w:cs="Arial"/>
          <w:color w:val="000000" w:themeColor="text1" w:themeTint="FF" w:themeShade="FF"/>
        </w:rPr>
        <w:t xml:space="preserve">ober </w:t>
      </w:r>
      <w:r w:rsidRPr="6857ABBB" w:rsidR="4AC018EE">
        <w:rPr>
          <w:rFonts w:ascii="Arial" w:hAnsi="Arial" w:eastAsia="Arial" w:cs="Arial"/>
          <w:color w:val="000000" w:themeColor="text1" w:themeTint="FF" w:themeShade="FF"/>
        </w:rPr>
        <w:t>2023</w:t>
      </w:r>
      <w:r w:rsidRPr="6857ABBB" w:rsidR="376072CD">
        <w:rPr>
          <w:rFonts w:ascii="Arial" w:hAnsi="Arial" w:eastAsia="Arial" w:cs="Arial"/>
          <w:color w:val="000000" w:themeColor="text1" w:themeTint="FF" w:themeShade="FF"/>
        </w:rPr>
        <w:t>)</w:t>
      </w:r>
      <w:r w:rsidRPr="6857ABBB" w:rsidR="4AC018EE">
        <w:rPr>
          <w:rFonts w:ascii="Arial" w:hAnsi="Arial" w:eastAsia="Arial" w:cs="Arial"/>
          <w:color w:val="000000" w:themeColor="text1" w:themeTint="FF" w:themeShade="FF"/>
        </w:rPr>
        <w:t>.</w:t>
      </w:r>
    </w:p>
    <w:p w:rsidR="453698A5" w:rsidP="6857ABBB" w:rsidRDefault="453698A5" w14:paraId="448AF7E0" w14:textId="6281A7BF">
      <w:pPr>
        <w:spacing w:line="360" w:lineRule="auto"/>
        <w:jc w:val="left"/>
        <w:rPr>
          <w:rFonts w:ascii="Arial" w:hAnsi="Arial" w:eastAsia="Arial" w:cs="Arial"/>
          <w:color w:val="000000" w:themeColor="text1"/>
        </w:rPr>
      </w:pPr>
      <w:r w:rsidRPr="6857ABBB" w:rsidR="453698A5">
        <w:rPr>
          <w:rFonts w:ascii="Arial" w:hAnsi="Arial" w:eastAsia="Arial" w:cs="Arial"/>
          <w:color w:val="000000" w:themeColor="text1" w:themeTint="FF" w:themeShade="FF"/>
        </w:rPr>
        <w:t xml:space="preserve">Martino, </w:t>
      </w:r>
      <w:r w:rsidRPr="6857ABBB" w:rsidR="4A88D67E">
        <w:rPr>
          <w:rFonts w:ascii="Arial" w:hAnsi="Arial" w:eastAsia="Arial" w:cs="Arial"/>
          <w:color w:val="000000" w:themeColor="text1" w:themeTint="FF" w:themeShade="FF"/>
        </w:rPr>
        <w:t>L (</w:t>
      </w:r>
      <w:r w:rsidRPr="6857ABBB" w:rsidR="453698A5">
        <w:rPr>
          <w:rFonts w:ascii="Arial" w:hAnsi="Arial" w:eastAsia="Arial" w:cs="Arial"/>
          <w:color w:val="000000" w:themeColor="text1" w:themeTint="FF" w:themeShade="FF"/>
        </w:rPr>
        <w:t xml:space="preserve">2018). Section 3: Concepts of health and wellbeing. Health Knowledge. Available at: </w:t>
      </w:r>
      <w:hyperlink r:id="R712148546b554be7">
        <w:r w:rsidRPr="6857ABBB" w:rsidR="453698A5">
          <w:rPr>
            <w:rStyle w:val="Hyperlink"/>
            <w:rFonts w:ascii="Arial" w:hAnsi="Arial" w:eastAsia="Arial" w:cs="Arial"/>
          </w:rPr>
          <w:t>https://www.healthknowledge.org.uk/public-health-textbook/medical-sociology-policy-economics/4a-concepts-health-illness/section2/activity3</w:t>
        </w:r>
      </w:hyperlink>
      <w:r w:rsidRPr="6857ABBB" w:rsidR="453698A5">
        <w:rPr>
          <w:rFonts w:ascii="Arial" w:hAnsi="Arial" w:eastAsia="Arial" w:cs="Arial"/>
          <w:color w:val="000000" w:themeColor="text1" w:themeTint="FF" w:themeShade="FF"/>
        </w:rPr>
        <w:t>.</w:t>
      </w:r>
      <w:r w:rsidRPr="6857ABBB" w:rsidR="53C819A0">
        <w:rPr>
          <w:rFonts w:ascii="Arial" w:hAnsi="Arial" w:eastAsia="Arial" w:cs="Arial"/>
          <w:color w:val="000000" w:themeColor="text1" w:themeTint="FF" w:themeShade="FF"/>
        </w:rPr>
        <w:t xml:space="preserve"> (Accessed: 10 October 2023).</w:t>
      </w:r>
    </w:p>
    <w:p w:rsidR="46CC86EA" w:rsidP="6857ABBB" w:rsidRDefault="46CC86EA" w14:paraId="13DF2C37" w14:textId="751111B0">
      <w:pPr>
        <w:spacing w:line="360" w:lineRule="auto"/>
        <w:jc w:val="left"/>
        <w:rPr>
          <w:rFonts w:ascii="Arial" w:hAnsi="Arial" w:eastAsia="Arial" w:cs="Arial"/>
        </w:rPr>
      </w:pPr>
      <w:r w:rsidRPr="6857ABBB" w:rsidR="46CC86EA">
        <w:rPr>
          <w:rFonts w:ascii="Arial" w:hAnsi="Arial" w:eastAsia="Arial" w:cs="Arial"/>
          <w:color w:val="000000" w:themeColor="text1" w:themeTint="FF" w:themeShade="FF"/>
        </w:rPr>
        <w:t xml:space="preserve">McGreal, R., (2017). ‘Special report on the role of open educational resources in supporting the sustainable development goal 4: Quality education challenges and opportunities.’ </w:t>
      </w:r>
      <w:r w:rsidRPr="6857ABBB" w:rsidR="46CC86EA">
        <w:rPr>
          <w:rFonts w:ascii="Arial" w:hAnsi="Arial" w:eastAsia="Arial" w:cs="Arial"/>
          <w:i w:val="1"/>
          <w:iCs w:val="1"/>
          <w:color w:val="000000" w:themeColor="text1" w:themeTint="FF" w:themeShade="FF"/>
        </w:rPr>
        <w:t>The International Review of Research in Open and Distributed Learning</w:t>
      </w:r>
      <w:r w:rsidRPr="6857ABBB" w:rsidR="46CC86EA">
        <w:rPr>
          <w:rFonts w:ascii="Arial" w:hAnsi="Arial" w:eastAsia="Arial" w:cs="Arial"/>
          <w:color w:val="000000" w:themeColor="text1" w:themeTint="FF" w:themeShade="FF"/>
        </w:rPr>
        <w:t xml:space="preserve">, </w:t>
      </w:r>
      <w:r w:rsidRPr="6857ABBB" w:rsidR="46CC86EA">
        <w:rPr>
          <w:rFonts w:ascii="Arial" w:hAnsi="Arial" w:eastAsia="Arial" w:cs="Arial"/>
          <w:i w:val="1"/>
          <w:iCs w:val="1"/>
          <w:color w:val="000000" w:themeColor="text1" w:themeTint="FF" w:themeShade="FF"/>
        </w:rPr>
        <w:t>18</w:t>
      </w:r>
      <w:r w:rsidRPr="6857ABBB" w:rsidR="46CC86EA">
        <w:rPr>
          <w:rFonts w:ascii="Arial" w:hAnsi="Arial" w:eastAsia="Arial" w:cs="Arial"/>
          <w:color w:val="000000" w:themeColor="text1" w:themeTint="FF" w:themeShade="FF"/>
        </w:rPr>
        <w:t>(7).</w:t>
      </w:r>
    </w:p>
    <w:p w:rsidR="280D0F28" w:rsidP="6857ABBB" w:rsidRDefault="280D0F28" w14:paraId="08010179" w14:textId="500C013C">
      <w:pPr>
        <w:pStyle w:val="Normal"/>
        <w:spacing w:line="360" w:lineRule="auto"/>
        <w:jc w:val="left"/>
        <w:rPr>
          <w:rFonts w:ascii="Arial" w:hAnsi="Arial" w:eastAsia="Arial" w:cs="Arial"/>
          <w:b w:val="0"/>
          <w:bCs w:val="0"/>
          <w:i w:val="0"/>
          <w:iCs w:val="0"/>
          <w:caps w:val="0"/>
          <w:smallCaps w:val="0"/>
          <w:noProof w:val="0"/>
          <w:color w:val="222222"/>
          <w:sz w:val="22"/>
          <w:szCs w:val="22"/>
          <w:lang w:val="en-GB"/>
        </w:rPr>
      </w:pPr>
      <w:r w:rsidRPr="6857ABBB" w:rsidR="413B857D">
        <w:rPr>
          <w:rFonts w:ascii="Arial" w:hAnsi="Arial" w:eastAsia="Arial" w:cs="Arial"/>
          <w:b w:val="0"/>
          <w:bCs w:val="0"/>
          <w:i w:val="0"/>
          <w:iCs w:val="0"/>
          <w:caps w:val="0"/>
          <w:smallCaps w:val="0"/>
          <w:noProof w:val="0"/>
          <w:color w:val="222222"/>
          <w:sz w:val="22"/>
          <w:szCs w:val="22"/>
          <w:lang w:val="en-GB"/>
        </w:rPr>
        <w:t xml:space="preserve">Merriam, S.B. and Baumgartner, L.M., (2020). </w:t>
      </w:r>
      <w:r w:rsidRPr="6857ABBB" w:rsidR="413B857D">
        <w:rPr>
          <w:rFonts w:ascii="Arial" w:hAnsi="Arial" w:eastAsia="Arial" w:cs="Arial"/>
          <w:b w:val="0"/>
          <w:bCs w:val="0"/>
          <w:i w:val="1"/>
          <w:iCs w:val="1"/>
          <w:caps w:val="0"/>
          <w:smallCaps w:val="0"/>
          <w:noProof w:val="0"/>
          <w:color w:val="222222"/>
          <w:sz w:val="22"/>
          <w:szCs w:val="22"/>
          <w:lang w:val="en-GB"/>
        </w:rPr>
        <w:t xml:space="preserve">Learning in adulthood: A comprehensive </w:t>
      </w:r>
      <w:r w:rsidRPr="6857ABBB" w:rsidR="7E74E11A">
        <w:rPr>
          <w:rFonts w:ascii="Arial" w:hAnsi="Arial" w:eastAsia="Arial" w:cs="Arial"/>
          <w:b w:val="0"/>
          <w:bCs w:val="0"/>
          <w:i w:val="1"/>
          <w:iCs w:val="1"/>
          <w:caps w:val="0"/>
          <w:smallCaps w:val="0"/>
          <w:noProof w:val="0"/>
          <w:color w:val="222222"/>
          <w:sz w:val="22"/>
          <w:szCs w:val="22"/>
          <w:lang w:val="en-GB"/>
        </w:rPr>
        <w:t xml:space="preserve">guide. </w:t>
      </w:r>
      <w:r w:rsidRPr="6857ABBB" w:rsidR="7E74E11A">
        <w:rPr>
          <w:rFonts w:ascii="Arial" w:hAnsi="Arial" w:eastAsia="Arial" w:cs="Arial"/>
          <w:b w:val="0"/>
          <w:bCs w:val="0"/>
          <w:i w:val="0"/>
          <w:iCs w:val="0"/>
          <w:caps w:val="0"/>
          <w:smallCaps w:val="0"/>
          <w:noProof w:val="0"/>
          <w:color w:val="222222"/>
          <w:sz w:val="22"/>
          <w:szCs w:val="22"/>
          <w:lang w:val="en-GB"/>
        </w:rPr>
        <w:t>London</w:t>
      </w:r>
      <w:r w:rsidRPr="6857ABBB" w:rsidR="7E74E11A">
        <w:rPr>
          <w:rFonts w:ascii="Arial" w:hAnsi="Arial" w:eastAsia="Arial" w:cs="Arial"/>
          <w:b w:val="0"/>
          <w:bCs w:val="0"/>
          <w:i w:val="0"/>
          <w:iCs w:val="0"/>
          <w:caps w:val="0"/>
          <w:smallCaps w:val="0"/>
          <w:noProof w:val="0"/>
          <w:color w:val="222222"/>
          <w:sz w:val="22"/>
          <w:szCs w:val="22"/>
          <w:lang w:val="en-GB"/>
        </w:rPr>
        <w:t>:</w:t>
      </w:r>
      <w:r w:rsidRPr="6857ABBB" w:rsidR="413B857D">
        <w:rPr>
          <w:rFonts w:ascii="Arial" w:hAnsi="Arial" w:eastAsia="Arial" w:cs="Arial"/>
          <w:b w:val="0"/>
          <w:bCs w:val="0"/>
          <w:i w:val="0"/>
          <w:iCs w:val="0"/>
          <w:caps w:val="0"/>
          <w:smallCaps w:val="0"/>
          <w:noProof w:val="0"/>
          <w:color w:val="222222"/>
          <w:sz w:val="22"/>
          <w:szCs w:val="22"/>
          <w:lang w:val="en-GB"/>
        </w:rPr>
        <w:t xml:space="preserve"> John Wiley &amp; Sons.</w:t>
      </w:r>
    </w:p>
    <w:p w:rsidR="280D0F28" w:rsidP="6857ABBB" w:rsidRDefault="280D0F28" w14:paraId="4D9C5245" w14:textId="1243A8A4">
      <w:pPr>
        <w:pStyle w:val="Normal"/>
        <w:spacing w:line="360" w:lineRule="auto"/>
        <w:jc w:val="left"/>
        <w:rPr>
          <w:rFonts w:ascii="Arial" w:hAnsi="Arial" w:eastAsia="Arial" w:cs="Arial"/>
        </w:rPr>
      </w:pPr>
      <w:r w:rsidRPr="6857ABBB" w:rsidR="272BE4EA">
        <w:rPr>
          <w:rFonts w:ascii="Arial" w:hAnsi="Arial" w:eastAsia="Arial" w:cs="Arial"/>
          <w:b w:val="0"/>
          <w:bCs w:val="0"/>
          <w:i w:val="0"/>
          <w:iCs w:val="0"/>
          <w:caps w:val="0"/>
          <w:smallCaps w:val="0"/>
          <w:noProof w:val="0"/>
          <w:color w:val="000000" w:themeColor="text1" w:themeTint="FF" w:themeShade="FF"/>
          <w:sz w:val="22"/>
          <w:szCs w:val="22"/>
          <w:lang w:val="en-GB"/>
        </w:rPr>
        <w:t xml:space="preserve">OECD (2018). </w:t>
      </w:r>
      <w:r w:rsidRPr="6857ABBB" w:rsidR="272BE4EA">
        <w:rPr>
          <w:rFonts w:ascii="Arial" w:hAnsi="Arial" w:eastAsia="Arial" w:cs="Arial"/>
          <w:b w:val="0"/>
          <w:bCs w:val="0"/>
          <w:i w:val="1"/>
          <w:iCs w:val="1"/>
          <w:caps w:val="0"/>
          <w:smallCaps w:val="0"/>
          <w:noProof w:val="0"/>
          <w:color w:val="000000" w:themeColor="text1" w:themeTint="FF" w:themeShade="FF"/>
          <w:sz w:val="22"/>
          <w:szCs w:val="22"/>
          <w:lang w:val="en-GB"/>
        </w:rPr>
        <w:t>Financial Education for Sustainable and Inclusive Growth ‘SYMPOSIUM PROCEEDINGS.’</w:t>
      </w:r>
      <w:r w:rsidRPr="6857ABBB" w:rsidR="20C54E86">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6857ABBB" w:rsidR="20C54E86">
        <w:rPr>
          <w:rFonts w:ascii="Arial" w:hAnsi="Arial" w:eastAsia="Arial" w:cs="Arial"/>
          <w:color w:val="2C3E50"/>
        </w:rPr>
        <w:t xml:space="preserve">Available at: </w:t>
      </w:r>
      <w:hyperlink r:id="R1369e08516734f2b">
        <w:r w:rsidRPr="6857ABBB" w:rsidR="20C54E86">
          <w:rPr>
            <w:rStyle w:val="Hyperlink"/>
            <w:rFonts w:ascii="Arial" w:hAnsi="Arial" w:eastAsia="Arial" w:cs="Arial"/>
          </w:rPr>
          <w:t>https://www.oecd.org/daf/fin/financial-education/FinLit-Paris-2018-Proceedings.pdf</w:t>
        </w:r>
      </w:hyperlink>
      <w:r w:rsidRPr="6857ABBB" w:rsidR="20C54E86">
        <w:rPr>
          <w:rFonts w:ascii="Arial" w:hAnsi="Arial" w:eastAsia="Arial" w:cs="Arial"/>
          <w:color w:val="2C3E50"/>
        </w:rPr>
        <w:t>. (Accessed: 15 November 2023).</w:t>
      </w:r>
    </w:p>
    <w:p w:rsidR="280D0F28" w:rsidP="6857ABBB" w:rsidRDefault="280D0F28" w14:paraId="6609499D" w14:textId="0EEEBC87">
      <w:pPr>
        <w:pStyle w:val="Normal"/>
        <w:spacing w:line="360" w:lineRule="auto"/>
        <w:jc w:val="left"/>
        <w:rPr>
          <w:rFonts w:ascii="Arial" w:hAnsi="Arial" w:eastAsia="Arial" w:cs="Arial"/>
          <w:noProof w:val="0"/>
          <w:sz w:val="22"/>
          <w:szCs w:val="22"/>
          <w:lang w:val="en-GB"/>
        </w:rPr>
      </w:pPr>
      <w:r w:rsidRPr="6857ABBB" w:rsidR="28551AE1">
        <w:rPr>
          <w:rFonts w:ascii="Arial" w:hAnsi="Arial" w:eastAsia="Arial" w:cs="Arial"/>
          <w:b w:val="0"/>
          <w:bCs w:val="0"/>
          <w:i w:val="0"/>
          <w:iCs w:val="0"/>
          <w:caps w:val="0"/>
          <w:smallCaps w:val="0"/>
          <w:noProof w:val="0"/>
          <w:color w:val="000000" w:themeColor="text1" w:themeTint="FF" w:themeShade="FF"/>
          <w:sz w:val="22"/>
          <w:szCs w:val="22"/>
          <w:lang w:val="en-GB"/>
        </w:rPr>
        <w:t xml:space="preserve">Parikh, P., Diep, L., Hofmann, P., Tomei, J., Campos, L.C., Teh, T.-H., Yacob </w:t>
      </w:r>
      <w:bookmarkStart w:name="_Int_sqbZbUlu" w:id="321063804"/>
      <w:r w:rsidRPr="6857ABBB" w:rsidR="28551AE1">
        <w:rPr>
          <w:rFonts w:ascii="Arial" w:hAnsi="Arial" w:eastAsia="Arial" w:cs="Arial"/>
          <w:b w:val="0"/>
          <w:bCs w:val="0"/>
          <w:i w:val="0"/>
          <w:iCs w:val="0"/>
          <w:caps w:val="0"/>
          <w:smallCaps w:val="0"/>
          <w:noProof w:val="0"/>
          <w:color w:val="000000" w:themeColor="text1" w:themeTint="FF" w:themeShade="FF"/>
          <w:sz w:val="22"/>
          <w:szCs w:val="22"/>
          <w:lang w:val="en-GB"/>
        </w:rPr>
        <w:t>Mulugetta</w:t>
      </w:r>
      <w:bookmarkEnd w:id="321063804"/>
      <w:r w:rsidRPr="6857ABBB" w:rsidR="28551AE1">
        <w:rPr>
          <w:rFonts w:ascii="Arial" w:hAnsi="Arial" w:eastAsia="Arial" w:cs="Arial"/>
          <w:b w:val="0"/>
          <w:bCs w:val="0"/>
          <w:i w:val="0"/>
          <w:iCs w:val="0"/>
          <w:caps w:val="0"/>
          <w:smallCaps w:val="0"/>
          <w:noProof w:val="0"/>
          <w:color w:val="000000" w:themeColor="text1" w:themeTint="FF" w:themeShade="FF"/>
          <w:sz w:val="22"/>
          <w:szCs w:val="22"/>
          <w:lang w:val="en-GB"/>
        </w:rPr>
        <w:t xml:space="preserve">, Milligan, B. and </w:t>
      </w:r>
      <w:r w:rsidRPr="6857ABBB" w:rsidR="28551AE1">
        <w:rPr>
          <w:rFonts w:ascii="Arial" w:hAnsi="Arial" w:eastAsia="Arial" w:cs="Arial"/>
          <w:b w:val="0"/>
          <w:bCs w:val="0"/>
          <w:i w:val="0"/>
          <w:iCs w:val="0"/>
          <w:caps w:val="0"/>
          <w:smallCaps w:val="0"/>
          <w:noProof w:val="0"/>
          <w:color w:val="000000" w:themeColor="text1" w:themeTint="FF" w:themeShade="FF"/>
          <w:sz w:val="22"/>
          <w:szCs w:val="22"/>
          <w:lang w:val="en-GB"/>
        </w:rPr>
        <w:t>Lakhanpaul</w:t>
      </w:r>
      <w:r w:rsidRPr="6857ABBB" w:rsidR="28551AE1">
        <w:rPr>
          <w:rFonts w:ascii="Arial" w:hAnsi="Arial" w:eastAsia="Arial" w:cs="Arial"/>
          <w:b w:val="0"/>
          <w:bCs w:val="0"/>
          <w:i w:val="0"/>
          <w:iCs w:val="0"/>
          <w:caps w:val="0"/>
          <w:smallCaps w:val="0"/>
          <w:noProof w:val="0"/>
          <w:color w:val="000000" w:themeColor="text1" w:themeTint="FF" w:themeShade="FF"/>
          <w:sz w:val="22"/>
          <w:szCs w:val="22"/>
          <w:lang w:val="en-GB"/>
        </w:rPr>
        <w:t xml:space="preserve">, M. (2020). Synergies and Trade-offs between Sanitation and the Sustainable Development Goals. </w:t>
      </w:r>
      <w:r w:rsidRPr="6857ABBB" w:rsidR="28551AE1">
        <w:rPr>
          <w:rFonts w:ascii="Arial" w:hAnsi="Arial" w:eastAsia="Arial" w:cs="Arial"/>
          <w:b w:val="0"/>
          <w:bCs w:val="0"/>
          <w:i w:val="1"/>
          <w:iCs w:val="1"/>
          <w:caps w:val="0"/>
          <w:smallCaps w:val="0"/>
          <w:noProof w:val="0"/>
          <w:color w:val="000000" w:themeColor="text1" w:themeTint="FF" w:themeShade="FF"/>
          <w:sz w:val="22"/>
          <w:szCs w:val="22"/>
          <w:lang w:val="en-GB"/>
        </w:rPr>
        <w:t>UCL Discovery (University College London)</w:t>
      </w:r>
      <w:r w:rsidRPr="6857ABBB" w:rsidR="28551AE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57ABBB" w:rsidR="63CDD16D">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r w:rsidRPr="6857ABBB" w:rsidR="28551AE1">
        <w:rPr>
          <w:rFonts w:ascii="Arial" w:hAnsi="Arial" w:eastAsia="Arial" w:cs="Arial"/>
          <w:b w:val="0"/>
          <w:bCs w:val="0"/>
          <w:i w:val="0"/>
          <w:iCs w:val="0"/>
          <w:caps w:val="0"/>
          <w:smallCaps w:val="0"/>
          <w:noProof w:val="0"/>
          <w:color w:val="000000" w:themeColor="text1" w:themeTint="FF" w:themeShade="FF"/>
          <w:sz w:val="22"/>
          <w:szCs w:val="22"/>
          <w:lang w:val="en-GB"/>
        </w:rPr>
        <w:t>https://doi.org/10.14324/111.444/000054.v1. (Accessed: 19 November 2023).</w:t>
      </w:r>
    </w:p>
    <w:p w:rsidR="280D0F28" w:rsidP="6857ABBB" w:rsidRDefault="280D0F28" w14:paraId="0A6BA8A9" w14:textId="72D95B44">
      <w:pPr>
        <w:pStyle w:val="Normal"/>
        <w:spacing w:line="360" w:lineRule="auto"/>
        <w:jc w:val="left"/>
        <w:rPr>
          <w:rFonts w:ascii="Arial" w:hAnsi="Arial" w:eastAsia="Arial" w:cs="Arial"/>
          <w:b w:val="0"/>
          <w:bCs w:val="0"/>
          <w:i w:val="1"/>
          <w:iCs w:val="1"/>
          <w:caps w:val="0"/>
          <w:smallCaps w:val="0"/>
          <w:noProof w:val="0"/>
          <w:color w:val="000000" w:themeColor="text1"/>
          <w:sz w:val="22"/>
          <w:szCs w:val="22"/>
          <w:lang w:val="en-GB"/>
        </w:rPr>
      </w:pPr>
      <w:r w:rsidRPr="6857ABBB" w:rsidR="280D0F28">
        <w:rPr>
          <w:rFonts w:ascii="Arial" w:hAnsi="Arial" w:eastAsia="Arial" w:cs="Arial"/>
          <w:color w:val="000000" w:themeColor="text1" w:themeTint="FF" w:themeShade="FF"/>
        </w:rPr>
        <w:t>Rowley, J., Richards, N., Carduff, E.</w:t>
      </w:r>
      <w:r w:rsidRPr="6857ABBB" w:rsidR="5940D2B4">
        <w:rPr>
          <w:rFonts w:ascii="Arial" w:hAnsi="Arial" w:eastAsia="Arial" w:cs="Arial"/>
          <w:color w:val="000000" w:themeColor="text1" w:themeTint="FF" w:themeShade="FF"/>
        </w:rPr>
        <w:t>,</w:t>
      </w:r>
      <w:r w:rsidRPr="6857ABBB" w:rsidR="280D0F28">
        <w:rPr>
          <w:rFonts w:ascii="Arial" w:hAnsi="Arial" w:eastAsia="Arial" w:cs="Arial"/>
          <w:color w:val="000000" w:themeColor="text1" w:themeTint="FF" w:themeShade="FF"/>
        </w:rPr>
        <w:t xml:space="preserve"> and Gott, M., (2021).</w:t>
      </w:r>
      <w:r w:rsidRPr="6857ABBB" w:rsidR="280D0F28">
        <w:rPr>
          <w:rFonts w:ascii="Arial" w:hAnsi="Arial" w:eastAsia="Arial" w:cs="Arial"/>
          <w:i w:val="1"/>
          <w:iCs w:val="1"/>
          <w:color w:val="000000" w:themeColor="text1" w:themeTint="FF" w:themeShade="FF"/>
        </w:rPr>
        <w:t xml:space="preserve"> </w:t>
      </w:r>
      <w:r w:rsidRPr="6857ABBB" w:rsidR="0A77C2B4">
        <w:rPr>
          <w:rFonts w:ascii="Arial" w:hAnsi="Arial" w:eastAsia="Arial" w:cs="Arial"/>
          <w:i w:val="1"/>
          <w:iCs w:val="1"/>
          <w:color w:val="000000" w:themeColor="text1" w:themeTint="FF" w:themeShade="FF"/>
        </w:rPr>
        <w:t>‘</w:t>
      </w:r>
      <w:r w:rsidRPr="6857ABBB" w:rsidR="280D0F28">
        <w:rPr>
          <w:rFonts w:ascii="Arial" w:hAnsi="Arial" w:eastAsia="Arial" w:cs="Arial"/>
          <w:i w:val="1"/>
          <w:iCs w:val="1"/>
          <w:color w:val="000000" w:themeColor="text1" w:themeTint="FF" w:themeShade="FF"/>
        </w:rPr>
        <w:t>The impact of poverty and deprivation at the end of life: a critical review</w:t>
      </w:r>
      <w:r w:rsidRPr="6857ABBB" w:rsidR="4818A515">
        <w:rPr>
          <w:rFonts w:ascii="Arial" w:hAnsi="Arial" w:eastAsia="Arial" w:cs="Arial"/>
          <w:i w:val="1"/>
          <w:iCs w:val="1"/>
          <w:color w:val="000000" w:themeColor="text1" w:themeTint="FF" w:themeShade="FF"/>
        </w:rPr>
        <w:t>.’</w:t>
      </w:r>
      <w:r w:rsidRPr="6857ABBB" w:rsidR="280D0F28">
        <w:rPr>
          <w:rFonts w:ascii="Arial" w:hAnsi="Arial" w:eastAsia="Arial" w:cs="Arial"/>
          <w:color w:val="000000" w:themeColor="text1" w:themeTint="FF" w:themeShade="FF"/>
        </w:rPr>
        <w:t xml:space="preserve"> Palliative Care and social practice, 15, p.26323524211033873.</w:t>
      </w:r>
    </w:p>
    <w:p w:rsidR="5B6BDB7B" w:rsidP="6857ABBB" w:rsidRDefault="5B6BDB7B" w14:paraId="76D3E956" w14:textId="4106C17C">
      <w:pPr>
        <w:pStyle w:val="Normal"/>
        <w:spacing w:line="360" w:lineRule="auto"/>
        <w:jc w:val="left"/>
        <w:rPr>
          <w:rFonts w:ascii="Arial" w:hAnsi="Arial" w:eastAsia="Arial" w:cs="Arial"/>
          <w:noProof w:val="0"/>
          <w:sz w:val="22"/>
          <w:szCs w:val="22"/>
          <w:lang w:val="en-GB"/>
        </w:rPr>
      </w:pPr>
      <w:r w:rsidRPr="6857ABBB" w:rsidR="5B6BDB7B">
        <w:rPr>
          <w:rFonts w:ascii="Arial" w:hAnsi="Arial" w:eastAsia="Arial" w:cs="Arial"/>
          <w:b w:val="0"/>
          <w:bCs w:val="0"/>
          <w:i w:val="0"/>
          <w:iCs w:val="0"/>
          <w:caps w:val="0"/>
          <w:smallCaps w:val="0"/>
          <w:noProof w:val="0"/>
          <w:color w:val="2C3E50"/>
          <w:sz w:val="22"/>
          <w:szCs w:val="22"/>
          <w:lang w:val="en-GB"/>
        </w:rPr>
        <w:t xml:space="preserve">Safdie, S. (2023). </w:t>
      </w:r>
      <w:r w:rsidRPr="6857ABBB" w:rsidR="5B6BDB7B">
        <w:rPr>
          <w:rFonts w:ascii="Arial" w:hAnsi="Arial" w:eastAsia="Arial" w:cs="Arial"/>
          <w:b w:val="0"/>
          <w:bCs w:val="0"/>
          <w:i w:val="1"/>
          <w:iCs w:val="1"/>
          <w:caps w:val="0"/>
          <w:smallCaps w:val="0"/>
          <w:noProof w:val="0"/>
          <w:color w:val="2C3E50"/>
          <w:sz w:val="22"/>
          <w:szCs w:val="22"/>
          <w:lang w:val="en-GB"/>
        </w:rPr>
        <w:t>What are the three pillars of sustainable development?</w:t>
      </w:r>
      <w:r w:rsidRPr="6857ABBB" w:rsidR="5B6BDB7B">
        <w:rPr>
          <w:rFonts w:ascii="Arial" w:hAnsi="Arial" w:eastAsia="Arial" w:cs="Arial"/>
          <w:b w:val="0"/>
          <w:bCs w:val="0"/>
          <w:i w:val="0"/>
          <w:iCs w:val="0"/>
          <w:caps w:val="0"/>
          <w:smallCaps w:val="0"/>
          <w:noProof w:val="0"/>
          <w:color w:val="2C3E50"/>
          <w:sz w:val="22"/>
          <w:szCs w:val="22"/>
          <w:lang w:val="en-GB"/>
        </w:rPr>
        <w:t xml:space="preserve"> </w:t>
      </w:r>
      <w:r w:rsidRPr="6857ABBB" w:rsidR="43DB1A15">
        <w:rPr>
          <w:rFonts w:ascii="Arial" w:hAnsi="Arial" w:eastAsia="Arial" w:cs="Arial"/>
          <w:b w:val="0"/>
          <w:bCs w:val="0"/>
          <w:i w:val="0"/>
          <w:iCs w:val="0"/>
          <w:caps w:val="0"/>
          <w:smallCaps w:val="0"/>
          <w:noProof w:val="0"/>
          <w:color w:val="2C3E50"/>
          <w:sz w:val="22"/>
          <w:szCs w:val="22"/>
          <w:lang w:val="en-GB"/>
        </w:rPr>
        <w:t>Greenly. Earth</w:t>
      </w:r>
      <w:r w:rsidRPr="6857ABBB" w:rsidR="5B6BDB7B">
        <w:rPr>
          <w:rFonts w:ascii="Arial" w:hAnsi="Arial" w:eastAsia="Arial" w:cs="Arial"/>
          <w:b w:val="0"/>
          <w:bCs w:val="0"/>
          <w:i w:val="0"/>
          <w:iCs w:val="0"/>
          <w:caps w:val="0"/>
          <w:smallCaps w:val="0"/>
          <w:noProof w:val="0"/>
          <w:color w:val="2C3E50"/>
          <w:sz w:val="22"/>
          <w:szCs w:val="22"/>
          <w:lang w:val="en-GB"/>
        </w:rPr>
        <w:t xml:space="preserve">. Available at: </w:t>
      </w:r>
      <w:hyperlink r:id="R744cef87a5aa4b35">
        <w:r w:rsidRPr="6857ABBB" w:rsidR="5B6BDB7B">
          <w:rPr>
            <w:rStyle w:val="Hyperlink"/>
            <w:rFonts w:ascii="Arial" w:hAnsi="Arial" w:eastAsia="Arial" w:cs="Arial"/>
            <w:b w:val="0"/>
            <w:bCs w:val="0"/>
            <w:i w:val="0"/>
            <w:iCs w:val="0"/>
            <w:caps w:val="0"/>
            <w:smallCaps w:val="0"/>
            <w:noProof w:val="0"/>
            <w:sz w:val="22"/>
            <w:szCs w:val="22"/>
            <w:lang w:val="en-GB"/>
          </w:rPr>
          <w:t>https://greenly.earth/en-us/blog/company-guide/3-pillars-of-sustainable-development</w:t>
        </w:r>
      </w:hyperlink>
      <w:r w:rsidRPr="6857ABBB" w:rsidR="5B6BDB7B">
        <w:rPr>
          <w:rFonts w:ascii="Arial" w:hAnsi="Arial" w:eastAsia="Arial" w:cs="Arial"/>
          <w:b w:val="0"/>
          <w:bCs w:val="0"/>
          <w:i w:val="0"/>
          <w:iCs w:val="0"/>
          <w:caps w:val="0"/>
          <w:smallCaps w:val="0"/>
          <w:noProof w:val="0"/>
          <w:color w:val="2C3E50"/>
          <w:sz w:val="22"/>
          <w:szCs w:val="22"/>
          <w:lang w:val="en-GB"/>
        </w:rPr>
        <w:t>. (Accessed: 19 November 2023).</w:t>
      </w:r>
    </w:p>
    <w:p w:rsidR="36B29AFE" w:rsidP="6857ABBB" w:rsidRDefault="36B29AFE" w14:paraId="4C809EB2" w14:textId="21E53C3B">
      <w:pPr>
        <w:spacing w:line="360" w:lineRule="auto"/>
        <w:jc w:val="left"/>
        <w:rPr>
          <w:rFonts w:ascii="Arial" w:hAnsi="Arial" w:eastAsia="Arial" w:cs="Arial"/>
          <w:color w:val="000000" w:themeColor="text1"/>
        </w:rPr>
      </w:pPr>
      <w:r w:rsidRPr="6857ABBB" w:rsidR="36B29AFE">
        <w:rPr>
          <w:rFonts w:ascii="Arial" w:hAnsi="Arial" w:eastAsia="Arial" w:cs="Arial"/>
          <w:color w:val="000000" w:themeColor="text1" w:themeTint="FF" w:themeShade="FF"/>
        </w:rPr>
        <w:t>Sherraden, M., Birkenmaier, J. and Collins, J.M., (2018)</w:t>
      </w:r>
      <w:r w:rsidRPr="6857ABBB" w:rsidR="36B29AFE">
        <w:rPr>
          <w:rFonts w:ascii="Arial" w:hAnsi="Arial" w:eastAsia="Arial" w:cs="Arial"/>
          <w:i w:val="1"/>
          <w:iCs w:val="1"/>
          <w:color w:val="000000" w:themeColor="text1" w:themeTint="FF" w:themeShade="FF"/>
        </w:rPr>
        <w:t>. Financial capability and asset building in vulnerable households</w:t>
      </w:r>
      <w:r w:rsidRPr="6857ABBB" w:rsidR="36B29AFE">
        <w:rPr>
          <w:rFonts w:ascii="Arial" w:hAnsi="Arial" w:eastAsia="Arial" w:cs="Arial"/>
          <w:color w:val="000000" w:themeColor="text1" w:themeTint="FF" w:themeShade="FF"/>
        </w:rPr>
        <w:t>: Theory and practice. Oxford University Press.</w:t>
      </w:r>
    </w:p>
    <w:p w:rsidR="5A2DEADF" w:rsidP="6857ABBB" w:rsidRDefault="5A2DEADF" w14:paraId="740E982A" w14:textId="55980121">
      <w:pPr>
        <w:spacing w:line="360" w:lineRule="auto"/>
        <w:jc w:val="left"/>
        <w:rPr>
          <w:rFonts w:ascii="Arial" w:hAnsi="Arial" w:eastAsia="Arial" w:cs="Arial"/>
          <w:color w:val="000000" w:themeColor="text1"/>
        </w:rPr>
      </w:pPr>
      <w:r w:rsidRPr="6857ABBB" w:rsidR="5A2DEADF">
        <w:rPr>
          <w:rFonts w:ascii="Arial" w:hAnsi="Arial" w:eastAsia="Arial" w:cs="Arial"/>
          <w:color w:val="000000" w:themeColor="text1" w:themeTint="FF" w:themeShade="FF"/>
        </w:rPr>
        <w:t>Skillsforcare</w:t>
      </w:r>
      <w:r w:rsidRPr="6857ABBB" w:rsidR="67FD4845">
        <w:rPr>
          <w:rFonts w:ascii="Arial" w:hAnsi="Arial" w:eastAsia="Arial" w:cs="Arial"/>
          <w:color w:val="000000" w:themeColor="text1" w:themeTint="FF" w:themeShade="FF"/>
        </w:rPr>
        <w:t xml:space="preserve"> </w:t>
      </w:r>
      <w:r w:rsidRPr="6857ABBB" w:rsidR="5A2DEADF">
        <w:rPr>
          <w:rFonts w:ascii="Arial" w:hAnsi="Arial" w:eastAsia="Arial" w:cs="Arial"/>
          <w:color w:val="000000" w:themeColor="text1" w:themeTint="FF" w:themeShade="FF"/>
        </w:rPr>
        <w:t xml:space="preserve">(2022). </w:t>
      </w:r>
      <w:r w:rsidRPr="6857ABBB" w:rsidR="5A2DEADF">
        <w:rPr>
          <w:rFonts w:ascii="Arial" w:hAnsi="Arial" w:eastAsia="Arial" w:cs="Arial"/>
          <w:i w:val="1"/>
          <w:iCs w:val="1"/>
          <w:color w:val="000000" w:themeColor="text1" w:themeTint="FF" w:themeShade="FF"/>
        </w:rPr>
        <w:t xml:space="preserve">Equality and </w:t>
      </w:r>
      <w:r w:rsidRPr="6857ABBB" w:rsidR="4A12F9F5">
        <w:rPr>
          <w:rFonts w:ascii="Arial" w:hAnsi="Arial" w:eastAsia="Arial" w:cs="Arial"/>
          <w:i w:val="1"/>
          <w:iCs w:val="1"/>
          <w:color w:val="000000" w:themeColor="text1" w:themeTint="FF" w:themeShade="FF"/>
        </w:rPr>
        <w:t>Diversity</w:t>
      </w:r>
      <w:r w:rsidRPr="6857ABBB" w:rsidR="4A12F9F5">
        <w:rPr>
          <w:rFonts w:ascii="Arial" w:hAnsi="Arial" w:eastAsia="Arial" w:cs="Arial"/>
          <w:color w:val="000000" w:themeColor="text1" w:themeTint="FF" w:themeShade="FF"/>
        </w:rPr>
        <w:t>.</w:t>
      </w:r>
      <w:r w:rsidRPr="6857ABBB" w:rsidR="5A2DEADF">
        <w:rPr>
          <w:rFonts w:ascii="Arial" w:hAnsi="Arial" w:eastAsia="Arial" w:cs="Arial"/>
          <w:color w:val="000000" w:themeColor="text1" w:themeTint="FF" w:themeShade="FF"/>
        </w:rPr>
        <w:t xml:space="preserve"> Available at: </w:t>
      </w:r>
      <w:hyperlink r:id="Ra976930258fb4967">
        <w:r w:rsidRPr="6857ABBB" w:rsidR="5A2DEADF">
          <w:rPr>
            <w:rStyle w:val="Hyperlink"/>
            <w:rFonts w:ascii="Arial" w:hAnsi="Arial" w:eastAsia="Arial" w:cs="Arial"/>
          </w:rPr>
          <w:t>https://www.skillsforcare.org.uk/resources/documents/Developing-your-workforce/Care-Certificate/Care-Certificate-Standards/Standard-4.pdf</w:t>
        </w:r>
      </w:hyperlink>
      <w:r w:rsidRPr="6857ABBB" w:rsidR="5A2DEADF">
        <w:rPr>
          <w:rFonts w:ascii="Arial" w:hAnsi="Arial" w:eastAsia="Arial" w:cs="Arial"/>
          <w:color w:val="000000" w:themeColor="text1" w:themeTint="FF" w:themeShade="FF"/>
        </w:rPr>
        <w:t>.</w:t>
      </w:r>
      <w:r w:rsidRPr="6857ABBB" w:rsidR="3705A77D">
        <w:rPr>
          <w:rFonts w:ascii="Arial" w:hAnsi="Arial" w:eastAsia="Arial" w:cs="Arial"/>
          <w:color w:val="000000" w:themeColor="text1" w:themeTint="FF" w:themeShade="FF"/>
        </w:rPr>
        <w:t xml:space="preserve"> (Accessed: </w:t>
      </w:r>
      <w:r w:rsidRPr="6857ABBB" w:rsidR="0F40D02D">
        <w:rPr>
          <w:rFonts w:ascii="Arial" w:hAnsi="Arial" w:eastAsia="Arial" w:cs="Arial"/>
          <w:color w:val="000000" w:themeColor="text1" w:themeTint="FF" w:themeShade="FF"/>
        </w:rPr>
        <w:t>20 October 2023).</w:t>
      </w:r>
    </w:p>
    <w:p w:rsidR="1CEAE88B" w:rsidP="6857ABBB" w:rsidRDefault="1CEAE88B" w14:paraId="1993D7BF" w14:textId="6437F2FE" w14:noSpellErr="1">
      <w:pPr>
        <w:spacing w:line="360" w:lineRule="auto"/>
        <w:jc w:val="left"/>
        <w:rPr>
          <w:rFonts w:ascii="Arial" w:hAnsi="Arial" w:eastAsia="Arial" w:cs="Arial"/>
          <w:color w:val="2C3E50"/>
        </w:rPr>
      </w:pPr>
      <w:r w:rsidRPr="6857ABBB" w:rsidR="1CEAE88B">
        <w:rPr>
          <w:rFonts w:ascii="Arial" w:hAnsi="Arial" w:eastAsia="Arial" w:cs="Arial"/>
          <w:color w:val="2C3E50"/>
        </w:rPr>
        <w:t>sdgdata.gov.uk. (</w:t>
      </w:r>
      <w:r w:rsidRPr="6857ABBB" w:rsidR="16845227">
        <w:rPr>
          <w:rFonts w:ascii="Arial" w:hAnsi="Arial" w:eastAsia="Arial" w:cs="Arial"/>
          <w:color w:val="2C3E50"/>
        </w:rPr>
        <w:t>2023</w:t>
      </w:r>
      <w:r w:rsidRPr="6857ABBB" w:rsidR="1CEAE88B">
        <w:rPr>
          <w:rFonts w:ascii="Arial" w:hAnsi="Arial" w:eastAsia="Arial" w:cs="Arial"/>
          <w:color w:val="2C3E50"/>
        </w:rPr>
        <w:t xml:space="preserve">). </w:t>
      </w:r>
      <w:r w:rsidRPr="6857ABBB" w:rsidR="1CEAE88B">
        <w:rPr>
          <w:rFonts w:ascii="Arial" w:hAnsi="Arial" w:eastAsia="Arial" w:cs="Arial"/>
          <w:i w:val="1"/>
          <w:iCs w:val="1"/>
          <w:color w:val="2C3E50"/>
        </w:rPr>
        <w:t xml:space="preserve">Goal 1 - No poverty - </w:t>
      </w:r>
      <w:bookmarkStart w:name="_Int_iAoV1rqr" w:id="1900712929"/>
      <w:r w:rsidRPr="6857ABBB" w:rsidR="5A7EA4A7">
        <w:rPr>
          <w:rFonts w:ascii="Arial" w:hAnsi="Arial" w:eastAsia="Arial" w:cs="Arial"/>
          <w:i w:val="1"/>
          <w:iCs w:val="1"/>
          <w:color w:val="2C3E50"/>
        </w:rPr>
        <w:t>U.K</w:t>
      </w:r>
      <w:bookmarkEnd w:id="1900712929"/>
      <w:r w:rsidRPr="6857ABBB" w:rsidR="5A7EA4A7">
        <w:rPr>
          <w:rFonts w:ascii="Arial" w:hAnsi="Arial" w:eastAsia="Arial" w:cs="Arial"/>
          <w:i w:val="1"/>
          <w:iCs w:val="1"/>
          <w:color w:val="2C3E50"/>
        </w:rPr>
        <w:t xml:space="preserve"> (United Kingdom</w:t>
      </w:r>
      <w:r w:rsidRPr="6857ABBB" w:rsidR="1CEAE88B">
        <w:rPr>
          <w:rFonts w:ascii="Arial" w:hAnsi="Arial" w:eastAsia="Arial" w:cs="Arial"/>
          <w:i w:val="1"/>
          <w:iCs w:val="1"/>
          <w:color w:val="2C3E50"/>
        </w:rPr>
        <w:t>). Indicators For the Sustainable Development Goals</w:t>
      </w:r>
      <w:r w:rsidRPr="6857ABBB" w:rsidR="1CEAE88B">
        <w:rPr>
          <w:rFonts w:ascii="Arial" w:hAnsi="Arial" w:eastAsia="Arial" w:cs="Arial"/>
          <w:color w:val="2C3E50"/>
        </w:rPr>
        <w:t xml:space="preserve">. Available at: </w:t>
      </w:r>
      <w:hyperlink r:id="R1fab48ebfb4949ff">
        <w:r w:rsidRPr="6857ABBB" w:rsidR="1CEAE88B">
          <w:rPr>
            <w:rStyle w:val="Hyperlink"/>
            <w:rFonts w:ascii="Arial" w:hAnsi="Arial" w:eastAsia="Arial" w:cs="Arial"/>
          </w:rPr>
          <w:t>https://sdgdata.gov.uk/1/.</w:t>
        </w:r>
        <w:r w:rsidRPr="6857ABBB" w:rsidR="1CEAE88B">
          <w:rPr>
            <w:rStyle w:val="Hyperlink"/>
            <w:rFonts w:ascii="Arial" w:hAnsi="Arial" w:eastAsia="Arial" w:cs="Arial"/>
            <w:color w:val="auto"/>
            <w:u w:val="none"/>
          </w:rPr>
          <w:t>(Accessed</w:t>
        </w:r>
        <w:r w:rsidRPr="6857ABBB" w:rsidR="51D45C3A">
          <w:rPr>
            <w:rStyle w:val="Hyperlink"/>
            <w:rFonts w:ascii="Arial" w:hAnsi="Arial" w:eastAsia="Arial" w:cs="Arial"/>
            <w:color w:val="auto"/>
            <w:u w:val="none"/>
          </w:rPr>
          <w:t>:</w:t>
        </w:r>
      </w:hyperlink>
      <w:r w:rsidRPr="6857ABBB" w:rsidR="1CEAE88B">
        <w:rPr>
          <w:rFonts w:ascii="Arial" w:hAnsi="Arial" w:eastAsia="Arial" w:cs="Arial"/>
        </w:rPr>
        <w:t xml:space="preserve"> </w:t>
      </w:r>
      <w:r w:rsidRPr="6857ABBB" w:rsidR="1CEAE88B">
        <w:rPr>
          <w:rFonts w:ascii="Arial" w:hAnsi="Arial" w:eastAsia="Arial" w:cs="Arial"/>
          <w:color w:val="2C3E50"/>
        </w:rPr>
        <w:t>12 November 2023).</w:t>
      </w:r>
    </w:p>
    <w:p w:rsidR="5882E7BE" w:rsidP="6857ABBB" w:rsidRDefault="5882E7BE" w14:paraId="3BD55DA0" w14:textId="468EC1D3">
      <w:pPr>
        <w:spacing w:line="360" w:lineRule="auto"/>
        <w:jc w:val="left"/>
        <w:rPr>
          <w:rFonts w:ascii="Arial" w:hAnsi="Arial" w:eastAsia="Arial" w:cs="Arial"/>
          <w:color w:val="2C3E50"/>
        </w:rPr>
      </w:pPr>
      <w:r w:rsidRPr="6857ABBB" w:rsidR="5882E7BE">
        <w:rPr>
          <w:rFonts w:ascii="Arial" w:hAnsi="Arial" w:eastAsia="Arial" w:cs="Arial"/>
          <w:color w:val="2C3E50"/>
        </w:rPr>
        <w:t xml:space="preserve">Stevens, E. (2018). </w:t>
      </w:r>
      <w:r w:rsidRPr="6857ABBB" w:rsidR="5882E7BE">
        <w:rPr>
          <w:rFonts w:ascii="Arial" w:hAnsi="Arial" w:eastAsia="Arial" w:cs="Arial"/>
          <w:i w:val="1"/>
          <w:iCs w:val="1"/>
          <w:color w:val="2C3E50"/>
        </w:rPr>
        <w:t>The Challenges of Being an Adult Learner and How to Overcome Them</w:t>
      </w:r>
      <w:r w:rsidRPr="6857ABBB" w:rsidR="5882E7BE">
        <w:rPr>
          <w:rFonts w:ascii="Arial" w:hAnsi="Arial" w:eastAsia="Arial" w:cs="Arial"/>
          <w:color w:val="2C3E50"/>
        </w:rPr>
        <w:t xml:space="preserve">. Careerfoundry.com. Available at: </w:t>
      </w:r>
      <w:hyperlink r:id="R903fdc960972484e">
        <w:r w:rsidRPr="6857ABBB" w:rsidR="5882E7BE">
          <w:rPr>
            <w:rStyle w:val="Hyperlink"/>
            <w:rFonts w:ascii="Arial" w:hAnsi="Arial" w:eastAsia="Arial" w:cs="Arial"/>
          </w:rPr>
          <w:t>https://careerfoundry.com/en/blog/career-change/the-challenges-of-being-an-adult-learner-and-how-to-overcome-them/</w:t>
        </w:r>
      </w:hyperlink>
      <w:r w:rsidRPr="6857ABBB" w:rsidR="5882E7BE">
        <w:rPr>
          <w:rFonts w:ascii="Arial" w:hAnsi="Arial" w:eastAsia="Arial" w:cs="Arial"/>
          <w:color w:val="2C3E50"/>
        </w:rPr>
        <w:t>. (Accessed: 1</w:t>
      </w:r>
      <w:r w:rsidRPr="6857ABBB" w:rsidR="2860310C">
        <w:rPr>
          <w:rFonts w:ascii="Arial" w:hAnsi="Arial" w:eastAsia="Arial" w:cs="Arial"/>
          <w:color w:val="2C3E50"/>
        </w:rPr>
        <w:t>3 November 2023).</w:t>
      </w:r>
    </w:p>
    <w:p w:rsidR="42C2B5A2" w:rsidP="6857ABBB" w:rsidRDefault="42C2B5A2" w14:paraId="29218993" w14:textId="0C74452A">
      <w:pPr>
        <w:spacing w:line="360" w:lineRule="auto"/>
        <w:jc w:val="left"/>
        <w:rPr>
          <w:rFonts w:ascii="Arial" w:hAnsi="Arial" w:eastAsia="Arial" w:cs="Arial"/>
        </w:rPr>
      </w:pPr>
      <w:r w:rsidRPr="6857ABBB" w:rsidR="42C2B5A2">
        <w:rPr>
          <w:rFonts w:ascii="Arial" w:hAnsi="Arial" w:eastAsia="Arial" w:cs="Arial"/>
          <w:color w:val="2C3E50"/>
        </w:rPr>
        <w:t xml:space="preserve">Symonds, D.V. (Lo I. (2020). </w:t>
      </w:r>
      <w:r w:rsidRPr="6857ABBB" w:rsidR="42C2B5A2">
        <w:rPr>
          <w:rFonts w:ascii="Arial" w:hAnsi="Arial" w:eastAsia="Arial" w:cs="Arial"/>
          <w:i w:val="1"/>
          <w:iCs w:val="1"/>
          <w:color w:val="2C3E50"/>
        </w:rPr>
        <w:t>What Are the Benefits of Adult Learning and Education</w:t>
      </w:r>
      <w:r w:rsidRPr="6857ABBB" w:rsidR="087644DE">
        <w:rPr>
          <w:rFonts w:ascii="Arial" w:hAnsi="Arial" w:eastAsia="Arial" w:cs="Arial"/>
          <w:i w:val="1"/>
          <w:iCs w:val="1"/>
          <w:color w:val="2C3E50"/>
        </w:rPr>
        <w:t xml:space="preserve">? </w:t>
      </w:r>
      <w:r w:rsidRPr="6857ABBB" w:rsidR="42C2B5A2">
        <w:rPr>
          <w:rFonts w:ascii="Arial" w:hAnsi="Arial" w:eastAsia="Arial" w:cs="Arial"/>
          <w:color w:val="2C3E50"/>
        </w:rPr>
        <w:t xml:space="preserve">Symonds Research Training Course Materials. Available at: </w:t>
      </w:r>
      <w:hyperlink r:id="R2b588cccc69a48ad">
        <w:r w:rsidRPr="6857ABBB" w:rsidR="42C2B5A2">
          <w:rPr>
            <w:rStyle w:val="Hyperlink"/>
            <w:rFonts w:ascii="Arial" w:hAnsi="Arial" w:eastAsia="Arial" w:cs="Arial"/>
          </w:rPr>
          <w:t>https://symondsresearch.com/benefits-of-adult-learning/</w:t>
        </w:r>
      </w:hyperlink>
      <w:r w:rsidRPr="6857ABBB" w:rsidR="42C2B5A2">
        <w:rPr>
          <w:rFonts w:ascii="Arial" w:hAnsi="Arial" w:eastAsia="Arial" w:cs="Arial"/>
          <w:color w:val="2C3E50"/>
        </w:rPr>
        <w:t>.</w:t>
      </w:r>
      <w:r w:rsidRPr="6857ABBB" w:rsidR="66723506">
        <w:rPr>
          <w:rFonts w:ascii="Arial" w:hAnsi="Arial" w:eastAsia="Arial" w:cs="Arial"/>
          <w:color w:val="2C3E50"/>
        </w:rPr>
        <w:t xml:space="preserve"> (Accessed</w:t>
      </w:r>
      <w:r w:rsidRPr="6857ABBB" w:rsidR="199281D5">
        <w:rPr>
          <w:rFonts w:ascii="Arial" w:hAnsi="Arial" w:eastAsia="Arial" w:cs="Arial"/>
          <w:color w:val="2C3E50"/>
        </w:rPr>
        <w:t>:</w:t>
      </w:r>
      <w:r w:rsidRPr="6857ABBB" w:rsidR="66723506">
        <w:rPr>
          <w:rFonts w:ascii="Arial" w:hAnsi="Arial" w:eastAsia="Arial" w:cs="Arial"/>
          <w:color w:val="2C3E50"/>
        </w:rPr>
        <w:t xml:space="preserve"> 9 October 2023).</w:t>
      </w:r>
    </w:p>
    <w:p w:rsidR="4CFC9B10" w:rsidP="6857ABBB" w:rsidRDefault="4CFC9B10" w14:paraId="6EC4177E" w14:textId="536E230C">
      <w:pPr>
        <w:spacing w:line="360" w:lineRule="auto"/>
        <w:jc w:val="left"/>
        <w:rPr>
          <w:rFonts w:ascii="Arial" w:hAnsi="Arial" w:eastAsia="Arial" w:cs="Arial"/>
          <w:color w:val="000000" w:themeColor="text1"/>
        </w:rPr>
      </w:pPr>
      <w:r w:rsidRPr="6857ABBB" w:rsidR="4CFC9B10">
        <w:rPr>
          <w:rFonts w:ascii="Arial" w:hAnsi="Arial" w:eastAsia="Arial" w:cs="Arial"/>
          <w:color w:val="000000" w:themeColor="text1" w:themeTint="FF" w:themeShade="FF"/>
        </w:rPr>
        <w:t>Team, O.W. in D.</w:t>
      </w:r>
      <w:r w:rsidRPr="6857ABBB" w:rsidR="4364CE0F">
        <w:rPr>
          <w:rFonts w:ascii="Arial" w:hAnsi="Arial" w:eastAsia="Arial" w:cs="Arial"/>
          <w:color w:val="000000" w:themeColor="text1" w:themeTint="FF" w:themeShade="FF"/>
        </w:rPr>
        <w:t>,</w:t>
      </w:r>
      <w:r w:rsidRPr="6857ABBB" w:rsidR="4CFC9B10">
        <w:rPr>
          <w:rFonts w:ascii="Arial" w:hAnsi="Arial" w:eastAsia="Arial" w:cs="Arial"/>
          <w:color w:val="000000" w:themeColor="text1" w:themeTint="FF" w:themeShade="FF"/>
        </w:rPr>
        <w:t xml:space="preserve"> and Roser, M.</w:t>
      </w:r>
      <w:r w:rsidRPr="6857ABBB" w:rsidR="26964BA9">
        <w:rPr>
          <w:rFonts w:ascii="Arial" w:hAnsi="Arial" w:eastAsia="Arial" w:cs="Arial"/>
          <w:color w:val="000000" w:themeColor="text1" w:themeTint="FF" w:themeShade="FF"/>
        </w:rPr>
        <w:t>,</w:t>
      </w:r>
      <w:r w:rsidRPr="6857ABBB" w:rsidR="4CFC9B10">
        <w:rPr>
          <w:rFonts w:ascii="Arial" w:hAnsi="Arial" w:eastAsia="Arial" w:cs="Arial"/>
          <w:color w:val="000000" w:themeColor="text1" w:themeTint="FF" w:themeShade="FF"/>
        </w:rPr>
        <w:t xml:space="preserve"> (2023). Ensure inclusive and quality education for all and promote lifelong learning. </w:t>
      </w:r>
      <w:r w:rsidRPr="6857ABBB" w:rsidR="4CFC9B10">
        <w:rPr>
          <w:rFonts w:ascii="Arial" w:hAnsi="Arial" w:eastAsia="Arial" w:cs="Arial"/>
          <w:i w:val="1"/>
          <w:iCs w:val="1"/>
          <w:color w:val="000000" w:themeColor="text1" w:themeTint="FF" w:themeShade="FF"/>
        </w:rPr>
        <w:t>Our World in Data</w:t>
      </w:r>
      <w:r w:rsidRPr="6857ABBB" w:rsidR="22E05391">
        <w:rPr>
          <w:rFonts w:ascii="Arial" w:hAnsi="Arial" w:eastAsia="Arial" w:cs="Arial"/>
          <w:i w:val="1"/>
          <w:iCs w:val="1"/>
          <w:color w:val="000000" w:themeColor="text1" w:themeTint="FF" w:themeShade="FF"/>
        </w:rPr>
        <w:t xml:space="preserve">. </w:t>
      </w:r>
      <w:r w:rsidRPr="6857ABBB" w:rsidR="4CFC9B10">
        <w:rPr>
          <w:rFonts w:ascii="Arial" w:hAnsi="Arial" w:eastAsia="Arial" w:cs="Arial"/>
          <w:color w:val="000000" w:themeColor="text1" w:themeTint="FF" w:themeShade="FF"/>
        </w:rPr>
        <w:t xml:space="preserve">Available at: </w:t>
      </w:r>
      <w:hyperlink r:id="R3baa6ad77937418d">
        <w:r w:rsidRPr="6857ABBB" w:rsidR="4CFC9B10">
          <w:rPr>
            <w:rStyle w:val="Hyperlink"/>
            <w:rFonts w:ascii="Arial" w:hAnsi="Arial" w:eastAsia="Arial" w:cs="Arial"/>
          </w:rPr>
          <w:t>https://ourworldindata.org/sdgs/quality-education</w:t>
        </w:r>
      </w:hyperlink>
      <w:r w:rsidRPr="6857ABBB" w:rsidR="4CFC9B10">
        <w:rPr>
          <w:rFonts w:ascii="Arial" w:hAnsi="Arial" w:eastAsia="Arial" w:cs="Arial"/>
          <w:color w:val="000000" w:themeColor="text1" w:themeTint="FF" w:themeShade="FF"/>
        </w:rPr>
        <w:t>.</w:t>
      </w:r>
      <w:r w:rsidRPr="6857ABBB" w:rsidR="132BEB71">
        <w:rPr>
          <w:rFonts w:ascii="Arial" w:hAnsi="Arial" w:eastAsia="Arial" w:cs="Arial"/>
          <w:color w:val="000000" w:themeColor="text1" w:themeTint="FF" w:themeShade="FF"/>
        </w:rPr>
        <w:t xml:space="preserve"> (Accessed: 9 October 2023).</w:t>
      </w:r>
    </w:p>
    <w:p w:rsidR="700F53C2" w:rsidP="6857ABBB" w:rsidRDefault="700F53C2" w14:paraId="3F62C400" w14:textId="3DAB313A">
      <w:pPr>
        <w:spacing w:line="360" w:lineRule="auto"/>
        <w:jc w:val="left"/>
        <w:rPr>
          <w:rFonts w:ascii="Arial" w:hAnsi="Arial" w:eastAsia="Arial" w:cs="Arial"/>
          <w:color w:val="000000" w:themeColor="text1"/>
        </w:rPr>
      </w:pPr>
      <w:r w:rsidRPr="6857ABBB" w:rsidR="700F53C2">
        <w:rPr>
          <w:rFonts w:ascii="Arial" w:hAnsi="Arial" w:eastAsia="Arial" w:cs="Arial"/>
          <w:color w:val="000000" w:themeColor="text1" w:themeTint="FF" w:themeShade="FF"/>
        </w:rPr>
        <w:t xml:space="preserve">The Equality Act 2010 and schools' Departmental advice for school leaders, school staff, governing bodies, and local </w:t>
      </w:r>
      <w:r w:rsidRPr="6857ABBB" w:rsidR="067B4865">
        <w:rPr>
          <w:rFonts w:ascii="Arial" w:hAnsi="Arial" w:eastAsia="Arial" w:cs="Arial"/>
          <w:color w:val="000000" w:themeColor="text1" w:themeTint="FF" w:themeShade="FF"/>
        </w:rPr>
        <w:t>authorities (</w:t>
      </w:r>
      <w:r w:rsidRPr="6857ABBB" w:rsidR="700F53C2">
        <w:rPr>
          <w:rFonts w:ascii="Arial" w:hAnsi="Arial" w:eastAsia="Arial" w:cs="Arial"/>
          <w:color w:val="000000" w:themeColor="text1" w:themeTint="FF" w:themeShade="FF"/>
        </w:rPr>
        <w:t xml:space="preserve">2014). Available at: </w:t>
      </w:r>
      <w:hyperlink r:id="Rd78907a082d9439a">
        <w:r w:rsidRPr="6857ABBB" w:rsidR="700F53C2">
          <w:rPr>
            <w:rStyle w:val="Hyperlink"/>
            <w:rFonts w:ascii="Arial" w:hAnsi="Arial" w:eastAsia="Arial" w:cs="Arial"/>
          </w:rPr>
          <w:t>https://assets.publishing.service.gov.uk/media/5a7e3237ed915d74e33f0ac9/Equality_Act_Advice_Final.pdf</w:t>
        </w:r>
      </w:hyperlink>
      <w:r w:rsidRPr="6857ABBB" w:rsidR="700F53C2">
        <w:rPr>
          <w:rFonts w:ascii="Arial" w:hAnsi="Arial" w:eastAsia="Arial" w:cs="Arial"/>
          <w:color w:val="000000" w:themeColor="text1" w:themeTint="FF" w:themeShade="FF"/>
        </w:rPr>
        <w:t>.</w:t>
      </w:r>
      <w:r w:rsidRPr="6857ABBB" w:rsidR="69AC9CC5">
        <w:rPr>
          <w:rFonts w:ascii="Arial" w:hAnsi="Arial" w:eastAsia="Arial" w:cs="Arial"/>
          <w:color w:val="000000" w:themeColor="text1" w:themeTint="FF" w:themeShade="FF"/>
        </w:rPr>
        <w:t xml:space="preserve"> (Accessed</w:t>
      </w:r>
      <w:r w:rsidRPr="6857ABBB" w:rsidR="33D978D8">
        <w:rPr>
          <w:rFonts w:ascii="Arial" w:hAnsi="Arial" w:eastAsia="Arial" w:cs="Arial"/>
          <w:color w:val="000000" w:themeColor="text1" w:themeTint="FF" w:themeShade="FF"/>
        </w:rPr>
        <w:t>:</w:t>
      </w:r>
      <w:r w:rsidRPr="6857ABBB" w:rsidR="69AC9CC5">
        <w:rPr>
          <w:rFonts w:ascii="Arial" w:hAnsi="Arial" w:eastAsia="Arial" w:cs="Arial"/>
          <w:color w:val="000000" w:themeColor="text1" w:themeTint="FF" w:themeShade="FF"/>
        </w:rPr>
        <w:t xml:space="preserve"> 25 October 2023).</w:t>
      </w:r>
    </w:p>
    <w:p w:rsidR="3ABF5C2A" w:rsidP="6857ABBB" w:rsidRDefault="3ABF5C2A" w14:paraId="519E88B7" w14:textId="4FEE0F9F">
      <w:pPr>
        <w:spacing w:line="360" w:lineRule="auto"/>
        <w:jc w:val="left"/>
        <w:rPr>
          <w:rFonts w:ascii="Arial" w:hAnsi="Arial" w:eastAsia="Arial" w:cs="Arial"/>
        </w:rPr>
      </w:pPr>
      <w:r w:rsidRPr="6857ABBB" w:rsidR="3ABF5C2A">
        <w:rPr>
          <w:rFonts w:ascii="Arial" w:hAnsi="Arial" w:eastAsia="Arial" w:cs="Arial"/>
          <w:color w:val="2C3E50"/>
        </w:rPr>
        <w:t xml:space="preserve">UCL (2021). </w:t>
      </w:r>
      <w:r w:rsidRPr="6857ABBB" w:rsidR="3ABF5C2A">
        <w:rPr>
          <w:rFonts w:ascii="Arial" w:hAnsi="Arial" w:eastAsia="Arial" w:cs="Arial"/>
          <w:i w:val="1"/>
          <w:iCs w:val="1"/>
          <w:color w:val="2C3E50"/>
        </w:rPr>
        <w:t>Learning Community &amp; Belonging</w:t>
      </w:r>
      <w:r w:rsidRPr="6857ABBB" w:rsidR="3ABF5C2A">
        <w:rPr>
          <w:rFonts w:ascii="Arial" w:hAnsi="Arial" w:eastAsia="Arial" w:cs="Arial"/>
          <w:color w:val="2C3E50"/>
        </w:rPr>
        <w:t xml:space="preserve">. Available at: </w:t>
      </w:r>
      <w:hyperlink r:id="Ree2c4f9a74d34d6d">
        <w:r w:rsidRPr="6857ABBB" w:rsidR="3ABF5C2A">
          <w:rPr>
            <w:rStyle w:val="Hyperlink"/>
            <w:rFonts w:ascii="Arial" w:hAnsi="Arial" w:eastAsia="Arial" w:cs="Arial"/>
          </w:rPr>
          <w:t>https://www.ucl.ac.uk/changemakers/changemakers-projects/learning-community-belonging</w:t>
        </w:r>
      </w:hyperlink>
      <w:r w:rsidRPr="6857ABBB" w:rsidR="3ABF5C2A">
        <w:rPr>
          <w:rFonts w:ascii="Arial" w:hAnsi="Arial" w:eastAsia="Arial" w:cs="Arial"/>
          <w:color w:val="2C3E50"/>
        </w:rPr>
        <w:t>. (Accessed: 13 November 2023)</w:t>
      </w:r>
      <w:r w:rsidRPr="6857ABBB" w:rsidR="1A11CEC3">
        <w:rPr>
          <w:rFonts w:ascii="Arial" w:hAnsi="Arial" w:eastAsia="Arial" w:cs="Arial"/>
          <w:color w:val="2C3E50"/>
        </w:rPr>
        <w:t>.</w:t>
      </w:r>
    </w:p>
    <w:p w:rsidR="21587148" w:rsidP="6857ABBB" w:rsidRDefault="21587148" w14:paraId="3DA31519" w14:textId="1F14290F">
      <w:pPr>
        <w:spacing w:line="360" w:lineRule="auto"/>
        <w:jc w:val="left"/>
        <w:rPr>
          <w:rFonts w:ascii="Arial" w:hAnsi="Arial" w:eastAsia="Arial" w:cs="Arial"/>
        </w:rPr>
      </w:pPr>
      <w:r w:rsidRPr="6857ABBB" w:rsidR="21587148">
        <w:rPr>
          <w:rFonts w:ascii="Arial" w:hAnsi="Arial" w:eastAsia="Arial" w:cs="Arial"/>
          <w:color w:val="2C3E50"/>
        </w:rPr>
        <w:t xml:space="preserve">UNDP (2023). </w:t>
      </w:r>
      <w:r w:rsidRPr="6857ABBB" w:rsidR="21587148">
        <w:rPr>
          <w:rFonts w:ascii="Arial" w:hAnsi="Arial" w:eastAsia="Arial" w:cs="Arial"/>
          <w:i w:val="1"/>
          <w:iCs w:val="1"/>
          <w:color w:val="2C3E50"/>
        </w:rPr>
        <w:t>Sustainable Development Goals | United Nations Development Programme</w:t>
      </w:r>
      <w:r w:rsidRPr="6857ABBB" w:rsidR="21587148">
        <w:rPr>
          <w:rFonts w:ascii="Arial" w:hAnsi="Arial" w:eastAsia="Arial" w:cs="Arial"/>
          <w:color w:val="2C3E50"/>
        </w:rPr>
        <w:t xml:space="preserve">. Available at: </w:t>
      </w:r>
      <w:hyperlink r:id="Rb626630691e349a9">
        <w:r w:rsidRPr="6857ABBB" w:rsidR="21587148">
          <w:rPr>
            <w:rStyle w:val="Hyperlink"/>
            <w:rFonts w:ascii="Arial" w:hAnsi="Arial" w:eastAsia="Arial" w:cs="Arial"/>
          </w:rPr>
          <w:t>https://www.undp.org/sustainable-development-goals/quality-education</w:t>
        </w:r>
      </w:hyperlink>
      <w:r w:rsidRPr="6857ABBB" w:rsidR="21587148">
        <w:rPr>
          <w:rFonts w:ascii="Arial" w:hAnsi="Arial" w:eastAsia="Arial" w:cs="Arial"/>
          <w:color w:val="2C3E50"/>
        </w:rPr>
        <w:t>. (Accessed: 13 Novem</w:t>
      </w:r>
      <w:r w:rsidRPr="6857ABBB" w:rsidR="4F1F3B41">
        <w:rPr>
          <w:rFonts w:ascii="Arial" w:hAnsi="Arial" w:eastAsia="Arial" w:cs="Arial"/>
          <w:color w:val="2C3E50"/>
        </w:rPr>
        <w:t>ber 2023)</w:t>
      </w:r>
      <w:r w:rsidRPr="6857ABBB" w:rsidR="21587148">
        <w:rPr>
          <w:rFonts w:ascii="Arial" w:hAnsi="Arial" w:eastAsia="Arial" w:cs="Arial"/>
          <w:color w:val="2C3E50"/>
        </w:rPr>
        <w:t>.</w:t>
      </w:r>
    </w:p>
    <w:p w:rsidR="27C3FA24" w:rsidP="6857ABBB" w:rsidRDefault="27C3FA24" w14:paraId="6B876BD6" w14:textId="0F6A334E">
      <w:pPr>
        <w:spacing w:after="0" w:line="360" w:lineRule="auto"/>
        <w:jc w:val="left"/>
        <w:rPr>
          <w:rFonts w:ascii="Arial" w:hAnsi="Arial" w:eastAsia="Arial" w:cs="Arial"/>
          <w:color w:val="2C3E50"/>
        </w:rPr>
      </w:pPr>
      <w:r w:rsidRPr="6857ABBB" w:rsidR="27C3FA24">
        <w:rPr>
          <w:rFonts w:ascii="Arial" w:hAnsi="Arial" w:eastAsia="Arial" w:cs="Arial"/>
          <w:color w:val="2C3E50"/>
        </w:rPr>
        <w:t xml:space="preserve">UNESCO (2018). </w:t>
      </w:r>
      <w:r w:rsidRPr="6857ABBB" w:rsidR="27C3FA24">
        <w:rPr>
          <w:rFonts w:ascii="Arial" w:hAnsi="Arial" w:eastAsia="Arial" w:cs="Arial"/>
          <w:i w:val="1"/>
          <w:iCs w:val="1"/>
          <w:color w:val="2C3E50"/>
        </w:rPr>
        <w:t>Sustainable Development Goal 4 and its targets</w:t>
      </w:r>
      <w:r w:rsidRPr="6857ABBB" w:rsidR="27C3FA24">
        <w:rPr>
          <w:rFonts w:ascii="Arial" w:hAnsi="Arial" w:eastAsia="Arial" w:cs="Arial"/>
          <w:color w:val="2C3E50"/>
        </w:rPr>
        <w:t xml:space="preserve">. Available at: </w:t>
      </w:r>
      <w:hyperlink r:id="R643dd4ab3919482b">
        <w:r w:rsidRPr="6857ABBB" w:rsidR="27C3FA24">
          <w:rPr>
            <w:rStyle w:val="Hyperlink"/>
            <w:rFonts w:ascii="Arial" w:hAnsi="Arial" w:eastAsia="Arial" w:cs="Arial"/>
          </w:rPr>
          <w:t>https://en.unesco.org/education2030-sdg4/targets</w:t>
        </w:r>
      </w:hyperlink>
      <w:r w:rsidRPr="6857ABBB" w:rsidR="27C3FA24">
        <w:rPr>
          <w:rFonts w:ascii="Arial" w:hAnsi="Arial" w:eastAsia="Arial" w:cs="Arial"/>
          <w:color w:val="2C3E50"/>
        </w:rPr>
        <w:t>.</w:t>
      </w:r>
      <w:r w:rsidRPr="6857ABBB" w:rsidR="1C858915">
        <w:rPr>
          <w:rFonts w:ascii="Arial" w:hAnsi="Arial" w:eastAsia="Arial" w:cs="Arial"/>
          <w:color w:val="2C3E50"/>
        </w:rPr>
        <w:t xml:space="preserve"> (Accessed</w:t>
      </w:r>
      <w:r w:rsidRPr="6857ABBB" w:rsidR="4604D7C0">
        <w:rPr>
          <w:rFonts w:ascii="Arial" w:hAnsi="Arial" w:eastAsia="Arial" w:cs="Arial"/>
          <w:color w:val="2C3E50"/>
        </w:rPr>
        <w:t>:</w:t>
      </w:r>
      <w:r w:rsidRPr="6857ABBB" w:rsidR="1C858915">
        <w:rPr>
          <w:rFonts w:ascii="Arial" w:hAnsi="Arial" w:eastAsia="Arial" w:cs="Arial"/>
          <w:color w:val="2C3E50"/>
        </w:rPr>
        <w:t xml:space="preserve"> 25 October 2023).</w:t>
      </w:r>
    </w:p>
    <w:p w:rsidR="688B170D" w:rsidP="6857ABBB" w:rsidRDefault="688B170D" w14:paraId="5F3EC2FB" w14:textId="448A8A2A">
      <w:pPr>
        <w:spacing w:after="0" w:line="360" w:lineRule="auto"/>
        <w:jc w:val="left"/>
        <w:rPr>
          <w:rFonts w:ascii="Arial" w:hAnsi="Arial" w:eastAsia="Arial" w:cs="Arial"/>
          <w:color w:val="2C3E50"/>
        </w:rPr>
      </w:pPr>
    </w:p>
    <w:p w:rsidR="0018C56B" w:rsidP="6857ABBB" w:rsidRDefault="0018C56B" w14:paraId="1DF9E4D4" w14:textId="498F65DA">
      <w:pPr>
        <w:shd w:val="clear" w:color="auto" w:fill="FFFFFF" w:themeFill="background1"/>
        <w:spacing w:after="300" w:line="360" w:lineRule="auto"/>
        <w:jc w:val="left"/>
        <w:rPr>
          <w:rFonts w:ascii="Arial" w:hAnsi="Arial" w:eastAsia="Arial" w:cs="Arial"/>
          <w:color w:val="000000" w:themeColor="text1"/>
        </w:rPr>
      </w:pPr>
      <w:r w:rsidRPr="6857ABBB" w:rsidR="0018C56B">
        <w:rPr>
          <w:rFonts w:ascii="Arial" w:hAnsi="Arial" w:eastAsia="Arial" w:cs="Arial"/>
          <w:color w:val="000000" w:themeColor="text1" w:themeTint="FF" w:themeShade="FF"/>
        </w:rPr>
        <w:t xml:space="preserve">UNICEF (2022). The Right to Education - UNICEF UK. Rights Respecting Schools Award. Available at: </w:t>
      </w:r>
      <w:hyperlink r:id="R8d50260120f64404">
        <w:r w:rsidRPr="6857ABBB" w:rsidR="0018C56B">
          <w:rPr>
            <w:rStyle w:val="Hyperlink"/>
            <w:rFonts w:ascii="Arial" w:hAnsi="Arial" w:eastAsia="Arial" w:cs="Arial"/>
          </w:rPr>
          <w:t>https://www.unicef.org.uk/rights-respecting-schools/the-rrsa/the-right-to-education/</w:t>
        </w:r>
      </w:hyperlink>
      <w:r w:rsidRPr="6857ABBB" w:rsidR="0018C56B">
        <w:rPr>
          <w:rFonts w:ascii="Arial" w:hAnsi="Arial" w:eastAsia="Arial" w:cs="Arial"/>
          <w:color w:val="000000" w:themeColor="text1" w:themeTint="FF" w:themeShade="FF"/>
        </w:rPr>
        <w:t>.</w:t>
      </w:r>
      <w:r w:rsidRPr="6857ABBB" w:rsidR="059C5F46">
        <w:rPr>
          <w:rFonts w:ascii="Arial" w:hAnsi="Arial" w:eastAsia="Arial" w:cs="Arial"/>
          <w:color w:val="000000" w:themeColor="text1" w:themeTint="FF" w:themeShade="FF"/>
        </w:rPr>
        <w:t xml:space="preserve"> (Accessed</w:t>
      </w:r>
      <w:r w:rsidRPr="6857ABBB" w:rsidR="1D5E700D">
        <w:rPr>
          <w:rFonts w:ascii="Arial" w:hAnsi="Arial" w:eastAsia="Arial" w:cs="Arial"/>
          <w:color w:val="000000" w:themeColor="text1" w:themeTint="FF" w:themeShade="FF"/>
        </w:rPr>
        <w:t>:</w:t>
      </w:r>
      <w:r w:rsidRPr="6857ABBB" w:rsidR="059C5F46">
        <w:rPr>
          <w:rFonts w:ascii="Arial" w:hAnsi="Arial" w:eastAsia="Arial" w:cs="Arial"/>
          <w:color w:val="000000" w:themeColor="text1" w:themeTint="FF" w:themeShade="FF"/>
        </w:rPr>
        <w:t xml:space="preserve"> 3 November 2023).</w:t>
      </w:r>
    </w:p>
    <w:p w:rsidR="0A0642FD" w:rsidP="6857ABBB" w:rsidRDefault="0A0642FD" w14:paraId="54998250" w14:textId="13A5A28A">
      <w:pPr>
        <w:spacing w:line="360" w:lineRule="auto"/>
        <w:jc w:val="left"/>
        <w:rPr>
          <w:rFonts w:ascii="Arial" w:hAnsi="Arial" w:eastAsia="Arial" w:cs="Arial"/>
        </w:rPr>
      </w:pPr>
      <w:r w:rsidRPr="6857ABBB" w:rsidR="0A0642FD">
        <w:rPr>
          <w:rFonts w:ascii="Arial" w:hAnsi="Arial" w:eastAsia="Arial" w:cs="Arial"/>
          <w:color w:val="000000" w:themeColor="text1" w:themeTint="FF" w:themeShade="FF"/>
        </w:rPr>
        <w:t xml:space="preserve">United Nations (2022). </w:t>
      </w:r>
      <w:r w:rsidRPr="6857ABBB" w:rsidR="0A0642FD">
        <w:rPr>
          <w:rFonts w:ascii="Arial" w:hAnsi="Arial" w:eastAsia="Arial" w:cs="Arial"/>
          <w:i w:val="1"/>
          <w:iCs w:val="1"/>
          <w:color w:val="000000" w:themeColor="text1" w:themeTint="FF" w:themeShade="FF"/>
        </w:rPr>
        <w:t>Goal 1: End poverty in all its forms everywhere</w:t>
      </w:r>
      <w:r w:rsidRPr="6857ABBB" w:rsidR="0A0642FD">
        <w:rPr>
          <w:rFonts w:ascii="Arial" w:hAnsi="Arial" w:eastAsia="Arial" w:cs="Arial"/>
          <w:color w:val="000000" w:themeColor="text1" w:themeTint="FF" w:themeShade="FF"/>
        </w:rPr>
        <w:t xml:space="preserve">. Available at: </w:t>
      </w:r>
      <w:hyperlink r:id="Rcba1c6786cd74ea3">
        <w:r w:rsidRPr="6857ABBB" w:rsidR="0A0642FD">
          <w:rPr>
            <w:rStyle w:val="Hyperlink"/>
            <w:rFonts w:ascii="Arial" w:hAnsi="Arial" w:eastAsia="Arial" w:cs="Arial"/>
          </w:rPr>
          <w:t>https://www.un.org/sustainabledevelopment/poverty/</w:t>
        </w:r>
      </w:hyperlink>
      <w:r w:rsidRPr="6857ABBB" w:rsidR="0A0642FD">
        <w:rPr>
          <w:rFonts w:ascii="Arial" w:hAnsi="Arial" w:eastAsia="Arial" w:cs="Arial"/>
          <w:color w:val="000000" w:themeColor="text1" w:themeTint="FF" w:themeShade="FF"/>
        </w:rPr>
        <w:t>.</w:t>
      </w:r>
      <w:r w:rsidRPr="6857ABBB" w:rsidR="6A299E89">
        <w:rPr>
          <w:rFonts w:ascii="Arial" w:hAnsi="Arial" w:eastAsia="Arial" w:cs="Arial"/>
          <w:color w:val="000000" w:themeColor="text1" w:themeTint="FF" w:themeShade="FF"/>
        </w:rPr>
        <w:t xml:space="preserve"> (Accessed</w:t>
      </w:r>
      <w:r w:rsidRPr="6857ABBB" w:rsidR="7EED2E1A">
        <w:rPr>
          <w:rFonts w:ascii="Arial" w:hAnsi="Arial" w:eastAsia="Arial" w:cs="Arial"/>
          <w:color w:val="000000" w:themeColor="text1" w:themeTint="FF" w:themeShade="FF"/>
        </w:rPr>
        <w:t>:</w:t>
      </w:r>
      <w:r w:rsidRPr="6857ABBB" w:rsidR="6A299E89">
        <w:rPr>
          <w:rFonts w:ascii="Arial" w:hAnsi="Arial" w:eastAsia="Arial" w:cs="Arial"/>
          <w:color w:val="000000" w:themeColor="text1" w:themeTint="FF" w:themeShade="FF"/>
        </w:rPr>
        <w:t xml:space="preserve"> 3 November 2023).</w:t>
      </w:r>
    </w:p>
    <w:p w:rsidR="4EED5A79" w:rsidP="6857ABBB" w:rsidRDefault="4EED5A79" w14:paraId="4E23FB67" w14:textId="02B04950">
      <w:pPr>
        <w:spacing w:line="360" w:lineRule="auto"/>
        <w:jc w:val="left"/>
        <w:rPr>
          <w:rFonts w:ascii="Arial" w:hAnsi="Arial" w:eastAsia="Arial" w:cs="Arial"/>
          <w:color w:val="000000" w:themeColor="text1"/>
        </w:rPr>
      </w:pPr>
      <w:r w:rsidRPr="6857ABBB" w:rsidR="4EED5A79">
        <w:rPr>
          <w:rFonts w:ascii="Arial" w:hAnsi="Arial" w:eastAsia="Arial" w:cs="Arial"/>
          <w:color w:val="000000" w:themeColor="text1" w:themeTint="FF" w:themeShade="FF"/>
        </w:rPr>
        <w:t>Unterhalter, E., (2019).</w:t>
      </w:r>
      <w:r w:rsidRPr="6857ABBB" w:rsidR="4EED5A79">
        <w:rPr>
          <w:rFonts w:ascii="Arial" w:hAnsi="Arial" w:eastAsia="Arial" w:cs="Arial"/>
          <w:i w:val="1"/>
          <w:iCs w:val="1"/>
          <w:color w:val="000000" w:themeColor="text1" w:themeTint="FF" w:themeShade="FF"/>
        </w:rPr>
        <w:t xml:space="preserve"> The many meanings of quality education: Politics of targets and indicators in SDG 4.</w:t>
      </w:r>
      <w:r w:rsidRPr="6857ABBB" w:rsidR="4EED5A79">
        <w:rPr>
          <w:rFonts w:ascii="Arial" w:hAnsi="Arial" w:eastAsia="Arial" w:cs="Arial"/>
          <w:color w:val="000000" w:themeColor="text1" w:themeTint="FF" w:themeShade="FF"/>
        </w:rPr>
        <w:t xml:space="preserve"> Global Policy, 10, pp.39-51.</w:t>
      </w:r>
    </w:p>
    <w:p w:rsidR="2BA4F449" w:rsidP="6857ABBB" w:rsidRDefault="2BA4F449" w14:paraId="1808B17D" w14:textId="02CC36E7">
      <w:pPr>
        <w:spacing w:line="360" w:lineRule="auto"/>
        <w:jc w:val="left"/>
        <w:rPr>
          <w:rFonts w:ascii="Arial" w:hAnsi="Arial" w:eastAsia="Arial" w:cs="Arial"/>
        </w:rPr>
      </w:pPr>
      <w:r w:rsidRPr="6857ABBB" w:rsidR="2BA4F449">
        <w:rPr>
          <w:rFonts w:ascii="Arial" w:hAnsi="Arial" w:eastAsia="Arial" w:cs="Arial"/>
          <w:color w:val="2C3E50"/>
        </w:rPr>
        <w:t>Werner, A.</w:t>
      </w:r>
      <w:r w:rsidRPr="6857ABBB" w:rsidR="7299FAE7">
        <w:rPr>
          <w:rFonts w:ascii="Arial" w:hAnsi="Arial" w:eastAsia="Arial" w:cs="Arial"/>
          <w:color w:val="2C3E50"/>
        </w:rPr>
        <w:t>,</w:t>
      </w:r>
      <w:r w:rsidRPr="6857ABBB" w:rsidR="2BA4F449">
        <w:rPr>
          <w:rFonts w:ascii="Arial" w:hAnsi="Arial" w:eastAsia="Arial" w:cs="Arial"/>
          <w:color w:val="2C3E50"/>
        </w:rPr>
        <w:t xml:space="preserve"> and Lim, </w:t>
      </w:r>
      <w:r w:rsidRPr="6857ABBB" w:rsidR="29178422">
        <w:rPr>
          <w:rFonts w:ascii="Arial" w:hAnsi="Arial" w:eastAsia="Arial" w:cs="Arial"/>
          <w:color w:val="2C3E50"/>
        </w:rPr>
        <w:t>M</w:t>
      </w:r>
      <w:r w:rsidRPr="6857ABBB" w:rsidR="70624BAF">
        <w:rPr>
          <w:rFonts w:ascii="Arial" w:hAnsi="Arial" w:eastAsia="Arial" w:cs="Arial"/>
          <w:color w:val="2C3E50"/>
        </w:rPr>
        <w:t>.,</w:t>
      </w:r>
      <w:r w:rsidRPr="6857ABBB" w:rsidR="29178422">
        <w:rPr>
          <w:rFonts w:ascii="Arial" w:hAnsi="Arial" w:eastAsia="Arial" w:cs="Arial"/>
          <w:color w:val="2C3E50"/>
        </w:rPr>
        <w:t xml:space="preserve"> (</w:t>
      </w:r>
      <w:r w:rsidRPr="6857ABBB" w:rsidR="2BA4F449">
        <w:rPr>
          <w:rFonts w:ascii="Arial" w:hAnsi="Arial" w:eastAsia="Arial" w:cs="Arial"/>
          <w:color w:val="2C3E50"/>
        </w:rPr>
        <w:t xml:space="preserve">2016). </w:t>
      </w:r>
      <w:r w:rsidRPr="6857ABBB" w:rsidR="2BA4F449">
        <w:rPr>
          <w:rFonts w:ascii="Arial" w:hAnsi="Arial" w:eastAsia="Arial" w:cs="Arial"/>
          <w:i w:val="1"/>
          <w:iCs w:val="1"/>
          <w:color w:val="2C3E50"/>
        </w:rPr>
        <w:t>Putting the Living Wage to Work: Strategies and Practices in Small and Medium Sized Enterprises (SMEs)</w:t>
      </w:r>
      <w:r w:rsidRPr="6857ABBB" w:rsidR="2BA4F449">
        <w:rPr>
          <w:rFonts w:ascii="Arial" w:hAnsi="Arial" w:eastAsia="Arial" w:cs="Arial"/>
          <w:color w:val="2C3E50"/>
        </w:rPr>
        <w:t xml:space="preserve">. Available at: https://www.livingwage.org.uk/sites/default/files/2023-03/University-of-Middlesex-Putting-the-Living-Wage-to-Work-October-2016_0.pdf </w:t>
      </w:r>
      <w:r w:rsidRPr="6857ABBB" w:rsidR="62311A78">
        <w:rPr>
          <w:rFonts w:ascii="Arial" w:hAnsi="Arial" w:eastAsia="Arial" w:cs="Arial"/>
          <w:color w:val="2C3E50"/>
        </w:rPr>
        <w:t>(</w:t>
      </w:r>
      <w:r w:rsidRPr="6857ABBB" w:rsidR="2BA4F449">
        <w:rPr>
          <w:rFonts w:ascii="Arial" w:hAnsi="Arial" w:eastAsia="Arial" w:cs="Arial"/>
          <w:color w:val="2C3E50"/>
        </w:rPr>
        <w:t>Accessed</w:t>
      </w:r>
      <w:r w:rsidRPr="6857ABBB" w:rsidR="022DD5EA">
        <w:rPr>
          <w:rFonts w:ascii="Arial" w:hAnsi="Arial" w:eastAsia="Arial" w:cs="Arial"/>
          <w:color w:val="2C3E50"/>
        </w:rPr>
        <w:t>:</w:t>
      </w:r>
      <w:r w:rsidRPr="6857ABBB" w:rsidR="2BA4F449">
        <w:rPr>
          <w:rFonts w:ascii="Arial" w:hAnsi="Arial" w:eastAsia="Arial" w:cs="Arial"/>
          <w:color w:val="2C3E50"/>
        </w:rPr>
        <w:t xml:space="preserve"> 8 Oct</w:t>
      </w:r>
      <w:r w:rsidRPr="6857ABBB" w:rsidR="1C4E2E80">
        <w:rPr>
          <w:rFonts w:ascii="Arial" w:hAnsi="Arial" w:eastAsia="Arial" w:cs="Arial"/>
          <w:color w:val="2C3E50"/>
        </w:rPr>
        <w:t>ober</w:t>
      </w:r>
      <w:r w:rsidRPr="6857ABBB" w:rsidR="2BA4F449">
        <w:rPr>
          <w:rFonts w:ascii="Arial" w:hAnsi="Arial" w:eastAsia="Arial" w:cs="Arial"/>
          <w:color w:val="2C3E50"/>
        </w:rPr>
        <w:t xml:space="preserve"> 2023</w:t>
      </w:r>
      <w:r w:rsidRPr="6857ABBB" w:rsidR="4F49990A">
        <w:rPr>
          <w:rFonts w:ascii="Arial" w:hAnsi="Arial" w:eastAsia="Arial" w:cs="Arial"/>
          <w:color w:val="2C3E50"/>
        </w:rPr>
        <w:t>)</w:t>
      </w:r>
      <w:r w:rsidRPr="6857ABBB" w:rsidR="2BA4F449">
        <w:rPr>
          <w:rFonts w:ascii="Arial" w:hAnsi="Arial" w:eastAsia="Arial" w:cs="Arial"/>
          <w:color w:val="2C3E50"/>
        </w:rPr>
        <w:t>.</w:t>
      </w:r>
    </w:p>
    <w:p w:rsidR="1609AE2E" w:rsidP="6857ABBB" w:rsidRDefault="1609AE2E" w14:paraId="7C64EAF4" w14:textId="61E29E0B">
      <w:pPr>
        <w:spacing w:line="360" w:lineRule="auto"/>
        <w:jc w:val="left"/>
        <w:rPr>
          <w:rFonts w:ascii="Arial" w:hAnsi="Arial" w:eastAsia="Arial" w:cs="Arial"/>
          <w:color w:val="2C3E50"/>
        </w:rPr>
      </w:pPr>
      <w:r w:rsidRPr="6857ABBB" w:rsidR="1609AE2E">
        <w:rPr>
          <w:rFonts w:ascii="Arial" w:hAnsi="Arial" w:eastAsia="Arial" w:cs="Arial"/>
          <w:color w:val="2C3E50"/>
        </w:rPr>
        <w:t>World Health Organi</w:t>
      </w:r>
      <w:r w:rsidRPr="6857ABBB" w:rsidR="704221BF">
        <w:rPr>
          <w:rFonts w:ascii="Arial" w:hAnsi="Arial" w:eastAsia="Arial" w:cs="Arial"/>
          <w:color w:val="2C3E50"/>
        </w:rPr>
        <w:t>s</w:t>
      </w:r>
      <w:r w:rsidRPr="6857ABBB" w:rsidR="1609AE2E">
        <w:rPr>
          <w:rFonts w:ascii="Arial" w:hAnsi="Arial" w:eastAsia="Arial" w:cs="Arial"/>
          <w:color w:val="2C3E50"/>
        </w:rPr>
        <w:t>ation (2023)</w:t>
      </w:r>
      <w:r w:rsidRPr="6857ABBB" w:rsidR="1609AE2E">
        <w:rPr>
          <w:rFonts w:ascii="Arial" w:hAnsi="Arial" w:eastAsia="Arial" w:cs="Arial"/>
          <w:i w:val="1"/>
          <w:iCs w:val="1"/>
          <w:color w:val="2C3E50"/>
        </w:rPr>
        <w:t>. World Health Organi</w:t>
      </w:r>
      <w:r w:rsidRPr="6857ABBB" w:rsidR="54251383">
        <w:rPr>
          <w:rFonts w:ascii="Arial" w:hAnsi="Arial" w:eastAsia="Arial" w:cs="Arial"/>
          <w:i w:val="1"/>
          <w:iCs w:val="1"/>
          <w:color w:val="2C3E50"/>
        </w:rPr>
        <w:t>s</w:t>
      </w:r>
      <w:r w:rsidRPr="6857ABBB" w:rsidR="1609AE2E">
        <w:rPr>
          <w:rFonts w:ascii="Arial" w:hAnsi="Arial" w:eastAsia="Arial" w:cs="Arial"/>
          <w:i w:val="1"/>
          <w:iCs w:val="1"/>
          <w:color w:val="2C3E50"/>
        </w:rPr>
        <w:t>ation</w:t>
      </w:r>
      <w:r w:rsidRPr="6857ABBB" w:rsidR="1609AE2E">
        <w:rPr>
          <w:rFonts w:ascii="Arial" w:hAnsi="Arial" w:eastAsia="Arial" w:cs="Arial"/>
          <w:color w:val="2C3E50"/>
        </w:rPr>
        <w:t xml:space="preserve">. Available at: </w:t>
      </w:r>
      <w:hyperlink r:id="R17ca715f22a14065">
        <w:r w:rsidRPr="6857ABBB" w:rsidR="1609AE2E">
          <w:rPr>
            <w:rStyle w:val="Hyperlink"/>
            <w:rFonts w:ascii="Arial" w:hAnsi="Arial" w:eastAsia="Arial" w:cs="Arial"/>
          </w:rPr>
          <w:t>https://www.who.int/</w:t>
        </w:r>
      </w:hyperlink>
      <w:r w:rsidRPr="6857ABBB" w:rsidR="1609AE2E">
        <w:rPr>
          <w:rFonts w:ascii="Arial" w:hAnsi="Arial" w:eastAsia="Arial" w:cs="Arial"/>
          <w:color w:val="2C3E50"/>
        </w:rPr>
        <w:t>.</w:t>
      </w:r>
      <w:r w:rsidRPr="6857ABBB" w:rsidR="5107B66B">
        <w:rPr>
          <w:rFonts w:ascii="Arial" w:hAnsi="Arial" w:eastAsia="Arial" w:cs="Arial"/>
          <w:color w:val="2C3E50"/>
        </w:rPr>
        <w:t xml:space="preserve"> (Accessed</w:t>
      </w:r>
      <w:r w:rsidRPr="6857ABBB" w:rsidR="15814019">
        <w:rPr>
          <w:rFonts w:ascii="Arial" w:hAnsi="Arial" w:eastAsia="Arial" w:cs="Arial"/>
          <w:color w:val="2C3E50"/>
        </w:rPr>
        <w:t>:</w:t>
      </w:r>
      <w:r w:rsidRPr="6857ABBB" w:rsidR="379BF86B">
        <w:rPr>
          <w:rFonts w:ascii="Arial" w:hAnsi="Arial" w:eastAsia="Arial" w:cs="Arial"/>
          <w:color w:val="2C3E50"/>
        </w:rPr>
        <w:t xml:space="preserve"> 8 October 2023).</w:t>
      </w:r>
    </w:p>
    <w:sectPr w:rsidR="1609AE2E">
      <w:headerReference w:type="default" r:id="rId36"/>
      <w:footerReference w:type="default" r:id="rId37"/>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437F" w:rsidRDefault="005B437F" w14:paraId="582862C7" w14:textId="77777777">
      <w:pPr>
        <w:spacing w:after="0" w:line="240" w:lineRule="auto"/>
      </w:pPr>
      <w:r>
        <w:separator/>
      </w:r>
    </w:p>
  </w:endnote>
  <w:endnote w:type="continuationSeparator" w:id="0">
    <w:p w:rsidR="005B437F" w:rsidRDefault="005B437F" w14:paraId="2211D96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D8CFED" w:rsidTr="0D584907" w14:paraId="18123D29" w14:textId="77777777">
      <w:trPr>
        <w:trHeight w:val="300"/>
      </w:trPr>
      <w:tc>
        <w:tcPr>
          <w:tcW w:w="3005" w:type="dxa"/>
        </w:tcPr>
        <w:p w:rsidR="61D8CFED" w:rsidP="61D8CFED" w:rsidRDefault="61D8CFED" w14:paraId="6ED67981" w14:textId="0EFBB1F1">
          <w:pPr>
            <w:pStyle w:val="Header"/>
            <w:ind w:left="-115"/>
          </w:pPr>
        </w:p>
      </w:tc>
      <w:tc>
        <w:tcPr>
          <w:tcW w:w="3005" w:type="dxa"/>
        </w:tcPr>
        <w:p w:rsidR="61D8CFED" w:rsidP="61D8CFED" w:rsidRDefault="61D8CFED" w14:paraId="52A1B7D9" w14:textId="42787440">
          <w:pPr>
            <w:pStyle w:val="Header"/>
            <w:jc w:val="center"/>
          </w:pPr>
        </w:p>
      </w:tc>
      <w:tc>
        <w:tcPr>
          <w:tcW w:w="3005" w:type="dxa"/>
        </w:tcPr>
        <w:p w:rsidR="61D8CFED" w:rsidP="61D8CFED" w:rsidRDefault="61D8CFED" w14:paraId="24AF2B5C" w14:textId="654DF3AB">
          <w:pPr>
            <w:pStyle w:val="Header"/>
            <w:ind w:right="-115"/>
            <w:jc w:val="right"/>
          </w:pPr>
          <w:r>
            <w:fldChar w:fldCharType="begin"/>
          </w:r>
          <w:r>
            <w:instrText>PAGE</w:instrText>
          </w:r>
          <w:r w:rsidR="005B437F">
            <w:fldChar w:fldCharType="separate"/>
          </w:r>
          <w:r w:rsidR="00FA314C">
            <w:rPr>
              <w:noProof/>
            </w:rPr>
            <w:t>1</w:t>
          </w:r>
          <w:r>
            <w:fldChar w:fldCharType="end"/>
          </w:r>
        </w:p>
      </w:tc>
    </w:tr>
  </w:tbl>
  <w:p w:rsidR="61D8CFED" w:rsidP="61D8CFED" w:rsidRDefault="61D8CFED" w14:paraId="17278952" w14:textId="38EF9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437F" w:rsidRDefault="005B437F" w14:paraId="10409EA3" w14:textId="77777777">
      <w:pPr>
        <w:spacing w:after="0" w:line="240" w:lineRule="auto"/>
      </w:pPr>
      <w:r>
        <w:separator/>
      </w:r>
    </w:p>
  </w:footnote>
  <w:footnote w:type="continuationSeparator" w:id="0">
    <w:p w:rsidR="005B437F" w:rsidRDefault="005B437F" w14:paraId="57815F7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D8CFED" w:rsidTr="61D8CFED" w14:paraId="52F8C143" w14:textId="77777777">
      <w:trPr>
        <w:trHeight w:val="300"/>
      </w:trPr>
      <w:tc>
        <w:tcPr>
          <w:tcW w:w="3005" w:type="dxa"/>
        </w:tcPr>
        <w:p w:rsidR="61D8CFED" w:rsidP="61D8CFED" w:rsidRDefault="61D8CFED" w14:paraId="725741F0" w14:textId="57765CF0">
          <w:pPr>
            <w:pStyle w:val="Header"/>
            <w:ind w:left="-115"/>
          </w:pPr>
        </w:p>
      </w:tc>
      <w:tc>
        <w:tcPr>
          <w:tcW w:w="3005" w:type="dxa"/>
        </w:tcPr>
        <w:p w:rsidR="61D8CFED" w:rsidP="61D8CFED" w:rsidRDefault="61D8CFED" w14:paraId="069C76CC" w14:textId="1ED48658">
          <w:pPr>
            <w:pStyle w:val="Header"/>
            <w:jc w:val="center"/>
          </w:pPr>
        </w:p>
      </w:tc>
      <w:tc>
        <w:tcPr>
          <w:tcW w:w="3005" w:type="dxa"/>
        </w:tcPr>
        <w:p w:rsidR="61D8CFED" w:rsidP="61D8CFED" w:rsidRDefault="61D8CFED" w14:paraId="6555ABD1" w14:textId="7C3C5714">
          <w:pPr>
            <w:pStyle w:val="Header"/>
            <w:ind w:right="-115"/>
            <w:jc w:val="right"/>
          </w:pPr>
        </w:p>
      </w:tc>
    </w:tr>
  </w:tbl>
  <w:p w:rsidR="61D8CFED" w:rsidP="61D8CFED" w:rsidRDefault="61D8CFED" w14:paraId="24188417" w14:textId="3A4A3D9A">
    <w:pPr>
      <w:pStyle w:val="Header"/>
    </w:pPr>
  </w:p>
</w:hdr>
</file>

<file path=word/intelligence2.xml><?xml version="1.0" encoding="utf-8"?>
<int2:intelligence xmlns:int2="http://schemas.microsoft.com/office/intelligence/2020/intelligence" xmlns:oel="http://schemas.microsoft.com/office/2019/extlst">
  <int2:observations>
    <int2:textHash int2:hashCode="cfrUSqjHkXuRJN" int2:id="7fJ2Aw70">
      <int2:state int2:type="AugLoop_Text_Critique" int2:value="Rejected"/>
    </int2:textHash>
    <int2:textHash int2:hashCode="8c1rvERWUkzdRD" int2:id="9OmOHP10">
      <int2:state int2:type="AugLoop_Text_Critique" int2:value="Rejected"/>
    </int2:textHash>
    <int2:textHash int2:hashCode="p5jNRI0r36SLbk" int2:id="UkurAln1">
      <int2:state int2:type="AugLoop_Text_Critique" int2:value="Rejected"/>
    </int2:textHash>
    <int2:textHash int2:hashCode="Le7+KxBbJTPCFl" int2:id="wkuAJzQR">
      <int2:state int2:type="AugLoop_Text_Critique" int2:value="Rejected"/>
    </int2:textHash>
    <int2:textHash int2:hashCode="siES6LEe61trGq" int2:id="2SAsyil8">
      <int2:state int2:type="AugLoop_Text_Critique" int2:value="Rejected"/>
    </int2:textHash>
    <int2:textHash int2:hashCode="DTTcwT7Vnu94an" int2:id="0E3UIVu7">
      <int2:state int2:type="AugLoop_Text_Critique" int2:value="Rejected"/>
    </int2:textHash>
    <int2:textHash int2:hashCode="nYyxcaE9T4aw7B" int2:id="sZdcS5nm">
      <int2:state int2:type="AugLoop_Text_Critique" int2:value="Rejected"/>
    </int2:textHash>
    <int2:textHash int2:hashCode="CVYdV4nit39dSA" int2:id="ytLVA3MH">
      <int2:state int2:type="AugLoop_Text_Critique" int2:value="Rejected"/>
    </int2:textHash>
    <int2:textHash int2:hashCode="31bYigfag33viu" int2:id="OKaFhxDe">
      <int2:state int2:type="AugLoop_Text_Critique" int2:value="Rejected"/>
    </int2:textHash>
    <int2:textHash int2:hashCode="ZhFUhWCBrwBAv8" int2:id="TfqGAD4Q">
      <int2:state int2:type="AugLoop_Text_Critique" int2:value="Rejected"/>
    </int2:textHash>
    <int2:textHash int2:hashCode="AcjSjAVFDB5gJI" int2:id="PBYfzZjM">
      <int2:state int2:type="AugLoop_Text_Critique" int2:value="Rejected"/>
    </int2:textHash>
    <int2:bookmark int2:bookmarkName="_Int_iAoV1rqr" int2:invalidationBookmarkName="" int2:hashCode="gOmglxwCy6r/jE" int2:id="X2uBxGDj">
      <int2:state int2:type="AugLoop_Acronyms_AcronymsCritique" int2:value="Rejected"/>
    </int2:bookmark>
    <int2:bookmark int2:bookmarkName="_Int_sqbZbUlu" int2:invalidationBookmarkName="" int2:hashCode="twFqMa1/k86O5k" int2:id="EAKQtDYk">
      <int2:state int2:type="AugLoop_Text_Critique" int2:value="Rejected"/>
    </int2:bookmark>
    <int2:bookmark int2:bookmarkName="_Int_bsEcJGGW" int2:invalidationBookmarkName="" int2:hashCode="p/RzDVx+DpyZEv" int2:id="PtB8PIW1">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91023"/>
    <w:multiLevelType w:val="hybridMultilevel"/>
    <w:tmpl w:val="915CEEB0"/>
    <w:lvl w:ilvl="0" w:tplc="6290CAFC">
      <w:start w:val="1"/>
      <w:numFmt w:val="bullet"/>
      <w:lvlText w:val=""/>
      <w:lvlJc w:val="left"/>
      <w:pPr>
        <w:ind w:left="720" w:hanging="360"/>
      </w:pPr>
      <w:rPr>
        <w:rFonts w:hint="default" w:ascii="Symbol" w:hAnsi="Symbol"/>
      </w:rPr>
    </w:lvl>
    <w:lvl w:ilvl="1" w:tplc="B4743784">
      <w:start w:val="1"/>
      <w:numFmt w:val="bullet"/>
      <w:lvlText w:val="o"/>
      <w:lvlJc w:val="left"/>
      <w:pPr>
        <w:ind w:left="1440" w:hanging="360"/>
      </w:pPr>
      <w:rPr>
        <w:rFonts w:hint="default" w:ascii="Courier New" w:hAnsi="Courier New"/>
      </w:rPr>
    </w:lvl>
    <w:lvl w:ilvl="2" w:tplc="0D70E046">
      <w:start w:val="1"/>
      <w:numFmt w:val="bullet"/>
      <w:lvlText w:val=""/>
      <w:lvlJc w:val="left"/>
      <w:pPr>
        <w:ind w:left="2160" w:hanging="360"/>
      </w:pPr>
      <w:rPr>
        <w:rFonts w:hint="default" w:ascii="Wingdings" w:hAnsi="Wingdings"/>
      </w:rPr>
    </w:lvl>
    <w:lvl w:ilvl="3" w:tplc="965A6F1A">
      <w:start w:val="1"/>
      <w:numFmt w:val="bullet"/>
      <w:lvlText w:val=""/>
      <w:lvlJc w:val="left"/>
      <w:pPr>
        <w:ind w:left="2880" w:hanging="360"/>
      </w:pPr>
      <w:rPr>
        <w:rFonts w:hint="default" w:ascii="Symbol" w:hAnsi="Symbol"/>
      </w:rPr>
    </w:lvl>
    <w:lvl w:ilvl="4" w:tplc="D1DC932A">
      <w:start w:val="1"/>
      <w:numFmt w:val="bullet"/>
      <w:lvlText w:val="o"/>
      <w:lvlJc w:val="left"/>
      <w:pPr>
        <w:ind w:left="3600" w:hanging="360"/>
      </w:pPr>
      <w:rPr>
        <w:rFonts w:hint="default" w:ascii="Courier New" w:hAnsi="Courier New"/>
      </w:rPr>
    </w:lvl>
    <w:lvl w:ilvl="5" w:tplc="1CBCCDF6">
      <w:start w:val="1"/>
      <w:numFmt w:val="bullet"/>
      <w:lvlText w:val=""/>
      <w:lvlJc w:val="left"/>
      <w:pPr>
        <w:ind w:left="4320" w:hanging="360"/>
      </w:pPr>
      <w:rPr>
        <w:rFonts w:hint="default" w:ascii="Wingdings" w:hAnsi="Wingdings"/>
      </w:rPr>
    </w:lvl>
    <w:lvl w:ilvl="6" w:tplc="FE689FF2">
      <w:start w:val="1"/>
      <w:numFmt w:val="bullet"/>
      <w:lvlText w:val=""/>
      <w:lvlJc w:val="left"/>
      <w:pPr>
        <w:ind w:left="5040" w:hanging="360"/>
      </w:pPr>
      <w:rPr>
        <w:rFonts w:hint="default" w:ascii="Symbol" w:hAnsi="Symbol"/>
      </w:rPr>
    </w:lvl>
    <w:lvl w:ilvl="7" w:tplc="6D10975E">
      <w:start w:val="1"/>
      <w:numFmt w:val="bullet"/>
      <w:lvlText w:val="o"/>
      <w:lvlJc w:val="left"/>
      <w:pPr>
        <w:ind w:left="5760" w:hanging="360"/>
      </w:pPr>
      <w:rPr>
        <w:rFonts w:hint="default" w:ascii="Courier New" w:hAnsi="Courier New"/>
      </w:rPr>
    </w:lvl>
    <w:lvl w:ilvl="8" w:tplc="893402B4">
      <w:start w:val="1"/>
      <w:numFmt w:val="bullet"/>
      <w:lvlText w:val=""/>
      <w:lvlJc w:val="left"/>
      <w:pPr>
        <w:ind w:left="6480" w:hanging="360"/>
      </w:pPr>
      <w:rPr>
        <w:rFonts w:hint="default" w:ascii="Wingdings" w:hAnsi="Wingdings"/>
      </w:rPr>
    </w:lvl>
  </w:abstractNum>
  <w:num w:numId="1" w16cid:durableId="1022783084">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86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DD5FCB"/>
    <w:rsid w:val="00085AD2"/>
    <w:rsid w:val="000907EE"/>
    <w:rsid w:val="000F3CE2"/>
    <w:rsid w:val="0018C56B"/>
    <w:rsid w:val="00256E0F"/>
    <w:rsid w:val="00484C9A"/>
    <w:rsid w:val="00513F6F"/>
    <w:rsid w:val="005B437F"/>
    <w:rsid w:val="006774D5"/>
    <w:rsid w:val="006F9FAB"/>
    <w:rsid w:val="008263A4"/>
    <w:rsid w:val="009D447F"/>
    <w:rsid w:val="009F96CC"/>
    <w:rsid w:val="00A1BA51"/>
    <w:rsid w:val="00AE79E4"/>
    <w:rsid w:val="00D17746"/>
    <w:rsid w:val="00D4EAC2"/>
    <w:rsid w:val="00ED7130"/>
    <w:rsid w:val="00F632EB"/>
    <w:rsid w:val="00FA314C"/>
    <w:rsid w:val="010CC9D3"/>
    <w:rsid w:val="01171911"/>
    <w:rsid w:val="0123B75A"/>
    <w:rsid w:val="012677C1"/>
    <w:rsid w:val="015E3249"/>
    <w:rsid w:val="01626C2E"/>
    <w:rsid w:val="0173854C"/>
    <w:rsid w:val="017C6871"/>
    <w:rsid w:val="01B1446B"/>
    <w:rsid w:val="01E8C44F"/>
    <w:rsid w:val="01ED8CBD"/>
    <w:rsid w:val="021C202A"/>
    <w:rsid w:val="022DD5EA"/>
    <w:rsid w:val="023D8AB2"/>
    <w:rsid w:val="023E1C1F"/>
    <w:rsid w:val="025C1673"/>
    <w:rsid w:val="0284313F"/>
    <w:rsid w:val="02A86B76"/>
    <w:rsid w:val="02BCC237"/>
    <w:rsid w:val="02CAB9DB"/>
    <w:rsid w:val="02D15067"/>
    <w:rsid w:val="02FE2C56"/>
    <w:rsid w:val="0307824B"/>
    <w:rsid w:val="030F38C4"/>
    <w:rsid w:val="0316E7FF"/>
    <w:rsid w:val="0316F34A"/>
    <w:rsid w:val="03572E1E"/>
    <w:rsid w:val="035D168F"/>
    <w:rsid w:val="0360A38C"/>
    <w:rsid w:val="03636F01"/>
    <w:rsid w:val="0366D9F1"/>
    <w:rsid w:val="0375F4D4"/>
    <w:rsid w:val="038221BE"/>
    <w:rsid w:val="03ABEAC6"/>
    <w:rsid w:val="03B9235F"/>
    <w:rsid w:val="03BB1C3C"/>
    <w:rsid w:val="03C56B07"/>
    <w:rsid w:val="03C7D29D"/>
    <w:rsid w:val="03CB05A1"/>
    <w:rsid w:val="03D09F8B"/>
    <w:rsid w:val="03D4E541"/>
    <w:rsid w:val="03DD4866"/>
    <w:rsid w:val="0400ACA2"/>
    <w:rsid w:val="04037174"/>
    <w:rsid w:val="041E396A"/>
    <w:rsid w:val="04224A37"/>
    <w:rsid w:val="046F2FB3"/>
    <w:rsid w:val="04837E74"/>
    <w:rsid w:val="049E27C0"/>
    <w:rsid w:val="04B2C3AB"/>
    <w:rsid w:val="04CE2939"/>
    <w:rsid w:val="04E595E3"/>
    <w:rsid w:val="05395853"/>
    <w:rsid w:val="054310CE"/>
    <w:rsid w:val="0544BDE1"/>
    <w:rsid w:val="05547825"/>
    <w:rsid w:val="055A2DA0"/>
    <w:rsid w:val="05653170"/>
    <w:rsid w:val="0568687C"/>
    <w:rsid w:val="05697A8D"/>
    <w:rsid w:val="059C5F46"/>
    <w:rsid w:val="059F41D5"/>
    <w:rsid w:val="05FC8B5B"/>
    <w:rsid w:val="06014461"/>
    <w:rsid w:val="060D63BB"/>
    <w:rsid w:val="063C512C"/>
    <w:rsid w:val="063D7193"/>
    <w:rsid w:val="064B4077"/>
    <w:rsid w:val="0669F99A"/>
    <w:rsid w:val="06746309"/>
    <w:rsid w:val="067B4865"/>
    <w:rsid w:val="067D19A1"/>
    <w:rsid w:val="0680C637"/>
    <w:rsid w:val="068B1742"/>
    <w:rsid w:val="0699FCC9"/>
    <w:rsid w:val="06A35CA0"/>
    <w:rsid w:val="06B190F8"/>
    <w:rsid w:val="06B393F7"/>
    <w:rsid w:val="06BAD58C"/>
    <w:rsid w:val="06C0FDE0"/>
    <w:rsid w:val="06C1A33F"/>
    <w:rsid w:val="06D8C60F"/>
    <w:rsid w:val="07221A06"/>
    <w:rsid w:val="073D547C"/>
    <w:rsid w:val="0751C00A"/>
    <w:rsid w:val="075BB6FA"/>
    <w:rsid w:val="077C0B57"/>
    <w:rsid w:val="07812AA3"/>
    <w:rsid w:val="079D14C2"/>
    <w:rsid w:val="07A08CE3"/>
    <w:rsid w:val="07AACB4E"/>
    <w:rsid w:val="07AE2D65"/>
    <w:rsid w:val="07B996FC"/>
    <w:rsid w:val="07C7E4F0"/>
    <w:rsid w:val="07CABBDE"/>
    <w:rsid w:val="07F56086"/>
    <w:rsid w:val="07FC621A"/>
    <w:rsid w:val="0800B34F"/>
    <w:rsid w:val="0805C9FB"/>
    <w:rsid w:val="080927C6"/>
    <w:rsid w:val="0810336A"/>
    <w:rsid w:val="08260888"/>
    <w:rsid w:val="0826A249"/>
    <w:rsid w:val="08273FC8"/>
    <w:rsid w:val="085B5FFC"/>
    <w:rsid w:val="085CCE41"/>
    <w:rsid w:val="08632FE1"/>
    <w:rsid w:val="08667328"/>
    <w:rsid w:val="086DA510"/>
    <w:rsid w:val="087644DE"/>
    <w:rsid w:val="087CA3AC"/>
    <w:rsid w:val="088C4A0A"/>
    <w:rsid w:val="08C10C22"/>
    <w:rsid w:val="08C39958"/>
    <w:rsid w:val="08C82CC5"/>
    <w:rsid w:val="08D6E297"/>
    <w:rsid w:val="08F1BE69"/>
    <w:rsid w:val="09018A5C"/>
    <w:rsid w:val="094C9595"/>
    <w:rsid w:val="09668C3F"/>
    <w:rsid w:val="097CBAFD"/>
    <w:rsid w:val="09A66E9D"/>
    <w:rsid w:val="09BB4178"/>
    <w:rsid w:val="09ECEBE3"/>
    <w:rsid w:val="09EFED3D"/>
    <w:rsid w:val="09F2764E"/>
    <w:rsid w:val="09F80A6D"/>
    <w:rsid w:val="09FA32C2"/>
    <w:rsid w:val="09FD049B"/>
    <w:rsid w:val="0A0642FD"/>
    <w:rsid w:val="0A16EE6D"/>
    <w:rsid w:val="0A446F1A"/>
    <w:rsid w:val="0A5DC317"/>
    <w:rsid w:val="0A77C2B4"/>
    <w:rsid w:val="0A96D265"/>
    <w:rsid w:val="0A9CCE71"/>
    <w:rsid w:val="0AB31F5D"/>
    <w:rsid w:val="0ABDC24B"/>
    <w:rsid w:val="0AD38004"/>
    <w:rsid w:val="0AE865F6"/>
    <w:rsid w:val="0AF766E2"/>
    <w:rsid w:val="0AFFB8D7"/>
    <w:rsid w:val="0B025CA0"/>
    <w:rsid w:val="0B15D89E"/>
    <w:rsid w:val="0B1E2014"/>
    <w:rsid w:val="0B3258A1"/>
    <w:rsid w:val="0B385411"/>
    <w:rsid w:val="0B55041B"/>
    <w:rsid w:val="0B807ECA"/>
    <w:rsid w:val="0BB3FF65"/>
    <w:rsid w:val="0BC0FC3A"/>
    <w:rsid w:val="0BEC5A7E"/>
    <w:rsid w:val="0BF1B987"/>
    <w:rsid w:val="0BF57F3F"/>
    <w:rsid w:val="0C1F4EF1"/>
    <w:rsid w:val="0C25312D"/>
    <w:rsid w:val="0C300D6D"/>
    <w:rsid w:val="0C3F31C2"/>
    <w:rsid w:val="0C9E2D01"/>
    <w:rsid w:val="0CA8717A"/>
    <w:rsid w:val="0CE3B005"/>
    <w:rsid w:val="0CE65920"/>
    <w:rsid w:val="0D19C6D0"/>
    <w:rsid w:val="0D25AC2C"/>
    <w:rsid w:val="0D2B1154"/>
    <w:rsid w:val="0D32DA6A"/>
    <w:rsid w:val="0D33F0A4"/>
    <w:rsid w:val="0D4E93B8"/>
    <w:rsid w:val="0D584907"/>
    <w:rsid w:val="0D82534C"/>
    <w:rsid w:val="0D9896BC"/>
    <w:rsid w:val="0DD3AC41"/>
    <w:rsid w:val="0DDD209F"/>
    <w:rsid w:val="0DED5480"/>
    <w:rsid w:val="0E009C45"/>
    <w:rsid w:val="0E096BB5"/>
    <w:rsid w:val="0E0C5646"/>
    <w:rsid w:val="0E2006B8"/>
    <w:rsid w:val="0E2FA379"/>
    <w:rsid w:val="0E373460"/>
    <w:rsid w:val="0E375999"/>
    <w:rsid w:val="0E3D8870"/>
    <w:rsid w:val="0E59816E"/>
    <w:rsid w:val="0E704D4D"/>
    <w:rsid w:val="0E719374"/>
    <w:rsid w:val="0E85B21B"/>
    <w:rsid w:val="0E885445"/>
    <w:rsid w:val="0E921ACC"/>
    <w:rsid w:val="0EC17C8D"/>
    <w:rsid w:val="0EC6E1B5"/>
    <w:rsid w:val="0EC7EC78"/>
    <w:rsid w:val="0EE268E8"/>
    <w:rsid w:val="0EEBA027"/>
    <w:rsid w:val="0EEC6D9B"/>
    <w:rsid w:val="0EF54122"/>
    <w:rsid w:val="0EF89CFC"/>
    <w:rsid w:val="0EFB5A6B"/>
    <w:rsid w:val="0F1E23AD"/>
    <w:rsid w:val="0F334840"/>
    <w:rsid w:val="0F40D02D"/>
    <w:rsid w:val="0F605BCC"/>
    <w:rsid w:val="0F615FAB"/>
    <w:rsid w:val="0F6C792F"/>
    <w:rsid w:val="0F84027B"/>
    <w:rsid w:val="0F8ECBBD"/>
    <w:rsid w:val="0F974DA9"/>
    <w:rsid w:val="0F987B9E"/>
    <w:rsid w:val="0FA826A7"/>
    <w:rsid w:val="0FB6C25B"/>
    <w:rsid w:val="0FBA8038"/>
    <w:rsid w:val="0FBBD719"/>
    <w:rsid w:val="0FCD97E5"/>
    <w:rsid w:val="0FD4936F"/>
    <w:rsid w:val="0FE0FDCB"/>
    <w:rsid w:val="0FEFF54D"/>
    <w:rsid w:val="100B83E6"/>
    <w:rsid w:val="103AFAEC"/>
    <w:rsid w:val="105312BF"/>
    <w:rsid w:val="1081CEEA"/>
    <w:rsid w:val="108C7BBA"/>
    <w:rsid w:val="10B5D092"/>
    <w:rsid w:val="10B9F40E"/>
    <w:rsid w:val="110364D5"/>
    <w:rsid w:val="11099ECE"/>
    <w:rsid w:val="110E3909"/>
    <w:rsid w:val="11285481"/>
    <w:rsid w:val="11344BFF"/>
    <w:rsid w:val="1143F708"/>
    <w:rsid w:val="115361D2"/>
    <w:rsid w:val="115F4E78"/>
    <w:rsid w:val="117063D0"/>
    <w:rsid w:val="1173C2B8"/>
    <w:rsid w:val="119CC0AF"/>
    <w:rsid w:val="11A954FA"/>
    <w:rsid w:val="11AF61D2"/>
    <w:rsid w:val="11BD52DD"/>
    <w:rsid w:val="11C56D24"/>
    <w:rsid w:val="11CFB2AB"/>
    <w:rsid w:val="11DCEA6D"/>
    <w:rsid w:val="11DDD823"/>
    <w:rsid w:val="11EFCAA6"/>
    <w:rsid w:val="11F30265"/>
    <w:rsid w:val="1208B4CE"/>
    <w:rsid w:val="121CB715"/>
    <w:rsid w:val="1221823A"/>
    <w:rsid w:val="12284C1B"/>
    <w:rsid w:val="125B9C02"/>
    <w:rsid w:val="126AE001"/>
    <w:rsid w:val="128E9075"/>
    <w:rsid w:val="129472B1"/>
    <w:rsid w:val="1294CE6E"/>
    <w:rsid w:val="12C08D4D"/>
    <w:rsid w:val="12CA9A62"/>
    <w:rsid w:val="12D21407"/>
    <w:rsid w:val="12D40233"/>
    <w:rsid w:val="12EF3233"/>
    <w:rsid w:val="12F2C40C"/>
    <w:rsid w:val="12FB1ED9"/>
    <w:rsid w:val="130D4CA3"/>
    <w:rsid w:val="130DDFF3"/>
    <w:rsid w:val="131B9CD2"/>
    <w:rsid w:val="132BEB71"/>
    <w:rsid w:val="1343BE70"/>
    <w:rsid w:val="134C01B6"/>
    <w:rsid w:val="1357BA3C"/>
    <w:rsid w:val="1366F89C"/>
    <w:rsid w:val="136A80E5"/>
    <w:rsid w:val="1374A3ED"/>
    <w:rsid w:val="137D2B20"/>
    <w:rsid w:val="138B9B07"/>
    <w:rsid w:val="1394EDB0"/>
    <w:rsid w:val="13C45EDF"/>
    <w:rsid w:val="146BECC1"/>
    <w:rsid w:val="14791C72"/>
    <w:rsid w:val="148A337E"/>
    <w:rsid w:val="14930566"/>
    <w:rsid w:val="14A41ED4"/>
    <w:rsid w:val="14BA369F"/>
    <w:rsid w:val="14EAB18A"/>
    <w:rsid w:val="14F66131"/>
    <w:rsid w:val="14FA146C"/>
    <w:rsid w:val="1503121A"/>
    <w:rsid w:val="151D11B2"/>
    <w:rsid w:val="151FBB7A"/>
    <w:rsid w:val="15259D8F"/>
    <w:rsid w:val="1531BC62"/>
    <w:rsid w:val="153C9040"/>
    <w:rsid w:val="154F8754"/>
    <w:rsid w:val="157D87C6"/>
    <w:rsid w:val="15814019"/>
    <w:rsid w:val="1581CC40"/>
    <w:rsid w:val="15892779"/>
    <w:rsid w:val="158D6531"/>
    <w:rsid w:val="159CBC04"/>
    <w:rsid w:val="15EA5871"/>
    <w:rsid w:val="1600735B"/>
    <w:rsid w:val="1609AE2E"/>
    <w:rsid w:val="160AF15F"/>
    <w:rsid w:val="16121EC7"/>
    <w:rsid w:val="16540173"/>
    <w:rsid w:val="166CA55C"/>
    <w:rsid w:val="166EAFBB"/>
    <w:rsid w:val="1679A040"/>
    <w:rsid w:val="16845227"/>
    <w:rsid w:val="169CF041"/>
    <w:rsid w:val="169D23D0"/>
    <w:rsid w:val="16BB8BDB"/>
    <w:rsid w:val="16BEC0A2"/>
    <w:rsid w:val="16C16DF0"/>
    <w:rsid w:val="16CF6100"/>
    <w:rsid w:val="16D0F956"/>
    <w:rsid w:val="16EB57B5"/>
    <w:rsid w:val="16FE2C0C"/>
    <w:rsid w:val="172CE9A0"/>
    <w:rsid w:val="173764C5"/>
    <w:rsid w:val="175ECE94"/>
    <w:rsid w:val="1790463E"/>
    <w:rsid w:val="17A6C1C0"/>
    <w:rsid w:val="17D34D8C"/>
    <w:rsid w:val="1801BA35"/>
    <w:rsid w:val="1813A1E2"/>
    <w:rsid w:val="181C155F"/>
    <w:rsid w:val="184637A4"/>
    <w:rsid w:val="185D3E51"/>
    <w:rsid w:val="185F0C2A"/>
    <w:rsid w:val="18676DCD"/>
    <w:rsid w:val="186B2F32"/>
    <w:rsid w:val="187022D1"/>
    <w:rsid w:val="1875BF2A"/>
    <w:rsid w:val="18872816"/>
    <w:rsid w:val="18C3C785"/>
    <w:rsid w:val="18C40FBF"/>
    <w:rsid w:val="18D1F074"/>
    <w:rsid w:val="18D3386B"/>
    <w:rsid w:val="18D5284E"/>
    <w:rsid w:val="18F6885B"/>
    <w:rsid w:val="1905C206"/>
    <w:rsid w:val="191F9BAC"/>
    <w:rsid w:val="192190C6"/>
    <w:rsid w:val="19388671"/>
    <w:rsid w:val="19429221"/>
    <w:rsid w:val="1947644D"/>
    <w:rsid w:val="194A9199"/>
    <w:rsid w:val="194C1E5C"/>
    <w:rsid w:val="195669B0"/>
    <w:rsid w:val="195D5F40"/>
    <w:rsid w:val="197726B4"/>
    <w:rsid w:val="199281D5"/>
    <w:rsid w:val="199D825F"/>
    <w:rsid w:val="199F8DCD"/>
    <w:rsid w:val="19B6D05B"/>
    <w:rsid w:val="19EC021F"/>
    <w:rsid w:val="19ED9A62"/>
    <w:rsid w:val="19EEC60F"/>
    <w:rsid w:val="19F32C9D"/>
    <w:rsid w:val="1A11CEC3"/>
    <w:rsid w:val="1A1554EF"/>
    <w:rsid w:val="1A3FE14F"/>
    <w:rsid w:val="1A623815"/>
    <w:rsid w:val="1A87BE16"/>
    <w:rsid w:val="1A91FC6B"/>
    <w:rsid w:val="1AA203DE"/>
    <w:rsid w:val="1AB4E3B5"/>
    <w:rsid w:val="1ABA9607"/>
    <w:rsid w:val="1AE86D2B"/>
    <w:rsid w:val="1AEAB0BE"/>
    <w:rsid w:val="1AFAFA6A"/>
    <w:rsid w:val="1B074051"/>
    <w:rsid w:val="1B2DD436"/>
    <w:rsid w:val="1B40167F"/>
    <w:rsid w:val="1B50180E"/>
    <w:rsid w:val="1B6A7015"/>
    <w:rsid w:val="1B796727"/>
    <w:rsid w:val="1B8EFCFE"/>
    <w:rsid w:val="1BBE7424"/>
    <w:rsid w:val="1C0DB565"/>
    <w:rsid w:val="1C111EF7"/>
    <w:rsid w:val="1C38928C"/>
    <w:rsid w:val="1C47707B"/>
    <w:rsid w:val="1C4E2E80"/>
    <w:rsid w:val="1C50B416"/>
    <w:rsid w:val="1C544CC3"/>
    <w:rsid w:val="1C56DE72"/>
    <w:rsid w:val="1C858915"/>
    <w:rsid w:val="1C86811F"/>
    <w:rsid w:val="1C9B19C2"/>
    <w:rsid w:val="1CA23A90"/>
    <w:rsid w:val="1CA9F78F"/>
    <w:rsid w:val="1CB37E05"/>
    <w:rsid w:val="1CB47809"/>
    <w:rsid w:val="1CD66673"/>
    <w:rsid w:val="1CEAE88B"/>
    <w:rsid w:val="1CF5B333"/>
    <w:rsid w:val="1CF7DCF0"/>
    <w:rsid w:val="1D0595F6"/>
    <w:rsid w:val="1D0AE62F"/>
    <w:rsid w:val="1D4CBCC1"/>
    <w:rsid w:val="1D576C5C"/>
    <w:rsid w:val="1D5CA778"/>
    <w:rsid w:val="1D5E700D"/>
    <w:rsid w:val="1D76C7A8"/>
    <w:rsid w:val="1D9E4EA9"/>
    <w:rsid w:val="1DCE1018"/>
    <w:rsid w:val="1DD3302F"/>
    <w:rsid w:val="1DDECB35"/>
    <w:rsid w:val="1DDF12DE"/>
    <w:rsid w:val="1DEC8477"/>
    <w:rsid w:val="1DF38E6D"/>
    <w:rsid w:val="1E0245B6"/>
    <w:rsid w:val="1E081BCF"/>
    <w:rsid w:val="1E237CE0"/>
    <w:rsid w:val="1E2FC86F"/>
    <w:rsid w:val="1E389AE9"/>
    <w:rsid w:val="1E38C71A"/>
    <w:rsid w:val="1E40D1F9"/>
    <w:rsid w:val="1E45D829"/>
    <w:rsid w:val="1E5B9D12"/>
    <w:rsid w:val="1E6BC6A9"/>
    <w:rsid w:val="1E73DE0D"/>
    <w:rsid w:val="1EBF31DB"/>
    <w:rsid w:val="1EC69DC0"/>
    <w:rsid w:val="1EE4B232"/>
    <w:rsid w:val="1F0D6580"/>
    <w:rsid w:val="1F129809"/>
    <w:rsid w:val="1F196BBB"/>
    <w:rsid w:val="1F19A4EB"/>
    <w:rsid w:val="1F1BBC4B"/>
    <w:rsid w:val="1F3C3CCA"/>
    <w:rsid w:val="1F448E9B"/>
    <w:rsid w:val="1F557F99"/>
    <w:rsid w:val="1F82EADE"/>
    <w:rsid w:val="1F8EA7D4"/>
    <w:rsid w:val="1F9FF648"/>
    <w:rsid w:val="1FB23AED"/>
    <w:rsid w:val="1FB23AED"/>
    <w:rsid w:val="1FBA442C"/>
    <w:rsid w:val="1FBB9494"/>
    <w:rsid w:val="1FC3F5A4"/>
    <w:rsid w:val="1FD70513"/>
    <w:rsid w:val="1FE1A88A"/>
    <w:rsid w:val="1FE1E395"/>
    <w:rsid w:val="2004B851"/>
    <w:rsid w:val="2033C171"/>
    <w:rsid w:val="2036E27B"/>
    <w:rsid w:val="203813B4"/>
    <w:rsid w:val="205D6575"/>
    <w:rsid w:val="20626E21"/>
    <w:rsid w:val="2093CE74"/>
    <w:rsid w:val="209B80D7"/>
    <w:rsid w:val="20B08716"/>
    <w:rsid w:val="20BA8FB6"/>
    <w:rsid w:val="20C54E86"/>
    <w:rsid w:val="20C5E137"/>
    <w:rsid w:val="20D42715"/>
    <w:rsid w:val="20D5EF6B"/>
    <w:rsid w:val="20D93F6C"/>
    <w:rsid w:val="20E70D9C"/>
    <w:rsid w:val="20F14FFA"/>
    <w:rsid w:val="21089A42"/>
    <w:rsid w:val="212BE2E6"/>
    <w:rsid w:val="21587148"/>
    <w:rsid w:val="2170A40C"/>
    <w:rsid w:val="21852BBD"/>
    <w:rsid w:val="21BC0C0D"/>
    <w:rsid w:val="21C5BCDE"/>
    <w:rsid w:val="21DEC95E"/>
    <w:rsid w:val="22294397"/>
    <w:rsid w:val="22500CD8"/>
    <w:rsid w:val="22510C7D"/>
    <w:rsid w:val="22562F6A"/>
    <w:rsid w:val="22648118"/>
    <w:rsid w:val="226FC233"/>
    <w:rsid w:val="22A69A04"/>
    <w:rsid w:val="22B49C13"/>
    <w:rsid w:val="22C7B347"/>
    <w:rsid w:val="22DDD1F2"/>
    <w:rsid w:val="22E05391"/>
    <w:rsid w:val="22E5493A"/>
    <w:rsid w:val="22F2F7F9"/>
    <w:rsid w:val="230D8C1B"/>
    <w:rsid w:val="2313C983"/>
    <w:rsid w:val="2320FC1E"/>
    <w:rsid w:val="233C2560"/>
    <w:rsid w:val="235C10A1"/>
    <w:rsid w:val="23618D3F"/>
    <w:rsid w:val="237EC2DC"/>
    <w:rsid w:val="238D766C"/>
    <w:rsid w:val="2395442E"/>
    <w:rsid w:val="23C513F8"/>
    <w:rsid w:val="23C6ADE0"/>
    <w:rsid w:val="23C7F40F"/>
    <w:rsid w:val="23EE0537"/>
    <w:rsid w:val="23FE89AB"/>
    <w:rsid w:val="24071432"/>
    <w:rsid w:val="240E30F3"/>
    <w:rsid w:val="243ACE99"/>
    <w:rsid w:val="2452230A"/>
    <w:rsid w:val="24565C01"/>
    <w:rsid w:val="245C5C91"/>
    <w:rsid w:val="248BD969"/>
    <w:rsid w:val="24926315"/>
    <w:rsid w:val="249B54EC"/>
    <w:rsid w:val="249BBF52"/>
    <w:rsid w:val="24EF4712"/>
    <w:rsid w:val="24F96DB5"/>
    <w:rsid w:val="2507103C"/>
    <w:rsid w:val="25171A38"/>
    <w:rsid w:val="2517DFF0"/>
    <w:rsid w:val="251DF13B"/>
    <w:rsid w:val="252155D2"/>
    <w:rsid w:val="252F895E"/>
    <w:rsid w:val="25329C7F"/>
    <w:rsid w:val="25383F80"/>
    <w:rsid w:val="254491CD"/>
    <w:rsid w:val="2554EF5B"/>
    <w:rsid w:val="255EA2C8"/>
    <w:rsid w:val="255FA6E4"/>
    <w:rsid w:val="2560E459"/>
    <w:rsid w:val="2561F861"/>
    <w:rsid w:val="2583C3C6"/>
    <w:rsid w:val="2586E1AE"/>
    <w:rsid w:val="25896E13"/>
    <w:rsid w:val="25903831"/>
    <w:rsid w:val="2598F41F"/>
    <w:rsid w:val="25C09213"/>
    <w:rsid w:val="25C12A7B"/>
    <w:rsid w:val="25D54414"/>
    <w:rsid w:val="25EA24C3"/>
    <w:rsid w:val="25F4D655"/>
    <w:rsid w:val="2649E2CB"/>
    <w:rsid w:val="26589CE0"/>
    <w:rsid w:val="267D4821"/>
    <w:rsid w:val="26964BA9"/>
    <w:rsid w:val="26B3CA1B"/>
    <w:rsid w:val="26CD556D"/>
    <w:rsid w:val="26DE8D1D"/>
    <w:rsid w:val="26E1C483"/>
    <w:rsid w:val="26FA7329"/>
    <w:rsid w:val="2729AC27"/>
    <w:rsid w:val="272BE4EA"/>
    <w:rsid w:val="272D97C9"/>
    <w:rsid w:val="27532FBF"/>
    <w:rsid w:val="2758FDDD"/>
    <w:rsid w:val="275D1B4A"/>
    <w:rsid w:val="2780C6B8"/>
    <w:rsid w:val="27865376"/>
    <w:rsid w:val="278A82E0"/>
    <w:rsid w:val="278FCA13"/>
    <w:rsid w:val="27C1B7B6"/>
    <w:rsid w:val="27C3FA24"/>
    <w:rsid w:val="27DFE590"/>
    <w:rsid w:val="27FA04B1"/>
    <w:rsid w:val="280D0F28"/>
    <w:rsid w:val="2814B6D1"/>
    <w:rsid w:val="281FCB85"/>
    <w:rsid w:val="282BE7F9"/>
    <w:rsid w:val="283C41E5"/>
    <w:rsid w:val="2841F460"/>
    <w:rsid w:val="28522F7E"/>
    <w:rsid w:val="28551AE1"/>
    <w:rsid w:val="285B5FEB"/>
    <w:rsid w:val="2860310C"/>
    <w:rsid w:val="28827BF2"/>
    <w:rsid w:val="288731B8"/>
    <w:rsid w:val="2887EC98"/>
    <w:rsid w:val="288DB208"/>
    <w:rsid w:val="288DD740"/>
    <w:rsid w:val="2894B838"/>
    <w:rsid w:val="28A18F1C"/>
    <w:rsid w:val="28B15243"/>
    <w:rsid w:val="28BB6488"/>
    <w:rsid w:val="28C840B7"/>
    <w:rsid w:val="28D4CD2F"/>
    <w:rsid w:val="28D812EF"/>
    <w:rsid w:val="28DCEB5D"/>
    <w:rsid w:val="28DFBD44"/>
    <w:rsid w:val="28E2EA24"/>
    <w:rsid w:val="28E372B9"/>
    <w:rsid w:val="291010AF"/>
    <w:rsid w:val="29178422"/>
    <w:rsid w:val="2925C13E"/>
    <w:rsid w:val="2929BB72"/>
    <w:rsid w:val="2936BB87"/>
    <w:rsid w:val="293B4E71"/>
    <w:rsid w:val="2945DA89"/>
    <w:rsid w:val="295566E0"/>
    <w:rsid w:val="29591D33"/>
    <w:rsid w:val="296214C4"/>
    <w:rsid w:val="2968468A"/>
    <w:rsid w:val="296C0FE7"/>
    <w:rsid w:val="29830B72"/>
    <w:rsid w:val="29903DA2"/>
    <w:rsid w:val="2995D512"/>
    <w:rsid w:val="29999180"/>
    <w:rsid w:val="2999DB49"/>
    <w:rsid w:val="29ADD34F"/>
    <w:rsid w:val="29B08732"/>
    <w:rsid w:val="29C29036"/>
    <w:rsid w:val="29D7A428"/>
    <w:rsid w:val="29F4C6F5"/>
    <w:rsid w:val="2A04F62F"/>
    <w:rsid w:val="2A060DA2"/>
    <w:rsid w:val="2A1ACDD2"/>
    <w:rsid w:val="2A333BC1"/>
    <w:rsid w:val="2A516F1E"/>
    <w:rsid w:val="2A5734E9"/>
    <w:rsid w:val="2A66FF8A"/>
    <w:rsid w:val="2A80A4BB"/>
    <w:rsid w:val="2A98BA83"/>
    <w:rsid w:val="2A9E68C3"/>
    <w:rsid w:val="2AB8677A"/>
    <w:rsid w:val="2AC5287B"/>
    <w:rsid w:val="2AD5D1A5"/>
    <w:rsid w:val="2B09DB90"/>
    <w:rsid w:val="2B50B944"/>
    <w:rsid w:val="2B5F98DF"/>
    <w:rsid w:val="2B76EA76"/>
    <w:rsid w:val="2B909756"/>
    <w:rsid w:val="2B9A8CE8"/>
    <w:rsid w:val="2B9F3AED"/>
    <w:rsid w:val="2BA0C690"/>
    <w:rsid w:val="2BA4F449"/>
    <w:rsid w:val="2BC7604A"/>
    <w:rsid w:val="2BE4AC4A"/>
    <w:rsid w:val="2BEB374A"/>
    <w:rsid w:val="2BF067FC"/>
    <w:rsid w:val="2BF3054A"/>
    <w:rsid w:val="2C109A07"/>
    <w:rsid w:val="2C175E06"/>
    <w:rsid w:val="2C4C3A6D"/>
    <w:rsid w:val="2C51EFE3"/>
    <w:rsid w:val="2C71543A"/>
    <w:rsid w:val="2C7C033E"/>
    <w:rsid w:val="2C990740"/>
    <w:rsid w:val="2CAF4D15"/>
    <w:rsid w:val="2CB8B649"/>
    <w:rsid w:val="2CC13B7E"/>
    <w:rsid w:val="2CC657BF"/>
    <w:rsid w:val="2CD91654"/>
    <w:rsid w:val="2CE7B5E7"/>
    <w:rsid w:val="2CF0E605"/>
    <w:rsid w:val="2D192C79"/>
    <w:rsid w:val="2D1CB940"/>
    <w:rsid w:val="2D22FE17"/>
    <w:rsid w:val="2D2C67B7"/>
    <w:rsid w:val="2D54885F"/>
    <w:rsid w:val="2D60C52F"/>
    <w:rsid w:val="2D6A54C7"/>
    <w:rsid w:val="2D80D491"/>
    <w:rsid w:val="2D9A7F76"/>
    <w:rsid w:val="2DAEF3C9"/>
    <w:rsid w:val="2DB32E67"/>
    <w:rsid w:val="2DBE1C1C"/>
    <w:rsid w:val="2DD50170"/>
    <w:rsid w:val="2DE5041D"/>
    <w:rsid w:val="2E345254"/>
    <w:rsid w:val="2E70CE32"/>
    <w:rsid w:val="2E77BB1C"/>
    <w:rsid w:val="2EB46050"/>
    <w:rsid w:val="2EE6CDAA"/>
    <w:rsid w:val="2F046237"/>
    <w:rsid w:val="2F05850E"/>
    <w:rsid w:val="2F147AEA"/>
    <w:rsid w:val="2F191FC9"/>
    <w:rsid w:val="2F364FD7"/>
    <w:rsid w:val="2F3C64EF"/>
    <w:rsid w:val="2F4EFEC8"/>
    <w:rsid w:val="2F8FF2DE"/>
    <w:rsid w:val="2FD022B5"/>
    <w:rsid w:val="2FD29C8D"/>
    <w:rsid w:val="2FDA6288"/>
    <w:rsid w:val="3010B716"/>
    <w:rsid w:val="303DC00A"/>
    <w:rsid w:val="30467828"/>
    <w:rsid w:val="3055717E"/>
    <w:rsid w:val="30679C56"/>
    <w:rsid w:val="30963364"/>
    <w:rsid w:val="309D328A"/>
    <w:rsid w:val="30D22038"/>
    <w:rsid w:val="30D86C04"/>
    <w:rsid w:val="30ED4861"/>
    <w:rsid w:val="30FC7B1A"/>
    <w:rsid w:val="31037768"/>
    <w:rsid w:val="311FC2D8"/>
    <w:rsid w:val="313FC9A9"/>
    <w:rsid w:val="3176AFD6"/>
    <w:rsid w:val="31A138B5"/>
    <w:rsid w:val="31C48A46"/>
    <w:rsid w:val="31D3BE88"/>
    <w:rsid w:val="31D993CA"/>
    <w:rsid w:val="31FCC20F"/>
    <w:rsid w:val="320950EF"/>
    <w:rsid w:val="321DFF14"/>
    <w:rsid w:val="32458FCE"/>
    <w:rsid w:val="324DC92F"/>
    <w:rsid w:val="326E748A"/>
    <w:rsid w:val="328BB6A0"/>
    <w:rsid w:val="32A0EBDF"/>
    <w:rsid w:val="32A841BF"/>
    <w:rsid w:val="32ACAEE2"/>
    <w:rsid w:val="32D4CEBC"/>
    <w:rsid w:val="32ED8026"/>
    <w:rsid w:val="32FBA9A7"/>
    <w:rsid w:val="3328D397"/>
    <w:rsid w:val="332AB238"/>
    <w:rsid w:val="335C6228"/>
    <w:rsid w:val="33694F58"/>
    <w:rsid w:val="336A502C"/>
    <w:rsid w:val="337DE5D2"/>
    <w:rsid w:val="3388D076"/>
    <w:rsid w:val="33A36ECB"/>
    <w:rsid w:val="33B6DE56"/>
    <w:rsid w:val="33D978D8"/>
    <w:rsid w:val="33E270AB"/>
    <w:rsid w:val="33E99990"/>
    <w:rsid w:val="33F2D2B2"/>
    <w:rsid w:val="33F6B752"/>
    <w:rsid w:val="34145A98"/>
    <w:rsid w:val="341D6D92"/>
    <w:rsid w:val="343B97D4"/>
    <w:rsid w:val="343D89CC"/>
    <w:rsid w:val="343E23F5"/>
    <w:rsid w:val="34762717"/>
    <w:rsid w:val="3488F125"/>
    <w:rsid w:val="34B6178B"/>
    <w:rsid w:val="34BD1B43"/>
    <w:rsid w:val="34CDE0FA"/>
    <w:rsid w:val="34D33907"/>
    <w:rsid w:val="34D52B78"/>
    <w:rsid w:val="34DD9B3E"/>
    <w:rsid w:val="34F07B67"/>
    <w:rsid w:val="34F9D8BB"/>
    <w:rsid w:val="350FA931"/>
    <w:rsid w:val="3519B633"/>
    <w:rsid w:val="351E589C"/>
    <w:rsid w:val="35226A4E"/>
    <w:rsid w:val="3557EE10"/>
    <w:rsid w:val="3567C406"/>
    <w:rsid w:val="3570B161"/>
    <w:rsid w:val="35879E08"/>
    <w:rsid w:val="358C9ECA"/>
    <w:rsid w:val="358FC853"/>
    <w:rsid w:val="35A6154C"/>
    <w:rsid w:val="35AAA45A"/>
    <w:rsid w:val="35B0AFFC"/>
    <w:rsid w:val="35B68028"/>
    <w:rsid w:val="35B829EA"/>
    <w:rsid w:val="35E5CA7C"/>
    <w:rsid w:val="35EC7320"/>
    <w:rsid w:val="35F4B04A"/>
    <w:rsid w:val="36031AD5"/>
    <w:rsid w:val="361BDB38"/>
    <w:rsid w:val="362042E0"/>
    <w:rsid w:val="3620B584"/>
    <w:rsid w:val="362E7A7D"/>
    <w:rsid w:val="36609CE0"/>
    <w:rsid w:val="366EEB25"/>
    <w:rsid w:val="36796B9F"/>
    <w:rsid w:val="36819870"/>
    <w:rsid w:val="36B29AFE"/>
    <w:rsid w:val="36E4F3E5"/>
    <w:rsid w:val="36E708AF"/>
    <w:rsid w:val="36F8993C"/>
    <w:rsid w:val="36FD19D0"/>
    <w:rsid w:val="3705A77D"/>
    <w:rsid w:val="37105585"/>
    <w:rsid w:val="373688B5"/>
    <w:rsid w:val="373D41DB"/>
    <w:rsid w:val="374674BB"/>
    <w:rsid w:val="374958DF"/>
    <w:rsid w:val="376072CD"/>
    <w:rsid w:val="3772BE06"/>
    <w:rsid w:val="377C26DD"/>
    <w:rsid w:val="377D9DCE"/>
    <w:rsid w:val="3782F9E7"/>
    <w:rsid w:val="379BF86B"/>
    <w:rsid w:val="379EEB36"/>
    <w:rsid w:val="37BADA31"/>
    <w:rsid w:val="37BC85E5"/>
    <w:rsid w:val="37EF0D02"/>
    <w:rsid w:val="37F3CE58"/>
    <w:rsid w:val="380EB5AA"/>
    <w:rsid w:val="381139A5"/>
    <w:rsid w:val="3835EF4F"/>
    <w:rsid w:val="383C19D5"/>
    <w:rsid w:val="386005B0"/>
    <w:rsid w:val="3865B0BE"/>
    <w:rsid w:val="38763B4F"/>
    <w:rsid w:val="387707E4"/>
    <w:rsid w:val="38D0A3F0"/>
    <w:rsid w:val="38D84A4E"/>
    <w:rsid w:val="38DDB60E"/>
    <w:rsid w:val="38EA6304"/>
    <w:rsid w:val="38F118A4"/>
    <w:rsid w:val="38FE5AE6"/>
    <w:rsid w:val="391E6F86"/>
    <w:rsid w:val="3932963C"/>
    <w:rsid w:val="393F3B96"/>
    <w:rsid w:val="395549A3"/>
    <w:rsid w:val="39772E83"/>
    <w:rsid w:val="3979B266"/>
    <w:rsid w:val="39B10C61"/>
    <w:rsid w:val="39D08513"/>
    <w:rsid w:val="39D1AFBD"/>
    <w:rsid w:val="39D29D6A"/>
    <w:rsid w:val="39E715A7"/>
    <w:rsid w:val="39EB3D73"/>
    <w:rsid w:val="39ED2756"/>
    <w:rsid w:val="39FA0C83"/>
    <w:rsid w:val="3A035DDC"/>
    <w:rsid w:val="3A2B4A93"/>
    <w:rsid w:val="3A5A5322"/>
    <w:rsid w:val="3A88DBF0"/>
    <w:rsid w:val="3A897EC0"/>
    <w:rsid w:val="3A8DA44D"/>
    <w:rsid w:val="3A9A2B47"/>
    <w:rsid w:val="3A9D3F18"/>
    <w:rsid w:val="3AAD6579"/>
    <w:rsid w:val="3ABE04B6"/>
    <w:rsid w:val="3ABF5C2A"/>
    <w:rsid w:val="3B2B6F1A"/>
    <w:rsid w:val="3B3D227E"/>
    <w:rsid w:val="3B4D15F2"/>
    <w:rsid w:val="3B88F0A0"/>
    <w:rsid w:val="3B8CEBCD"/>
    <w:rsid w:val="3B95FA92"/>
    <w:rsid w:val="3BA1BDCE"/>
    <w:rsid w:val="3BAEA8A6"/>
    <w:rsid w:val="3BC3B26A"/>
    <w:rsid w:val="3BC8D150"/>
    <w:rsid w:val="3BCC320D"/>
    <w:rsid w:val="3BCCCDE5"/>
    <w:rsid w:val="3BDF7550"/>
    <w:rsid w:val="3BE7FD0B"/>
    <w:rsid w:val="3C0036E1"/>
    <w:rsid w:val="3C0844B2"/>
    <w:rsid w:val="3C35FBA8"/>
    <w:rsid w:val="3C4AC971"/>
    <w:rsid w:val="3C5BA4C7"/>
    <w:rsid w:val="3C63F1CE"/>
    <w:rsid w:val="3C63FD89"/>
    <w:rsid w:val="3C6EA533"/>
    <w:rsid w:val="3C6EA9A0"/>
    <w:rsid w:val="3C929C63"/>
    <w:rsid w:val="3CAF53A7"/>
    <w:rsid w:val="3CB013B5"/>
    <w:rsid w:val="3CB3BC7D"/>
    <w:rsid w:val="3CBEA965"/>
    <w:rsid w:val="3CC55BFB"/>
    <w:rsid w:val="3CE300D7"/>
    <w:rsid w:val="3CF8CCEA"/>
    <w:rsid w:val="3D2091F7"/>
    <w:rsid w:val="3D352A48"/>
    <w:rsid w:val="3D39C1E1"/>
    <w:rsid w:val="3D39FF40"/>
    <w:rsid w:val="3D4530F5"/>
    <w:rsid w:val="3D4A7907"/>
    <w:rsid w:val="3D5F53ED"/>
    <w:rsid w:val="3D660468"/>
    <w:rsid w:val="3D7C5102"/>
    <w:rsid w:val="3D8A078E"/>
    <w:rsid w:val="3D9D795B"/>
    <w:rsid w:val="3DBCF655"/>
    <w:rsid w:val="3DC506D2"/>
    <w:rsid w:val="3DC87DF6"/>
    <w:rsid w:val="3DD06251"/>
    <w:rsid w:val="3DD16B5C"/>
    <w:rsid w:val="3DF41AD5"/>
    <w:rsid w:val="3E0A7A01"/>
    <w:rsid w:val="3E4EF013"/>
    <w:rsid w:val="3E5004CE"/>
    <w:rsid w:val="3E510F91"/>
    <w:rsid w:val="3E630FDC"/>
    <w:rsid w:val="3E76F154"/>
    <w:rsid w:val="3E7D3739"/>
    <w:rsid w:val="3E847D84"/>
    <w:rsid w:val="3E939BD7"/>
    <w:rsid w:val="3EC72795"/>
    <w:rsid w:val="3ECF4734"/>
    <w:rsid w:val="3EDF1251"/>
    <w:rsid w:val="3EEA82C4"/>
    <w:rsid w:val="3EEDFCA7"/>
    <w:rsid w:val="3F05FC8F"/>
    <w:rsid w:val="3F1714DC"/>
    <w:rsid w:val="3F1B9984"/>
    <w:rsid w:val="3F3378D3"/>
    <w:rsid w:val="3F3FE574"/>
    <w:rsid w:val="3F437505"/>
    <w:rsid w:val="3F44FA32"/>
    <w:rsid w:val="3F4C5ED8"/>
    <w:rsid w:val="3F5380E1"/>
    <w:rsid w:val="3F5E69C4"/>
    <w:rsid w:val="3F6E2E00"/>
    <w:rsid w:val="3F70CCF7"/>
    <w:rsid w:val="3F9540C7"/>
    <w:rsid w:val="3FA913E7"/>
    <w:rsid w:val="3FD2ACD2"/>
    <w:rsid w:val="3FDE3C82"/>
    <w:rsid w:val="3FF2149E"/>
    <w:rsid w:val="4005394A"/>
    <w:rsid w:val="401421C9"/>
    <w:rsid w:val="4014B4D6"/>
    <w:rsid w:val="401EC283"/>
    <w:rsid w:val="402A44C7"/>
    <w:rsid w:val="4060A2E7"/>
    <w:rsid w:val="4088BF37"/>
    <w:rsid w:val="4097238D"/>
    <w:rsid w:val="40A86CEF"/>
    <w:rsid w:val="40AF38BE"/>
    <w:rsid w:val="40BA9C01"/>
    <w:rsid w:val="40BBA2D4"/>
    <w:rsid w:val="40BC255A"/>
    <w:rsid w:val="40BD6F18"/>
    <w:rsid w:val="40C0F95B"/>
    <w:rsid w:val="40D28246"/>
    <w:rsid w:val="40E0CA93"/>
    <w:rsid w:val="40E0D71C"/>
    <w:rsid w:val="40EF5E1C"/>
    <w:rsid w:val="4107688D"/>
    <w:rsid w:val="410ACE56"/>
    <w:rsid w:val="410D963F"/>
    <w:rsid w:val="412D26F1"/>
    <w:rsid w:val="413B857D"/>
    <w:rsid w:val="413F0FF8"/>
    <w:rsid w:val="413F0FF8"/>
    <w:rsid w:val="41660D86"/>
    <w:rsid w:val="416D82EF"/>
    <w:rsid w:val="416F9F0C"/>
    <w:rsid w:val="41AB7A1B"/>
    <w:rsid w:val="41B79825"/>
    <w:rsid w:val="41CD4A79"/>
    <w:rsid w:val="41E4B967"/>
    <w:rsid w:val="41EC1BB8"/>
    <w:rsid w:val="4205E69E"/>
    <w:rsid w:val="42443D50"/>
    <w:rsid w:val="42577335"/>
    <w:rsid w:val="42606DD7"/>
    <w:rsid w:val="42621BB6"/>
    <w:rsid w:val="427C9AF4"/>
    <w:rsid w:val="428441F2"/>
    <w:rsid w:val="42A86DB9"/>
    <w:rsid w:val="42A966A0"/>
    <w:rsid w:val="42C2B5A2"/>
    <w:rsid w:val="42C78BF8"/>
    <w:rsid w:val="42EA1E2F"/>
    <w:rsid w:val="42EA8551"/>
    <w:rsid w:val="42F37EB7"/>
    <w:rsid w:val="430F37BA"/>
    <w:rsid w:val="430F7EDE"/>
    <w:rsid w:val="4318CBB5"/>
    <w:rsid w:val="431E10C9"/>
    <w:rsid w:val="432572FC"/>
    <w:rsid w:val="43296FB0"/>
    <w:rsid w:val="4335906F"/>
    <w:rsid w:val="43454142"/>
    <w:rsid w:val="434C5598"/>
    <w:rsid w:val="4364CE0F"/>
    <w:rsid w:val="43666928"/>
    <w:rsid w:val="4376973D"/>
    <w:rsid w:val="438089C8"/>
    <w:rsid w:val="43A03DCE"/>
    <w:rsid w:val="43C76E5A"/>
    <w:rsid w:val="43C85E22"/>
    <w:rsid w:val="43DB1A15"/>
    <w:rsid w:val="43F50FDA"/>
    <w:rsid w:val="43FF12D1"/>
    <w:rsid w:val="44186B55"/>
    <w:rsid w:val="4418FB6D"/>
    <w:rsid w:val="441C287F"/>
    <w:rsid w:val="441E99B8"/>
    <w:rsid w:val="4425D4A9"/>
    <w:rsid w:val="442EF125"/>
    <w:rsid w:val="443F094F"/>
    <w:rsid w:val="444FA42E"/>
    <w:rsid w:val="4468B1EA"/>
    <w:rsid w:val="448ED0F2"/>
    <w:rsid w:val="449B88E4"/>
    <w:rsid w:val="44B08E81"/>
    <w:rsid w:val="44B9E12A"/>
    <w:rsid w:val="44EB56DF"/>
    <w:rsid w:val="44FB162D"/>
    <w:rsid w:val="451C32AA"/>
    <w:rsid w:val="452F8F08"/>
    <w:rsid w:val="453698A5"/>
    <w:rsid w:val="4549A6C6"/>
    <w:rsid w:val="454EB8E2"/>
    <w:rsid w:val="45633EBB"/>
    <w:rsid w:val="45642E83"/>
    <w:rsid w:val="4595595B"/>
    <w:rsid w:val="45B4CBCE"/>
    <w:rsid w:val="45BC1FAB"/>
    <w:rsid w:val="45CB38C1"/>
    <w:rsid w:val="45EA971B"/>
    <w:rsid w:val="45F6E113"/>
    <w:rsid w:val="4604824B"/>
    <w:rsid w:val="4604D7C0"/>
    <w:rsid w:val="46123144"/>
    <w:rsid w:val="4636D3D8"/>
    <w:rsid w:val="4666D746"/>
    <w:rsid w:val="467317D4"/>
    <w:rsid w:val="4698E2EC"/>
    <w:rsid w:val="46A263BC"/>
    <w:rsid w:val="46A2ADBB"/>
    <w:rsid w:val="46BFCB93"/>
    <w:rsid w:val="46CA0635"/>
    <w:rsid w:val="46CC86EA"/>
    <w:rsid w:val="46FF0F1C"/>
    <w:rsid w:val="470942AC"/>
    <w:rsid w:val="472E20D2"/>
    <w:rsid w:val="47457F87"/>
    <w:rsid w:val="47500C17"/>
    <w:rsid w:val="4753C941"/>
    <w:rsid w:val="4757E574"/>
    <w:rsid w:val="4757F00C"/>
    <w:rsid w:val="47670922"/>
    <w:rsid w:val="476CFA0F"/>
    <w:rsid w:val="477BDEDC"/>
    <w:rsid w:val="477F568D"/>
    <w:rsid w:val="4790BCAC"/>
    <w:rsid w:val="4792649D"/>
    <w:rsid w:val="47BB662A"/>
    <w:rsid w:val="47C25C20"/>
    <w:rsid w:val="47C9839C"/>
    <w:rsid w:val="47CCA277"/>
    <w:rsid w:val="47D21D9B"/>
    <w:rsid w:val="47E887A4"/>
    <w:rsid w:val="47F0C887"/>
    <w:rsid w:val="480EE835"/>
    <w:rsid w:val="4811B6E9"/>
    <w:rsid w:val="481540CD"/>
    <w:rsid w:val="4818A515"/>
    <w:rsid w:val="482C799E"/>
    <w:rsid w:val="48303E65"/>
    <w:rsid w:val="4833E0DD"/>
    <w:rsid w:val="484E6A7E"/>
    <w:rsid w:val="48526EB1"/>
    <w:rsid w:val="486AF7AC"/>
    <w:rsid w:val="4878ED59"/>
    <w:rsid w:val="488D1B26"/>
    <w:rsid w:val="48A9536D"/>
    <w:rsid w:val="48F3C06D"/>
    <w:rsid w:val="48FB79E6"/>
    <w:rsid w:val="49243924"/>
    <w:rsid w:val="496E8947"/>
    <w:rsid w:val="4995164B"/>
    <w:rsid w:val="49AD874A"/>
    <w:rsid w:val="49C246B2"/>
    <w:rsid w:val="49D41F5C"/>
    <w:rsid w:val="49E71421"/>
    <w:rsid w:val="4A12F9F5"/>
    <w:rsid w:val="4A1EDB3F"/>
    <w:rsid w:val="4A276D45"/>
    <w:rsid w:val="4A4149AA"/>
    <w:rsid w:val="4A6D2D9B"/>
    <w:rsid w:val="4A883CF1"/>
    <w:rsid w:val="4A88D67E"/>
    <w:rsid w:val="4A8F90CE"/>
    <w:rsid w:val="4A8FA7EE"/>
    <w:rsid w:val="4A9777AD"/>
    <w:rsid w:val="4AB106B1"/>
    <w:rsid w:val="4AB37F9E"/>
    <w:rsid w:val="4AB5D2B7"/>
    <w:rsid w:val="4AC018EE"/>
    <w:rsid w:val="4AC1322A"/>
    <w:rsid w:val="4AEA167A"/>
    <w:rsid w:val="4B153F94"/>
    <w:rsid w:val="4B1676A3"/>
    <w:rsid w:val="4B16DE3A"/>
    <w:rsid w:val="4B2F22F6"/>
    <w:rsid w:val="4B3112D9"/>
    <w:rsid w:val="4B44A1CC"/>
    <w:rsid w:val="4B4957AB"/>
    <w:rsid w:val="4B535DA9"/>
    <w:rsid w:val="4B5CE743"/>
    <w:rsid w:val="4B5E5E18"/>
    <w:rsid w:val="4B5EC099"/>
    <w:rsid w:val="4B5EE7D7"/>
    <w:rsid w:val="4B603398"/>
    <w:rsid w:val="4B6A0F64"/>
    <w:rsid w:val="4B98F48E"/>
    <w:rsid w:val="4B9C1587"/>
    <w:rsid w:val="4B9D2F09"/>
    <w:rsid w:val="4B9E23D9"/>
    <w:rsid w:val="4BA91658"/>
    <w:rsid w:val="4BB8DDE5"/>
    <w:rsid w:val="4BC4CB00"/>
    <w:rsid w:val="4BC8D9D2"/>
    <w:rsid w:val="4BEF77E8"/>
    <w:rsid w:val="4C058E4F"/>
    <w:rsid w:val="4C0A8E0B"/>
    <w:rsid w:val="4C0CE237"/>
    <w:rsid w:val="4C0E507C"/>
    <w:rsid w:val="4C237D3A"/>
    <w:rsid w:val="4C3714CC"/>
    <w:rsid w:val="4C3F57C9"/>
    <w:rsid w:val="4C42A522"/>
    <w:rsid w:val="4C5082C9"/>
    <w:rsid w:val="4C57EBD8"/>
    <w:rsid w:val="4C6B4BF9"/>
    <w:rsid w:val="4C74EDB1"/>
    <w:rsid w:val="4C791CFB"/>
    <w:rsid w:val="4CA1FCC3"/>
    <w:rsid w:val="4CAD2F28"/>
    <w:rsid w:val="4CBB6231"/>
    <w:rsid w:val="4CCCB70D"/>
    <w:rsid w:val="4CF4274A"/>
    <w:rsid w:val="4CFC9B10"/>
    <w:rsid w:val="4CFDB2B1"/>
    <w:rsid w:val="4D0871D2"/>
    <w:rsid w:val="4D08BB0E"/>
    <w:rsid w:val="4D0CB39D"/>
    <w:rsid w:val="4D1F9695"/>
    <w:rsid w:val="4D2990A5"/>
    <w:rsid w:val="4D360054"/>
    <w:rsid w:val="4D568BF6"/>
    <w:rsid w:val="4D7D653D"/>
    <w:rsid w:val="4D8B4849"/>
    <w:rsid w:val="4DB87A7D"/>
    <w:rsid w:val="4DBB8AAB"/>
    <w:rsid w:val="4DCFC779"/>
    <w:rsid w:val="4DD12A9B"/>
    <w:rsid w:val="4DD57D92"/>
    <w:rsid w:val="4DD6AE14"/>
    <w:rsid w:val="4DDE7FA4"/>
    <w:rsid w:val="4DE74876"/>
    <w:rsid w:val="4DED7379"/>
    <w:rsid w:val="4DF3BC39"/>
    <w:rsid w:val="4E009AA4"/>
    <w:rsid w:val="4E0A679F"/>
    <w:rsid w:val="4E33B0EE"/>
    <w:rsid w:val="4E3F34EC"/>
    <w:rsid w:val="4E56A6BE"/>
    <w:rsid w:val="4E573292"/>
    <w:rsid w:val="4E58C0CE"/>
    <w:rsid w:val="4E7C5FD6"/>
    <w:rsid w:val="4E828ED7"/>
    <w:rsid w:val="4E968899"/>
    <w:rsid w:val="4E96E371"/>
    <w:rsid w:val="4EA2C804"/>
    <w:rsid w:val="4EAF6373"/>
    <w:rsid w:val="4EC3C4D3"/>
    <w:rsid w:val="4ECFC3CE"/>
    <w:rsid w:val="4EED5A79"/>
    <w:rsid w:val="4F09D21D"/>
    <w:rsid w:val="4F0C0DF7"/>
    <w:rsid w:val="4F1F3B41"/>
    <w:rsid w:val="4F229777"/>
    <w:rsid w:val="4F336458"/>
    <w:rsid w:val="4F41C13E"/>
    <w:rsid w:val="4F447A50"/>
    <w:rsid w:val="4F49990A"/>
    <w:rsid w:val="4F575B0C"/>
    <w:rsid w:val="4F68F4AB"/>
    <w:rsid w:val="4F691D7A"/>
    <w:rsid w:val="4F6EB58E"/>
    <w:rsid w:val="4F867D92"/>
    <w:rsid w:val="4F86EA03"/>
    <w:rsid w:val="4FB156D9"/>
    <w:rsid w:val="4FCE68B4"/>
    <w:rsid w:val="4FDE4C81"/>
    <w:rsid w:val="4FEA4F5D"/>
    <w:rsid w:val="4FF302F3"/>
    <w:rsid w:val="5019FA1A"/>
    <w:rsid w:val="5035CA41"/>
    <w:rsid w:val="50396A9B"/>
    <w:rsid w:val="506FADFA"/>
    <w:rsid w:val="50732893"/>
    <w:rsid w:val="5090A913"/>
    <w:rsid w:val="50937278"/>
    <w:rsid w:val="5096FC95"/>
    <w:rsid w:val="50A42388"/>
    <w:rsid w:val="50A7DE58"/>
    <w:rsid w:val="50ADDEE8"/>
    <w:rsid w:val="50C57200"/>
    <w:rsid w:val="50ED4BF1"/>
    <w:rsid w:val="50F32B6D"/>
    <w:rsid w:val="50F6EBD2"/>
    <w:rsid w:val="50F85388"/>
    <w:rsid w:val="50FFA4EE"/>
    <w:rsid w:val="50FFBF18"/>
    <w:rsid w:val="5107B66B"/>
    <w:rsid w:val="5111E434"/>
    <w:rsid w:val="51192FBE"/>
    <w:rsid w:val="51341308"/>
    <w:rsid w:val="51433D9F"/>
    <w:rsid w:val="5149820F"/>
    <w:rsid w:val="5162F598"/>
    <w:rsid w:val="5183A6B9"/>
    <w:rsid w:val="518ED354"/>
    <w:rsid w:val="51B6D949"/>
    <w:rsid w:val="51D45C3A"/>
    <w:rsid w:val="51DE7E22"/>
    <w:rsid w:val="51E98C88"/>
    <w:rsid w:val="51EB305D"/>
    <w:rsid w:val="51FA59A3"/>
    <w:rsid w:val="52373456"/>
    <w:rsid w:val="524D5BC8"/>
    <w:rsid w:val="5251053E"/>
    <w:rsid w:val="525F8842"/>
    <w:rsid w:val="525FA135"/>
    <w:rsid w:val="52624EA0"/>
    <w:rsid w:val="5264744E"/>
    <w:rsid w:val="52754FDF"/>
    <w:rsid w:val="52773374"/>
    <w:rsid w:val="527C1954"/>
    <w:rsid w:val="52BAC845"/>
    <w:rsid w:val="52D38FE9"/>
    <w:rsid w:val="52D955B6"/>
    <w:rsid w:val="52F8E507"/>
    <w:rsid w:val="52FEC5F9"/>
    <w:rsid w:val="5308FCCA"/>
    <w:rsid w:val="53148362"/>
    <w:rsid w:val="5331667C"/>
    <w:rsid w:val="53408085"/>
    <w:rsid w:val="53519ADC"/>
    <w:rsid w:val="53633174"/>
    <w:rsid w:val="53C51212"/>
    <w:rsid w:val="53C819A0"/>
    <w:rsid w:val="53C9A1DC"/>
    <w:rsid w:val="53CE9D57"/>
    <w:rsid w:val="53DADA91"/>
    <w:rsid w:val="53E57FAA"/>
    <w:rsid w:val="53FE1F01"/>
    <w:rsid w:val="54251383"/>
    <w:rsid w:val="542BEDBD"/>
    <w:rsid w:val="5431F922"/>
    <w:rsid w:val="544293BE"/>
    <w:rsid w:val="54A71454"/>
    <w:rsid w:val="54DC50E6"/>
    <w:rsid w:val="54EA0772"/>
    <w:rsid w:val="54F7FEB8"/>
    <w:rsid w:val="550CE6DF"/>
    <w:rsid w:val="5520EEAB"/>
    <w:rsid w:val="553A6B79"/>
    <w:rsid w:val="553BE3F9"/>
    <w:rsid w:val="5587C957"/>
    <w:rsid w:val="5595E211"/>
    <w:rsid w:val="55A3113D"/>
    <w:rsid w:val="55A485AA"/>
    <w:rsid w:val="55C5B3E6"/>
    <w:rsid w:val="55CA0762"/>
    <w:rsid w:val="55FE1FCB"/>
    <w:rsid w:val="562D8E21"/>
    <w:rsid w:val="5642E4B5"/>
    <w:rsid w:val="56668E81"/>
    <w:rsid w:val="567CF868"/>
    <w:rsid w:val="569378B7"/>
    <w:rsid w:val="56BCBF0C"/>
    <w:rsid w:val="56C0ACFC"/>
    <w:rsid w:val="56E26A17"/>
    <w:rsid w:val="56E44247"/>
    <w:rsid w:val="56F055B4"/>
    <w:rsid w:val="56F540AB"/>
    <w:rsid w:val="56FDE4FF"/>
    <w:rsid w:val="56FFB145"/>
    <w:rsid w:val="5712A060"/>
    <w:rsid w:val="57220CFE"/>
    <w:rsid w:val="57247661"/>
    <w:rsid w:val="5725A1E1"/>
    <w:rsid w:val="57289A8E"/>
    <w:rsid w:val="572D478E"/>
    <w:rsid w:val="572E4798"/>
    <w:rsid w:val="574B24A5"/>
    <w:rsid w:val="577D9253"/>
    <w:rsid w:val="5793F769"/>
    <w:rsid w:val="5794BB61"/>
    <w:rsid w:val="57A1C04E"/>
    <w:rsid w:val="57A45A35"/>
    <w:rsid w:val="57AF348E"/>
    <w:rsid w:val="57C8E3AA"/>
    <w:rsid w:val="57D0C7DF"/>
    <w:rsid w:val="57DA4590"/>
    <w:rsid w:val="57F2E83D"/>
    <w:rsid w:val="581F66A3"/>
    <w:rsid w:val="5821A834"/>
    <w:rsid w:val="582F9F7A"/>
    <w:rsid w:val="5839402A"/>
    <w:rsid w:val="5840F5E8"/>
    <w:rsid w:val="5849E122"/>
    <w:rsid w:val="58524842"/>
    <w:rsid w:val="5857C782"/>
    <w:rsid w:val="586002B1"/>
    <w:rsid w:val="58613608"/>
    <w:rsid w:val="586C0D3D"/>
    <w:rsid w:val="587E3A78"/>
    <w:rsid w:val="5882E7BE"/>
    <w:rsid w:val="589DDCB8"/>
    <w:rsid w:val="58C046C2"/>
    <w:rsid w:val="58CAA65D"/>
    <w:rsid w:val="58D19024"/>
    <w:rsid w:val="58E2404C"/>
    <w:rsid w:val="58F8E8FA"/>
    <w:rsid w:val="58F9EDF0"/>
    <w:rsid w:val="593DD1E4"/>
    <w:rsid w:val="5940D2B4"/>
    <w:rsid w:val="5988DF4D"/>
    <w:rsid w:val="599B2B66"/>
    <w:rsid w:val="59B6C0AC"/>
    <w:rsid w:val="59CB1979"/>
    <w:rsid w:val="59D72331"/>
    <w:rsid w:val="59E68472"/>
    <w:rsid w:val="59F397E3"/>
    <w:rsid w:val="5A0DDC9C"/>
    <w:rsid w:val="5A0DFED8"/>
    <w:rsid w:val="5A278BDC"/>
    <w:rsid w:val="5A2DEADF"/>
    <w:rsid w:val="5A2EB004"/>
    <w:rsid w:val="5A5AE471"/>
    <w:rsid w:val="5A5C7688"/>
    <w:rsid w:val="5A60C658"/>
    <w:rsid w:val="5A64E850"/>
    <w:rsid w:val="5A79BE81"/>
    <w:rsid w:val="5A7AD572"/>
    <w:rsid w:val="5A7EA4A7"/>
    <w:rsid w:val="5A896F94"/>
    <w:rsid w:val="5A89E2DC"/>
    <w:rsid w:val="5AAB1447"/>
    <w:rsid w:val="5AABE819"/>
    <w:rsid w:val="5AB1D542"/>
    <w:rsid w:val="5AF1D75A"/>
    <w:rsid w:val="5B080751"/>
    <w:rsid w:val="5B151EFD"/>
    <w:rsid w:val="5B205FDD"/>
    <w:rsid w:val="5B233284"/>
    <w:rsid w:val="5B276E3E"/>
    <w:rsid w:val="5B35D603"/>
    <w:rsid w:val="5B4B926A"/>
    <w:rsid w:val="5B4F0A8B"/>
    <w:rsid w:val="5B5948F6"/>
    <w:rsid w:val="5B6BDB7B"/>
    <w:rsid w:val="5B7B4BA4"/>
    <w:rsid w:val="5B7CA302"/>
    <w:rsid w:val="5B806D10"/>
    <w:rsid w:val="5B8181E4"/>
    <w:rsid w:val="5BB33439"/>
    <w:rsid w:val="5BB3BC34"/>
    <w:rsid w:val="5BB5DB3A"/>
    <w:rsid w:val="5BB764BF"/>
    <w:rsid w:val="5BB7B08D"/>
    <w:rsid w:val="5BC76B4D"/>
    <w:rsid w:val="5BCF8C0F"/>
    <w:rsid w:val="5BD4F992"/>
    <w:rsid w:val="5BF61CBC"/>
    <w:rsid w:val="5BF75BB0"/>
    <w:rsid w:val="5C00B8B1"/>
    <w:rsid w:val="5C05B7E3"/>
    <w:rsid w:val="5C2C4A4A"/>
    <w:rsid w:val="5C421EA2"/>
    <w:rsid w:val="5C49F0BB"/>
    <w:rsid w:val="5C4C2712"/>
    <w:rsid w:val="5C5438F2"/>
    <w:rsid w:val="5C6F1A2D"/>
    <w:rsid w:val="5C798861"/>
    <w:rsid w:val="5C9176C1"/>
    <w:rsid w:val="5CBF02E5"/>
    <w:rsid w:val="5CC65960"/>
    <w:rsid w:val="5CE2B413"/>
    <w:rsid w:val="5CE762CB"/>
    <w:rsid w:val="5CF278A5"/>
    <w:rsid w:val="5D1646AC"/>
    <w:rsid w:val="5D172E7B"/>
    <w:rsid w:val="5D2039EF"/>
    <w:rsid w:val="5D2B38A5"/>
    <w:rsid w:val="5D44D17A"/>
    <w:rsid w:val="5D4708B7"/>
    <w:rsid w:val="5D4DE70C"/>
    <w:rsid w:val="5D67B6ED"/>
    <w:rsid w:val="5D725134"/>
    <w:rsid w:val="5D91ED1D"/>
    <w:rsid w:val="5D9E1420"/>
    <w:rsid w:val="5DA18844"/>
    <w:rsid w:val="5DC11056"/>
    <w:rsid w:val="5DC4FF99"/>
    <w:rsid w:val="5DDDEF03"/>
    <w:rsid w:val="5E05AB74"/>
    <w:rsid w:val="5E2130A0"/>
    <w:rsid w:val="5E83332C"/>
    <w:rsid w:val="5E86AB4D"/>
    <w:rsid w:val="5E8E20B6"/>
    <w:rsid w:val="5EA6F409"/>
    <w:rsid w:val="5EAFE05F"/>
    <w:rsid w:val="5EC69915"/>
    <w:rsid w:val="5ECD5BAB"/>
    <w:rsid w:val="5EF3D5EB"/>
    <w:rsid w:val="5F0DA5C4"/>
    <w:rsid w:val="5F16310B"/>
    <w:rsid w:val="5F467959"/>
    <w:rsid w:val="5F7BC080"/>
    <w:rsid w:val="5F7F5A37"/>
    <w:rsid w:val="6004C525"/>
    <w:rsid w:val="60114345"/>
    <w:rsid w:val="60315D1E"/>
    <w:rsid w:val="605B79CA"/>
    <w:rsid w:val="608B809E"/>
    <w:rsid w:val="60B4C019"/>
    <w:rsid w:val="60D0E2DD"/>
    <w:rsid w:val="60D92906"/>
    <w:rsid w:val="60E3FF88"/>
    <w:rsid w:val="60ED5231"/>
    <w:rsid w:val="612F4EB8"/>
    <w:rsid w:val="613FC074"/>
    <w:rsid w:val="61471405"/>
    <w:rsid w:val="614EA5F8"/>
    <w:rsid w:val="6157488C"/>
    <w:rsid w:val="61699CFA"/>
    <w:rsid w:val="617F9253"/>
    <w:rsid w:val="61800FAD"/>
    <w:rsid w:val="618229E9"/>
    <w:rsid w:val="6182B723"/>
    <w:rsid w:val="61D8CFED"/>
    <w:rsid w:val="61DE2121"/>
    <w:rsid w:val="61EA9F9E"/>
    <w:rsid w:val="61EDFFF5"/>
    <w:rsid w:val="62142882"/>
    <w:rsid w:val="6223A80D"/>
    <w:rsid w:val="62311A78"/>
    <w:rsid w:val="6250DE46"/>
    <w:rsid w:val="6265258C"/>
    <w:rsid w:val="62A4BEF8"/>
    <w:rsid w:val="62A73809"/>
    <w:rsid w:val="62AF140D"/>
    <w:rsid w:val="62B848DE"/>
    <w:rsid w:val="62BE02D1"/>
    <w:rsid w:val="62C467A0"/>
    <w:rsid w:val="62C55913"/>
    <w:rsid w:val="62CB1F19"/>
    <w:rsid w:val="62D278E8"/>
    <w:rsid w:val="633C92F0"/>
    <w:rsid w:val="6353B9BE"/>
    <w:rsid w:val="6372BCA9"/>
    <w:rsid w:val="638B6AA4"/>
    <w:rsid w:val="63A6F419"/>
    <w:rsid w:val="63AA29B9"/>
    <w:rsid w:val="63AB1202"/>
    <w:rsid w:val="63BD8599"/>
    <w:rsid w:val="63CDD16D"/>
    <w:rsid w:val="63F28DA8"/>
    <w:rsid w:val="63FD4D3B"/>
    <w:rsid w:val="6409660F"/>
    <w:rsid w:val="640C5F6E"/>
    <w:rsid w:val="6410357A"/>
    <w:rsid w:val="6421BA83"/>
    <w:rsid w:val="642CB6F1"/>
    <w:rsid w:val="643A5EF3"/>
    <w:rsid w:val="6442593C"/>
    <w:rsid w:val="6454193F"/>
    <w:rsid w:val="648BAB32"/>
    <w:rsid w:val="64C8AED7"/>
    <w:rsid w:val="64E613A2"/>
    <w:rsid w:val="6515C1E3"/>
    <w:rsid w:val="65212E16"/>
    <w:rsid w:val="65343034"/>
    <w:rsid w:val="653E8DE6"/>
    <w:rsid w:val="6542C47A"/>
    <w:rsid w:val="6547B1E1"/>
    <w:rsid w:val="6559949C"/>
    <w:rsid w:val="656D3E17"/>
    <w:rsid w:val="659A0005"/>
    <w:rsid w:val="65B3F361"/>
    <w:rsid w:val="65CAE71C"/>
    <w:rsid w:val="65D7FF04"/>
    <w:rsid w:val="66034263"/>
    <w:rsid w:val="6606EDC0"/>
    <w:rsid w:val="662FEA9B"/>
    <w:rsid w:val="66402DEE"/>
    <w:rsid w:val="66434C16"/>
    <w:rsid w:val="6651B1A5"/>
    <w:rsid w:val="6651E850"/>
    <w:rsid w:val="66723506"/>
    <w:rsid w:val="667A2967"/>
    <w:rsid w:val="66827FDB"/>
    <w:rsid w:val="66847088"/>
    <w:rsid w:val="66A482DD"/>
    <w:rsid w:val="66A744DE"/>
    <w:rsid w:val="66B609E9"/>
    <w:rsid w:val="66BED513"/>
    <w:rsid w:val="66DE94DB"/>
    <w:rsid w:val="66E38242"/>
    <w:rsid w:val="66E488E1"/>
    <w:rsid w:val="66E576A7"/>
    <w:rsid w:val="66FD58AF"/>
    <w:rsid w:val="671B6D08"/>
    <w:rsid w:val="6735CE91"/>
    <w:rsid w:val="673A18AF"/>
    <w:rsid w:val="6779B260"/>
    <w:rsid w:val="6779F9FE"/>
    <w:rsid w:val="67D03B98"/>
    <w:rsid w:val="67DBFE4F"/>
    <w:rsid w:val="67FC4AD9"/>
    <w:rsid w:val="67FD4845"/>
    <w:rsid w:val="6813A1EC"/>
    <w:rsid w:val="681E503C"/>
    <w:rsid w:val="6843153F"/>
    <w:rsid w:val="684927CD"/>
    <w:rsid w:val="684AB73C"/>
    <w:rsid w:val="6857ABBB"/>
    <w:rsid w:val="685EDBC7"/>
    <w:rsid w:val="6866D6F3"/>
    <w:rsid w:val="68788EE4"/>
    <w:rsid w:val="687EA8D0"/>
    <w:rsid w:val="6884C6F5"/>
    <w:rsid w:val="688B170D"/>
    <w:rsid w:val="688E21F0"/>
    <w:rsid w:val="68992910"/>
    <w:rsid w:val="689B5FAD"/>
    <w:rsid w:val="689C4BC8"/>
    <w:rsid w:val="68CCBC66"/>
    <w:rsid w:val="68CEB0E7"/>
    <w:rsid w:val="68E038D3"/>
    <w:rsid w:val="68EB9423"/>
    <w:rsid w:val="68FBBADE"/>
    <w:rsid w:val="690E8589"/>
    <w:rsid w:val="6914007C"/>
    <w:rsid w:val="6920543E"/>
    <w:rsid w:val="6933F98B"/>
    <w:rsid w:val="693AA46B"/>
    <w:rsid w:val="6958B595"/>
    <w:rsid w:val="6960E2BD"/>
    <w:rsid w:val="69679E53"/>
    <w:rsid w:val="696DE777"/>
    <w:rsid w:val="6977CEB0"/>
    <w:rsid w:val="697DB3B3"/>
    <w:rsid w:val="6986AC9F"/>
    <w:rsid w:val="6993D351"/>
    <w:rsid w:val="69975CB3"/>
    <w:rsid w:val="69A93F95"/>
    <w:rsid w:val="69AC9CC5"/>
    <w:rsid w:val="69C09C6F"/>
    <w:rsid w:val="69E2F1E4"/>
    <w:rsid w:val="69F0BCFE"/>
    <w:rsid w:val="6A07B69F"/>
    <w:rsid w:val="6A145F45"/>
    <w:rsid w:val="6A299E89"/>
    <w:rsid w:val="6A368892"/>
    <w:rsid w:val="6A6A0983"/>
    <w:rsid w:val="6A728B60"/>
    <w:rsid w:val="6A99BE30"/>
    <w:rsid w:val="6AA1B7AC"/>
    <w:rsid w:val="6AAB7027"/>
    <w:rsid w:val="6ACF022E"/>
    <w:rsid w:val="6ACF46F7"/>
    <w:rsid w:val="6AFCB31E"/>
    <w:rsid w:val="6B081EE1"/>
    <w:rsid w:val="6B300091"/>
    <w:rsid w:val="6B3D3555"/>
    <w:rsid w:val="6B3DC77D"/>
    <w:rsid w:val="6B8164FB"/>
    <w:rsid w:val="6B92D51B"/>
    <w:rsid w:val="6B97A3E1"/>
    <w:rsid w:val="6BADCF6A"/>
    <w:rsid w:val="6BC24F4E"/>
    <w:rsid w:val="6BC25D66"/>
    <w:rsid w:val="6BC66CB7"/>
    <w:rsid w:val="6BE37863"/>
    <w:rsid w:val="6BF14BA2"/>
    <w:rsid w:val="6BF3F55D"/>
    <w:rsid w:val="6C05EC69"/>
    <w:rsid w:val="6C0BBBF9"/>
    <w:rsid w:val="6C138847"/>
    <w:rsid w:val="6C19F051"/>
    <w:rsid w:val="6C2334E5"/>
    <w:rsid w:val="6C3AB42E"/>
    <w:rsid w:val="6C527E94"/>
    <w:rsid w:val="6C5BD439"/>
    <w:rsid w:val="6C6EC406"/>
    <w:rsid w:val="6CAF6F72"/>
    <w:rsid w:val="6CBA1F63"/>
    <w:rsid w:val="6CBE4D61"/>
    <w:rsid w:val="6CC6ED23"/>
    <w:rsid w:val="6CD997DE"/>
    <w:rsid w:val="6CE5A0B2"/>
    <w:rsid w:val="6CF03289"/>
    <w:rsid w:val="6D3B22D2"/>
    <w:rsid w:val="6D3FC718"/>
    <w:rsid w:val="6D441B9A"/>
    <w:rsid w:val="6D526077"/>
    <w:rsid w:val="6D5AA551"/>
    <w:rsid w:val="6D932D68"/>
    <w:rsid w:val="6D94F762"/>
    <w:rsid w:val="6DA3A617"/>
    <w:rsid w:val="6DA791E0"/>
    <w:rsid w:val="6DB717C0"/>
    <w:rsid w:val="6DB8E498"/>
    <w:rsid w:val="6DD71E0C"/>
    <w:rsid w:val="6DE310E9"/>
    <w:rsid w:val="6DE9F7C6"/>
    <w:rsid w:val="6DEBA3BC"/>
    <w:rsid w:val="6DEDA48E"/>
    <w:rsid w:val="6E01F4B1"/>
    <w:rsid w:val="6E03B987"/>
    <w:rsid w:val="6E152B8F"/>
    <w:rsid w:val="6E4471C9"/>
    <w:rsid w:val="6E7D2050"/>
    <w:rsid w:val="6E934603"/>
    <w:rsid w:val="6E9639F7"/>
    <w:rsid w:val="6EAFA400"/>
    <w:rsid w:val="6EB39E0D"/>
    <w:rsid w:val="6EE13E55"/>
    <w:rsid w:val="6EEE9427"/>
    <w:rsid w:val="6F08DF02"/>
    <w:rsid w:val="6F301C3E"/>
    <w:rsid w:val="6F3A9569"/>
    <w:rsid w:val="6F3D7AA6"/>
    <w:rsid w:val="6F435CBB"/>
    <w:rsid w:val="6F52E821"/>
    <w:rsid w:val="6F5CF0DA"/>
    <w:rsid w:val="6F7B2C63"/>
    <w:rsid w:val="6F7EE14A"/>
    <w:rsid w:val="6F8A2F58"/>
    <w:rsid w:val="6F8B4680"/>
    <w:rsid w:val="6F9DD7EF"/>
    <w:rsid w:val="6FC21A21"/>
    <w:rsid w:val="6FD79CB5"/>
    <w:rsid w:val="6FE29A1C"/>
    <w:rsid w:val="6FE71034"/>
    <w:rsid w:val="7005BFC7"/>
    <w:rsid w:val="7007E350"/>
    <w:rsid w:val="700F53C2"/>
    <w:rsid w:val="702115D2"/>
    <w:rsid w:val="702C39D8"/>
    <w:rsid w:val="7034FEC7"/>
    <w:rsid w:val="704221BF"/>
    <w:rsid w:val="7058C2AF"/>
    <w:rsid w:val="70603842"/>
    <w:rsid w:val="70624BAF"/>
    <w:rsid w:val="707A90C8"/>
    <w:rsid w:val="708B1298"/>
    <w:rsid w:val="708BF6CD"/>
    <w:rsid w:val="7093671C"/>
    <w:rsid w:val="70A0B36A"/>
    <w:rsid w:val="70A12685"/>
    <w:rsid w:val="70A1E783"/>
    <w:rsid w:val="70BA3441"/>
    <w:rsid w:val="70C27787"/>
    <w:rsid w:val="70D5AC00"/>
    <w:rsid w:val="70D7B356"/>
    <w:rsid w:val="70E633C9"/>
    <w:rsid w:val="713BDDB6"/>
    <w:rsid w:val="7153ED9D"/>
    <w:rsid w:val="715DEA82"/>
    <w:rsid w:val="71ADB2B1"/>
    <w:rsid w:val="71BC766C"/>
    <w:rsid w:val="71D0759F"/>
    <w:rsid w:val="71DBBF76"/>
    <w:rsid w:val="71F43CAE"/>
    <w:rsid w:val="720D976A"/>
    <w:rsid w:val="723190D2"/>
    <w:rsid w:val="723DB7E4"/>
    <w:rsid w:val="7275D05C"/>
    <w:rsid w:val="7280E955"/>
    <w:rsid w:val="728C5026"/>
    <w:rsid w:val="72927669"/>
    <w:rsid w:val="7299FAE7"/>
    <w:rsid w:val="72B5F867"/>
    <w:rsid w:val="72B76EFE"/>
    <w:rsid w:val="72BF5A5C"/>
    <w:rsid w:val="72CFA516"/>
    <w:rsid w:val="72D578B1"/>
    <w:rsid w:val="72E07D05"/>
    <w:rsid w:val="72E181C8"/>
    <w:rsid w:val="72E69F19"/>
    <w:rsid w:val="72EAB2A5"/>
    <w:rsid w:val="72F94C30"/>
    <w:rsid w:val="7314BDC1"/>
    <w:rsid w:val="73160EC1"/>
    <w:rsid w:val="733C47F5"/>
    <w:rsid w:val="733D5AD8"/>
    <w:rsid w:val="735C3E1A"/>
    <w:rsid w:val="73870F30"/>
    <w:rsid w:val="73900D0F"/>
    <w:rsid w:val="73A18E6E"/>
    <w:rsid w:val="73A39980"/>
    <w:rsid w:val="73A44D6F"/>
    <w:rsid w:val="73A967CB"/>
    <w:rsid w:val="73CD6133"/>
    <w:rsid w:val="73D8C747"/>
    <w:rsid w:val="73DC0821"/>
    <w:rsid w:val="73DD5FCB"/>
    <w:rsid w:val="73E033D3"/>
    <w:rsid w:val="73F6BFE1"/>
    <w:rsid w:val="740DA904"/>
    <w:rsid w:val="74265944"/>
    <w:rsid w:val="742E46CA"/>
    <w:rsid w:val="742EDB18"/>
    <w:rsid w:val="7445AA7E"/>
    <w:rsid w:val="7455952D"/>
    <w:rsid w:val="748E89AC"/>
    <w:rsid w:val="74958B44"/>
    <w:rsid w:val="74A3F108"/>
    <w:rsid w:val="74C53148"/>
    <w:rsid w:val="74CECCD0"/>
    <w:rsid w:val="74E7AD7E"/>
    <w:rsid w:val="752BDD70"/>
    <w:rsid w:val="754051B0"/>
    <w:rsid w:val="754285C3"/>
    <w:rsid w:val="75462EDC"/>
    <w:rsid w:val="7549F93C"/>
    <w:rsid w:val="754E3E72"/>
    <w:rsid w:val="7555D04F"/>
    <w:rsid w:val="755E83BB"/>
    <w:rsid w:val="755F07A9"/>
    <w:rsid w:val="758F93A4"/>
    <w:rsid w:val="7591CB79"/>
    <w:rsid w:val="75C76413"/>
    <w:rsid w:val="75CCBC29"/>
    <w:rsid w:val="75DE1C7D"/>
    <w:rsid w:val="75E006D2"/>
    <w:rsid w:val="75E17ADF"/>
    <w:rsid w:val="76071517"/>
    <w:rsid w:val="76225EDE"/>
    <w:rsid w:val="762AD4F3"/>
    <w:rsid w:val="766101A9"/>
    <w:rsid w:val="766F04F4"/>
    <w:rsid w:val="76747E86"/>
    <w:rsid w:val="769CB5F5"/>
    <w:rsid w:val="769FCAD5"/>
    <w:rsid w:val="76C7ADD1"/>
    <w:rsid w:val="76D703DE"/>
    <w:rsid w:val="76D92F30"/>
    <w:rsid w:val="76E1FF3D"/>
    <w:rsid w:val="76E9EFFD"/>
    <w:rsid w:val="76EC2F8D"/>
    <w:rsid w:val="770501F5"/>
    <w:rsid w:val="77112907"/>
    <w:rsid w:val="7718F812"/>
    <w:rsid w:val="772A85CF"/>
    <w:rsid w:val="7744E51F"/>
    <w:rsid w:val="7756A38B"/>
    <w:rsid w:val="775CFC0C"/>
    <w:rsid w:val="7765E78C"/>
    <w:rsid w:val="776EA654"/>
    <w:rsid w:val="778BC8C5"/>
    <w:rsid w:val="7795413D"/>
    <w:rsid w:val="77980B4E"/>
    <w:rsid w:val="77982F1F"/>
    <w:rsid w:val="779DE31B"/>
    <w:rsid w:val="77A474AF"/>
    <w:rsid w:val="77B7DA95"/>
    <w:rsid w:val="77DBD4FF"/>
    <w:rsid w:val="77DCB415"/>
    <w:rsid w:val="77F85F46"/>
    <w:rsid w:val="781118ED"/>
    <w:rsid w:val="7812302E"/>
    <w:rsid w:val="783AD2C2"/>
    <w:rsid w:val="7850929B"/>
    <w:rsid w:val="7874FF91"/>
    <w:rsid w:val="78927CD8"/>
    <w:rsid w:val="7896A86B"/>
    <w:rsid w:val="789750EA"/>
    <w:rsid w:val="789EF1B4"/>
    <w:rsid w:val="78F8CC6D"/>
    <w:rsid w:val="7901E81A"/>
    <w:rsid w:val="790B39CE"/>
    <w:rsid w:val="7933D39F"/>
    <w:rsid w:val="795C9FD2"/>
    <w:rsid w:val="7963ECFB"/>
    <w:rsid w:val="79A5466A"/>
    <w:rsid w:val="79E3F723"/>
    <w:rsid w:val="7A206D60"/>
    <w:rsid w:val="7A2BC5C9"/>
    <w:rsid w:val="7A3ADFC3"/>
    <w:rsid w:val="7A4864C3"/>
    <w:rsid w:val="7A7B0830"/>
    <w:rsid w:val="7A9D884E"/>
    <w:rsid w:val="7AC00D26"/>
    <w:rsid w:val="7AC1FDA9"/>
    <w:rsid w:val="7ACFAC10"/>
    <w:rsid w:val="7B01AD67"/>
    <w:rsid w:val="7B300008"/>
    <w:rsid w:val="7B3472CC"/>
    <w:rsid w:val="7B3C0561"/>
    <w:rsid w:val="7B423075"/>
    <w:rsid w:val="7B4C60BF"/>
    <w:rsid w:val="7B4E43E2"/>
    <w:rsid w:val="7B51FCEB"/>
    <w:rsid w:val="7B5AEDCE"/>
    <w:rsid w:val="7B93847F"/>
    <w:rsid w:val="7BB4BBA6"/>
    <w:rsid w:val="7BC7962A"/>
    <w:rsid w:val="7BDEA712"/>
    <w:rsid w:val="7BDFAA3A"/>
    <w:rsid w:val="7BED8C5A"/>
    <w:rsid w:val="7C09DD93"/>
    <w:rsid w:val="7C0D3935"/>
    <w:rsid w:val="7C2DFA77"/>
    <w:rsid w:val="7C347753"/>
    <w:rsid w:val="7C34F6F8"/>
    <w:rsid w:val="7C3958AF"/>
    <w:rsid w:val="7C4A4F88"/>
    <w:rsid w:val="7C4A7DFD"/>
    <w:rsid w:val="7C4B4811"/>
    <w:rsid w:val="7C5CABFE"/>
    <w:rsid w:val="7C8E3AEC"/>
    <w:rsid w:val="7CC31753"/>
    <w:rsid w:val="7CD0432D"/>
    <w:rsid w:val="7CD0978D"/>
    <w:rsid w:val="7CD8391A"/>
    <w:rsid w:val="7CE83120"/>
    <w:rsid w:val="7CE85598"/>
    <w:rsid w:val="7CF11560"/>
    <w:rsid w:val="7D047CFB"/>
    <w:rsid w:val="7D2A0D04"/>
    <w:rsid w:val="7D494F3A"/>
    <w:rsid w:val="7D496708"/>
    <w:rsid w:val="7D508C07"/>
    <w:rsid w:val="7D552259"/>
    <w:rsid w:val="7D65A3BC"/>
    <w:rsid w:val="7D6AB215"/>
    <w:rsid w:val="7D73184A"/>
    <w:rsid w:val="7D90417A"/>
    <w:rsid w:val="7D9CED0A"/>
    <w:rsid w:val="7DA8BFDC"/>
    <w:rsid w:val="7DBBFA0D"/>
    <w:rsid w:val="7DD1EACA"/>
    <w:rsid w:val="7E0AA1D2"/>
    <w:rsid w:val="7E1E485F"/>
    <w:rsid w:val="7E1E8318"/>
    <w:rsid w:val="7E2D382D"/>
    <w:rsid w:val="7E4BAD82"/>
    <w:rsid w:val="7E58554B"/>
    <w:rsid w:val="7E74E11A"/>
    <w:rsid w:val="7E7D18BB"/>
    <w:rsid w:val="7E899DAD"/>
    <w:rsid w:val="7E9C908F"/>
    <w:rsid w:val="7EB56F0D"/>
    <w:rsid w:val="7EB73685"/>
    <w:rsid w:val="7EC70502"/>
    <w:rsid w:val="7ECF1457"/>
    <w:rsid w:val="7ED575F7"/>
    <w:rsid w:val="7ED62995"/>
    <w:rsid w:val="7EDE1329"/>
    <w:rsid w:val="7EE2E51C"/>
    <w:rsid w:val="7EE53769"/>
    <w:rsid w:val="7EED2E1A"/>
    <w:rsid w:val="7EF390C0"/>
    <w:rsid w:val="7F0E1687"/>
    <w:rsid w:val="7F32349E"/>
    <w:rsid w:val="7F44903D"/>
    <w:rsid w:val="7F4F4438"/>
    <w:rsid w:val="7F789D2F"/>
    <w:rsid w:val="7FA27F32"/>
    <w:rsid w:val="7FA31D33"/>
    <w:rsid w:val="7FA6F3ED"/>
    <w:rsid w:val="7FC1959C"/>
    <w:rsid w:val="7FE0DD95"/>
    <w:rsid w:val="7FEC4D6B"/>
    <w:rsid w:val="7FFC4BAC"/>
    <w:rsid w:val="7FFECE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D5FCB"/>
  <w15:chartTrackingRefBased/>
  <w15:docId w15:val="{3F45ED21-EB71-4BDA-86F2-C1599CDF3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1366F8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1366F8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1366F89C"/>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1366F89C"/>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1366F89C"/>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1366F89C"/>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1366F89C"/>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1366F89C"/>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1366F89C"/>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uiPriority w:val="39"/>
    <w:unhideWhenUsed/>
    <w:rsid w:val="1366F89C"/>
    <w:pPr>
      <w:spacing w:after="100"/>
    </w:pPr>
  </w:style>
  <w:style w:type="character" w:styleId="Heading1Char" w:customStyle="1">
    <w:name w:val="Heading 1 Char"/>
    <w:basedOn w:val="DefaultParagraphFont"/>
    <w:link w:val="Heading1"/>
    <w:uiPriority w:val="9"/>
    <w:rsid w:val="1366F89C"/>
    <w:rPr>
      <w:rFonts w:asciiTheme="majorHAnsi" w:hAnsiTheme="majorHAnsi" w:eastAsiaTheme="majorEastAsia" w:cstheme="majorBidi"/>
      <w:noProof w:val="0"/>
      <w:color w:val="2F5496" w:themeColor="accent1" w:themeShade="BF"/>
      <w:sz w:val="32"/>
      <w:szCs w:val="32"/>
      <w:lang w:val="en-GB"/>
    </w:rPr>
  </w:style>
  <w:style w:type="paragraph" w:styleId="ListParagraph">
    <w:name w:val="List Paragraph"/>
    <w:basedOn w:val="Normal"/>
    <w:uiPriority w:val="34"/>
    <w:qFormat/>
    <w:rsid w:val="1366F89C"/>
    <w:pPr>
      <w:ind w:left="720"/>
      <w:contextualSpacing/>
    </w:pPr>
  </w:style>
  <w:style w:type="paragraph" w:styleId="TOCHeading">
    <w:name w:val="TOC Heading"/>
    <w:basedOn w:val="Heading1"/>
    <w:next w:val="Normal"/>
    <w:uiPriority w:val="39"/>
    <w:unhideWhenUsed/>
    <w:qFormat/>
    <w:rsid w:val="1366F89C"/>
    <w:rPr>
      <w:lang w:val="en-US"/>
    </w:rPr>
  </w:style>
  <w:style w:type="paragraph" w:styleId="Title">
    <w:name w:val="Title"/>
    <w:basedOn w:val="Normal"/>
    <w:next w:val="Normal"/>
    <w:link w:val="TitleChar"/>
    <w:uiPriority w:val="10"/>
    <w:qFormat/>
    <w:rsid w:val="1366F89C"/>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1366F89C"/>
    <w:rPr>
      <w:rFonts w:eastAsiaTheme="minorEastAsia"/>
      <w:color w:val="5A5A5A"/>
    </w:rPr>
  </w:style>
  <w:style w:type="paragraph" w:styleId="Quote">
    <w:name w:val="Quote"/>
    <w:basedOn w:val="Normal"/>
    <w:next w:val="Normal"/>
    <w:link w:val="QuoteChar"/>
    <w:uiPriority w:val="29"/>
    <w:qFormat/>
    <w:rsid w:val="1366F89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366F89C"/>
    <w:pPr>
      <w:spacing w:before="360" w:after="360"/>
      <w:ind w:left="864" w:right="864"/>
      <w:jc w:val="center"/>
    </w:pPr>
    <w:rPr>
      <w:i/>
      <w:iCs/>
      <w:color w:val="4472C4" w:themeColor="accent1"/>
    </w:rPr>
  </w:style>
  <w:style w:type="character" w:styleId="Heading2Char" w:customStyle="1">
    <w:name w:val="Heading 2 Char"/>
    <w:basedOn w:val="DefaultParagraphFont"/>
    <w:link w:val="Heading2"/>
    <w:uiPriority w:val="9"/>
    <w:rsid w:val="1366F89C"/>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1366F89C"/>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1366F89C"/>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1366F89C"/>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1366F89C"/>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1366F89C"/>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1366F89C"/>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1366F89C"/>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1366F89C"/>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1366F89C"/>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1366F89C"/>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1366F89C"/>
    <w:rPr>
      <w:i/>
      <w:iCs/>
      <w:noProof w:val="0"/>
      <w:color w:val="4472C4" w:themeColor="accent1"/>
      <w:lang w:val="en-GB"/>
    </w:rPr>
  </w:style>
  <w:style w:type="paragraph" w:styleId="TOC2">
    <w:name w:val="toc 2"/>
    <w:basedOn w:val="Normal"/>
    <w:next w:val="Normal"/>
    <w:uiPriority w:val="39"/>
    <w:unhideWhenUsed/>
    <w:rsid w:val="1366F89C"/>
    <w:pPr>
      <w:spacing w:after="100"/>
      <w:ind w:left="220"/>
    </w:pPr>
  </w:style>
  <w:style w:type="paragraph" w:styleId="TOC3">
    <w:name w:val="toc 3"/>
    <w:basedOn w:val="Normal"/>
    <w:next w:val="Normal"/>
    <w:uiPriority w:val="39"/>
    <w:unhideWhenUsed/>
    <w:rsid w:val="1366F89C"/>
    <w:pPr>
      <w:spacing w:after="100"/>
      <w:ind w:left="440"/>
    </w:pPr>
  </w:style>
  <w:style w:type="paragraph" w:styleId="TOC4">
    <w:name w:val="toc 4"/>
    <w:basedOn w:val="Normal"/>
    <w:next w:val="Normal"/>
    <w:uiPriority w:val="39"/>
    <w:unhideWhenUsed/>
    <w:rsid w:val="1366F89C"/>
    <w:pPr>
      <w:spacing w:after="100"/>
      <w:ind w:left="660"/>
    </w:pPr>
  </w:style>
  <w:style w:type="paragraph" w:styleId="TOC5">
    <w:name w:val="toc 5"/>
    <w:basedOn w:val="Normal"/>
    <w:next w:val="Normal"/>
    <w:uiPriority w:val="39"/>
    <w:unhideWhenUsed/>
    <w:rsid w:val="1366F89C"/>
    <w:pPr>
      <w:spacing w:after="100"/>
      <w:ind w:left="880"/>
    </w:pPr>
  </w:style>
  <w:style w:type="paragraph" w:styleId="TOC6">
    <w:name w:val="toc 6"/>
    <w:basedOn w:val="Normal"/>
    <w:next w:val="Normal"/>
    <w:uiPriority w:val="39"/>
    <w:unhideWhenUsed/>
    <w:rsid w:val="1366F89C"/>
    <w:pPr>
      <w:spacing w:after="100"/>
      <w:ind w:left="1100"/>
    </w:pPr>
  </w:style>
  <w:style w:type="paragraph" w:styleId="TOC7">
    <w:name w:val="toc 7"/>
    <w:basedOn w:val="Normal"/>
    <w:next w:val="Normal"/>
    <w:uiPriority w:val="39"/>
    <w:unhideWhenUsed/>
    <w:rsid w:val="1366F89C"/>
    <w:pPr>
      <w:spacing w:after="100"/>
      <w:ind w:left="1320"/>
    </w:pPr>
  </w:style>
  <w:style w:type="paragraph" w:styleId="TOC8">
    <w:name w:val="toc 8"/>
    <w:basedOn w:val="Normal"/>
    <w:next w:val="Normal"/>
    <w:uiPriority w:val="39"/>
    <w:unhideWhenUsed/>
    <w:rsid w:val="1366F89C"/>
    <w:pPr>
      <w:spacing w:after="100"/>
      <w:ind w:left="1540"/>
    </w:pPr>
  </w:style>
  <w:style w:type="paragraph" w:styleId="TOC9">
    <w:name w:val="toc 9"/>
    <w:basedOn w:val="Normal"/>
    <w:next w:val="Normal"/>
    <w:uiPriority w:val="39"/>
    <w:unhideWhenUsed/>
    <w:rsid w:val="1366F89C"/>
    <w:pPr>
      <w:spacing w:after="100"/>
      <w:ind w:left="1760"/>
    </w:pPr>
  </w:style>
  <w:style w:type="paragraph" w:styleId="EndnoteText">
    <w:name w:val="endnote text"/>
    <w:basedOn w:val="Normal"/>
    <w:link w:val="EndnoteTextChar"/>
    <w:uiPriority w:val="99"/>
    <w:semiHidden/>
    <w:unhideWhenUsed/>
    <w:rsid w:val="1366F89C"/>
    <w:pPr>
      <w:spacing w:after="0"/>
    </w:pPr>
    <w:rPr>
      <w:sz w:val="20"/>
      <w:szCs w:val="20"/>
    </w:rPr>
  </w:style>
  <w:style w:type="character" w:styleId="EndnoteTextChar" w:customStyle="1">
    <w:name w:val="Endnote Text Char"/>
    <w:basedOn w:val="DefaultParagraphFont"/>
    <w:link w:val="EndnoteText"/>
    <w:uiPriority w:val="99"/>
    <w:semiHidden/>
    <w:rsid w:val="1366F89C"/>
    <w:rPr>
      <w:noProof w:val="0"/>
      <w:sz w:val="20"/>
      <w:szCs w:val="20"/>
      <w:lang w:val="en-GB"/>
    </w:rPr>
  </w:style>
  <w:style w:type="paragraph" w:styleId="Footer">
    <w:name w:val="footer"/>
    <w:basedOn w:val="Normal"/>
    <w:link w:val="FooterChar"/>
    <w:uiPriority w:val="99"/>
    <w:unhideWhenUsed/>
    <w:rsid w:val="1366F89C"/>
    <w:pPr>
      <w:tabs>
        <w:tab w:val="center" w:pos="4680"/>
        <w:tab w:val="right" w:pos="9360"/>
      </w:tabs>
      <w:spacing w:after="0"/>
    </w:pPr>
  </w:style>
  <w:style w:type="character" w:styleId="FooterChar" w:customStyle="1">
    <w:name w:val="Footer Char"/>
    <w:basedOn w:val="DefaultParagraphFont"/>
    <w:link w:val="Footer"/>
    <w:uiPriority w:val="99"/>
    <w:rsid w:val="1366F89C"/>
    <w:rPr>
      <w:noProof w:val="0"/>
      <w:lang w:val="en-GB"/>
    </w:rPr>
  </w:style>
  <w:style w:type="paragraph" w:styleId="FootnoteText">
    <w:name w:val="footnote text"/>
    <w:basedOn w:val="Normal"/>
    <w:link w:val="FootnoteTextChar"/>
    <w:uiPriority w:val="99"/>
    <w:semiHidden/>
    <w:unhideWhenUsed/>
    <w:rsid w:val="1366F89C"/>
    <w:pPr>
      <w:spacing w:after="0"/>
    </w:pPr>
    <w:rPr>
      <w:sz w:val="20"/>
      <w:szCs w:val="20"/>
    </w:rPr>
  </w:style>
  <w:style w:type="character" w:styleId="FootnoteTextChar" w:customStyle="1">
    <w:name w:val="Footnote Text Char"/>
    <w:basedOn w:val="DefaultParagraphFont"/>
    <w:link w:val="FootnoteText"/>
    <w:uiPriority w:val="99"/>
    <w:semiHidden/>
    <w:rsid w:val="1366F89C"/>
    <w:rPr>
      <w:noProof w:val="0"/>
      <w:sz w:val="20"/>
      <w:szCs w:val="20"/>
      <w:lang w:val="en-GB"/>
    </w:rPr>
  </w:style>
  <w:style w:type="paragraph" w:styleId="Header">
    <w:name w:val="header"/>
    <w:basedOn w:val="Normal"/>
    <w:link w:val="HeaderChar"/>
    <w:uiPriority w:val="99"/>
    <w:unhideWhenUsed/>
    <w:rsid w:val="1366F89C"/>
    <w:pPr>
      <w:tabs>
        <w:tab w:val="center" w:pos="4680"/>
        <w:tab w:val="right" w:pos="9360"/>
      </w:tabs>
      <w:spacing w:after="0"/>
    </w:pPr>
  </w:style>
  <w:style w:type="character" w:styleId="HeaderChar" w:customStyle="1">
    <w:name w:val="Header Char"/>
    <w:basedOn w:val="DefaultParagraphFont"/>
    <w:link w:val="Header"/>
    <w:uiPriority w:val="99"/>
    <w:rsid w:val="1366F89C"/>
    <w:rPr>
      <w:noProof w:val="0"/>
      <w:lang w:val="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BookTitle">
    <w:name w:val="Book Title"/>
    <w:basedOn w:val="DefaultParagraphFont"/>
    <w:uiPriority w:val="33"/>
    <w:qFormat/>
    <w:rPr>
      <w:b/>
      <w:bCs/>
      <w:i/>
      <w:iCs/>
      <w:spacing w:val="5"/>
    </w:rPr>
  </w:style>
  <w:style w:type="character" w:styleId="CommentReference">
    <w:name w:val="annotation reference"/>
    <w:basedOn w:val="DefaultParagraphFont"/>
    <w:uiPriority w:val="99"/>
    <w:semiHidden/>
    <w:unhideWhenUsed/>
    <w:rsid w:val="00FA314C"/>
    <w:rPr>
      <w:sz w:val="16"/>
      <w:szCs w:val="16"/>
    </w:rPr>
  </w:style>
  <w:style w:type="paragraph" w:styleId="CommentText">
    <w:name w:val="annotation text"/>
    <w:basedOn w:val="Normal"/>
    <w:link w:val="CommentTextChar"/>
    <w:uiPriority w:val="99"/>
    <w:unhideWhenUsed/>
    <w:rsid w:val="00FA314C"/>
    <w:pPr>
      <w:spacing w:line="240" w:lineRule="auto"/>
    </w:pPr>
    <w:rPr>
      <w:sz w:val="20"/>
      <w:szCs w:val="20"/>
    </w:rPr>
  </w:style>
  <w:style w:type="character" w:styleId="CommentTextChar" w:customStyle="1">
    <w:name w:val="Comment Text Char"/>
    <w:basedOn w:val="DefaultParagraphFont"/>
    <w:link w:val="CommentText"/>
    <w:uiPriority w:val="99"/>
    <w:rsid w:val="00FA314C"/>
    <w:rPr>
      <w:sz w:val="20"/>
      <w:szCs w:val="20"/>
    </w:rPr>
  </w:style>
  <w:style w:type="paragraph" w:styleId="CommentSubject">
    <w:name w:val="annotation subject"/>
    <w:basedOn w:val="CommentText"/>
    <w:next w:val="CommentText"/>
    <w:link w:val="CommentSubjectChar"/>
    <w:uiPriority w:val="99"/>
    <w:semiHidden/>
    <w:unhideWhenUsed/>
    <w:rsid w:val="00FA314C"/>
    <w:rPr>
      <w:b/>
      <w:bCs/>
    </w:rPr>
  </w:style>
  <w:style w:type="character" w:styleId="CommentSubjectChar" w:customStyle="1">
    <w:name w:val="Comment Subject Char"/>
    <w:basedOn w:val="CommentTextChar"/>
    <w:link w:val="CommentSubject"/>
    <w:uiPriority w:val="99"/>
    <w:semiHidden/>
    <w:rsid w:val="00FA31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1/relationships/people" Target="people.xml" Id="rId39" /><Relationship Type="http://schemas.openxmlformats.org/officeDocument/2006/relationships/endnotes" Target="endnotes.xml" Id="rId7" /><Relationship Type="http://schemas.openxmlformats.org/officeDocument/2006/relationships/numbering" Target="numbering.xml" Id="rId2" /><Relationship Type="http://schemas.microsoft.com/office/2020/10/relationships/intelligence" Target="intelligence2.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37" /><Relationship Type="http://schemas.openxmlformats.org/officeDocument/2006/relationships/theme" Target="theme/theme1.xml" Id="rId40" /><Relationship Type="http://schemas.openxmlformats.org/officeDocument/2006/relationships/webSettings" Target="webSettings.xml" Id="rId5" /><Relationship Type="http://schemas.openxmlformats.org/officeDocument/2006/relationships/header" Target="header1.xml" Id="rId36" /><Relationship Type="http://schemas.microsoft.com/office/2016/09/relationships/commentsIds" Target="commentsIds.xml" Id="rId10"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styles" Target="styles.xml" Id="rId3" /><Relationship Type="http://schemas.openxmlformats.org/officeDocument/2006/relationships/fontTable" Target="fontTable.xml" Id="rId38" /><Relationship Type="http://schemas.openxmlformats.org/officeDocument/2006/relationships/glossaryDocument" Target="glossary/document.xml" Id="R311e84a9dc9744ab" /><Relationship Type="http://schemas.openxmlformats.org/officeDocument/2006/relationships/hyperlink" Target="https://assets.publishing.service.gov.uk/government/uploads/system/uploads/attachment_data/file/852510/The_impact_of_the_NLW_on_businesses_-_retail_and_hospitality_in_two_English_cities.pdf" TargetMode="External" Id="Rd647e516763a4d4c" /><Relationship Type="http://schemas.openxmlformats.org/officeDocument/2006/relationships/hyperlink" Target="https://doi.org/10.1787/5k3xz6m88smp-en" TargetMode="External" Id="R7732886332804f0e" /><Relationship Type="http://schemas.openxmlformats.org/officeDocument/2006/relationships/hyperlink" Target="https://careershelp.co.uk/breaking-down-barriers-how-online-learning-makes-education-accessible-for-everyone/" TargetMode="External" Id="Rb517375924b344bb" /><Relationship Type="http://schemas.openxmlformats.org/officeDocument/2006/relationships/hyperlink" Target="https://www.gov.uk/government/publications/care-act-statutory-guidance/care-and-support-statutory-guidance" TargetMode="External" Id="Rc3c7ddc23bfe4a1a" /><Relationship Type="http://schemas.openxmlformats.org/officeDocument/2006/relationships/hyperlink" Target="https://doi.org/10.1002/geo2.49" TargetMode="External" Id="R13376fca797a41a4" /><Relationship Type="http://schemas.openxmlformats.org/officeDocument/2006/relationships/hyperlink" Target="HTTPs://doi.org/10.5089/9798400239175.087.A004" TargetMode="External" Id="R0330b4e0494c4fb1" /><Relationship Type="http://schemas.openxmlformats.org/officeDocument/2006/relationships/hyperlink" Target="https://www.legislation.gov.uk/ukpga/2014/23/section/1/enacted" TargetMode="External" Id="R0a6e0c4c6f624b05" /><Relationship Type="http://schemas.openxmlformats.org/officeDocument/2006/relationships/hyperlink" Target="https://www.gov.uk/government/topical-events/uk-voluntary-national-review-of-progress-towards-the-sustainable-development-goals" TargetMode="External" Id="R782e2b1a6f8f4d60" /><Relationship Type="http://schemas.openxmlformats.org/officeDocument/2006/relationships/hyperlink" Target="https://www.legislation.gov.uk/ukpga/2014/23/section/1" TargetMode="External" Id="Ra8ce7dc1a6164a99" /><Relationship Type="http://schemas.openxmlformats.org/officeDocument/2006/relationships/hyperlink" Target="https://www.livingwage.org.uk/" TargetMode="External" Id="Rf11b1ccfc65641df" /><Relationship Type="http://schemas.openxmlformats.org/officeDocument/2006/relationships/hyperlink" Target="https://assets.publishing.service.gov.uk/media/5a80bcd2ed915d74e6230292/DFE-RR411_Supporting_the_attainment_of_disadvantaged_pupils.pdf.(accessed" TargetMode="External" Id="R6f8c9f5f8fe8458d" /><Relationship Type="http://schemas.openxmlformats.org/officeDocument/2006/relationships/hyperlink" Target="https://www.healthknowledge.org.uk/public-health-textbook/medical-sociology-policy-economics/4a-concepts-health-illness/section2/activity3" TargetMode="External" Id="R712148546b554be7" /><Relationship Type="http://schemas.openxmlformats.org/officeDocument/2006/relationships/hyperlink" Target="https://www.oecd.org/daf/fin/financial-education/FinLit-Paris-2018-Proceedings.pdf" TargetMode="External" Id="R1369e08516734f2b" /><Relationship Type="http://schemas.openxmlformats.org/officeDocument/2006/relationships/hyperlink" Target="https://greenly.earth/en-us/blog/company-guide/3-pillars-of-sustainable-development" TargetMode="External" Id="R744cef87a5aa4b35" /><Relationship Type="http://schemas.openxmlformats.org/officeDocument/2006/relationships/hyperlink" Target="https://www.skillsforcare.org.uk/resources/documents/Developing-your-workforce/Care-Certificate/Care-Certificate-Standards/Standard-4.pdf" TargetMode="External" Id="Ra976930258fb4967" /><Relationship Type="http://schemas.openxmlformats.org/officeDocument/2006/relationships/hyperlink" Target="https://sdgdata.gov.uk/1/.(Accessed:" TargetMode="External" Id="R1fab48ebfb4949ff" /><Relationship Type="http://schemas.openxmlformats.org/officeDocument/2006/relationships/hyperlink" Target="https://careerfoundry.com/en/blog/career-change/the-challenges-of-being-an-adult-learner-and-how-to-overcome-them/" TargetMode="External" Id="R903fdc960972484e" /><Relationship Type="http://schemas.openxmlformats.org/officeDocument/2006/relationships/hyperlink" Target="https://symondsresearch.com/benefits-of-adult-learning/" TargetMode="External" Id="R2b588cccc69a48ad" /><Relationship Type="http://schemas.openxmlformats.org/officeDocument/2006/relationships/hyperlink" Target="https://ourworldindata.org/sdgs/quality-education" TargetMode="External" Id="R3baa6ad77937418d" /><Relationship Type="http://schemas.openxmlformats.org/officeDocument/2006/relationships/hyperlink" Target="https://assets.publishing.service.gov.uk/media/5a7e3237ed915d74e33f0ac9/Equality_Act_Advice_Final.pdf" TargetMode="External" Id="Rd78907a082d9439a" /><Relationship Type="http://schemas.openxmlformats.org/officeDocument/2006/relationships/hyperlink" Target="https://www.ucl.ac.uk/changemakers/changemakers-projects/learning-community-belonging" TargetMode="External" Id="Ree2c4f9a74d34d6d" /><Relationship Type="http://schemas.openxmlformats.org/officeDocument/2006/relationships/hyperlink" Target="https://www.undp.org/sustainable-development-goals/quality-education" TargetMode="External" Id="Rb626630691e349a9" /><Relationship Type="http://schemas.openxmlformats.org/officeDocument/2006/relationships/hyperlink" Target="https://en.unesco.org/education2030-sdg4/targets" TargetMode="External" Id="R643dd4ab3919482b" /><Relationship Type="http://schemas.openxmlformats.org/officeDocument/2006/relationships/hyperlink" Target="https://www.unicef.org.uk/rights-respecting-schools/the-rrsa/the-right-to-education/" TargetMode="External" Id="R8d50260120f64404" /><Relationship Type="http://schemas.openxmlformats.org/officeDocument/2006/relationships/hyperlink" Target="https://www.un.org/sustainabledevelopment/poverty/" TargetMode="External" Id="Rcba1c6786cd74ea3" /><Relationship Type="http://schemas.openxmlformats.org/officeDocument/2006/relationships/hyperlink" Target="https://www.who.int/" TargetMode="External" Id="R17ca715f22a1406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3a2f50d-21b8-43c0-b60f-48378e0b063a}"/>
      </w:docPartPr>
      <w:docPartBody>
        <w:p w14:paraId="7C4707F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014BC-338B-44BE-8BD5-A237EB4F17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Achia Khan (2026002)</dc:creator>
  <keywords/>
  <dc:description/>
  <lastModifiedBy>Achia Khan (2026002)</lastModifiedBy>
  <revision>8</revision>
  <dcterms:created xsi:type="dcterms:W3CDTF">2023-11-19T12:45:00.0000000Z</dcterms:created>
  <dcterms:modified xsi:type="dcterms:W3CDTF">2023-11-23T21:02:09.5080276Z</dcterms:modified>
</coreProperties>
</file>