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F4E4C" w14:textId="1A1B2D04" w:rsidR="00642C57" w:rsidRDefault="00754CCC" w:rsidP="00642C57">
      <w:pPr>
        <w:spacing w:line="256" w:lineRule="auto"/>
        <w:jc w:val="center"/>
        <w:rPr>
          <w:rFonts w:ascii="Arial" w:hAnsi="Arial" w:cs="Arial"/>
          <w:b/>
          <w:bCs/>
          <w:sz w:val="24"/>
          <w:szCs w:val="24"/>
          <w:u w:val="single"/>
        </w:rPr>
      </w:pPr>
      <w:r>
        <w:rPr>
          <w:rFonts w:ascii="Arial" w:hAnsi="Arial" w:cs="Arial"/>
          <w:b/>
          <w:bCs/>
          <w:sz w:val="24"/>
          <w:szCs w:val="24"/>
          <w:u w:val="single"/>
        </w:rPr>
        <w:t>Article review</w:t>
      </w:r>
    </w:p>
    <w:p w14:paraId="1F9AC178" w14:textId="77777777" w:rsidR="00642C57" w:rsidRDefault="00642C57" w:rsidP="00642C57">
      <w:pPr>
        <w:spacing w:line="256" w:lineRule="auto"/>
        <w:jc w:val="center"/>
        <w:rPr>
          <w:rFonts w:ascii="Arial" w:hAnsi="Arial" w:cs="Arial"/>
          <w:b/>
          <w:bCs/>
          <w:sz w:val="24"/>
          <w:szCs w:val="24"/>
          <w:u w:val="single"/>
        </w:rPr>
      </w:pPr>
    </w:p>
    <w:p w14:paraId="61147575" w14:textId="010EDBF9" w:rsidR="00642C57" w:rsidRDefault="00642C57" w:rsidP="00642C57">
      <w:pPr>
        <w:spacing w:line="256" w:lineRule="auto"/>
        <w:jc w:val="center"/>
        <w:rPr>
          <w:rFonts w:ascii="Arial" w:hAnsi="Arial" w:cs="Arial"/>
          <w:b/>
          <w:bCs/>
          <w:sz w:val="24"/>
          <w:szCs w:val="24"/>
          <w:u w:val="single"/>
        </w:rPr>
      </w:pPr>
      <w:r>
        <w:rPr>
          <w:rFonts w:ascii="Arial" w:hAnsi="Arial" w:cs="Arial"/>
          <w:b/>
          <w:bCs/>
          <w:sz w:val="24"/>
          <w:szCs w:val="24"/>
          <w:u w:val="single"/>
        </w:rPr>
        <w:t>Critically</w:t>
      </w:r>
      <w:r w:rsidR="00796AB6">
        <w:rPr>
          <w:rFonts w:ascii="Arial" w:hAnsi="Arial" w:cs="Arial"/>
          <w:b/>
          <w:bCs/>
          <w:sz w:val="24"/>
          <w:szCs w:val="24"/>
          <w:u w:val="single"/>
        </w:rPr>
        <w:t xml:space="preserve"> evaluate reasons for and against raising the criminal age of responsibility</w:t>
      </w:r>
      <w:r>
        <w:rPr>
          <w:rFonts w:ascii="Arial" w:hAnsi="Arial" w:cs="Arial"/>
          <w:b/>
          <w:bCs/>
          <w:sz w:val="24"/>
          <w:szCs w:val="24"/>
          <w:u w:val="single"/>
        </w:rPr>
        <w:t>.</w:t>
      </w:r>
    </w:p>
    <w:p w14:paraId="18765DBE" w14:textId="77777777" w:rsidR="00642C57" w:rsidRDefault="00642C57" w:rsidP="001367ED">
      <w:pPr>
        <w:spacing w:line="256" w:lineRule="auto"/>
        <w:jc w:val="right"/>
        <w:rPr>
          <w:rFonts w:ascii="Arial" w:hAnsi="Arial" w:cs="Arial"/>
          <w:b/>
          <w:bCs/>
          <w:sz w:val="24"/>
          <w:szCs w:val="24"/>
          <w:u w:val="single"/>
        </w:rPr>
      </w:pPr>
    </w:p>
    <w:p w14:paraId="30B05B2B" w14:textId="0FF70E3B" w:rsidR="00754CCC" w:rsidRDefault="00FC1926" w:rsidP="00642C57">
      <w:pPr>
        <w:spacing w:line="256" w:lineRule="auto"/>
        <w:jc w:val="center"/>
        <w:rPr>
          <w:rFonts w:ascii="Arial" w:hAnsi="Arial" w:cs="Arial"/>
          <w:b/>
          <w:bCs/>
          <w:sz w:val="24"/>
          <w:szCs w:val="24"/>
          <w:u w:val="single"/>
        </w:rPr>
      </w:pPr>
      <w:r>
        <w:rPr>
          <w:rFonts w:ascii="Arial" w:hAnsi="Arial" w:cs="Arial"/>
          <w:b/>
          <w:bCs/>
          <w:sz w:val="24"/>
          <w:szCs w:val="24"/>
          <w:u w:val="single"/>
        </w:rPr>
        <w:t>Age of Criminal Responsibility by Dr Harriot Pierpoint</w:t>
      </w:r>
    </w:p>
    <w:p w14:paraId="17FB5CA9" w14:textId="211E7DAA" w:rsidR="001367ED" w:rsidRDefault="001367ED" w:rsidP="00A16CB4">
      <w:pPr>
        <w:spacing w:line="256" w:lineRule="auto"/>
        <w:jc w:val="both"/>
        <w:rPr>
          <w:rFonts w:ascii="Arial" w:hAnsi="Arial" w:cs="Arial"/>
          <w:b/>
          <w:bCs/>
          <w:sz w:val="24"/>
          <w:szCs w:val="24"/>
          <w:u w:val="single"/>
        </w:rPr>
      </w:pPr>
    </w:p>
    <w:p w14:paraId="29C79410" w14:textId="6887F138" w:rsidR="001367ED" w:rsidRDefault="001367ED" w:rsidP="00A16CB4">
      <w:pPr>
        <w:spacing w:line="256" w:lineRule="auto"/>
        <w:jc w:val="both"/>
        <w:rPr>
          <w:rFonts w:ascii="Arial" w:hAnsi="Arial" w:cs="Arial"/>
          <w:b/>
          <w:bCs/>
          <w:sz w:val="24"/>
          <w:szCs w:val="24"/>
          <w:u w:val="single"/>
        </w:rPr>
      </w:pPr>
    </w:p>
    <w:p w14:paraId="423DCF27" w14:textId="5840F4E4" w:rsidR="001367ED" w:rsidRDefault="001367ED" w:rsidP="00A16CB4">
      <w:pPr>
        <w:spacing w:line="256" w:lineRule="auto"/>
        <w:jc w:val="both"/>
        <w:rPr>
          <w:rFonts w:ascii="Arial" w:hAnsi="Arial" w:cs="Arial"/>
          <w:b/>
          <w:bCs/>
          <w:sz w:val="24"/>
          <w:szCs w:val="24"/>
          <w:u w:val="single"/>
        </w:rPr>
      </w:pPr>
    </w:p>
    <w:p w14:paraId="3BCA433B" w14:textId="77777777" w:rsidR="001367ED" w:rsidRDefault="001367ED" w:rsidP="001367ED">
      <w:pPr>
        <w:jc w:val="center"/>
        <w:rPr>
          <w:b/>
          <w:bCs/>
          <w:u w:val="single"/>
        </w:rPr>
      </w:pPr>
      <w:r>
        <w:rPr>
          <w:b/>
          <w:bCs/>
          <w:u w:val="single"/>
        </w:rPr>
        <w:t>Student name: Ronan McCoach</w:t>
      </w:r>
    </w:p>
    <w:p w14:paraId="59820952" w14:textId="77777777" w:rsidR="001367ED" w:rsidRDefault="001367ED" w:rsidP="001367ED">
      <w:pPr>
        <w:jc w:val="center"/>
        <w:rPr>
          <w:b/>
          <w:bCs/>
          <w:u w:val="single"/>
        </w:rPr>
      </w:pPr>
    </w:p>
    <w:p w14:paraId="6CAC754A" w14:textId="77777777" w:rsidR="001367ED" w:rsidRDefault="001367ED" w:rsidP="001367ED">
      <w:pPr>
        <w:jc w:val="center"/>
        <w:rPr>
          <w:b/>
          <w:bCs/>
          <w:u w:val="single"/>
        </w:rPr>
      </w:pPr>
      <w:r>
        <w:rPr>
          <w:b/>
          <w:bCs/>
          <w:u w:val="single"/>
        </w:rPr>
        <w:t>Student number: 1901575</w:t>
      </w:r>
    </w:p>
    <w:p w14:paraId="2F1C844E" w14:textId="77777777" w:rsidR="001367ED" w:rsidRDefault="001367ED" w:rsidP="001367ED">
      <w:pPr>
        <w:jc w:val="center"/>
        <w:rPr>
          <w:b/>
          <w:bCs/>
          <w:u w:val="single"/>
        </w:rPr>
      </w:pPr>
    </w:p>
    <w:p w14:paraId="740C77E1" w14:textId="62832664" w:rsidR="001367ED" w:rsidRDefault="001367ED" w:rsidP="001367ED">
      <w:pPr>
        <w:jc w:val="center"/>
        <w:rPr>
          <w:b/>
          <w:bCs/>
          <w:u w:val="single"/>
        </w:rPr>
      </w:pPr>
      <w:r>
        <w:rPr>
          <w:b/>
          <w:bCs/>
          <w:u w:val="single"/>
        </w:rPr>
        <w:t>Teacher: Jane Thomas</w:t>
      </w:r>
    </w:p>
    <w:p w14:paraId="1D5FE0E3" w14:textId="77777777" w:rsidR="001367ED" w:rsidRDefault="001367ED" w:rsidP="001367ED">
      <w:pPr>
        <w:jc w:val="center"/>
        <w:rPr>
          <w:b/>
          <w:bCs/>
          <w:u w:val="single"/>
        </w:rPr>
      </w:pPr>
    </w:p>
    <w:p w14:paraId="0243188B" w14:textId="77777777" w:rsidR="001367ED" w:rsidRDefault="001367ED" w:rsidP="001367ED">
      <w:pPr>
        <w:jc w:val="center"/>
        <w:rPr>
          <w:b/>
          <w:bCs/>
          <w:u w:val="single"/>
        </w:rPr>
      </w:pPr>
      <w:r>
        <w:rPr>
          <w:b/>
          <w:bCs/>
          <w:u w:val="single"/>
        </w:rPr>
        <w:t>Course: Criminal Justice and Policing</w:t>
      </w:r>
    </w:p>
    <w:p w14:paraId="63114930" w14:textId="77777777" w:rsidR="001367ED" w:rsidRDefault="001367ED" w:rsidP="001367ED">
      <w:pPr>
        <w:jc w:val="center"/>
        <w:rPr>
          <w:b/>
          <w:bCs/>
          <w:u w:val="single"/>
        </w:rPr>
      </w:pPr>
    </w:p>
    <w:p w14:paraId="2931953A" w14:textId="77777777" w:rsidR="001367ED" w:rsidRDefault="001367ED" w:rsidP="001367ED">
      <w:pPr>
        <w:jc w:val="center"/>
        <w:rPr>
          <w:b/>
          <w:bCs/>
          <w:u w:val="single"/>
        </w:rPr>
      </w:pPr>
      <w:r>
        <w:rPr>
          <w:b/>
          <w:bCs/>
          <w:u w:val="single"/>
        </w:rPr>
        <w:t>University of Wales Trinity St David</w:t>
      </w:r>
    </w:p>
    <w:p w14:paraId="6E3693EE" w14:textId="77777777" w:rsidR="001367ED" w:rsidRDefault="001367ED" w:rsidP="001367ED">
      <w:pPr>
        <w:jc w:val="center"/>
        <w:rPr>
          <w:b/>
          <w:bCs/>
          <w:u w:val="single"/>
        </w:rPr>
      </w:pPr>
    </w:p>
    <w:p w14:paraId="4EFFB3FB" w14:textId="42A88644" w:rsidR="001367ED" w:rsidRDefault="001367ED" w:rsidP="00A16CB4">
      <w:pPr>
        <w:spacing w:line="256" w:lineRule="auto"/>
        <w:jc w:val="both"/>
        <w:rPr>
          <w:rFonts w:ascii="Arial" w:hAnsi="Arial" w:cs="Arial"/>
          <w:b/>
          <w:bCs/>
          <w:sz w:val="24"/>
          <w:szCs w:val="24"/>
          <w:u w:val="single"/>
        </w:rPr>
      </w:pPr>
    </w:p>
    <w:p w14:paraId="5633AFA0" w14:textId="17E56D8F" w:rsidR="001367ED" w:rsidRDefault="001367ED" w:rsidP="00A16CB4">
      <w:pPr>
        <w:spacing w:line="256" w:lineRule="auto"/>
        <w:jc w:val="both"/>
        <w:rPr>
          <w:rFonts w:ascii="Arial" w:hAnsi="Arial" w:cs="Arial"/>
          <w:b/>
          <w:bCs/>
          <w:sz w:val="24"/>
          <w:szCs w:val="24"/>
          <w:u w:val="single"/>
        </w:rPr>
      </w:pPr>
    </w:p>
    <w:p w14:paraId="57A8D805" w14:textId="03742631" w:rsidR="001367ED" w:rsidRDefault="001367ED" w:rsidP="00A16CB4">
      <w:pPr>
        <w:spacing w:line="256" w:lineRule="auto"/>
        <w:jc w:val="both"/>
        <w:rPr>
          <w:rFonts w:ascii="Arial" w:hAnsi="Arial" w:cs="Arial"/>
          <w:b/>
          <w:bCs/>
          <w:sz w:val="24"/>
          <w:szCs w:val="24"/>
          <w:u w:val="single"/>
        </w:rPr>
      </w:pPr>
    </w:p>
    <w:p w14:paraId="19E9C845" w14:textId="38B4C7D3" w:rsidR="001367ED" w:rsidRDefault="001367ED" w:rsidP="00A16CB4">
      <w:pPr>
        <w:spacing w:line="256" w:lineRule="auto"/>
        <w:jc w:val="both"/>
        <w:rPr>
          <w:rFonts w:ascii="Arial" w:hAnsi="Arial" w:cs="Arial"/>
          <w:b/>
          <w:bCs/>
          <w:sz w:val="24"/>
          <w:szCs w:val="24"/>
          <w:u w:val="single"/>
        </w:rPr>
      </w:pPr>
    </w:p>
    <w:p w14:paraId="0A62AB71" w14:textId="0657D3F6" w:rsidR="001367ED" w:rsidRDefault="001367ED" w:rsidP="00A16CB4">
      <w:pPr>
        <w:spacing w:line="256" w:lineRule="auto"/>
        <w:jc w:val="both"/>
        <w:rPr>
          <w:rFonts w:ascii="Arial" w:hAnsi="Arial" w:cs="Arial"/>
          <w:b/>
          <w:bCs/>
          <w:sz w:val="24"/>
          <w:szCs w:val="24"/>
          <w:u w:val="single"/>
        </w:rPr>
      </w:pPr>
    </w:p>
    <w:p w14:paraId="726B49E6" w14:textId="18FEEBFA" w:rsidR="001367ED" w:rsidRDefault="001367ED" w:rsidP="00A16CB4">
      <w:pPr>
        <w:spacing w:line="256" w:lineRule="auto"/>
        <w:jc w:val="both"/>
        <w:rPr>
          <w:rFonts w:ascii="Arial" w:hAnsi="Arial" w:cs="Arial"/>
          <w:b/>
          <w:bCs/>
          <w:sz w:val="24"/>
          <w:szCs w:val="24"/>
          <w:u w:val="single"/>
        </w:rPr>
      </w:pPr>
    </w:p>
    <w:p w14:paraId="06AF8D32" w14:textId="3153991C" w:rsidR="001367ED" w:rsidRDefault="001367ED" w:rsidP="00A16CB4">
      <w:pPr>
        <w:spacing w:line="256" w:lineRule="auto"/>
        <w:jc w:val="both"/>
        <w:rPr>
          <w:rFonts w:ascii="Arial" w:hAnsi="Arial" w:cs="Arial"/>
          <w:b/>
          <w:bCs/>
          <w:sz w:val="24"/>
          <w:szCs w:val="24"/>
          <w:u w:val="single"/>
        </w:rPr>
      </w:pPr>
    </w:p>
    <w:p w14:paraId="6F2593AC" w14:textId="0F9F18C9" w:rsidR="001367ED" w:rsidRDefault="001367ED" w:rsidP="00A16CB4">
      <w:pPr>
        <w:spacing w:line="256" w:lineRule="auto"/>
        <w:jc w:val="both"/>
        <w:rPr>
          <w:rFonts w:ascii="Arial" w:hAnsi="Arial" w:cs="Arial"/>
          <w:b/>
          <w:bCs/>
          <w:sz w:val="24"/>
          <w:szCs w:val="24"/>
          <w:u w:val="single"/>
        </w:rPr>
      </w:pPr>
    </w:p>
    <w:p w14:paraId="65868EB0" w14:textId="761CF490" w:rsidR="001367ED" w:rsidRDefault="001367ED" w:rsidP="00A16CB4">
      <w:pPr>
        <w:spacing w:line="256" w:lineRule="auto"/>
        <w:jc w:val="both"/>
        <w:rPr>
          <w:rFonts w:ascii="Arial" w:hAnsi="Arial" w:cs="Arial"/>
          <w:b/>
          <w:bCs/>
          <w:sz w:val="24"/>
          <w:szCs w:val="24"/>
          <w:u w:val="single"/>
        </w:rPr>
      </w:pPr>
    </w:p>
    <w:p w14:paraId="4FDF3777" w14:textId="415FB383" w:rsidR="001367ED" w:rsidRDefault="001367ED" w:rsidP="00A16CB4">
      <w:pPr>
        <w:spacing w:line="256" w:lineRule="auto"/>
        <w:jc w:val="both"/>
        <w:rPr>
          <w:rFonts w:ascii="Arial" w:hAnsi="Arial" w:cs="Arial"/>
          <w:b/>
          <w:bCs/>
          <w:sz w:val="24"/>
          <w:szCs w:val="24"/>
          <w:u w:val="single"/>
        </w:rPr>
      </w:pPr>
    </w:p>
    <w:p w14:paraId="7E0CB8EE" w14:textId="77777777" w:rsidR="001367ED" w:rsidRDefault="001367ED" w:rsidP="00A16CB4">
      <w:pPr>
        <w:spacing w:line="256" w:lineRule="auto"/>
        <w:jc w:val="both"/>
        <w:rPr>
          <w:rFonts w:ascii="Arial" w:hAnsi="Arial" w:cs="Arial"/>
          <w:b/>
          <w:bCs/>
          <w:sz w:val="24"/>
          <w:szCs w:val="24"/>
          <w:u w:val="single"/>
        </w:rPr>
      </w:pPr>
    </w:p>
    <w:p w14:paraId="1919BF7D" w14:textId="2099733F" w:rsidR="00A55174" w:rsidRDefault="00A55174" w:rsidP="00A16CB4">
      <w:pPr>
        <w:spacing w:line="256" w:lineRule="auto"/>
        <w:jc w:val="both"/>
        <w:rPr>
          <w:rFonts w:ascii="Arial" w:hAnsi="Arial" w:cs="Arial"/>
          <w:sz w:val="24"/>
          <w:szCs w:val="24"/>
        </w:rPr>
      </w:pPr>
      <w:r>
        <w:rPr>
          <w:rFonts w:ascii="Arial" w:hAnsi="Arial" w:cs="Arial"/>
          <w:sz w:val="24"/>
          <w:szCs w:val="24"/>
        </w:rPr>
        <w:lastRenderedPageBreak/>
        <w:t>Currently</w:t>
      </w:r>
      <w:r w:rsidR="00A746D5">
        <w:rPr>
          <w:rFonts w:ascii="Arial" w:hAnsi="Arial" w:cs="Arial"/>
          <w:sz w:val="24"/>
          <w:szCs w:val="24"/>
        </w:rPr>
        <w:t xml:space="preserve"> the ACR age of criminal responsibility, in England and Wales is </w:t>
      </w:r>
      <w:r w:rsidR="00425B27">
        <w:rPr>
          <w:rFonts w:ascii="Arial" w:hAnsi="Arial" w:cs="Arial"/>
          <w:sz w:val="24"/>
          <w:szCs w:val="24"/>
        </w:rPr>
        <w:t>ten</w:t>
      </w:r>
      <w:r w:rsidR="00A746D5">
        <w:rPr>
          <w:rFonts w:ascii="Arial" w:hAnsi="Arial" w:cs="Arial"/>
          <w:sz w:val="24"/>
          <w:szCs w:val="24"/>
        </w:rPr>
        <w:t xml:space="preserve"> years old which has been a main source of debate withing the UK and the United Nations</w:t>
      </w:r>
      <w:r w:rsidR="00B65729">
        <w:rPr>
          <w:rFonts w:ascii="Arial" w:hAnsi="Arial" w:cs="Arial"/>
          <w:sz w:val="24"/>
          <w:szCs w:val="24"/>
        </w:rPr>
        <w:t>.</w:t>
      </w:r>
      <w:r w:rsidR="00FA1788">
        <w:rPr>
          <w:rFonts w:ascii="Arial" w:hAnsi="Arial" w:cs="Arial"/>
          <w:sz w:val="24"/>
          <w:szCs w:val="24"/>
        </w:rPr>
        <w:t xml:space="preserve"> </w:t>
      </w:r>
      <w:r w:rsidR="00B65729">
        <w:rPr>
          <w:rFonts w:ascii="Arial" w:hAnsi="Arial" w:cs="Arial"/>
          <w:sz w:val="24"/>
          <w:szCs w:val="24"/>
        </w:rPr>
        <w:t>T</w:t>
      </w:r>
      <w:r w:rsidR="00A746D5">
        <w:rPr>
          <w:rFonts w:ascii="Arial" w:hAnsi="Arial" w:cs="Arial"/>
          <w:sz w:val="24"/>
          <w:szCs w:val="24"/>
        </w:rPr>
        <w:t>he reason for these debates is to find out if a person at this age can be considered psychologically and socially responsible for criminal activities. The purpose for these debates it also to see the general consensus on the age of criminal responsibility, which as of 2010 stood at 39% on a survey researching if people wanted the age to be increased showing that at that time it was unsure if support would raise in the future</w:t>
      </w:r>
      <w:r w:rsidR="00947157">
        <w:rPr>
          <w:rFonts w:ascii="Arial" w:hAnsi="Arial" w:cs="Arial"/>
          <w:sz w:val="24"/>
          <w:szCs w:val="24"/>
        </w:rPr>
        <w:t xml:space="preserve"> (</w:t>
      </w:r>
      <w:r w:rsidR="001735F4">
        <w:rPr>
          <w:rFonts w:ascii="Arial" w:hAnsi="Arial" w:cs="Arial"/>
          <w:sz w:val="24"/>
          <w:szCs w:val="24"/>
        </w:rPr>
        <w:t>Pierpoint</w:t>
      </w:r>
      <w:r w:rsidR="00947157">
        <w:rPr>
          <w:rFonts w:ascii="Arial" w:hAnsi="Arial" w:cs="Arial"/>
          <w:sz w:val="24"/>
          <w:szCs w:val="24"/>
        </w:rPr>
        <w:t xml:space="preserve"> 2020)</w:t>
      </w:r>
      <w:r w:rsidR="00A746D5">
        <w:rPr>
          <w:rFonts w:ascii="Arial" w:hAnsi="Arial" w:cs="Arial"/>
          <w:sz w:val="24"/>
          <w:szCs w:val="24"/>
        </w:rPr>
        <w:t>.</w:t>
      </w:r>
    </w:p>
    <w:p w14:paraId="1E85622E" w14:textId="7E1449B6" w:rsidR="0065136B" w:rsidRDefault="0065136B" w:rsidP="00A16CB4">
      <w:pPr>
        <w:spacing w:line="256" w:lineRule="auto"/>
        <w:jc w:val="both"/>
        <w:rPr>
          <w:rFonts w:ascii="Arial" w:hAnsi="Arial" w:cs="Arial"/>
          <w:sz w:val="24"/>
          <w:szCs w:val="24"/>
        </w:rPr>
      </w:pPr>
    </w:p>
    <w:p w14:paraId="6B5CC480" w14:textId="6CDFC96F" w:rsidR="0065136B" w:rsidRDefault="00424CEF" w:rsidP="00A16CB4">
      <w:pPr>
        <w:spacing w:line="256" w:lineRule="auto"/>
        <w:jc w:val="both"/>
        <w:rPr>
          <w:rFonts w:ascii="Arial" w:hAnsi="Arial" w:cs="Arial"/>
          <w:sz w:val="24"/>
          <w:szCs w:val="24"/>
        </w:rPr>
      </w:pPr>
      <w:r>
        <w:rPr>
          <w:rFonts w:ascii="Arial" w:hAnsi="Arial" w:cs="Arial"/>
          <w:sz w:val="24"/>
          <w:szCs w:val="24"/>
        </w:rPr>
        <w:t>The main reason that the age of criminal responsibility</w:t>
      </w:r>
      <w:r w:rsidR="00B65729">
        <w:rPr>
          <w:rFonts w:ascii="Arial" w:hAnsi="Arial" w:cs="Arial"/>
          <w:sz w:val="24"/>
          <w:szCs w:val="24"/>
        </w:rPr>
        <w:t xml:space="preserve"> </w:t>
      </w:r>
      <w:r>
        <w:rPr>
          <w:rFonts w:ascii="Arial" w:hAnsi="Arial" w:cs="Arial"/>
          <w:sz w:val="24"/>
          <w:szCs w:val="24"/>
        </w:rPr>
        <w:t>exists</w:t>
      </w:r>
      <w:r w:rsidR="00B65729">
        <w:rPr>
          <w:rFonts w:ascii="Arial" w:hAnsi="Arial" w:cs="Arial"/>
          <w:sz w:val="24"/>
          <w:szCs w:val="24"/>
        </w:rPr>
        <w:t>,</w:t>
      </w:r>
      <w:r>
        <w:rPr>
          <w:rFonts w:ascii="Arial" w:hAnsi="Arial" w:cs="Arial"/>
          <w:sz w:val="24"/>
          <w:szCs w:val="24"/>
        </w:rPr>
        <w:t xml:space="preserve"> is to ensure that a younger individual is seen by the appropriate authorities such as a tribunal or an education authority as opposed to</w:t>
      </w:r>
      <w:r w:rsidR="002E0416">
        <w:rPr>
          <w:rFonts w:ascii="Arial" w:hAnsi="Arial" w:cs="Arial"/>
          <w:sz w:val="24"/>
          <w:szCs w:val="24"/>
        </w:rPr>
        <w:t xml:space="preserve"> receiving a criminal record or going to a crown court</w:t>
      </w:r>
      <w:r w:rsidR="00B65729">
        <w:rPr>
          <w:rFonts w:ascii="Arial" w:hAnsi="Arial" w:cs="Arial"/>
          <w:sz w:val="24"/>
          <w:szCs w:val="24"/>
        </w:rPr>
        <w:t>.</w:t>
      </w:r>
      <w:r>
        <w:rPr>
          <w:rFonts w:ascii="Arial" w:hAnsi="Arial" w:cs="Arial"/>
          <w:sz w:val="24"/>
          <w:szCs w:val="24"/>
        </w:rPr>
        <w:t xml:space="preserve"> </w:t>
      </w:r>
      <w:r w:rsidR="00B65729">
        <w:rPr>
          <w:rFonts w:ascii="Arial" w:hAnsi="Arial" w:cs="Arial"/>
          <w:sz w:val="24"/>
          <w:szCs w:val="24"/>
        </w:rPr>
        <w:t>T</w:t>
      </w:r>
      <w:r>
        <w:rPr>
          <w:rFonts w:ascii="Arial" w:hAnsi="Arial" w:cs="Arial"/>
          <w:sz w:val="24"/>
          <w:szCs w:val="24"/>
        </w:rPr>
        <w:t xml:space="preserve">his is important as such records can affect an individual in their later lives which is understandably oppressive against those cannot understand how their actions </w:t>
      </w:r>
      <w:r w:rsidR="00FA1788">
        <w:rPr>
          <w:rFonts w:ascii="Arial" w:hAnsi="Arial" w:cs="Arial"/>
          <w:sz w:val="24"/>
          <w:szCs w:val="24"/>
        </w:rPr>
        <w:t>e</w:t>
      </w:r>
      <w:r>
        <w:rPr>
          <w:rFonts w:ascii="Arial" w:hAnsi="Arial" w:cs="Arial"/>
          <w:sz w:val="24"/>
          <w:szCs w:val="24"/>
        </w:rPr>
        <w:t>ffect others</w:t>
      </w:r>
      <w:r w:rsidR="00947157">
        <w:rPr>
          <w:rFonts w:ascii="Arial" w:hAnsi="Arial" w:cs="Arial"/>
          <w:sz w:val="24"/>
          <w:szCs w:val="24"/>
        </w:rPr>
        <w:t xml:space="preserve"> (Gunner 2020)</w:t>
      </w:r>
      <w:r>
        <w:rPr>
          <w:rFonts w:ascii="Arial" w:hAnsi="Arial" w:cs="Arial"/>
          <w:sz w:val="24"/>
          <w:szCs w:val="24"/>
        </w:rPr>
        <w:t xml:space="preserve">. Currently England and Wales have the lowest ACR in Europe that being </w:t>
      </w:r>
      <w:r w:rsidR="00425B27">
        <w:rPr>
          <w:rFonts w:ascii="Arial" w:hAnsi="Arial" w:cs="Arial"/>
          <w:sz w:val="24"/>
          <w:szCs w:val="24"/>
        </w:rPr>
        <w:t>ten</w:t>
      </w:r>
      <w:r>
        <w:rPr>
          <w:rFonts w:ascii="Arial" w:hAnsi="Arial" w:cs="Arial"/>
          <w:sz w:val="24"/>
          <w:szCs w:val="24"/>
        </w:rPr>
        <w:t xml:space="preserve"> </w:t>
      </w:r>
      <w:r w:rsidR="002E0416">
        <w:rPr>
          <w:rFonts w:ascii="Arial" w:hAnsi="Arial" w:cs="Arial"/>
          <w:sz w:val="24"/>
          <w:szCs w:val="24"/>
        </w:rPr>
        <w:t xml:space="preserve">years old </w:t>
      </w:r>
      <w:r>
        <w:rPr>
          <w:rFonts w:ascii="Arial" w:hAnsi="Arial" w:cs="Arial"/>
          <w:sz w:val="24"/>
          <w:szCs w:val="24"/>
        </w:rPr>
        <w:t>whilst other European countries AC</w:t>
      </w:r>
      <w:r w:rsidR="00947157">
        <w:rPr>
          <w:rFonts w:ascii="Arial" w:hAnsi="Arial" w:cs="Arial"/>
          <w:sz w:val="24"/>
          <w:szCs w:val="24"/>
        </w:rPr>
        <w:t>R</w:t>
      </w:r>
      <w:r>
        <w:rPr>
          <w:rFonts w:ascii="Arial" w:hAnsi="Arial" w:cs="Arial"/>
          <w:sz w:val="24"/>
          <w:szCs w:val="24"/>
        </w:rPr>
        <w:t xml:space="preserve"> is between </w:t>
      </w:r>
      <w:r w:rsidR="00425B27">
        <w:rPr>
          <w:rFonts w:ascii="Arial" w:hAnsi="Arial" w:cs="Arial"/>
          <w:sz w:val="24"/>
          <w:szCs w:val="24"/>
        </w:rPr>
        <w:t>twelve</w:t>
      </w:r>
      <w:r>
        <w:rPr>
          <w:rFonts w:ascii="Arial" w:hAnsi="Arial" w:cs="Arial"/>
          <w:sz w:val="24"/>
          <w:szCs w:val="24"/>
        </w:rPr>
        <w:t xml:space="preserve"> and </w:t>
      </w:r>
      <w:r w:rsidR="00425B27">
        <w:rPr>
          <w:rFonts w:ascii="Arial" w:hAnsi="Arial" w:cs="Arial"/>
          <w:sz w:val="24"/>
          <w:szCs w:val="24"/>
        </w:rPr>
        <w:t>fourteen</w:t>
      </w:r>
      <w:r>
        <w:rPr>
          <w:rFonts w:ascii="Arial" w:hAnsi="Arial" w:cs="Arial"/>
          <w:sz w:val="24"/>
          <w:szCs w:val="24"/>
        </w:rPr>
        <w:t xml:space="preserve">, currently the United Nations Committee </w:t>
      </w:r>
      <w:r w:rsidR="006D340A">
        <w:rPr>
          <w:rFonts w:ascii="Arial" w:hAnsi="Arial" w:cs="Arial"/>
          <w:sz w:val="24"/>
          <w:szCs w:val="24"/>
        </w:rPr>
        <w:t xml:space="preserve">believes that a nation’s ACR should not be bellow </w:t>
      </w:r>
      <w:r w:rsidR="00425B27">
        <w:rPr>
          <w:rFonts w:ascii="Arial" w:hAnsi="Arial" w:cs="Arial"/>
          <w:sz w:val="24"/>
          <w:szCs w:val="24"/>
        </w:rPr>
        <w:t>twelve</w:t>
      </w:r>
      <w:r w:rsidR="006D340A">
        <w:rPr>
          <w:rFonts w:ascii="Arial" w:hAnsi="Arial" w:cs="Arial"/>
          <w:sz w:val="24"/>
          <w:szCs w:val="24"/>
        </w:rPr>
        <w:t xml:space="preserve"> and should preferably be </w:t>
      </w:r>
      <w:r w:rsidR="00425B27">
        <w:rPr>
          <w:rFonts w:ascii="Arial" w:hAnsi="Arial" w:cs="Arial"/>
          <w:sz w:val="24"/>
          <w:szCs w:val="24"/>
        </w:rPr>
        <w:t>fourteen</w:t>
      </w:r>
      <w:r w:rsidR="00947157">
        <w:rPr>
          <w:rFonts w:ascii="Arial" w:hAnsi="Arial" w:cs="Arial"/>
          <w:sz w:val="24"/>
          <w:szCs w:val="24"/>
        </w:rPr>
        <w:t xml:space="preserve"> (Bunn 2018)</w:t>
      </w:r>
      <w:r w:rsidR="006D340A">
        <w:rPr>
          <w:rFonts w:ascii="Arial" w:hAnsi="Arial" w:cs="Arial"/>
          <w:sz w:val="24"/>
          <w:szCs w:val="24"/>
        </w:rPr>
        <w:t>. The reason th</w:t>
      </w:r>
      <w:r w:rsidR="00594AE7">
        <w:rPr>
          <w:rFonts w:ascii="Arial" w:hAnsi="Arial" w:cs="Arial"/>
          <w:sz w:val="24"/>
          <w:szCs w:val="24"/>
        </w:rPr>
        <w:t xml:space="preserve">at </w:t>
      </w:r>
      <w:r w:rsidR="00425B27">
        <w:rPr>
          <w:rFonts w:ascii="Arial" w:hAnsi="Arial" w:cs="Arial"/>
          <w:sz w:val="24"/>
          <w:szCs w:val="24"/>
        </w:rPr>
        <w:t>fourteen</w:t>
      </w:r>
      <w:r w:rsidR="006D340A">
        <w:rPr>
          <w:rFonts w:ascii="Arial" w:hAnsi="Arial" w:cs="Arial"/>
          <w:sz w:val="24"/>
          <w:szCs w:val="24"/>
        </w:rPr>
        <w:t xml:space="preserve"> is a far better age than </w:t>
      </w:r>
      <w:r w:rsidR="00425B27">
        <w:rPr>
          <w:rFonts w:ascii="Arial" w:hAnsi="Arial" w:cs="Arial"/>
          <w:sz w:val="24"/>
          <w:szCs w:val="24"/>
        </w:rPr>
        <w:t>ten</w:t>
      </w:r>
      <w:r w:rsidR="006D340A">
        <w:rPr>
          <w:rFonts w:ascii="Arial" w:hAnsi="Arial" w:cs="Arial"/>
          <w:sz w:val="24"/>
          <w:szCs w:val="24"/>
        </w:rPr>
        <w:t xml:space="preserve"> is due to the fact that a </w:t>
      </w:r>
      <w:r w:rsidR="00576B10">
        <w:rPr>
          <w:rFonts w:ascii="Arial" w:hAnsi="Arial" w:cs="Arial"/>
          <w:sz w:val="24"/>
          <w:szCs w:val="24"/>
        </w:rPr>
        <w:t>human’s</w:t>
      </w:r>
      <w:r w:rsidR="006D340A">
        <w:rPr>
          <w:rFonts w:ascii="Arial" w:hAnsi="Arial" w:cs="Arial"/>
          <w:sz w:val="24"/>
          <w:szCs w:val="24"/>
        </w:rPr>
        <w:t xml:space="preserve"> brain continues to develop beyond the age of </w:t>
      </w:r>
      <w:r w:rsidR="00425B27">
        <w:rPr>
          <w:rFonts w:ascii="Arial" w:hAnsi="Arial" w:cs="Arial"/>
          <w:sz w:val="24"/>
          <w:szCs w:val="24"/>
        </w:rPr>
        <w:t>twenty</w:t>
      </w:r>
      <w:r w:rsidR="006D340A">
        <w:rPr>
          <w:rFonts w:ascii="Arial" w:hAnsi="Arial" w:cs="Arial"/>
          <w:sz w:val="24"/>
          <w:szCs w:val="24"/>
        </w:rPr>
        <w:t xml:space="preserve">, this shows that the age of </w:t>
      </w:r>
      <w:r w:rsidR="00425B27">
        <w:rPr>
          <w:rFonts w:ascii="Arial" w:hAnsi="Arial" w:cs="Arial"/>
          <w:sz w:val="24"/>
          <w:szCs w:val="24"/>
        </w:rPr>
        <w:t>ten</w:t>
      </w:r>
      <w:r w:rsidR="006D340A">
        <w:rPr>
          <w:rFonts w:ascii="Arial" w:hAnsi="Arial" w:cs="Arial"/>
          <w:sz w:val="24"/>
          <w:szCs w:val="24"/>
        </w:rPr>
        <w:t xml:space="preserve"> is simply far too young for most </w:t>
      </w:r>
      <w:r w:rsidR="000D27CC">
        <w:rPr>
          <w:rFonts w:ascii="Arial" w:hAnsi="Arial" w:cs="Arial"/>
          <w:sz w:val="24"/>
          <w:szCs w:val="24"/>
        </w:rPr>
        <w:t>adolescents</w:t>
      </w:r>
      <w:r w:rsidR="006D340A">
        <w:rPr>
          <w:rFonts w:ascii="Arial" w:hAnsi="Arial" w:cs="Arial"/>
          <w:sz w:val="24"/>
          <w:szCs w:val="24"/>
        </w:rPr>
        <w:t xml:space="preserve"> as most will likely not understand the consequences of their actions</w:t>
      </w:r>
      <w:r w:rsidR="001735F4">
        <w:rPr>
          <w:rFonts w:ascii="Arial" w:hAnsi="Arial" w:cs="Arial"/>
          <w:sz w:val="24"/>
          <w:szCs w:val="24"/>
        </w:rPr>
        <w:t xml:space="preserve"> (Pierpoint 2021)</w:t>
      </w:r>
      <w:r w:rsidR="006D340A">
        <w:rPr>
          <w:rFonts w:ascii="Arial" w:hAnsi="Arial" w:cs="Arial"/>
          <w:sz w:val="24"/>
          <w:szCs w:val="24"/>
        </w:rPr>
        <w:t>.</w:t>
      </w:r>
      <w:r w:rsidR="00576B10">
        <w:rPr>
          <w:rFonts w:ascii="Arial" w:hAnsi="Arial" w:cs="Arial"/>
          <w:sz w:val="24"/>
          <w:szCs w:val="24"/>
        </w:rPr>
        <w:t xml:space="preserve"> </w:t>
      </w:r>
    </w:p>
    <w:p w14:paraId="1E95E3FE" w14:textId="77585712" w:rsidR="00594AE7" w:rsidRDefault="00594AE7" w:rsidP="00A16CB4">
      <w:pPr>
        <w:spacing w:line="256" w:lineRule="auto"/>
        <w:jc w:val="both"/>
        <w:rPr>
          <w:rFonts w:ascii="Arial" w:hAnsi="Arial" w:cs="Arial"/>
          <w:sz w:val="24"/>
          <w:szCs w:val="24"/>
        </w:rPr>
      </w:pPr>
    </w:p>
    <w:p w14:paraId="1311388A" w14:textId="603FA26E" w:rsidR="00594AE7" w:rsidRDefault="00594AE7" w:rsidP="00A16CB4">
      <w:pPr>
        <w:spacing w:line="256" w:lineRule="auto"/>
        <w:jc w:val="both"/>
        <w:rPr>
          <w:rFonts w:ascii="Arial" w:hAnsi="Arial" w:cs="Arial"/>
          <w:sz w:val="24"/>
          <w:szCs w:val="24"/>
        </w:rPr>
      </w:pPr>
      <w:r>
        <w:rPr>
          <w:rFonts w:ascii="Arial" w:hAnsi="Arial" w:cs="Arial"/>
          <w:sz w:val="24"/>
          <w:szCs w:val="24"/>
        </w:rPr>
        <w:t xml:space="preserve">One of the main argument used for keeping the ACR low in England and Wales is the Bulger case, this case is used as a means to say that society cannot be responsible for a child’s wrongdoings but it’s the child’s responsibility to understand </w:t>
      </w:r>
      <w:r w:rsidR="00801328">
        <w:rPr>
          <w:rFonts w:ascii="Arial" w:hAnsi="Arial" w:cs="Arial"/>
          <w:sz w:val="24"/>
          <w:szCs w:val="24"/>
        </w:rPr>
        <w:t>if</w:t>
      </w:r>
      <w:r>
        <w:rPr>
          <w:rFonts w:ascii="Arial" w:hAnsi="Arial" w:cs="Arial"/>
          <w:sz w:val="24"/>
          <w:szCs w:val="24"/>
        </w:rPr>
        <w:t xml:space="preserve"> their actions</w:t>
      </w:r>
      <w:r w:rsidR="00803B67">
        <w:rPr>
          <w:rFonts w:ascii="Arial" w:hAnsi="Arial" w:cs="Arial"/>
          <w:sz w:val="24"/>
          <w:szCs w:val="24"/>
        </w:rPr>
        <w:t xml:space="preserve"> </w:t>
      </w:r>
      <w:r w:rsidR="00801328">
        <w:rPr>
          <w:rFonts w:ascii="Arial" w:hAnsi="Arial" w:cs="Arial"/>
          <w:sz w:val="24"/>
          <w:szCs w:val="24"/>
        </w:rPr>
        <w:t xml:space="preserve">are right or wrong </w:t>
      </w:r>
      <w:r w:rsidR="00803B67">
        <w:rPr>
          <w:rFonts w:ascii="Arial" w:hAnsi="Arial" w:cs="Arial"/>
          <w:sz w:val="24"/>
          <w:szCs w:val="24"/>
        </w:rPr>
        <w:t>(</w:t>
      </w:r>
      <w:r w:rsidR="00801328">
        <w:rPr>
          <w:rFonts w:ascii="Arial" w:hAnsi="Arial" w:cs="Arial"/>
          <w:sz w:val="24"/>
          <w:szCs w:val="24"/>
        </w:rPr>
        <w:t>McGuinness 2016)</w:t>
      </w:r>
      <w:r>
        <w:rPr>
          <w:rFonts w:ascii="Arial" w:hAnsi="Arial" w:cs="Arial"/>
          <w:sz w:val="24"/>
          <w:szCs w:val="24"/>
        </w:rPr>
        <w:t xml:space="preserve">. This argument also uses the idea that if a child is capable of acting like an adult through </w:t>
      </w:r>
      <w:r w:rsidR="002E0416">
        <w:rPr>
          <w:rFonts w:ascii="Arial" w:hAnsi="Arial" w:cs="Arial"/>
          <w:sz w:val="24"/>
          <w:szCs w:val="24"/>
        </w:rPr>
        <w:t>crime,</w:t>
      </w:r>
      <w:r>
        <w:rPr>
          <w:rFonts w:ascii="Arial" w:hAnsi="Arial" w:cs="Arial"/>
          <w:sz w:val="24"/>
          <w:szCs w:val="24"/>
        </w:rPr>
        <w:t xml:space="preserve"> then they must be treated like an adult by law. The main way that this argument is reinforced is the idea that a child is perceived as innocent within society but once this innocence is </w:t>
      </w:r>
      <w:r w:rsidR="002E0416">
        <w:rPr>
          <w:rFonts w:ascii="Arial" w:hAnsi="Arial" w:cs="Arial"/>
          <w:sz w:val="24"/>
          <w:szCs w:val="24"/>
        </w:rPr>
        <w:t xml:space="preserve">broken </w:t>
      </w:r>
      <w:r w:rsidR="00116551">
        <w:rPr>
          <w:rFonts w:ascii="Arial" w:hAnsi="Arial" w:cs="Arial"/>
          <w:sz w:val="24"/>
          <w:szCs w:val="24"/>
        </w:rPr>
        <w:t xml:space="preserve">they are </w:t>
      </w:r>
      <w:r>
        <w:rPr>
          <w:rFonts w:ascii="Arial" w:hAnsi="Arial" w:cs="Arial"/>
          <w:sz w:val="24"/>
          <w:szCs w:val="24"/>
        </w:rPr>
        <w:t>incapable to be perceived</w:t>
      </w:r>
      <w:r w:rsidR="00116551">
        <w:rPr>
          <w:rFonts w:ascii="Arial" w:hAnsi="Arial" w:cs="Arial"/>
          <w:sz w:val="24"/>
          <w:szCs w:val="24"/>
        </w:rPr>
        <w:t xml:space="preserve"> as innocent</w:t>
      </w:r>
      <w:r w:rsidR="002E0416">
        <w:rPr>
          <w:rFonts w:ascii="Arial" w:hAnsi="Arial" w:cs="Arial"/>
          <w:sz w:val="24"/>
          <w:szCs w:val="24"/>
        </w:rPr>
        <w:t xml:space="preserve"> meaning that t</w:t>
      </w:r>
      <w:r>
        <w:rPr>
          <w:rFonts w:ascii="Arial" w:hAnsi="Arial" w:cs="Arial"/>
          <w:sz w:val="24"/>
          <w:szCs w:val="24"/>
        </w:rPr>
        <w:t>he excuse of mental innocence ca</w:t>
      </w:r>
      <w:r w:rsidR="003C34B4">
        <w:rPr>
          <w:rFonts w:ascii="Arial" w:hAnsi="Arial" w:cs="Arial"/>
          <w:sz w:val="24"/>
          <w:szCs w:val="24"/>
        </w:rPr>
        <w:t>n no longer be used</w:t>
      </w:r>
      <w:r w:rsidR="00801328">
        <w:rPr>
          <w:rFonts w:ascii="Arial" w:hAnsi="Arial" w:cs="Arial"/>
          <w:sz w:val="24"/>
          <w:szCs w:val="24"/>
        </w:rPr>
        <w:t xml:space="preserve"> (Parliament 2017)</w:t>
      </w:r>
      <w:r>
        <w:rPr>
          <w:rFonts w:ascii="Arial" w:hAnsi="Arial" w:cs="Arial"/>
          <w:sz w:val="24"/>
          <w:szCs w:val="24"/>
        </w:rPr>
        <w:t>.</w:t>
      </w:r>
      <w:r w:rsidR="00425B27">
        <w:rPr>
          <w:rFonts w:ascii="Arial" w:hAnsi="Arial" w:cs="Arial"/>
          <w:sz w:val="24"/>
          <w:szCs w:val="24"/>
        </w:rPr>
        <w:t xml:space="preserve"> Prior to the Bulger case the criminal age of responsibility was still ten however it was assumed that the child couldn’t be a criminal unless evidence could be shown that the child could recognize their actions as dangerous and criminal, this would also have a legal doctrine named </w:t>
      </w:r>
      <w:r w:rsidR="002E0416">
        <w:rPr>
          <w:rFonts w:ascii="Arial" w:hAnsi="Arial" w:cs="Arial"/>
          <w:sz w:val="24"/>
          <w:szCs w:val="24"/>
        </w:rPr>
        <w:t>the</w:t>
      </w:r>
      <w:r w:rsidR="00425B27">
        <w:rPr>
          <w:rFonts w:ascii="Arial" w:hAnsi="Arial" w:cs="Arial"/>
          <w:sz w:val="24"/>
          <w:szCs w:val="24"/>
        </w:rPr>
        <w:t xml:space="preserve"> “Rebuttal” of which would be abolished in 1998 after the Bulger case when two ten-year-old boys murdered a toddler</w:t>
      </w:r>
      <w:r w:rsidR="00E93F8A">
        <w:rPr>
          <w:rFonts w:ascii="Arial" w:hAnsi="Arial" w:cs="Arial"/>
          <w:sz w:val="24"/>
          <w:szCs w:val="24"/>
        </w:rPr>
        <w:t xml:space="preserve"> (Judicial College 2022)</w:t>
      </w:r>
      <w:r w:rsidR="00425B27">
        <w:rPr>
          <w:rFonts w:ascii="Arial" w:hAnsi="Arial" w:cs="Arial"/>
          <w:sz w:val="24"/>
          <w:szCs w:val="24"/>
        </w:rPr>
        <w:t xml:space="preserve">. </w:t>
      </w:r>
    </w:p>
    <w:p w14:paraId="5588C097" w14:textId="7A51506C" w:rsidR="00F8627B" w:rsidRDefault="00F8627B" w:rsidP="00A16CB4">
      <w:pPr>
        <w:spacing w:line="256" w:lineRule="auto"/>
        <w:jc w:val="both"/>
        <w:rPr>
          <w:rFonts w:ascii="Arial" w:hAnsi="Arial" w:cs="Arial"/>
          <w:sz w:val="24"/>
          <w:szCs w:val="24"/>
        </w:rPr>
      </w:pPr>
    </w:p>
    <w:p w14:paraId="2BCDB4FA" w14:textId="7E2E4CE7" w:rsidR="002E0416" w:rsidRDefault="00F8627B" w:rsidP="00A16CB4">
      <w:pPr>
        <w:spacing w:line="256" w:lineRule="auto"/>
        <w:jc w:val="both"/>
        <w:rPr>
          <w:rFonts w:ascii="Arial" w:hAnsi="Arial" w:cs="Arial"/>
          <w:sz w:val="24"/>
          <w:szCs w:val="24"/>
        </w:rPr>
      </w:pPr>
      <w:r>
        <w:rPr>
          <w:rFonts w:ascii="Arial" w:hAnsi="Arial" w:cs="Arial"/>
          <w:sz w:val="24"/>
          <w:szCs w:val="24"/>
        </w:rPr>
        <w:t xml:space="preserve">The main scientific argument </w:t>
      </w:r>
      <w:r w:rsidR="00014077">
        <w:rPr>
          <w:rFonts w:ascii="Arial" w:hAnsi="Arial" w:cs="Arial"/>
          <w:sz w:val="24"/>
          <w:szCs w:val="24"/>
        </w:rPr>
        <w:t>against the current</w:t>
      </w:r>
      <w:r>
        <w:rPr>
          <w:rFonts w:ascii="Arial" w:hAnsi="Arial" w:cs="Arial"/>
          <w:sz w:val="24"/>
          <w:szCs w:val="24"/>
        </w:rPr>
        <w:t xml:space="preserve"> the age of criminal responsibility is the lack of brain scanning technology</w:t>
      </w:r>
      <w:r w:rsidR="002E0416">
        <w:rPr>
          <w:rFonts w:ascii="Arial" w:hAnsi="Arial" w:cs="Arial"/>
          <w:sz w:val="24"/>
          <w:szCs w:val="24"/>
        </w:rPr>
        <w:t xml:space="preserve"> that existed in</w:t>
      </w:r>
      <w:r>
        <w:rPr>
          <w:rFonts w:ascii="Arial" w:hAnsi="Arial" w:cs="Arial"/>
          <w:sz w:val="24"/>
          <w:szCs w:val="24"/>
        </w:rPr>
        <w:t xml:space="preserve"> 1990s to the year 2000 and that the decision that a child can act like an adult was more theory than fact</w:t>
      </w:r>
      <w:r w:rsidR="00E93F8A">
        <w:rPr>
          <w:rFonts w:ascii="Arial" w:hAnsi="Arial" w:cs="Arial"/>
          <w:sz w:val="24"/>
          <w:szCs w:val="24"/>
        </w:rPr>
        <w:t xml:space="preserve"> (Bigenwald 2019)</w:t>
      </w:r>
      <w:r>
        <w:rPr>
          <w:rFonts w:ascii="Arial" w:hAnsi="Arial" w:cs="Arial"/>
          <w:sz w:val="24"/>
          <w:szCs w:val="24"/>
        </w:rPr>
        <w:t>.</w:t>
      </w:r>
      <w:r w:rsidR="00014077">
        <w:rPr>
          <w:rFonts w:ascii="Arial" w:hAnsi="Arial" w:cs="Arial"/>
          <w:sz w:val="24"/>
          <w:szCs w:val="24"/>
        </w:rPr>
        <w:t xml:space="preserve"> An example of this is seen </w:t>
      </w:r>
      <w:r w:rsidR="00B67E40">
        <w:rPr>
          <w:rFonts w:ascii="Arial" w:hAnsi="Arial" w:cs="Arial"/>
          <w:sz w:val="24"/>
          <w:szCs w:val="24"/>
        </w:rPr>
        <w:t xml:space="preserve">in the amygdala which is responsible for risky behaviour and arousal and has been discovered to develop during puberty which can be from the ages of </w:t>
      </w:r>
      <w:r w:rsidR="00FA1788">
        <w:rPr>
          <w:rFonts w:ascii="Arial" w:hAnsi="Arial" w:cs="Arial"/>
          <w:sz w:val="24"/>
          <w:szCs w:val="24"/>
        </w:rPr>
        <w:t>eight</w:t>
      </w:r>
      <w:r w:rsidR="00B67E40">
        <w:rPr>
          <w:rFonts w:ascii="Arial" w:hAnsi="Arial" w:cs="Arial"/>
          <w:sz w:val="24"/>
          <w:szCs w:val="24"/>
        </w:rPr>
        <w:t xml:space="preserve"> to fourteen</w:t>
      </w:r>
      <w:r w:rsidR="001F601C">
        <w:rPr>
          <w:rFonts w:ascii="Arial" w:hAnsi="Arial" w:cs="Arial"/>
          <w:sz w:val="24"/>
          <w:szCs w:val="24"/>
        </w:rPr>
        <w:t xml:space="preserve"> (Sutton 2016))</w:t>
      </w:r>
      <w:r w:rsidR="00B67E40">
        <w:rPr>
          <w:rFonts w:ascii="Arial" w:hAnsi="Arial" w:cs="Arial"/>
          <w:sz w:val="24"/>
          <w:szCs w:val="24"/>
        </w:rPr>
        <w:t>.</w:t>
      </w:r>
      <w:r w:rsidR="00311822">
        <w:rPr>
          <w:rFonts w:ascii="Arial" w:hAnsi="Arial" w:cs="Arial"/>
          <w:sz w:val="24"/>
          <w:szCs w:val="24"/>
        </w:rPr>
        <w:t xml:space="preserve"> This can also be seen with the </w:t>
      </w:r>
      <w:r w:rsidR="00311822">
        <w:rPr>
          <w:rFonts w:ascii="Arial" w:hAnsi="Arial" w:cs="Arial"/>
          <w:sz w:val="24"/>
          <w:szCs w:val="24"/>
        </w:rPr>
        <w:lastRenderedPageBreak/>
        <w:t>frontal lobe which is responsible for a person’s reading skills as well as planning</w:t>
      </w:r>
      <w:r w:rsidR="002E0416">
        <w:rPr>
          <w:rFonts w:ascii="Arial" w:hAnsi="Arial" w:cs="Arial"/>
          <w:sz w:val="24"/>
          <w:szCs w:val="24"/>
        </w:rPr>
        <w:t>, the frontal lobe</w:t>
      </w:r>
      <w:r w:rsidR="00311822">
        <w:rPr>
          <w:rFonts w:ascii="Arial" w:hAnsi="Arial" w:cs="Arial"/>
          <w:sz w:val="24"/>
          <w:szCs w:val="24"/>
        </w:rPr>
        <w:t xml:space="preserve"> will begin to develop in most people at the age of fourteen</w:t>
      </w:r>
      <w:r w:rsidR="00BC0B24">
        <w:rPr>
          <w:rFonts w:ascii="Arial" w:hAnsi="Arial" w:cs="Arial"/>
          <w:sz w:val="24"/>
          <w:szCs w:val="24"/>
        </w:rPr>
        <w:t xml:space="preserve"> (University of South Wales 2020)</w:t>
      </w:r>
      <w:r w:rsidR="00311822">
        <w:rPr>
          <w:rFonts w:ascii="Arial" w:hAnsi="Arial" w:cs="Arial"/>
          <w:sz w:val="24"/>
          <w:szCs w:val="24"/>
        </w:rPr>
        <w:t>.</w:t>
      </w:r>
    </w:p>
    <w:p w14:paraId="019CB59D" w14:textId="7D0ED9D5" w:rsidR="002E0416" w:rsidRDefault="00311822" w:rsidP="00A16CB4">
      <w:pPr>
        <w:spacing w:line="256" w:lineRule="auto"/>
        <w:jc w:val="both"/>
        <w:rPr>
          <w:rFonts w:ascii="Arial" w:hAnsi="Arial" w:cs="Arial"/>
          <w:sz w:val="24"/>
          <w:szCs w:val="24"/>
        </w:rPr>
      </w:pPr>
      <w:r>
        <w:rPr>
          <w:rFonts w:ascii="Arial" w:hAnsi="Arial" w:cs="Arial"/>
          <w:sz w:val="24"/>
          <w:szCs w:val="24"/>
        </w:rPr>
        <w:t xml:space="preserve"> This shows a big difference in how an average adult is to react compared to the average </w:t>
      </w:r>
      <w:r w:rsidR="000970DD">
        <w:rPr>
          <w:rFonts w:ascii="Arial" w:hAnsi="Arial" w:cs="Arial"/>
          <w:sz w:val="24"/>
          <w:szCs w:val="24"/>
        </w:rPr>
        <w:t>ten-year-old</w:t>
      </w:r>
      <w:r>
        <w:rPr>
          <w:rFonts w:ascii="Arial" w:hAnsi="Arial" w:cs="Arial"/>
          <w:sz w:val="24"/>
          <w:szCs w:val="24"/>
        </w:rPr>
        <w:t xml:space="preserve"> as young adults will have more developed brains meaning that they are more </w:t>
      </w:r>
      <w:r w:rsidR="002E0416">
        <w:rPr>
          <w:rFonts w:ascii="Arial" w:hAnsi="Arial" w:cs="Arial"/>
          <w:sz w:val="24"/>
          <w:szCs w:val="24"/>
        </w:rPr>
        <w:t>likely</w:t>
      </w:r>
      <w:r>
        <w:rPr>
          <w:rFonts w:ascii="Arial" w:hAnsi="Arial" w:cs="Arial"/>
          <w:sz w:val="24"/>
          <w:szCs w:val="24"/>
        </w:rPr>
        <w:t xml:space="preserve"> to comprehend </w:t>
      </w:r>
      <w:r w:rsidR="000970DD">
        <w:rPr>
          <w:rFonts w:ascii="Arial" w:hAnsi="Arial" w:cs="Arial"/>
          <w:sz w:val="24"/>
          <w:szCs w:val="24"/>
        </w:rPr>
        <w:t>what is right and wrong</w:t>
      </w:r>
      <w:r>
        <w:rPr>
          <w:rFonts w:ascii="Arial" w:hAnsi="Arial" w:cs="Arial"/>
          <w:sz w:val="24"/>
          <w:szCs w:val="24"/>
        </w:rPr>
        <w:t xml:space="preserve"> and</w:t>
      </w:r>
      <w:r w:rsidR="000970DD">
        <w:rPr>
          <w:rFonts w:ascii="Arial" w:hAnsi="Arial" w:cs="Arial"/>
          <w:sz w:val="24"/>
          <w:szCs w:val="24"/>
        </w:rPr>
        <w:t xml:space="preserve"> will</w:t>
      </w:r>
      <w:r>
        <w:rPr>
          <w:rFonts w:ascii="Arial" w:hAnsi="Arial" w:cs="Arial"/>
          <w:sz w:val="24"/>
          <w:szCs w:val="24"/>
        </w:rPr>
        <w:t xml:space="preserve"> understand the consequences of those actions either through experience or witnessing such actions </w:t>
      </w:r>
      <w:r w:rsidR="002E0416">
        <w:rPr>
          <w:rFonts w:ascii="Arial" w:hAnsi="Arial" w:cs="Arial"/>
          <w:sz w:val="24"/>
          <w:szCs w:val="24"/>
        </w:rPr>
        <w:t>throughout their lives</w:t>
      </w:r>
      <w:r w:rsidR="000970DD">
        <w:rPr>
          <w:rFonts w:ascii="Arial" w:hAnsi="Arial" w:cs="Arial"/>
          <w:sz w:val="24"/>
          <w:szCs w:val="24"/>
        </w:rPr>
        <w:t xml:space="preserve"> (Rehmet 2022). By comparison</w:t>
      </w:r>
      <w:r>
        <w:rPr>
          <w:rFonts w:ascii="Arial" w:hAnsi="Arial" w:cs="Arial"/>
          <w:sz w:val="24"/>
          <w:szCs w:val="24"/>
        </w:rPr>
        <w:t xml:space="preserve"> a child who is still developing will learn more through risky behaviour as children are less capable of taking the time required to reason with their actions this isn’t to say a child cannot learn to avoid these mistakes but is </w:t>
      </w:r>
      <w:r w:rsidR="002E0416">
        <w:rPr>
          <w:rFonts w:ascii="Arial" w:hAnsi="Arial" w:cs="Arial"/>
          <w:sz w:val="24"/>
          <w:szCs w:val="24"/>
        </w:rPr>
        <w:t xml:space="preserve">instead </w:t>
      </w:r>
      <w:r>
        <w:rPr>
          <w:rFonts w:ascii="Arial" w:hAnsi="Arial" w:cs="Arial"/>
          <w:sz w:val="24"/>
          <w:szCs w:val="24"/>
        </w:rPr>
        <w:t>less likely to consider their actions the first time it is attempted.</w:t>
      </w:r>
      <w:r w:rsidR="00A520B6">
        <w:rPr>
          <w:rFonts w:ascii="Arial" w:hAnsi="Arial" w:cs="Arial"/>
          <w:sz w:val="24"/>
          <w:szCs w:val="24"/>
        </w:rPr>
        <w:t xml:space="preserve"> In spite of the fact that science shows that an adolescent is not capable of understanding criminal behaviour it also doesn’t show an exact date of when a person should be criminally responsible</w:t>
      </w:r>
      <w:r w:rsidR="00107B35">
        <w:rPr>
          <w:rFonts w:ascii="Arial" w:hAnsi="Arial" w:cs="Arial"/>
          <w:sz w:val="24"/>
          <w:szCs w:val="24"/>
        </w:rPr>
        <w:t xml:space="preserve"> (Markham 2017)</w:t>
      </w:r>
      <w:r w:rsidR="00A520B6">
        <w:rPr>
          <w:rFonts w:ascii="Arial" w:hAnsi="Arial" w:cs="Arial"/>
          <w:sz w:val="24"/>
          <w:szCs w:val="24"/>
        </w:rPr>
        <w:t>.</w:t>
      </w:r>
    </w:p>
    <w:p w14:paraId="1C872AD5" w14:textId="4820AFB9" w:rsidR="00F8627B" w:rsidRDefault="00A520B6" w:rsidP="00A16CB4">
      <w:pPr>
        <w:spacing w:line="256" w:lineRule="auto"/>
        <w:jc w:val="both"/>
        <w:rPr>
          <w:rFonts w:ascii="Arial" w:hAnsi="Arial" w:cs="Arial"/>
          <w:sz w:val="24"/>
          <w:szCs w:val="24"/>
        </w:rPr>
      </w:pPr>
      <w:r>
        <w:rPr>
          <w:rFonts w:ascii="Arial" w:hAnsi="Arial" w:cs="Arial"/>
          <w:sz w:val="24"/>
          <w:szCs w:val="24"/>
        </w:rPr>
        <w:t xml:space="preserve"> The main argument against neuroscience is that it could be used as a tool to predict future criminality in younger individuals which would breach ethical concerns in the public as well as governmental and scientific areas as this could lead to mislabelling individuals even before they have committed an offence</w:t>
      </w:r>
      <w:r w:rsidR="00107B35">
        <w:rPr>
          <w:rFonts w:ascii="Arial" w:hAnsi="Arial" w:cs="Arial"/>
          <w:sz w:val="24"/>
          <w:szCs w:val="24"/>
        </w:rPr>
        <w:t xml:space="preserve"> (Wishart 2018)</w:t>
      </w:r>
      <w:r>
        <w:rPr>
          <w:rFonts w:ascii="Arial" w:hAnsi="Arial" w:cs="Arial"/>
          <w:sz w:val="24"/>
          <w:szCs w:val="24"/>
        </w:rPr>
        <w:t xml:space="preserve">. </w:t>
      </w:r>
      <w:r w:rsidR="00884B8F">
        <w:rPr>
          <w:rFonts w:ascii="Arial" w:hAnsi="Arial" w:cs="Arial"/>
          <w:sz w:val="24"/>
          <w:szCs w:val="24"/>
        </w:rPr>
        <w:t xml:space="preserve">Too use this technology is believed to lead to a dual use dilemma which refers to a beneficial </w:t>
      </w:r>
      <w:r w:rsidR="002E0416">
        <w:rPr>
          <w:rFonts w:ascii="Arial" w:hAnsi="Arial" w:cs="Arial"/>
          <w:sz w:val="24"/>
          <w:szCs w:val="24"/>
        </w:rPr>
        <w:t>tool</w:t>
      </w:r>
      <w:r w:rsidR="00884B8F">
        <w:rPr>
          <w:rFonts w:ascii="Arial" w:hAnsi="Arial" w:cs="Arial"/>
          <w:sz w:val="24"/>
          <w:szCs w:val="24"/>
        </w:rPr>
        <w:t xml:space="preserve"> potentially being used to cause harm either intentionally or unintentional</w:t>
      </w:r>
      <w:r w:rsidR="00F077B5">
        <w:rPr>
          <w:rFonts w:ascii="Arial" w:hAnsi="Arial" w:cs="Arial"/>
          <w:sz w:val="24"/>
          <w:szCs w:val="24"/>
        </w:rPr>
        <w:t xml:space="preserve"> (Walsh 2010)</w:t>
      </w:r>
      <w:r w:rsidR="00884B8F">
        <w:rPr>
          <w:rFonts w:ascii="Arial" w:hAnsi="Arial" w:cs="Arial"/>
          <w:sz w:val="24"/>
          <w:szCs w:val="24"/>
        </w:rPr>
        <w:t xml:space="preserve">. </w:t>
      </w:r>
    </w:p>
    <w:p w14:paraId="06F69572" w14:textId="3CCFE685" w:rsidR="00A0297C" w:rsidRDefault="00A0297C" w:rsidP="00A16CB4">
      <w:pPr>
        <w:spacing w:line="256" w:lineRule="auto"/>
        <w:jc w:val="both"/>
        <w:rPr>
          <w:rFonts w:ascii="Arial" w:hAnsi="Arial" w:cs="Arial"/>
          <w:sz w:val="24"/>
          <w:szCs w:val="24"/>
        </w:rPr>
      </w:pPr>
    </w:p>
    <w:p w14:paraId="0ECB4753" w14:textId="7C452349" w:rsidR="00A0297C" w:rsidRDefault="00A0297C" w:rsidP="00A16CB4">
      <w:pPr>
        <w:spacing w:line="256" w:lineRule="auto"/>
        <w:jc w:val="both"/>
        <w:rPr>
          <w:rFonts w:ascii="Arial" w:hAnsi="Arial" w:cs="Arial"/>
          <w:sz w:val="24"/>
          <w:szCs w:val="24"/>
        </w:rPr>
      </w:pPr>
      <w:r>
        <w:rPr>
          <w:rFonts w:ascii="Arial" w:hAnsi="Arial" w:cs="Arial"/>
          <w:sz w:val="24"/>
          <w:szCs w:val="24"/>
        </w:rPr>
        <w:t>Surveys have also been used as a means to see if a child is comparable to an adult on the basis that the questions would contain mischievous behaviour and criminal behaviour, the conclusion of this survey would be used to see if a child can tell the difference between these behaviours of which the children would answer similarly to an adult showing that a child is capable of seeing the difference when given the opportunity to evaluate the scenario presented to them</w:t>
      </w:r>
      <w:r w:rsidR="00F077B5">
        <w:rPr>
          <w:rFonts w:ascii="Arial" w:hAnsi="Arial" w:cs="Arial"/>
          <w:sz w:val="24"/>
          <w:szCs w:val="24"/>
        </w:rPr>
        <w:t xml:space="preserve"> (</w:t>
      </w:r>
      <w:r w:rsidR="00875F72">
        <w:rPr>
          <w:rFonts w:ascii="Arial" w:hAnsi="Arial" w:cs="Arial"/>
          <w:sz w:val="24"/>
          <w:szCs w:val="24"/>
        </w:rPr>
        <w:t>Hasslehome 2016)</w:t>
      </w:r>
      <w:r>
        <w:rPr>
          <w:rFonts w:ascii="Arial" w:hAnsi="Arial" w:cs="Arial"/>
          <w:sz w:val="24"/>
          <w:szCs w:val="24"/>
        </w:rPr>
        <w:t>.</w:t>
      </w:r>
    </w:p>
    <w:p w14:paraId="445BFF7B" w14:textId="1864DE43" w:rsidR="004812C4" w:rsidRDefault="004812C4" w:rsidP="00A16CB4">
      <w:pPr>
        <w:spacing w:line="256" w:lineRule="auto"/>
        <w:jc w:val="both"/>
        <w:rPr>
          <w:rFonts w:ascii="Arial" w:hAnsi="Arial" w:cs="Arial"/>
          <w:sz w:val="24"/>
          <w:szCs w:val="24"/>
        </w:rPr>
      </w:pPr>
    </w:p>
    <w:p w14:paraId="70AF7C3D" w14:textId="33031A00" w:rsidR="004812C4" w:rsidRDefault="004812C4" w:rsidP="00A16CB4">
      <w:pPr>
        <w:spacing w:line="256" w:lineRule="auto"/>
        <w:jc w:val="both"/>
        <w:rPr>
          <w:rFonts w:ascii="Arial" w:hAnsi="Arial" w:cs="Arial"/>
          <w:sz w:val="24"/>
          <w:szCs w:val="24"/>
        </w:rPr>
      </w:pPr>
      <w:r>
        <w:rPr>
          <w:rFonts w:ascii="Arial" w:hAnsi="Arial" w:cs="Arial"/>
          <w:sz w:val="24"/>
          <w:szCs w:val="24"/>
        </w:rPr>
        <w:t xml:space="preserve">The implication of having a low ACR is that children who commit offences will be </w:t>
      </w:r>
      <w:r w:rsidR="00F727B8">
        <w:rPr>
          <w:rFonts w:ascii="Arial" w:hAnsi="Arial" w:cs="Arial"/>
          <w:sz w:val="24"/>
          <w:szCs w:val="24"/>
        </w:rPr>
        <w:t>labelled</w:t>
      </w:r>
      <w:r>
        <w:rPr>
          <w:rFonts w:ascii="Arial" w:hAnsi="Arial" w:cs="Arial"/>
          <w:sz w:val="24"/>
          <w:szCs w:val="24"/>
        </w:rPr>
        <w:t xml:space="preserve"> as </w:t>
      </w:r>
      <w:r w:rsidR="00F727B8">
        <w:rPr>
          <w:rFonts w:ascii="Arial" w:hAnsi="Arial" w:cs="Arial"/>
          <w:sz w:val="24"/>
          <w:szCs w:val="24"/>
        </w:rPr>
        <w:t xml:space="preserve">an </w:t>
      </w:r>
      <w:r>
        <w:rPr>
          <w:rFonts w:ascii="Arial" w:hAnsi="Arial" w:cs="Arial"/>
          <w:sz w:val="24"/>
          <w:szCs w:val="24"/>
        </w:rPr>
        <w:t>offender</w:t>
      </w:r>
      <w:r w:rsidR="00B65729">
        <w:rPr>
          <w:rFonts w:ascii="Arial" w:hAnsi="Arial" w:cs="Arial"/>
          <w:sz w:val="24"/>
          <w:szCs w:val="24"/>
        </w:rPr>
        <w:t>,</w:t>
      </w:r>
      <w:r>
        <w:rPr>
          <w:rFonts w:ascii="Arial" w:hAnsi="Arial" w:cs="Arial"/>
          <w:sz w:val="24"/>
          <w:szCs w:val="24"/>
        </w:rPr>
        <w:t xml:space="preserve"> which has the adverse effect of making a child believe that they are </w:t>
      </w:r>
      <w:r w:rsidR="00F727B8">
        <w:rPr>
          <w:rFonts w:ascii="Arial" w:hAnsi="Arial" w:cs="Arial"/>
          <w:sz w:val="24"/>
          <w:szCs w:val="24"/>
        </w:rPr>
        <w:t>a criminal</w:t>
      </w:r>
      <w:r w:rsidR="00B65729">
        <w:rPr>
          <w:rFonts w:ascii="Arial" w:hAnsi="Arial" w:cs="Arial"/>
          <w:sz w:val="24"/>
          <w:szCs w:val="24"/>
        </w:rPr>
        <w:t>.</w:t>
      </w:r>
      <w:r>
        <w:rPr>
          <w:rFonts w:ascii="Arial" w:hAnsi="Arial" w:cs="Arial"/>
          <w:sz w:val="24"/>
          <w:szCs w:val="24"/>
        </w:rPr>
        <w:t xml:space="preserve"> </w:t>
      </w:r>
      <w:r w:rsidR="00D92B85">
        <w:rPr>
          <w:rFonts w:ascii="Arial" w:hAnsi="Arial" w:cs="Arial"/>
          <w:sz w:val="24"/>
          <w:szCs w:val="24"/>
        </w:rPr>
        <w:t>Furthermore,</w:t>
      </w:r>
      <w:r>
        <w:rPr>
          <w:rFonts w:ascii="Arial" w:hAnsi="Arial" w:cs="Arial"/>
          <w:sz w:val="24"/>
          <w:szCs w:val="24"/>
        </w:rPr>
        <w:t xml:space="preserve"> this can make neighbours react to the child in a more negative way</w:t>
      </w:r>
      <w:r w:rsidR="00F727B8">
        <w:rPr>
          <w:rFonts w:ascii="Arial" w:hAnsi="Arial" w:cs="Arial"/>
          <w:sz w:val="24"/>
          <w:szCs w:val="24"/>
        </w:rPr>
        <w:t xml:space="preserve"> which promote</w:t>
      </w:r>
      <w:r w:rsidR="00D92B85">
        <w:rPr>
          <w:rFonts w:ascii="Arial" w:hAnsi="Arial" w:cs="Arial"/>
          <w:sz w:val="24"/>
          <w:szCs w:val="24"/>
        </w:rPr>
        <w:t>s</w:t>
      </w:r>
      <w:r>
        <w:rPr>
          <w:rFonts w:ascii="Arial" w:hAnsi="Arial" w:cs="Arial"/>
          <w:sz w:val="24"/>
          <w:szCs w:val="24"/>
        </w:rPr>
        <w:t xml:space="preserve"> negative reinforcement</w:t>
      </w:r>
      <w:r w:rsidR="00F727B8">
        <w:rPr>
          <w:rFonts w:ascii="Arial" w:hAnsi="Arial" w:cs="Arial"/>
          <w:sz w:val="24"/>
          <w:szCs w:val="24"/>
        </w:rPr>
        <w:t xml:space="preserve"> that</w:t>
      </w:r>
      <w:r>
        <w:rPr>
          <w:rFonts w:ascii="Arial" w:hAnsi="Arial" w:cs="Arial"/>
          <w:sz w:val="24"/>
          <w:szCs w:val="24"/>
        </w:rPr>
        <w:t xml:space="preserve"> can make</w:t>
      </w:r>
      <w:r w:rsidR="00F727B8">
        <w:rPr>
          <w:rFonts w:ascii="Arial" w:hAnsi="Arial" w:cs="Arial"/>
          <w:sz w:val="24"/>
          <w:szCs w:val="24"/>
        </w:rPr>
        <w:t xml:space="preserve"> a</w:t>
      </w:r>
      <w:r>
        <w:rPr>
          <w:rFonts w:ascii="Arial" w:hAnsi="Arial" w:cs="Arial"/>
          <w:sz w:val="24"/>
          <w:szCs w:val="24"/>
        </w:rPr>
        <w:t xml:space="preserve"> child act out more through anti-social behaviour and petty crimes</w:t>
      </w:r>
      <w:r w:rsidR="00F727B8">
        <w:rPr>
          <w:rFonts w:ascii="Arial" w:hAnsi="Arial" w:cs="Arial"/>
          <w:sz w:val="24"/>
          <w:szCs w:val="24"/>
        </w:rPr>
        <w:t xml:space="preserve"> even when growing</w:t>
      </w:r>
      <w:r>
        <w:rPr>
          <w:rFonts w:ascii="Arial" w:hAnsi="Arial" w:cs="Arial"/>
          <w:sz w:val="24"/>
          <w:szCs w:val="24"/>
        </w:rPr>
        <w:t xml:space="preserve"> into</w:t>
      </w:r>
      <w:r w:rsidR="00F727B8">
        <w:rPr>
          <w:rFonts w:ascii="Arial" w:hAnsi="Arial" w:cs="Arial"/>
          <w:sz w:val="24"/>
          <w:szCs w:val="24"/>
        </w:rPr>
        <w:t xml:space="preserve"> an</w:t>
      </w:r>
      <w:r>
        <w:rPr>
          <w:rFonts w:ascii="Arial" w:hAnsi="Arial" w:cs="Arial"/>
          <w:sz w:val="24"/>
          <w:szCs w:val="24"/>
        </w:rPr>
        <w:t xml:space="preserve"> adult in which they may embrace a life of crime compared to a lighter form of punishment through education</w:t>
      </w:r>
      <w:r w:rsidR="00FB569F">
        <w:rPr>
          <w:rFonts w:ascii="Arial" w:hAnsi="Arial" w:cs="Arial"/>
          <w:sz w:val="24"/>
          <w:szCs w:val="24"/>
        </w:rPr>
        <w:t xml:space="preserve"> (</w:t>
      </w:r>
      <w:r w:rsidR="001A796D">
        <w:rPr>
          <w:rFonts w:ascii="Arial" w:hAnsi="Arial" w:cs="Arial"/>
          <w:sz w:val="24"/>
          <w:szCs w:val="24"/>
        </w:rPr>
        <w:t>Crosweller 2022))</w:t>
      </w:r>
      <w:r>
        <w:rPr>
          <w:rFonts w:ascii="Arial" w:hAnsi="Arial" w:cs="Arial"/>
          <w:sz w:val="24"/>
          <w:szCs w:val="24"/>
        </w:rPr>
        <w:t>. Another negative is if the child has gained a</w:t>
      </w:r>
      <w:r w:rsidR="00F727B8">
        <w:rPr>
          <w:rFonts w:ascii="Arial" w:hAnsi="Arial" w:cs="Arial"/>
          <w:sz w:val="24"/>
          <w:szCs w:val="24"/>
        </w:rPr>
        <w:t xml:space="preserve"> criminal</w:t>
      </w:r>
      <w:r>
        <w:rPr>
          <w:rFonts w:ascii="Arial" w:hAnsi="Arial" w:cs="Arial"/>
          <w:sz w:val="24"/>
          <w:szCs w:val="24"/>
        </w:rPr>
        <w:t xml:space="preserve"> </w:t>
      </w:r>
      <w:r w:rsidR="00D92B85">
        <w:rPr>
          <w:rFonts w:ascii="Arial" w:hAnsi="Arial" w:cs="Arial"/>
          <w:sz w:val="24"/>
          <w:szCs w:val="24"/>
        </w:rPr>
        <w:t>record,</w:t>
      </w:r>
      <w:r>
        <w:rPr>
          <w:rFonts w:ascii="Arial" w:hAnsi="Arial" w:cs="Arial"/>
          <w:sz w:val="24"/>
          <w:szCs w:val="24"/>
        </w:rPr>
        <w:t xml:space="preserve"> </w:t>
      </w:r>
      <w:r w:rsidR="00D92B85">
        <w:rPr>
          <w:rFonts w:ascii="Arial" w:hAnsi="Arial" w:cs="Arial"/>
          <w:sz w:val="24"/>
          <w:szCs w:val="24"/>
        </w:rPr>
        <w:t>then it</w:t>
      </w:r>
      <w:r>
        <w:rPr>
          <w:rFonts w:ascii="Arial" w:hAnsi="Arial" w:cs="Arial"/>
          <w:sz w:val="24"/>
          <w:szCs w:val="24"/>
        </w:rPr>
        <w:t xml:space="preserve"> will affect them into adulthood</w:t>
      </w:r>
      <w:r w:rsidR="00F727B8">
        <w:rPr>
          <w:rFonts w:ascii="Arial" w:hAnsi="Arial" w:cs="Arial"/>
          <w:sz w:val="24"/>
          <w:szCs w:val="24"/>
        </w:rPr>
        <w:t>, this</w:t>
      </w:r>
      <w:r>
        <w:rPr>
          <w:rFonts w:ascii="Arial" w:hAnsi="Arial" w:cs="Arial"/>
          <w:sz w:val="24"/>
          <w:szCs w:val="24"/>
        </w:rPr>
        <w:t xml:space="preserve"> means that certain employers </w:t>
      </w:r>
      <w:r w:rsidR="00F727B8">
        <w:rPr>
          <w:rFonts w:ascii="Arial" w:hAnsi="Arial" w:cs="Arial"/>
          <w:sz w:val="24"/>
          <w:szCs w:val="24"/>
        </w:rPr>
        <w:t>and</w:t>
      </w:r>
      <w:r>
        <w:rPr>
          <w:rFonts w:ascii="Arial" w:hAnsi="Arial" w:cs="Arial"/>
          <w:sz w:val="24"/>
          <w:szCs w:val="24"/>
        </w:rPr>
        <w:t xml:space="preserve"> education facilities </w:t>
      </w:r>
      <w:r w:rsidR="00283AE0">
        <w:rPr>
          <w:rFonts w:ascii="Arial" w:hAnsi="Arial" w:cs="Arial"/>
          <w:sz w:val="24"/>
          <w:szCs w:val="24"/>
        </w:rPr>
        <w:t>well</w:t>
      </w:r>
      <w:r>
        <w:rPr>
          <w:rFonts w:ascii="Arial" w:hAnsi="Arial" w:cs="Arial"/>
          <w:sz w:val="24"/>
          <w:szCs w:val="24"/>
        </w:rPr>
        <w:t xml:space="preserve"> be </w:t>
      </w:r>
      <w:r w:rsidR="00283AE0">
        <w:rPr>
          <w:rFonts w:ascii="Arial" w:hAnsi="Arial" w:cs="Arial"/>
          <w:sz w:val="24"/>
          <w:szCs w:val="24"/>
        </w:rPr>
        <w:t>less likely</w:t>
      </w:r>
      <w:r>
        <w:rPr>
          <w:rFonts w:ascii="Arial" w:hAnsi="Arial" w:cs="Arial"/>
          <w:sz w:val="24"/>
          <w:szCs w:val="24"/>
        </w:rPr>
        <w:t xml:space="preserve"> to hire/educate them which</w:t>
      </w:r>
      <w:r w:rsidR="00F727B8">
        <w:rPr>
          <w:rFonts w:ascii="Arial" w:hAnsi="Arial" w:cs="Arial"/>
          <w:sz w:val="24"/>
          <w:szCs w:val="24"/>
        </w:rPr>
        <w:t xml:space="preserve"> has led to </w:t>
      </w:r>
      <w:r>
        <w:rPr>
          <w:rFonts w:ascii="Arial" w:hAnsi="Arial" w:cs="Arial"/>
          <w:sz w:val="24"/>
          <w:szCs w:val="24"/>
        </w:rPr>
        <w:t xml:space="preserve">the record given to the </w:t>
      </w:r>
      <w:r w:rsidR="00283AE0">
        <w:rPr>
          <w:rFonts w:ascii="Arial" w:hAnsi="Arial" w:cs="Arial"/>
          <w:sz w:val="24"/>
          <w:szCs w:val="24"/>
        </w:rPr>
        <w:t>youth offender</w:t>
      </w:r>
      <w:r>
        <w:rPr>
          <w:rFonts w:ascii="Arial" w:hAnsi="Arial" w:cs="Arial"/>
          <w:sz w:val="24"/>
          <w:szCs w:val="24"/>
        </w:rPr>
        <w:t xml:space="preserve"> negatively impacted the</w:t>
      </w:r>
      <w:r w:rsidR="00F727B8">
        <w:rPr>
          <w:rFonts w:ascii="Arial" w:hAnsi="Arial" w:cs="Arial"/>
          <w:sz w:val="24"/>
          <w:szCs w:val="24"/>
        </w:rPr>
        <w:t>ir ability to</w:t>
      </w:r>
      <w:r>
        <w:rPr>
          <w:rFonts w:ascii="Arial" w:hAnsi="Arial" w:cs="Arial"/>
          <w:sz w:val="24"/>
          <w:szCs w:val="24"/>
        </w:rPr>
        <w:t xml:space="preserve"> financially support themselves</w:t>
      </w:r>
      <w:r w:rsidR="00F727B8">
        <w:rPr>
          <w:rFonts w:ascii="Arial" w:hAnsi="Arial" w:cs="Arial"/>
          <w:sz w:val="24"/>
          <w:szCs w:val="24"/>
        </w:rPr>
        <w:t xml:space="preserve"> into adulthood</w:t>
      </w:r>
      <w:r>
        <w:rPr>
          <w:rFonts w:ascii="Arial" w:hAnsi="Arial" w:cs="Arial"/>
          <w:sz w:val="24"/>
          <w:szCs w:val="24"/>
        </w:rPr>
        <w:t xml:space="preserve"> increasing the likelihood of a criminal background as a means to gain financial stability</w:t>
      </w:r>
      <w:r w:rsidR="001A796D">
        <w:rPr>
          <w:rFonts w:ascii="Arial" w:hAnsi="Arial" w:cs="Arial"/>
          <w:sz w:val="24"/>
          <w:szCs w:val="24"/>
        </w:rPr>
        <w:t xml:space="preserve"> (</w:t>
      </w:r>
      <w:r w:rsidR="00283AE0">
        <w:rPr>
          <w:rFonts w:ascii="Arial" w:hAnsi="Arial" w:cs="Arial"/>
          <w:sz w:val="24"/>
          <w:szCs w:val="24"/>
        </w:rPr>
        <w:t>Kirby 2012)</w:t>
      </w:r>
      <w:r>
        <w:rPr>
          <w:rFonts w:ascii="Arial" w:hAnsi="Arial" w:cs="Arial"/>
          <w:sz w:val="24"/>
          <w:szCs w:val="24"/>
        </w:rPr>
        <w:t>.</w:t>
      </w:r>
    </w:p>
    <w:p w14:paraId="351E4C02" w14:textId="5A0B1321" w:rsidR="00425B27" w:rsidRDefault="00425B27" w:rsidP="00A16CB4">
      <w:pPr>
        <w:spacing w:line="256" w:lineRule="auto"/>
        <w:jc w:val="both"/>
        <w:rPr>
          <w:rFonts w:ascii="Arial" w:hAnsi="Arial" w:cs="Arial"/>
          <w:sz w:val="24"/>
          <w:szCs w:val="24"/>
        </w:rPr>
      </w:pPr>
    </w:p>
    <w:p w14:paraId="14A6A92B" w14:textId="77777777" w:rsidR="00D92B85" w:rsidRDefault="00D92B85" w:rsidP="00A16CB4">
      <w:pPr>
        <w:spacing w:line="256" w:lineRule="auto"/>
        <w:jc w:val="both"/>
        <w:rPr>
          <w:rFonts w:ascii="Arial" w:hAnsi="Arial" w:cs="Arial"/>
          <w:sz w:val="24"/>
          <w:szCs w:val="24"/>
        </w:rPr>
      </w:pPr>
    </w:p>
    <w:p w14:paraId="75E9C1E3" w14:textId="19094B9E" w:rsidR="00DB09C7" w:rsidRDefault="00F727B8" w:rsidP="00A16CB4">
      <w:pPr>
        <w:spacing w:line="256" w:lineRule="auto"/>
        <w:jc w:val="both"/>
        <w:rPr>
          <w:rFonts w:ascii="Arial" w:hAnsi="Arial" w:cs="Arial"/>
          <w:sz w:val="24"/>
          <w:szCs w:val="24"/>
        </w:rPr>
      </w:pPr>
      <w:r>
        <w:rPr>
          <w:rFonts w:ascii="Arial" w:hAnsi="Arial" w:cs="Arial"/>
          <w:sz w:val="24"/>
          <w:szCs w:val="24"/>
        </w:rPr>
        <w:lastRenderedPageBreak/>
        <w:t>In conclusion. It is strongly recommended that in the</w:t>
      </w:r>
      <w:r w:rsidR="00DB09C7">
        <w:rPr>
          <w:rFonts w:ascii="Arial" w:hAnsi="Arial" w:cs="Arial"/>
          <w:sz w:val="24"/>
          <w:szCs w:val="24"/>
        </w:rPr>
        <w:t xml:space="preserve"> </w:t>
      </w:r>
      <w:r w:rsidR="00C81E87">
        <w:rPr>
          <w:rFonts w:ascii="Arial" w:hAnsi="Arial" w:cs="Arial"/>
          <w:sz w:val="24"/>
          <w:szCs w:val="24"/>
        </w:rPr>
        <w:t>future that</w:t>
      </w:r>
      <w:r w:rsidR="00DB09C7">
        <w:rPr>
          <w:rFonts w:ascii="Arial" w:hAnsi="Arial" w:cs="Arial"/>
          <w:sz w:val="24"/>
          <w:szCs w:val="24"/>
        </w:rPr>
        <w:t xml:space="preserve"> the ACR be changed to twelve or fourteen however, this needs to be well thought out </w:t>
      </w:r>
      <w:r>
        <w:rPr>
          <w:rFonts w:ascii="Arial" w:hAnsi="Arial" w:cs="Arial"/>
          <w:sz w:val="24"/>
          <w:szCs w:val="24"/>
        </w:rPr>
        <w:t>as to ensure that young offenders receive appropriate treatment that ensures they learn from their mistakes rather than punishing them unless of course it can be proven that the child was fully aware of their actions</w:t>
      </w:r>
      <w:r w:rsidR="00DB09C7">
        <w:rPr>
          <w:rFonts w:ascii="Arial" w:hAnsi="Arial" w:cs="Arial"/>
          <w:sz w:val="24"/>
          <w:szCs w:val="24"/>
        </w:rPr>
        <w:t>.</w:t>
      </w:r>
    </w:p>
    <w:p w14:paraId="28A40FA9" w14:textId="38F99598" w:rsidR="00425B27" w:rsidRDefault="00425B27" w:rsidP="00A16CB4">
      <w:pPr>
        <w:spacing w:line="256" w:lineRule="auto"/>
        <w:jc w:val="both"/>
        <w:rPr>
          <w:rFonts w:ascii="Arial" w:hAnsi="Arial" w:cs="Arial"/>
          <w:sz w:val="24"/>
          <w:szCs w:val="24"/>
        </w:rPr>
      </w:pPr>
    </w:p>
    <w:p w14:paraId="5624573C" w14:textId="04A33D16" w:rsidR="00B92903" w:rsidRDefault="00425B27" w:rsidP="00A16CB4">
      <w:pPr>
        <w:spacing w:line="256" w:lineRule="auto"/>
        <w:jc w:val="both"/>
        <w:rPr>
          <w:rFonts w:ascii="Arial" w:hAnsi="Arial" w:cs="Arial"/>
          <w:b/>
          <w:bCs/>
          <w:sz w:val="24"/>
          <w:szCs w:val="24"/>
          <w:u w:val="single"/>
        </w:rPr>
      </w:pPr>
      <w:r w:rsidRPr="00425B27">
        <w:rPr>
          <w:rFonts w:ascii="Arial" w:hAnsi="Arial" w:cs="Arial"/>
          <w:b/>
          <w:bCs/>
          <w:sz w:val="24"/>
          <w:szCs w:val="24"/>
          <w:u w:val="single"/>
        </w:rPr>
        <w:t>References</w:t>
      </w:r>
    </w:p>
    <w:p w14:paraId="056B3A3B" w14:textId="7DA5969D" w:rsidR="001F601C" w:rsidRDefault="001F601C" w:rsidP="00A16CB4">
      <w:pPr>
        <w:spacing w:line="256" w:lineRule="auto"/>
        <w:jc w:val="both"/>
        <w:rPr>
          <w:rFonts w:ascii="Arial" w:hAnsi="Arial" w:cs="Arial"/>
          <w:b/>
          <w:bCs/>
          <w:sz w:val="24"/>
          <w:szCs w:val="24"/>
          <w:u w:val="single"/>
        </w:rPr>
      </w:pPr>
    </w:p>
    <w:p w14:paraId="08142A49" w14:textId="08A6DEA8" w:rsidR="00E93F8A" w:rsidRDefault="00E93F8A" w:rsidP="00A16CB4">
      <w:pPr>
        <w:spacing w:line="256" w:lineRule="auto"/>
        <w:jc w:val="both"/>
        <w:rPr>
          <w:rFonts w:ascii="Arial" w:hAnsi="Arial" w:cs="Arial"/>
          <w:b/>
          <w:bCs/>
          <w:sz w:val="24"/>
          <w:szCs w:val="24"/>
          <w:u w:val="single"/>
        </w:rPr>
      </w:pPr>
    </w:p>
    <w:p w14:paraId="04B8917D" w14:textId="4C5EACDD" w:rsidR="00E93F8A" w:rsidRPr="00E93F8A" w:rsidRDefault="00E93F8A" w:rsidP="00A16CB4">
      <w:pPr>
        <w:spacing w:line="256" w:lineRule="auto"/>
        <w:jc w:val="both"/>
        <w:rPr>
          <w:rFonts w:ascii="Arial" w:hAnsi="Arial" w:cs="Arial"/>
          <w:sz w:val="24"/>
          <w:szCs w:val="24"/>
        </w:rPr>
      </w:pPr>
      <w:r>
        <w:rPr>
          <w:rFonts w:ascii="Arial" w:hAnsi="Arial" w:cs="Arial"/>
          <w:sz w:val="24"/>
          <w:szCs w:val="24"/>
        </w:rPr>
        <w:t xml:space="preserve">Bigenwald, A (2019) </w:t>
      </w:r>
      <w:r>
        <w:rPr>
          <w:rFonts w:ascii="Arial" w:hAnsi="Arial" w:cs="Arial"/>
          <w:i/>
          <w:iCs/>
          <w:sz w:val="24"/>
          <w:szCs w:val="24"/>
        </w:rPr>
        <w:t xml:space="preserve">Criminal Responsibility and Neuroscience: No Revolution Yet. </w:t>
      </w:r>
      <w:r>
        <w:rPr>
          <w:rFonts w:ascii="Arial" w:hAnsi="Arial" w:cs="Arial"/>
          <w:sz w:val="24"/>
          <w:szCs w:val="24"/>
        </w:rPr>
        <w:t xml:space="preserve">Available at: </w:t>
      </w:r>
      <w:hyperlink r:id="rId5" w:history="1">
        <w:r w:rsidRPr="00BD3F7F">
          <w:rPr>
            <w:rStyle w:val="Hyperlink"/>
            <w:rFonts w:ascii="Arial" w:hAnsi="Arial" w:cs="Arial"/>
            <w:sz w:val="24"/>
            <w:szCs w:val="24"/>
          </w:rPr>
          <w:t>https://www.ncbi.nlm.nih.gov/pmc/articles/PMC6610327/</w:t>
        </w:r>
      </w:hyperlink>
      <w:r>
        <w:rPr>
          <w:rFonts w:ascii="Arial" w:hAnsi="Arial" w:cs="Arial"/>
          <w:sz w:val="24"/>
          <w:szCs w:val="24"/>
        </w:rPr>
        <w:t xml:space="preserve"> Accessed: 10/01/2023</w:t>
      </w:r>
    </w:p>
    <w:p w14:paraId="119ED36C" w14:textId="77777777" w:rsidR="00B92903" w:rsidRDefault="00B92903" w:rsidP="00A16CB4">
      <w:pPr>
        <w:spacing w:line="256" w:lineRule="auto"/>
        <w:jc w:val="both"/>
        <w:rPr>
          <w:rFonts w:ascii="Arial" w:hAnsi="Arial" w:cs="Arial"/>
          <w:b/>
          <w:bCs/>
          <w:sz w:val="24"/>
          <w:szCs w:val="24"/>
          <w:u w:val="single"/>
        </w:rPr>
      </w:pPr>
    </w:p>
    <w:p w14:paraId="617A2E3E" w14:textId="77777777" w:rsidR="00B92903" w:rsidRDefault="00B92903" w:rsidP="00B92903">
      <w:pPr>
        <w:spacing w:before="240" w:line="256" w:lineRule="auto"/>
        <w:jc w:val="both"/>
        <w:rPr>
          <w:rFonts w:ascii="Arial" w:hAnsi="Arial" w:cs="Arial"/>
          <w:b/>
          <w:bCs/>
          <w:sz w:val="24"/>
          <w:szCs w:val="24"/>
          <w:u w:val="single"/>
        </w:rPr>
      </w:pPr>
      <w:r>
        <w:rPr>
          <w:rFonts w:ascii="Arial" w:hAnsi="Arial" w:cs="Arial"/>
          <w:sz w:val="24"/>
          <w:szCs w:val="24"/>
        </w:rPr>
        <w:t xml:space="preserve">Bunn, S (2018) </w:t>
      </w:r>
      <w:r>
        <w:rPr>
          <w:rFonts w:ascii="Arial" w:hAnsi="Arial" w:cs="Arial"/>
          <w:i/>
          <w:iCs/>
          <w:sz w:val="24"/>
          <w:szCs w:val="24"/>
        </w:rPr>
        <w:t xml:space="preserve">Age of criminal responsibility. </w:t>
      </w:r>
      <w:r w:rsidRPr="00B92903">
        <w:rPr>
          <w:rFonts w:ascii="Arial" w:hAnsi="Arial" w:cs="Arial"/>
          <w:sz w:val="24"/>
          <w:szCs w:val="24"/>
        </w:rPr>
        <w:t>Available at</w:t>
      </w:r>
      <w:r w:rsidR="00425B27" w:rsidRPr="00425B27">
        <w:rPr>
          <w:rFonts w:ascii="Arial" w:hAnsi="Arial" w:cs="Arial"/>
          <w:b/>
          <w:bCs/>
          <w:sz w:val="24"/>
          <w:szCs w:val="24"/>
          <w:u w:val="single"/>
        </w:rPr>
        <w:t xml:space="preserve"> </w:t>
      </w:r>
    </w:p>
    <w:p w14:paraId="3E6C1719" w14:textId="0035F9E6" w:rsidR="00947157" w:rsidRDefault="00000000" w:rsidP="00B92903">
      <w:pPr>
        <w:spacing w:before="240" w:line="256" w:lineRule="auto"/>
        <w:jc w:val="both"/>
        <w:rPr>
          <w:rFonts w:ascii="Arial" w:hAnsi="Arial" w:cs="Arial"/>
          <w:sz w:val="24"/>
          <w:szCs w:val="24"/>
        </w:rPr>
      </w:pPr>
      <w:hyperlink r:id="rId6" w:anchor=":~:text=The%20age%20of%20criminal%20responsibility%20in%20the%20UK%20is%20the,contravenes%20international%20juvenile%20justice%20standards" w:history="1">
        <w:r w:rsidR="00947157" w:rsidRPr="00BD3F7F">
          <w:rPr>
            <w:rStyle w:val="Hyperlink"/>
            <w:rFonts w:ascii="Arial" w:hAnsi="Arial" w:cs="Arial"/>
            <w:sz w:val="24"/>
            <w:szCs w:val="24"/>
          </w:rPr>
          <w:t>https://post.parliament.uk/research-briefings/post-pn-0577/#:~:text=The%20age%20of%20criminal%20responsibility%20in%20the%20UK%20is%20the,contravenes%20international%20juvenile%20justice%20standards</w:t>
        </w:r>
      </w:hyperlink>
      <w:r w:rsidR="00947157" w:rsidRPr="00947157">
        <w:rPr>
          <w:rFonts w:ascii="Arial" w:hAnsi="Arial" w:cs="Arial"/>
          <w:sz w:val="24"/>
          <w:szCs w:val="24"/>
        </w:rPr>
        <w:t>.</w:t>
      </w:r>
      <w:r w:rsidR="00947157">
        <w:rPr>
          <w:rFonts w:ascii="Arial" w:hAnsi="Arial" w:cs="Arial"/>
          <w:sz w:val="24"/>
          <w:szCs w:val="24"/>
        </w:rPr>
        <w:t xml:space="preserve"> Accessed: 09/01/2023</w:t>
      </w:r>
    </w:p>
    <w:p w14:paraId="31C0982A" w14:textId="449A5229" w:rsidR="001A796D" w:rsidRDefault="001A796D" w:rsidP="00B92903">
      <w:pPr>
        <w:spacing w:before="240" w:line="256" w:lineRule="auto"/>
        <w:jc w:val="both"/>
        <w:rPr>
          <w:rFonts w:ascii="Arial" w:hAnsi="Arial" w:cs="Arial"/>
          <w:sz w:val="24"/>
          <w:szCs w:val="24"/>
        </w:rPr>
      </w:pPr>
    </w:p>
    <w:p w14:paraId="279163EE" w14:textId="77777777" w:rsidR="001A796D" w:rsidRDefault="001A796D" w:rsidP="00B92903">
      <w:pPr>
        <w:spacing w:before="240" w:line="256" w:lineRule="auto"/>
        <w:jc w:val="both"/>
        <w:rPr>
          <w:rFonts w:ascii="Arial" w:hAnsi="Arial" w:cs="Arial"/>
          <w:sz w:val="24"/>
          <w:szCs w:val="24"/>
        </w:rPr>
      </w:pPr>
      <w:r>
        <w:rPr>
          <w:rFonts w:ascii="Arial" w:hAnsi="Arial" w:cs="Arial"/>
          <w:sz w:val="24"/>
          <w:szCs w:val="24"/>
        </w:rPr>
        <w:t xml:space="preserve">Crosweller, S (2022) </w:t>
      </w:r>
      <w:r>
        <w:rPr>
          <w:rFonts w:ascii="Arial" w:hAnsi="Arial" w:cs="Arial"/>
          <w:i/>
          <w:iCs/>
          <w:sz w:val="24"/>
          <w:szCs w:val="24"/>
        </w:rPr>
        <w:t xml:space="preserve">Justice system: May 2022. </w:t>
      </w:r>
      <w:r>
        <w:rPr>
          <w:rFonts w:ascii="Arial" w:hAnsi="Arial" w:cs="Arial"/>
          <w:sz w:val="24"/>
          <w:szCs w:val="24"/>
        </w:rPr>
        <w:t xml:space="preserve">Available at: </w:t>
      </w:r>
    </w:p>
    <w:p w14:paraId="6F4EBB05" w14:textId="4F3E2B5B" w:rsidR="001A796D" w:rsidRPr="001A796D" w:rsidRDefault="00000000" w:rsidP="00B92903">
      <w:pPr>
        <w:spacing w:before="240" w:line="256" w:lineRule="auto"/>
        <w:jc w:val="both"/>
        <w:rPr>
          <w:rFonts w:ascii="Arial" w:hAnsi="Arial" w:cs="Arial"/>
          <w:b/>
          <w:bCs/>
          <w:sz w:val="24"/>
          <w:szCs w:val="24"/>
          <w:u w:val="single"/>
        </w:rPr>
      </w:pPr>
      <w:hyperlink r:id="rId7" w:history="1">
        <w:r w:rsidR="001A796D" w:rsidRPr="00BD3F7F">
          <w:rPr>
            <w:rStyle w:val="Hyperlink"/>
            <w:rFonts w:ascii="Arial" w:hAnsi="Arial" w:cs="Arial"/>
            <w:sz w:val="24"/>
            <w:szCs w:val="24"/>
          </w:rPr>
          <w:t>https://www.ons.gov.uk/peoplepopulationandcommunity/educationandchildcare/articles/theeducationandsocialcarebackgroundofyoungpeoplewhointeractwiththecriminaljusticesystem/may2022</w:t>
        </w:r>
      </w:hyperlink>
      <w:r w:rsidR="001A796D">
        <w:rPr>
          <w:rFonts w:ascii="Arial" w:hAnsi="Arial" w:cs="Arial"/>
          <w:sz w:val="24"/>
          <w:szCs w:val="24"/>
        </w:rPr>
        <w:t xml:space="preserve"> Accessed: 12/01/2023</w:t>
      </w:r>
    </w:p>
    <w:p w14:paraId="5653A672" w14:textId="62254139" w:rsidR="00947157" w:rsidRDefault="00947157" w:rsidP="00A16CB4">
      <w:pPr>
        <w:spacing w:line="256" w:lineRule="auto"/>
        <w:jc w:val="both"/>
        <w:rPr>
          <w:rFonts w:ascii="Arial" w:hAnsi="Arial" w:cs="Arial"/>
          <w:b/>
          <w:bCs/>
          <w:sz w:val="24"/>
          <w:szCs w:val="24"/>
          <w:u w:val="single"/>
        </w:rPr>
      </w:pPr>
    </w:p>
    <w:p w14:paraId="4A44116E" w14:textId="036792BF" w:rsidR="00947157" w:rsidRDefault="00947157" w:rsidP="00A16CB4">
      <w:pPr>
        <w:spacing w:line="256" w:lineRule="auto"/>
        <w:jc w:val="both"/>
        <w:rPr>
          <w:rFonts w:ascii="Arial" w:hAnsi="Arial" w:cs="Arial"/>
          <w:sz w:val="24"/>
          <w:szCs w:val="24"/>
        </w:rPr>
      </w:pPr>
      <w:r>
        <w:rPr>
          <w:rFonts w:ascii="Arial" w:hAnsi="Arial" w:cs="Arial"/>
          <w:sz w:val="24"/>
          <w:szCs w:val="24"/>
        </w:rPr>
        <w:t xml:space="preserve">Gunner, Z (2020) </w:t>
      </w:r>
      <w:r>
        <w:rPr>
          <w:rFonts w:ascii="Arial" w:hAnsi="Arial" w:cs="Arial"/>
          <w:i/>
          <w:iCs/>
          <w:sz w:val="24"/>
          <w:szCs w:val="24"/>
        </w:rPr>
        <w:t xml:space="preserve">The Age of Criminal Responsibility-Should be Increased? </w:t>
      </w:r>
      <w:r>
        <w:rPr>
          <w:rFonts w:ascii="Arial" w:hAnsi="Arial" w:cs="Arial"/>
          <w:sz w:val="24"/>
          <w:szCs w:val="24"/>
        </w:rPr>
        <w:t xml:space="preserve">Available at: </w:t>
      </w:r>
      <w:hyperlink r:id="rId8" w:history="1">
        <w:r w:rsidRPr="00BD3F7F">
          <w:rPr>
            <w:rStyle w:val="Hyperlink"/>
            <w:rFonts w:ascii="Arial" w:hAnsi="Arial" w:cs="Arial"/>
            <w:sz w:val="24"/>
            <w:szCs w:val="24"/>
          </w:rPr>
          <w:t>https://www.oblaw.co.uk/the-age-of-criminal-responsibility-should-it-be-increased/</w:t>
        </w:r>
      </w:hyperlink>
      <w:r>
        <w:rPr>
          <w:rFonts w:ascii="Arial" w:hAnsi="Arial" w:cs="Arial"/>
          <w:sz w:val="24"/>
          <w:szCs w:val="24"/>
        </w:rPr>
        <w:t xml:space="preserve"> Accessed: 08/01/2023</w:t>
      </w:r>
    </w:p>
    <w:p w14:paraId="37755A2A" w14:textId="2C10E09D" w:rsidR="00875F72" w:rsidRDefault="00875F72" w:rsidP="00A16CB4">
      <w:pPr>
        <w:spacing w:line="256" w:lineRule="auto"/>
        <w:jc w:val="both"/>
        <w:rPr>
          <w:rFonts w:ascii="Arial" w:hAnsi="Arial" w:cs="Arial"/>
          <w:sz w:val="24"/>
          <w:szCs w:val="24"/>
        </w:rPr>
      </w:pPr>
    </w:p>
    <w:p w14:paraId="1E85BB55" w14:textId="40E7A36B" w:rsidR="00875F72" w:rsidRPr="00875F72" w:rsidRDefault="00875F72" w:rsidP="00A16CB4">
      <w:pPr>
        <w:spacing w:line="256" w:lineRule="auto"/>
        <w:jc w:val="both"/>
        <w:rPr>
          <w:rFonts w:ascii="Arial" w:hAnsi="Arial" w:cs="Arial"/>
          <w:sz w:val="24"/>
          <w:szCs w:val="24"/>
        </w:rPr>
      </w:pPr>
      <w:r>
        <w:rPr>
          <w:rFonts w:ascii="Arial" w:hAnsi="Arial" w:cs="Arial"/>
          <w:sz w:val="24"/>
          <w:szCs w:val="24"/>
        </w:rPr>
        <w:t xml:space="preserve">Hasslehome, M (2016) </w:t>
      </w:r>
      <w:r>
        <w:rPr>
          <w:rFonts w:ascii="Arial" w:hAnsi="Arial" w:cs="Arial"/>
          <w:i/>
          <w:iCs/>
          <w:sz w:val="24"/>
          <w:szCs w:val="24"/>
        </w:rPr>
        <w:t>Individual differences in moral development: Does intelligence rally affect children’s moral reasoning and moral emotions.</w:t>
      </w:r>
      <w:r>
        <w:rPr>
          <w:rFonts w:ascii="Arial" w:hAnsi="Arial" w:cs="Arial"/>
          <w:sz w:val="24"/>
          <w:szCs w:val="24"/>
        </w:rPr>
        <w:t xml:space="preserve"> Available at: </w:t>
      </w:r>
      <w:hyperlink r:id="rId9" w:history="1">
        <w:r w:rsidRPr="00BD3F7F">
          <w:rPr>
            <w:rStyle w:val="Hyperlink"/>
            <w:rFonts w:ascii="Arial" w:hAnsi="Arial" w:cs="Arial"/>
            <w:sz w:val="24"/>
            <w:szCs w:val="24"/>
          </w:rPr>
          <w:t>https://www.ncbi.nlm.nih.gov/pmc/articles/PMC5167721/</w:t>
        </w:r>
      </w:hyperlink>
      <w:r>
        <w:rPr>
          <w:rFonts w:ascii="Arial" w:hAnsi="Arial" w:cs="Arial"/>
          <w:sz w:val="24"/>
          <w:szCs w:val="24"/>
        </w:rPr>
        <w:t xml:space="preserve"> Accessed: 11/01/2023</w:t>
      </w:r>
    </w:p>
    <w:p w14:paraId="7F961062" w14:textId="3AFF6E6C" w:rsidR="00E93F8A" w:rsidRDefault="00E93F8A" w:rsidP="00A16CB4">
      <w:pPr>
        <w:spacing w:line="256" w:lineRule="auto"/>
        <w:jc w:val="both"/>
        <w:rPr>
          <w:rFonts w:ascii="Arial" w:hAnsi="Arial" w:cs="Arial"/>
          <w:sz w:val="24"/>
          <w:szCs w:val="24"/>
        </w:rPr>
      </w:pPr>
    </w:p>
    <w:p w14:paraId="743BF195" w14:textId="2140081C" w:rsidR="00E93F8A" w:rsidRDefault="00E93F8A" w:rsidP="00A16CB4">
      <w:pPr>
        <w:spacing w:line="256" w:lineRule="auto"/>
        <w:jc w:val="both"/>
        <w:rPr>
          <w:rFonts w:ascii="Arial" w:hAnsi="Arial" w:cs="Arial"/>
          <w:sz w:val="24"/>
          <w:szCs w:val="24"/>
        </w:rPr>
      </w:pPr>
      <w:r>
        <w:rPr>
          <w:rFonts w:ascii="Arial" w:hAnsi="Arial" w:cs="Arial"/>
          <w:sz w:val="24"/>
          <w:szCs w:val="24"/>
        </w:rPr>
        <w:t xml:space="preserve">Judicial College (2022) </w:t>
      </w:r>
      <w:r>
        <w:rPr>
          <w:rFonts w:ascii="Arial" w:hAnsi="Arial" w:cs="Arial"/>
          <w:i/>
          <w:iCs/>
          <w:sz w:val="24"/>
          <w:szCs w:val="24"/>
        </w:rPr>
        <w:t xml:space="preserve">Youth Defendants in the Crown Court. </w:t>
      </w:r>
      <w:r>
        <w:rPr>
          <w:rFonts w:ascii="Arial" w:hAnsi="Arial" w:cs="Arial"/>
          <w:sz w:val="24"/>
          <w:szCs w:val="24"/>
        </w:rPr>
        <w:t xml:space="preserve">Available at: </w:t>
      </w:r>
      <w:hyperlink r:id="rId10" w:history="1">
        <w:r w:rsidRPr="00BD3F7F">
          <w:rPr>
            <w:rStyle w:val="Hyperlink"/>
            <w:rFonts w:ascii="Arial" w:hAnsi="Arial" w:cs="Arial"/>
            <w:sz w:val="24"/>
            <w:szCs w:val="24"/>
          </w:rPr>
          <w:t>https://www.judiciary.uk/wp-content/uploads/2022/08/Youth-Defendants-in-the-Crown-Court-August-2022.pdf</w:t>
        </w:r>
      </w:hyperlink>
      <w:r>
        <w:rPr>
          <w:rFonts w:ascii="Arial" w:hAnsi="Arial" w:cs="Arial"/>
          <w:sz w:val="24"/>
          <w:szCs w:val="24"/>
        </w:rPr>
        <w:t xml:space="preserve"> Accessed: 10/01/2023</w:t>
      </w:r>
    </w:p>
    <w:p w14:paraId="3083CE2C" w14:textId="4B894A12" w:rsidR="00283AE0" w:rsidRDefault="00283AE0" w:rsidP="00A16CB4">
      <w:pPr>
        <w:spacing w:line="256" w:lineRule="auto"/>
        <w:jc w:val="both"/>
        <w:rPr>
          <w:rFonts w:ascii="Arial" w:hAnsi="Arial" w:cs="Arial"/>
          <w:sz w:val="24"/>
          <w:szCs w:val="24"/>
        </w:rPr>
      </w:pPr>
    </w:p>
    <w:p w14:paraId="2B32BE72" w14:textId="4DDDDA18" w:rsidR="00283AE0" w:rsidRDefault="00283AE0" w:rsidP="00A16CB4">
      <w:pPr>
        <w:spacing w:line="256" w:lineRule="auto"/>
        <w:jc w:val="both"/>
        <w:rPr>
          <w:rFonts w:ascii="Arial" w:hAnsi="Arial" w:cs="Arial"/>
          <w:sz w:val="24"/>
          <w:szCs w:val="24"/>
        </w:rPr>
      </w:pPr>
      <w:r>
        <w:rPr>
          <w:rFonts w:ascii="Arial" w:hAnsi="Arial" w:cs="Arial"/>
          <w:sz w:val="24"/>
          <w:szCs w:val="24"/>
        </w:rPr>
        <w:lastRenderedPageBreak/>
        <w:t xml:space="preserve">Kirby, A (2012) </w:t>
      </w:r>
      <w:r>
        <w:rPr>
          <w:rFonts w:ascii="Arial" w:hAnsi="Arial" w:cs="Arial"/>
          <w:i/>
          <w:iCs/>
          <w:sz w:val="24"/>
          <w:szCs w:val="24"/>
        </w:rPr>
        <w:t xml:space="preserve">Public attitudes to youth crime Report on focus group research. </w:t>
      </w:r>
      <w:r w:rsidRPr="00283AE0">
        <w:rPr>
          <w:rFonts w:ascii="Arial" w:hAnsi="Arial" w:cs="Arial"/>
          <w:sz w:val="24"/>
          <w:szCs w:val="24"/>
        </w:rPr>
        <w:t xml:space="preserve">Available at: </w:t>
      </w:r>
    </w:p>
    <w:p w14:paraId="6CEB7771" w14:textId="1E3ED56D" w:rsidR="00283AE0" w:rsidRPr="00283AE0" w:rsidRDefault="00000000" w:rsidP="00A16CB4">
      <w:pPr>
        <w:spacing w:line="256" w:lineRule="auto"/>
        <w:jc w:val="both"/>
        <w:rPr>
          <w:rFonts w:ascii="Arial" w:hAnsi="Arial" w:cs="Arial"/>
          <w:i/>
          <w:iCs/>
          <w:sz w:val="24"/>
          <w:szCs w:val="24"/>
        </w:rPr>
      </w:pPr>
      <w:hyperlink r:id="rId11" w:history="1">
        <w:r w:rsidR="00283AE0" w:rsidRPr="00BD3F7F">
          <w:rPr>
            <w:rStyle w:val="Hyperlink"/>
            <w:rFonts w:ascii="Arial" w:hAnsi="Arial" w:cs="Arial"/>
            <w:sz w:val="24"/>
            <w:szCs w:val="24"/>
          </w:rPr>
          <w:t>https://assets.publishing.service.gov.uk/government/uploads/system/uploads/attachment_data/file/116266/occ105.pdf</w:t>
        </w:r>
      </w:hyperlink>
      <w:r w:rsidR="00283AE0" w:rsidRPr="00283AE0">
        <w:rPr>
          <w:rFonts w:ascii="Arial" w:hAnsi="Arial" w:cs="Arial"/>
          <w:sz w:val="24"/>
          <w:szCs w:val="24"/>
        </w:rPr>
        <w:t xml:space="preserve"> Accessed: 11/01/2023</w:t>
      </w:r>
    </w:p>
    <w:p w14:paraId="1E15F5BC" w14:textId="4B80F142" w:rsidR="00801328" w:rsidRDefault="00801328" w:rsidP="00A16CB4">
      <w:pPr>
        <w:spacing w:line="256" w:lineRule="auto"/>
        <w:jc w:val="both"/>
        <w:rPr>
          <w:rFonts w:ascii="Arial" w:hAnsi="Arial" w:cs="Arial"/>
          <w:sz w:val="24"/>
          <w:szCs w:val="24"/>
        </w:rPr>
      </w:pPr>
    </w:p>
    <w:p w14:paraId="2CB44127" w14:textId="3DC7B93D" w:rsidR="00801328" w:rsidRDefault="00801328" w:rsidP="00A16CB4">
      <w:pPr>
        <w:spacing w:line="256" w:lineRule="auto"/>
        <w:jc w:val="both"/>
        <w:rPr>
          <w:rFonts w:ascii="Arial" w:hAnsi="Arial" w:cs="Arial"/>
          <w:sz w:val="24"/>
          <w:szCs w:val="24"/>
        </w:rPr>
      </w:pPr>
      <w:r>
        <w:rPr>
          <w:rFonts w:ascii="Arial" w:hAnsi="Arial" w:cs="Arial"/>
          <w:sz w:val="24"/>
          <w:szCs w:val="24"/>
        </w:rPr>
        <w:t xml:space="preserve">McGuiness, T (2016) </w:t>
      </w:r>
      <w:r>
        <w:rPr>
          <w:rFonts w:ascii="Arial" w:hAnsi="Arial" w:cs="Arial"/>
          <w:i/>
          <w:iCs/>
          <w:sz w:val="24"/>
          <w:szCs w:val="24"/>
        </w:rPr>
        <w:t xml:space="preserve">The age of criminal responsibility. </w:t>
      </w:r>
      <w:r>
        <w:rPr>
          <w:rFonts w:ascii="Arial" w:hAnsi="Arial" w:cs="Arial"/>
          <w:sz w:val="24"/>
          <w:szCs w:val="24"/>
        </w:rPr>
        <w:t xml:space="preserve">Available at: </w:t>
      </w:r>
      <w:hyperlink r:id="rId12" w:history="1">
        <w:r w:rsidRPr="00BD3F7F">
          <w:rPr>
            <w:rStyle w:val="Hyperlink"/>
            <w:rFonts w:ascii="Arial" w:hAnsi="Arial" w:cs="Arial"/>
            <w:sz w:val="24"/>
            <w:szCs w:val="24"/>
          </w:rPr>
          <w:t>https://researchbriefings.files.parliament.uk/documents/CBP-7687/CBP-7687.pdf</w:t>
        </w:r>
      </w:hyperlink>
      <w:r>
        <w:rPr>
          <w:rFonts w:ascii="Arial" w:hAnsi="Arial" w:cs="Arial"/>
          <w:sz w:val="24"/>
          <w:szCs w:val="24"/>
        </w:rPr>
        <w:t xml:space="preserve"> Accessed: 09/01/2023</w:t>
      </w:r>
    </w:p>
    <w:p w14:paraId="321A328D" w14:textId="32121973" w:rsidR="00107B35" w:rsidRDefault="00107B35" w:rsidP="00A16CB4">
      <w:pPr>
        <w:spacing w:line="256" w:lineRule="auto"/>
        <w:jc w:val="both"/>
        <w:rPr>
          <w:rFonts w:ascii="Arial" w:hAnsi="Arial" w:cs="Arial"/>
          <w:sz w:val="24"/>
          <w:szCs w:val="24"/>
        </w:rPr>
      </w:pPr>
    </w:p>
    <w:p w14:paraId="7B671C87" w14:textId="7B917C18" w:rsidR="00107B35" w:rsidRDefault="00107B35" w:rsidP="00A16CB4">
      <w:pPr>
        <w:spacing w:line="256" w:lineRule="auto"/>
        <w:jc w:val="both"/>
        <w:rPr>
          <w:rFonts w:ascii="Arial" w:hAnsi="Arial" w:cs="Arial"/>
          <w:sz w:val="24"/>
          <w:szCs w:val="24"/>
        </w:rPr>
      </w:pPr>
      <w:r>
        <w:rPr>
          <w:rFonts w:ascii="Arial" w:hAnsi="Arial" w:cs="Arial"/>
          <w:sz w:val="24"/>
          <w:szCs w:val="24"/>
        </w:rPr>
        <w:t xml:space="preserve">Markham, L (2017) </w:t>
      </w:r>
      <w:r>
        <w:rPr>
          <w:rFonts w:ascii="Arial" w:hAnsi="Arial" w:cs="Arial"/>
          <w:i/>
          <w:iCs/>
          <w:sz w:val="24"/>
          <w:szCs w:val="24"/>
        </w:rPr>
        <w:t xml:space="preserve">How Do Children Learn Right from Wrong? </w:t>
      </w:r>
      <w:r>
        <w:rPr>
          <w:rFonts w:ascii="Arial" w:hAnsi="Arial" w:cs="Arial"/>
          <w:sz w:val="24"/>
          <w:szCs w:val="24"/>
        </w:rPr>
        <w:t xml:space="preserve">Available at: </w:t>
      </w:r>
      <w:hyperlink r:id="rId13" w:history="1">
        <w:r w:rsidRPr="00BD3F7F">
          <w:rPr>
            <w:rStyle w:val="Hyperlink"/>
            <w:rFonts w:ascii="Arial" w:hAnsi="Arial" w:cs="Arial"/>
            <w:sz w:val="24"/>
            <w:szCs w:val="24"/>
          </w:rPr>
          <w:t>https://www.psychologytoday.com/us/blog/peaceful-parents-happy-kids/201703/how-do-children-learn-right-wrong</w:t>
        </w:r>
      </w:hyperlink>
      <w:r>
        <w:rPr>
          <w:rFonts w:ascii="Arial" w:hAnsi="Arial" w:cs="Arial"/>
          <w:sz w:val="24"/>
          <w:szCs w:val="24"/>
        </w:rPr>
        <w:t xml:space="preserve"> Accessed: 11/01/2023</w:t>
      </w:r>
    </w:p>
    <w:p w14:paraId="65CD31BF" w14:textId="6C0CD720" w:rsidR="001A796D" w:rsidRPr="001A796D" w:rsidRDefault="001A796D" w:rsidP="00A16CB4">
      <w:pPr>
        <w:spacing w:line="256" w:lineRule="auto"/>
        <w:jc w:val="both"/>
        <w:rPr>
          <w:rFonts w:ascii="Arial" w:hAnsi="Arial" w:cs="Arial"/>
          <w:i/>
          <w:iCs/>
          <w:sz w:val="24"/>
          <w:szCs w:val="24"/>
        </w:rPr>
      </w:pPr>
    </w:p>
    <w:p w14:paraId="75CF16E9" w14:textId="19E0C909" w:rsidR="00FC1926" w:rsidRDefault="00FC1926" w:rsidP="00A16CB4">
      <w:pPr>
        <w:spacing w:line="256" w:lineRule="auto"/>
        <w:jc w:val="both"/>
        <w:rPr>
          <w:rFonts w:ascii="Arial" w:hAnsi="Arial" w:cs="Arial"/>
          <w:sz w:val="24"/>
          <w:szCs w:val="24"/>
        </w:rPr>
      </w:pPr>
    </w:p>
    <w:p w14:paraId="5F8D230D" w14:textId="442282EE" w:rsidR="00FC1926" w:rsidRPr="00FC1926" w:rsidRDefault="001735F4" w:rsidP="00A16CB4">
      <w:pPr>
        <w:spacing w:line="256" w:lineRule="auto"/>
        <w:jc w:val="both"/>
        <w:rPr>
          <w:rFonts w:ascii="Arial" w:hAnsi="Arial" w:cs="Arial"/>
          <w:sz w:val="24"/>
          <w:szCs w:val="24"/>
        </w:rPr>
      </w:pPr>
      <w:r>
        <w:rPr>
          <w:rFonts w:ascii="Arial" w:hAnsi="Arial" w:cs="Arial"/>
          <w:sz w:val="24"/>
          <w:szCs w:val="24"/>
        </w:rPr>
        <w:t>Pierpoint</w:t>
      </w:r>
      <w:r w:rsidR="00FC1926">
        <w:rPr>
          <w:rFonts w:ascii="Arial" w:hAnsi="Arial" w:cs="Arial"/>
          <w:sz w:val="24"/>
          <w:szCs w:val="24"/>
        </w:rPr>
        <w:t xml:space="preserve">, </w:t>
      </w:r>
      <w:r>
        <w:rPr>
          <w:rFonts w:ascii="Arial" w:hAnsi="Arial" w:cs="Arial"/>
          <w:sz w:val="24"/>
          <w:szCs w:val="24"/>
        </w:rPr>
        <w:t>H</w:t>
      </w:r>
      <w:r w:rsidR="00FC1926">
        <w:rPr>
          <w:rFonts w:ascii="Arial" w:hAnsi="Arial" w:cs="Arial"/>
          <w:sz w:val="24"/>
          <w:szCs w:val="24"/>
        </w:rPr>
        <w:t xml:space="preserve"> (2020) </w:t>
      </w:r>
      <w:r w:rsidR="00FC1926">
        <w:rPr>
          <w:rFonts w:ascii="Arial" w:hAnsi="Arial" w:cs="Arial"/>
          <w:i/>
          <w:iCs/>
          <w:sz w:val="24"/>
          <w:szCs w:val="24"/>
        </w:rPr>
        <w:t xml:space="preserve">Age of Criminal Responsibility. </w:t>
      </w:r>
      <w:r w:rsidR="00FC1926">
        <w:rPr>
          <w:rFonts w:ascii="Arial" w:hAnsi="Arial" w:cs="Arial"/>
          <w:sz w:val="24"/>
          <w:szCs w:val="24"/>
        </w:rPr>
        <w:t>Available at:</w:t>
      </w:r>
    </w:p>
    <w:p w14:paraId="61DD648B" w14:textId="274CEC92" w:rsidR="00FC1926" w:rsidRDefault="00000000" w:rsidP="00A16CB4">
      <w:pPr>
        <w:spacing w:line="256" w:lineRule="auto"/>
        <w:jc w:val="both"/>
        <w:rPr>
          <w:rFonts w:ascii="Arial" w:hAnsi="Arial" w:cs="Arial"/>
          <w:sz w:val="24"/>
          <w:szCs w:val="24"/>
        </w:rPr>
      </w:pPr>
      <w:hyperlink r:id="rId14" w:history="1">
        <w:r w:rsidR="00FC1926" w:rsidRPr="00412CE7">
          <w:rPr>
            <w:rStyle w:val="Hyperlink"/>
            <w:rFonts w:ascii="Arial" w:hAnsi="Arial" w:cs="Arial"/>
            <w:sz w:val="24"/>
            <w:szCs w:val="24"/>
          </w:rPr>
          <w:t>https://medium.com/reframing-childhood-past-and-present/age-of-criminal-responsibility-1e7714db9c1c</w:t>
        </w:r>
      </w:hyperlink>
      <w:r w:rsidR="00FC1926">
        <w:rPr>
          <w:rFonts w:ascii="Arial" w:hAnsi="Arial" w:cs="Arial"/>
          <w:sz w:val="24"/>
          <w:szCs w:val="24"/>
        </w:rPr>
        <w:t xml:space="preserve"> Accessed: 19/12/2022</w:t>
      </w:r>
    </w:p>
    <w:p w14:paraId="4D1C7408" w14:textId="579C2C53" w:rsidR="00B92903" w:rsidRDefault="00B92903" w:rsidP="00A16CB4">
      <w:pPr>
        <w:spacing w:line="256" w:lineRule="auto"/>
        <w:jc w:val="both"/>
        <w:rPr>
          <w:rFonts w:ascii="Arial" w:hAnsi="Arial" w:cs="Arial"/>
          <w:sz w:val="24"/>
          <w:szCs w:val="24"/>
        </w:rPr>
      </w:pPr>
    </w:p>
    <w:p w14:paraId="1D5D48B1" w14:textId="1E5401FD" w:rsidR="00B92903" w:rsidRDefault="00B92903" w:rsidP="00A16CB4">
      <w:pPr>
        <w:spacing w:line="256" w:lineRule="auto"/>
        <w:jc w:val="both"/>
        <w:rPr>
          <w:rFonts w:ascii="Arial" w:hAnsi="Arial" w:cs="Arial"/>
          <w:sz w:val="24"/>
          <w:szCs w:val="24"/>
        </w:rPr>
      </w:pPr>
      <w:r>
        <w:rPr>
          <w:rFonts w:ascii="Arial" w:hAnsi="Arial" w:cs="Arial"/>
          <w:sz w:val="24"/>
          <w:szCs w:val="24"/>
        </w:rPr>
        <w:t xml:space="preserve">Pierpoint, H (2021) </w:t>
      </w:r>
      <w:r>
        <w:rPr>
          <w:rFonts w:ascii="Arial" w:hAnsi="Arial" w:cs="Arial"/>
          <w:i/>
          <w:iCs/>
          <w:sz w:val="24"/>
          <w:szCs w:val="24"/>
        </w:rPr>
        <w:t xml:space="preserve">Why ten-year-old children should not be held criminally responsible. </w:t>
      </w:r>
      <w:r>
        <w:rPr>
          <w:rFonts w:ascii="Arial" w:hAnsi="Arial" w:cs="Arial"/>
          <w:sz w:val="24"/>
          <w:szCs w:val="24"/>
        </w:rPr>
        <w:t xml:space="preserve">Available at: </w:t>
      </w:r>
      <w:hyperlink r:id="rId15" w:anchor=":~:text=The%20reason%20given%20by%20participants,an%20understanding%20of%20the%20law.&amp;text=Another%20reason%20to%20raise%20the,crimes%20being%20committed%20by%20children" w:history="1">
        <w:r w:rsidRPr="00BD3F7F">
          <w:rPr>
            <w:rStyle w:val="Hyperlink"/>
            <w:rFonts w:ascii="Arial" w:hAnsi="Arial" w:cs="Arial"/>
            <w:sz w:val="24"/>
            <w:szCs w:val="24"/>
          </w:rPr>
          <w:t>https://www.southwales.ac.uk/news/news-2021/why-ten-year-old-children-should-not-be-held-criminally-responsible/#:~:text=The%20reason%20given%20by%20participants,an%20understanding%20of%20the%20law.&amp;text=Another%20reason%20to%20raise%20the,crimes%20being%20committed%20by%20children</w:t>
        </w:r>
      </w:hyperlink>
      <w:r w:rsidRPr="00B92903">
        <w:rPr>
          <w:rFonts w:ascii="Arial" w:hAnsi="Arial" w:cs="Arial"/>
          <w:sz w:val="24"/>
          <w:szCs w:val="24"/>
        </w:rPr>
        <w:t>.</w:t>
      </w:r>
      <w:r>
        <w:rPr>
          <w:rFonts w:ascii="Arial" w:hAnsi="Arial" w:cs="Arial"/>
          <w:sz w:val="24"/>
          <w:szCs w:val="24"/>
        </w:rPr>
        <w:t xml:space="preserve"> Accessed: 09/01/2023</w:t>
      </w:r>
    </w:p>
    <w:p w14:paraId="17DD0208" w14:textId="14A3AC73" w:rsidR="00801328" w:rsidRDefault="00801328" w:rsidP="00A16CB4">
      <w:pPr>
        <w:spacing w:line="256" w:lineRule="auto"/>
        <w:jc w:val="both"/>
        <w:rPr>
          <w:rFonts w:ascii="Arial" w:hAnsi="Arial" w:cs="Arial"/>
          <w:sz w:val="24"/>
          <w:szCs w:val="24"/>
        </w:rPr>
      </w:pPr>
    </w:p>
    <w:p w14:paraId="661B6C73" w14:textId="2CC95082" w:rsidR="00801328" w:rsidRDefault="00801328" w:rsidP="00A16CB4">
      <w:pPr>
        <w:spacing w:line="256" w:lineRule="auto"/>
        <w:jc w:val="both"/>
        <w:rPr>
          <w:rFonts w:ascii="Arial" w:hAnsi="Arial" w:cs="Arial"/>
          <w:sz w:val="24"/>
          <w:szCs w:val="24"/>
        </w:rPr>
      </w:pPr>
      <w:r>
        <w:rPr>
          <w:rFonts w:ascii="Arial" w:hAnsi="Arial" w:cs="Arial"/>
          <w:sz w:val="24"/>
          <w:szCs w:val="24"/>
        </w:rPr>
        <w:t xml:space="preserve">Parliament (2017) </w:t>
      </w:r>
      <w:r>
        <w:rPr>
          <w:rFonts w:ascii="Arial" w:hAnsi="Arial" w:cs="Arial"/>
          <w:i/>
          <w:iCs/>
          <w:sz w:val="24"/>
          <w:szCs w:val="24"/>
        </w:rPr>
        <w:t xml:space="preserve">Age of criminal responsibility bill [HL]. </w:t>
      </w:r>
      <w:r>
        <w:rPr>
          <w:rFonts w:ascii="Arial" w:hAnsi="Arial" w:cs="Arial"/>
          <w:sz w:val="24"/>
          <w:szCs w:val="24"/>
        </w:rPr>
        <w:t xml:space="preserve">Available at: </w:t>
      </w:r>
      <w:hyperlink r:id="rId16" w:history="1">
        <w:r w:rsidRPr="00BD3F7F">
          <w:rPr>
            <w:rStyle w:val="Hyperlink"/>
            <w:rFonts w:ascii="Arial" w:hAnsi="Arial" w:cs="Arial"/>
            <w:sz w:val="24"/>
            <w:szCs w:val="24"/>
          </w:rPr>
          <w:t>https://hansard.parliament.uk/Lords/2017-09-08/debates/D3E4D198-43BB-4B60-9FF0-CFF5B0EA1CB6/AgeOfCriminalResponsibilityBill</w:t>
        </w:r>
      </w:hyperlink>
      <w:r>
        <w:rPr>
          <w:rFonts w:ascii="Arial" w:hAnsi="Arial" w:cs="Arial"/>
          <w:sz w:val="24"/>
          <w:szCs w:val="24"/>
        </w:rPr>
        <w:t xml:space="preserve"> Accessed: 09/01/2023</w:t>
      </w:r>
    </w:p>
    <w:p w14:paraId="4222534F" w14:textId="39E2CD80" w:rsidR="000970DD" w:rsidRDefault="000970DD" w:rsidP="00A16CB4">
      <w:pPr>
        <w:spacing w:line="256" w:lineRule="auto"/>
        <w:jc w:val="both"/>
        <w:rPr>
          <w:rFonts w:ascii="Arial" w:hAnsi="Arial" w:cs="Arial"/>
          <w:sz w:val="24"/>
          <w:szCs w:val="24"/>
        </w:rPr>
      </w:pPr>
    </w:p>
    <w:p w14:paraId="4CF26C22" w14:textId="6B9DB298" w:rsidR="000970DD" w:rsidRPr="000970DD" w:rsidRDefault="000970DD" w:rsidP="00A16CB4">
      <w:pPr>
        <w:spacing w:line="256" w:lineRule="auto"/>
        <w:jc w:val="both"/>
        <w:rPr>
          <w:rFonts w:ascii="Arial" w:hAnsi="Arial" w:cs="Arial"/>
          <w:sz w:val="24"/>
          <w:szCs w:val="24"/>
        </w:rPr>
      </w:pPr>
      <w:r>
        <w:rPr>
          <w:rFonts w:ascii="Arial" w:hAnsi="Arial" w:cs="Arial"/>
          <w:sz w:val="24"/>
          <w:szCs w:val="24"/>
        </w:rPr>
        <w:t xml:space="preserve">Rehmet, E (2022) </w:t>
      </w:r>
      <w:r>
        <w:rPr>
          <w:rFonts w:ascii="Arial" w:hAnsi="Arial" w:cs="Arial"/>
          <w:i/>
          <w:iCs/>
          <w:sz w:val="24"/>
          <w:szCs w:val="24"/>
        </w:rPr>
        <w:t xml:space="preserve">Juvenile Justice &amp; the Adolescent Brain. </w:t>
      </w:r>
      <w:r>
        <w:rPr>
          <w:rFonts w:ascii="Arial" w:hAnsi="Arial" w:cs="Arial"/>
          <w:sz w:val="24"/>
          <w:szCs w:val="24"/>
        </w:rPr>
        <w:t xml:space="preserve">Available at: </w:t>
      </w:r>
      <w:hyperlink r:id="rId17" w:history="1">
        <w:r w:rsidRPr="00BD3F7F">
          <w:rPr>
            <w:rStyle w:val="Hyperlink"/>
            <w:rFonts w:ascii="Arial" w:hAnsi="Arial" w:cs="Arial"/>
            <w:sz w:val="24"/>
            <w:szCs w:val="24"/>
          </w:rPr>
          <w:t>https://clbb.mgh.harvard.edu/juvenilejustice/</w:t>
        </w:r>
      </w:hyperlink>
      <w:r>
        <w:rPr>
          <w:rFonts w:ascii="Arial" w:hAnsi="Arial" w:cs="Arial"/>
          <w:sz w:val="24"/>
          <w:szCs w:val="24"/>
        </w:rPr>
        <w:t xml:space="preserve"> Accessed: 11/01/2023</w:t>
      </w:r>
    </w:p>
    <w:p w14:paraId="30F28F1E" w14:textId="64693123" w:rsidR="001F601C" w:rsidRDefault="001F601C" w:rsidP="00A16CB4">
      <w:pPr>
        <w:spacing w:line="256" w:lineRule="auto"/>
        <w:jc w:val="both"/>
        <w:rPr>
          <w:rFonts w:ascii="Arial" w:hAnsi="Arial" w:cs="Arial"/>
          <w:sz w:val="24"/>
          <w:szCs w:val="24"/>
        </w:rPr>
      </w:pPr>
    </w:p>
    <w:p w14:paraId="79498A06" w14:textId="77777777" w:rsidR="00C06DF7" w:rsidRDefault="001F601C" w:rsidP="00A16CB4">
      <w:pPr>
        <w:spacing w:line="256" w:lineRule="auto"/>
        <w:jc w:val="both"/>
        <w:rPr>
          <w:rFonts w:ascii="Arial" w:hAnsi="Arial" w:cs="Arial"/>
          <w:sz w:val="24"/>
          <w:szCs w:val="24"/>
        </w:rPr>
      </w:pPr>
      <w:r>
        <w:rPr>
          <w:rFonts w:ascii="Arial" w:hAnsi="Arial" w:cs="Arial"/>
          <w:sz w:val="24"/>
          <w:szCs w:val="24"/>
        </w:rPr>
        <w:t xml:space="preserve">Sutton, G (2016) </w:t>
      </w:r>
      <w:r>
        <w:rPr>
          <w:rFonts w:ascii="Arial" w:hAnsi="Arial" w:cs="Arial"/>
          <w:i/>
          <w:iCs/>
          <w:sz w:val="24"/>
          <w:szCs w:val="24"/>
        </w:rPr>
        <w:t xml:space="preserve">The brain and crime. </w:t>
      </w:r>
      <w:r>
        <w:rPr>
          <w:rFonts w:ascii="Arial" w:hAnsi="Arial" w:cs="Arial"/>
          <w:sz w:val="24"/>
          <w:szCs w:val="24"/>
        </w:rPr>
        <w:t xml:space="preserve">Available at: </w:t>
      </w:r>
    </w:p>
    <w:p w14:paraId="328EF13E" w14:textId="17430C02" w:rsidR="001F601C" w:rsidRDefault="00000000" w:rsidP="00A16CB4">
      <w:pPr>
        <w:spacing w:line="256" w:lineRule="auto"/>
        <w:jc w:val="both"/>
        <w:rPr>
          <w:rFonts w:ascii="Arial" w:hAnsi="Arial" w:cs="Arial"/>
          <w:sz w:val="24"/>
          <w:szCs w:val="24"/>
        </w:rPr>
      </w:pPr>
      <w:hyperlink r:id="rId18" w:history="1">
        <w:r w:rsidR="00C06DF7" w:rsidRPr="00BD3F7F">
          <w:rPr>
            <w:rStyle w:val="Hyperlink"/>
            <w:rFonts w:ascii="Arial" w:hAnsi="Arial" w:cs="Arial"/>
            <w:sz w:val="24"/>
            <w:szCs w:val="24"/>
          </w:rPr>
          <w:t>https://www.stem.org.uk/system/files/elibrary-resources/2016/02/Catalyst_26_3_the_brain_and_crime.pdf</w:t>
        </w:r>
      </w:hyperlink>
      <w:r w:rsidR="001F601C">
        <w:rPr>
          <w:rFonts w:ascii="Arial" w:hAnsi="Arial" w:cs="Arial"/>
          <w:sz w:val="24"/>
          <w:szCs w:val="24"/>
        </w:rPr>
        <w:t xml:space="preserve"> Accessed: 10/01/2023</w:t>
      </w:r>
    </w:p>
    <w:p w14:paraId="3D083116" w14:textId="7E4FF84C" w:rsidR="00BC0B24" w:rsidRDefault="00BC0B24" w:rsidP="00A16CB4">
      <w:pPr>
        <w:spacing w:line="256" w:lineRule="auto"/>
        <w:jc w:val="both"/>
        <w:rPr>
          <w:rFonts w:ascii="Arial" w:hAnsi="Arial" w:cs="Arial"/>
          <w:sz w:val="24"/>
          <w:szCs w:val="24"/>
        </w:rPr>
      </w:pPr>
    </w:p>
    <w:p w14:paraId="5CF57D9C" w14:textId="583A38B6" w:rsidR="00BC0B24" w:rsidRDefault="00BC0B24" w:rsidP="00A16CB4">
      <w:pPr>
        <w:spacing w:line="256" w:lineRule="auto"/>
        <w:jc w:val="both"/>
        <w:rPr>
          <w:rFonts w:ascii="Arial" w:hAnsi="Arial" w:cs="Arial"/>
          <w:sz w:val="24"/>
          <w:szCs w:val="24"/>
        </w:rPr>
      </w:pPr>
      <w:r>
        <w:rPr>
          <w:rFonts w:ascii="Arial" w:hAnsi="Arial" w:cs="Arial"/>
          <w:sz w:val="24"/>
          <w:szCs w:val="24"/>
        </w:rPr>
        <w:lastRenderedPageBreak/>
        <w:t xml:space="preserve">University of South Wales (2020) </w:t>
      </w:r>
      <w:r>
        <w:rPr>
          <w:rFonts w:ascii="Arial" w:hAnsi="Arial" w:cs="Arial"/>
          <w:i/>
          <w:iCs/>
          <w:sz w:val="24"/>
          <w:szCs w:val="24"/>
        </w:rPr>
        <w:t xml:space="preserve">British Academy paper addresses age of criminal responsibility. </w:t>
      </w:r>
      <w:r>
        <w:rPr>
          <w:rFonts w:ascii="Arial" w:hAnsi="Arial" w:cs="Arial"/>
          <w:sz w:val="24"/>
          <w:szCs w:val="24"/>
        </w:rPr>
        <w:t xml:space="preserve">Available at: </w:t>
      </w:r>
      <w:hyperlink r:id="rId19" w:history="1">
        <w:r w:rsidRPr="00BD3F7F">
          <w:rPr>
            <w:rStyle w:val="Hyperlink"/>
            <w:rFonts w:ascii="Arial" w:hAnsi="Arial" w:cs="Arial"/>
            <w:sz w:val="24"/>
            <w:szCs w:val="24"/>
          </w:rPr>
          <w:t>https://criminology.research.southwales.ac.uk/news/2020/british-academy-paper-addresses-age-criminal-responsibility/</w:t>
        </w:r>
      </w:hyperlink>
      <w:r>
        <w:rPr>
          <w:rFonts w:ascii="Arial" w:hAnsi="Arial" w:cs="Arial"/>
          <w:sz w:val="24"/>
          <w:szCs w:val="24"/>
        </w:rPr>
        <w:t xml:space="preserve"> Accessed: 11/01/2023</w:t>
      </w:r>
    </w:p>
    <w:p w14:paraId="4C9E7422" w14:textId="75DA2A45" w:rsidR="00107B35" w:rsidRDefault="00107B35" w:rsidP="00A16CB4">
      <w:pPr>
        <w:spacing w:line="256" w:lineRule="auto"/>
        <w:jc w:val="both"/>
        <w:rPr>
          <w:rFonts w:ascii="Arial" w:hAnsi="Arial" w:cs="Arial"/>
          <w:sz w:val="24"/>
          <w:szCs w:val="24"/>
        </w:rPr>
      </w:pPr>
    </w:p>
    <w:p w14:paraId="4D9484D0" w14:textId="3E6E0C19" w:rsidR="00107B35" w:rsidRPr="00107B35" w:rsidRDefault="00107B35" w:rsidP="00A16CB4">
      <w:pPr>
        <w:spacing w:line="256" w:lineRule="auto"/>
        <w:jc w:val="both"/>
        <w:rPr>
          <w:rFonts w:ascii="Arial" w:hAnsi="Arial" w:cs="Arial"/>
          <w:i/>
          <w:iCs/>
          <w:sz w:val="24"/>
          <w:szCs w:val="24"/>
        </w:rPr>
      </w:pPr>
      <w:r>
        <w:rPr>
          <w:rFonts w:ascii="Arial" w:hAnsi="Arial" w:cs="Arial"/>
          <w:sz w:val="24"/>
          <w:szCs w:val="24"/>
        </w:rPr>
        <w:t xml:space="preserve">Wishart, H (2018) </w:t>
      </w:r>
      <w:r>
        <w:rPr>
          <w:rFonts w:ascii="Arial" w:hAnsi="Arial" w:cs="Arial"/>
          <w:i/>
          <w:iCs/>
          <w:sz w:val="24"/>
          <w:szCs w:val="24"/>
        </w:rPr>
        <w:t xml:space="preserve">Young Minds, old Legal Problems: Can Neuroscience Fill the Void? Young Offenders &amp; the Age of Criminal Responsibility Bill-Promise and Perils. </w:t>
      </w:r>
      <w:r>
        <w:rPr>
          <w:rFonts w:ascii="Arial" w:hAnsi="Arial" w:cs="Arial"/>
          <w:sz w:val="24"/>
          <w:szCs w:val="24"/>
        </w:rPr>
        <w:t xml:space="preserve">Available at: </w:t>
      </w:r>
      <w:hyperlink r:id="rId20" w:history="1">
        <w:r w:rsidRPr="00BD3F7F">
          <w:rPr>
            <w:rStyle w:val="Hyperlink"/>
            <w:rFonts w:ascii="Arial" w:hAnsi="Arial" w:cs="Arial"/>
            <w:sz w:val="24"/>
            <w:szCs w:val="24"/>
          </w:rPr>
          <w:t>https://journals.sagepub.com/doi/abs/10.1177/0022018318779830</w:t>
        </w:r>
      </w:hyperlink>
      <w:r>
        <w:rPr>
          <w:rFonts w:ascii="Arial" w:hAnsi="Arial" w:cs="Arial"/>
          <w:sz w:val="24"/>
          <w:szCs w:val="24"/>
        </w:rPr>
        <w:t xml:space="preserve"> Accessed: 11/01/2023</w:t>
      </w:r>
      <w:r>
        <w:rPr>
          <w:rFonts w:ascii="Arial" w:hAnsi="Arial" w:cs="Arial"/>
          <w:i/>
          <w:iCs/>
          <w:sz w:val="24"/>
          <w:szCs w:val="24"/>
        </w:rPr>
        <w:t xml:space="preserve"> </w:t>
      </w:r>
    </w:p>
    <w:p w14:paraId="60915835" w14:textId="05E114E3" w:rsidR="00FC1926" w:rsidRDefault="00FC1926" w:rsidP="00A16CB4">
      <w:pPr>
        <w:spacing w:line="256" w:lineRule="auto"/>
        <w:jc w:val="both"/>
        <w:rPr>
          <w:rFonts w:ascii="Arial" w:hAnsi="Arial" w:cs="Arial"/>
          <w:sz w:val="24"/>
          <w:szCs w:val="24"/>
        </w:rPr>
      </w:pPr>
    </w:p>
    <w:p w14:paraId="52FDFD0D" w14:textId="74E1ADFE" w:rsidR="00FC1926" w:rsidRDefault="00FC1926" w:rsidP="00A16CB4">
      <w:pPr>
        <w:spacing w:line="256" w:lineRule="auto"/>
        <w:jc w:val="both"/>
        <w:rPr>
          <w:rFonts w:ascii="Arial" w:hAnsi="Arial" w:cs="Arial"/>
          <w:sz w:val="24"/>
          <w:szCs w:val="24"/>
        </w:rPr>
      </w:pPr>
    </w:p>
    <w:p w14:paraId="10DCD40D" w14:textId="02BFA40F" w:rsidR="00FC1926" w:rsidRDefault="00FC1926" w:rsidP="00A16CB4">
      <w:pPr>
        <w:spacing w:line="256" w:lineRule="auto"/>
        <w:jc w:val="both"/>
        <w:rPr>
          <w:rFonts w:ascii="Arial" w:hAnsi="Arial" w:cs="Arial"/>
          <w:sz w:val="24"/>
          <w:szCs w:val="24"/>
        </w:rPr>
      </w:pPr>
    </w:p>
    <w:p w14:paraId="0D0582CF" w14:textId="2777EAE3" w:rsidR="00FC1926" w:rsidRDefault="00FC1926" w:rsidP="00A16CB4">
      <w:pPr>
        <w:spacing w:line="256" w:lineRule="auto"/>
        <w:jc w:val="both"/>
        <w:rPr>
          <w:rFonts w:ascii="Arial" w:hAnsi="Arial" w:cs="Arial"/>
          <w:sz w:val="24"/>
          <w:szCs w:val="24"/>
        </w:rPr>
      </w:pPr>
    </w:p>
    <w:p w14:paraId="3E7ACCF7" w14:textId="0815E767" w:rsidR="00FC1926" w:rsidRDefault="00FC1926" w:rsidP="00A16CB4">
      <w:pPr>
        <w:spacing w:line="256" w:lineRule="auto"/>
        <w:jc w:val="both"/>
        <w:rPr>
          <w:rFonts w:ascii="Arial" w:hAnsi="Arial" w:cs="Arial"/>
          <w:sz w:val="24"/>
          <w:szCs w:val="24"/>
        </w:rPr>
      </w:pPr>
    </w:p>
    <w:p w14:paraId="4B5B171C" w14:textId="00926BF6" w:rsidR="00FC1926" w:rsidRDefault="00FC1926" w:rsidP="00A16CB4">
      <w:pPr>
        <w:spacing w:line="256" w:lineRule="auto"/>
        <w:jc w:val="both"/>
        <w:rPr>
          <w:rFonts w:ascii="Arial" w:hAnsi="Arial" w:cs="Arial"/>
          <w:sz w:val="24"/>
          <w:szCs w:val="24"/>
        </w:rPr>
      </w:pPr>
    </w:p>
    <w:p w14:paraId="0C44673B" w14:textId="3738F204" w:rsidR="00FC1926" w:rsidRDefault="00FC1926" w:rsidP="00A16CB4">
      <w:pPr>
        <w:spacing w:line="256" w:lineRule="auto"/>
        <w:jc w:val="both"/>
        <w:rPr>
          <w:rFonts w:ascii="Arial" w:hAnsi="Arial" w:cs="Arial"/>
          <w:sz w:val="24"/>
          <w:szCs w:val="24"/>
        </w:rPr>
      </w:pPr>
    </w:p>
    <w:p w14:paraId="1EA94F8C" w14:textId="605D5F9C" w:rsidR="00FC1926" w:rsidRDefault="00FC1926" w:rsidP="00A16CB4">
      <w:pPr>
        <w:spacing w:line="256" w:lineRule="auto"/>
        <w:jc w:val="both"/>
        <w:rPr>
          <w:rFonts w:ascii="Arial" w:hAnsi="Arial" w:cs="Arial"/>
          <w:sz w:val="24"/>
          <w:szCs w:val="24"/>
        </w:rPr>
      </w:pPr>
    </w:p>
    <w:p w14:paraId="7929D4E3" w14:textId="54D8F3E9" w:rsidR="00FC1926" w:rsidRDefault="00FC1926" w:rsidP="00A16CB4">
      <w:pPr>
        <w:spacing w:line="256" w:lineRule="auto"/>
        <w:jc w:val="both"/>
        <w:rPr>
          <w:rFonts w:ascii="Arial" w:hAnsi="Arial" w:cs="Arial"/>
          <w:sz w:val="24"/>
          <w:szCs w:val="24"/>
        </w:rPr>
      </w:pPr>
    </w:p>
    <w:p w14:paraId="22121DC5" w14:textId="2C0CC62A" w:rsidR="00FC1926" w:rsidRDefault="00FC1926" w:rsidP="00A16CB4">
      <w:pPr>
        <w:spacing w:line="256" w:lineRule="auto"/>
        <w:jc w:val="both"/>
        <w:rPr>
          <w:rFonts w:ascii="Arial" w:hAnsi="Arial" w:cs="Arial"/>
          <w:sz w:val="24"/>
          <w:szCs w:val="24"/>
        </w:rPr>
      </w:pPr>
    </w:p>
    <w:p w14:paraId="72D3EDC8" w14:textId="77777777" w:rsidR="002B3118" w:rsidRDefault="002B3118" w:rsidP="00A16CB4">
      <w:pPr>
        <w:spacing w:line="256" w:lineRule="auto"/>
        <w:jc w:val="both"/>
        <w:rPr>
          <w:rFonts w:ascii="Arial" w:hAnsi="Arial" w:cs="Arial"/>
          <w:sz w:val="24"/>
          <w:szCs w:val="24"/>
        </w:rPr>
      </w:pPr>
    </w:p>
    <w:p w14:paraId="4A3D4A96" w14:textId="77777777" w:rsidR="002B3118" w:rsidRDefault="002B3118" w:rsidP="00A16CB4">
      <w:pPr>
        <w:spacing w:line="256" w:lineRule="auto"/>
        <w:jc w:val="both"/>
        <w:rPr>
          <w:rFonts w:ascii="Arial" w:hAnsi="Arial" w:cs="Arial"/>
          <w:sz w:val="24"/>
          <w:szCs w:val="24"/>
        </w:rPr>
      </w:pPr>
    </w:p>
    <w:p w14:paraId="73819F8F" w14:textId="77777777" w:rsidR="002B3118" w:rsidRDefault="002B3118" w:rsidP="00A16CB4">
      <w:pPr>
        <w:spacing w:line="256" w:lineRule="auto"/>
        <w:jc w:val="both"/>
        <w:rPr>
          <w:rFonts w:ascii="Arial" w:hAnsi="Arial" w:cs="Arial"/>
          <w:sz w:val="24"/>
          <w:szCs w:val="24"/>
        </w:rPr>
      </w:pPr>
    </w:p>
    <w:p w14:paraId="15CCA59B" w14:textId="77777777" w:rsidR="002B3118" w:rsidRDefault="002B3118" w:rsidP="00A16CB4">
      <w:pPr>
        <w:spacing w:line="256" w:lineRule="auto"/>
        <w:jc w:val="both"/>
        <w:rPr>
          <w:rFonts w:ascii="Arial" w:hAnsi="Arial" w:cs="Arial"/>
          <w:sz w:val="24"/>
          <w:szCs w:val="24"/>
        </w:rPr>
      </w:pPr>
    </w:p>
    <w:p w14:paraId="1DB6163C" w14:textId="77777777" w:rsidR="002B3118" w:rsidRDefault="002B3118" w:rsidP="00A16CB4">
      <w:pPr>
        <w:spacing w:line="256" w:lineRule="auto"/>
        <w:jc w:val="both"/>
        <w:rPr>
          <w:rFonts w:ascii="Arial" w:hAnsi="Arial" w:cs="Arial"/>
          <w:sz w:val="24"/>
          <w:szCs w:val="24"/>
        </w:rPr>
      </w:pPr>
    </w:p>
    <w:p w14:paraId="5699406B" w14:textId="77777777" w:rsidR="002B3118" w:rsidRDefault="002B3118" w:rsidP="00A16CB4">
      <w:pPr>
        <w:spacing w:line="256" w:lineRule="auto"/>
        <w:jc w:val="both"/>
        <w:rPr>
          <w:rFonts w:ascii="Arial" w:hAnsi="Arial" w:cs="Arial"/>
          <w:sz w:val="24"/>
          <w:szCs w:val="24"/>
        </w:rPr>
      </w:pPr>
    </w:p>
    <w:p w14:paraId="242F4A7A" w14:textId="77777777" w:rsidR="002B3118" w:rsidRDefault="002B3118" w:rsidP="00A16CB4">
      <w:pPr>
        <w:spacing w:line="256" w:lineRule="auto"/>
        <w:jc w:val="both"/>
        <w:rPr>
          <w:rFonts w:ascii="Arial" w:hAnsi="Arial" w:cs="Arial"/>
          <w:sz w:val="24"/>
          <w:szCs w:val="24"/>
        </w:rPr>
      </w:pPr>
    </w:p>
    <w:p w14:paraId="195A56CC" w14:textId="77777777" w:rsidR="002B3118" w:rsidRDefault="002B3118" w:rsidP="00A16CB4">
      <w:pPr>
        <w:spacing w:line="256" w:lineRule="auto"/>
        <w:jc w:val="both"/>
        <w:rPr>
          <w:rFonts w:ascii="Arial" w:hAnsi="Arial" w:cs="Arial"/>
          <w:sz w:val="24"/>
          <w:szCs w:val="24"/>
        </w:rPr>
      </w:pPr>
    </w:p>
    <w:p w14:paraId="2DB2330E" w14:textId="77777777" w:rsidR="002B3118" w:rsidRDefault="002B3118" w:rsidP="00A16CB4">
      <w:pPr>
        <w:spacing w:line="256" w:lineRule="auto"/>
        <w:jc w:val="both"/>
        <w:rPr>
          <w:rFonts w:ascii="Arial" w:hAnsi="Arial" w:cs="Arial"/>
          <w:sz w:val="24"/>
          <w:szCs w:val="24"/>
        </w:rPr>
      </w:pPr>
    </w:p>
    <w:p w14:paraId="254388F6" w14:textId="77777777" w:rsidR="002B3118" w:rsidRDefault="002B3118" w:rsidP="00A16CB4">
      <w:pPr>
        <w:spacing w:line="256" w:lineRule="auto"/>
        <w:jc w:val="both"/>
        <w:rPr>
          <w:rFonts w:ascii="Arial" w:hAnsi="Arial" w:cs="Arial"/>
          <w:sz w:val="24"/>
          <w:szCs w:val="24"/>
        </w:rPr>
      </w:pPr>
    </w:p>
    <w:p w14:paraId="011B0A8F" w14:textId="2495B59F" w:rsidR="00FC1926" w:rsidRPr="00A55174" w:rsidRDefault="00FC1926" w:rsidP="00A16CB4">
      <w:pPr>
        <w:spacing w:line="256" w:lineRule="auto"/>
        <w:jc w:val="both"/>
        <w:rPr>
          <w:rFonts w:ascii="Arial" w:hAnsi="Arial" w:cs="Arial"/>
          <w:sz w:val="24"/>
          <w:szCs w:val="24"/>
        </w:rPr>
      </w:pPr>
    </w:p>
    <w:p w14:paraId="07754629" w14:textId="77777777" w:rsidR="00A16CB4" w:rsidRPr="00A16CB4" w:rsidRDefault="00A16CB4" w:rsidP="00A16CB4">
      <w:pPr>
        <w:spacing w:line="256" w:lineRule="auto"/>
        <w:jc w:val="both"/>
        <w:rPr>
          <w:rFonts w:ascii="Arial" w:hAnsi="Arial" w:cs="Arial"/>
          <w:sz w:val="24"/>
          <w:szCs w:val="24"/>
        </w:rPr>
      </w:pPr>
    </w:p>
    <w:p w14:paraId="2DF2E415" w14:textId="77777777" w:rsidR="001367ED" w:rsidRDefault="001367ED">
      <w:pPr>
        <w:rPr>
          <w:rFonts w:ascii="Arial" w:eastAsiaTheme="minorEastAsia" w:hAnsi="Arial" w:cs="Arial"/>
          <w:b/>
          <w:bCs/>
          <w:color w:val="000000" w:themeColor="text1"/>
          <w:kern w:val="24"/>
          <w:sz w:val="24"/>
          <w:szCs w:val="24"/>
          <w:u w:val="single"/>
        </w:rPr>
      </w:pPr>
    </w:p>
    <w:p w14:paraId="52868C1E" w14:textId="77777777" w:rsidR="001367ED" w:rsidRDefault="00A16CB4">
      <w:pPr>
        <w:rPr>
          <w:rFonts w:ascii="Arial" w:eastAsiaTheme="minorEastAsia" w:hAnsi="Arial" w:cs="Arial"/>
          <w:b/>
          <w:bCs/>
          <w:color w:val="000000" w:themeColor="text1"/>
          <w:kern w:val="24"/>
          <w:sz w:val="24"/>
          <w:szCs w:val="24"/>
          <w:u w:val="single"/>
        </w:rPr>
      </w:pPr>
      <w:r w:rsidRPr="00D3712C">
        <w:rPr>
          <w:rFonts w:ascii="Arial" w:eastAsiaTheme="minorEastAsia" w:hAnsi="Arial" w:cs="Arial"/>
          <w:b/>
          <w:bCs/>
          <w:color w:val="000000" w:themeColor="text1"/>
          <w:kern w:val="24"/>
          <w:sz w:val="24"/>
          <w:szCs w:val="24"/>
          <w:u w:val="single"/>
        </w:rPr>
        <w:lastRenderedPageBreak/>
        <w:t>The purpose of the Criminal Justice System (CJS) is to deliver justice for all, by convicting and punishing the guilty and helping them to stop offending, while protecting the innocent.” (CJS 2009). Does this claim accurately reflect the contemporary state of the criminal justice system in England &amp; Wales?</w:t>
      </w:r>
    </w:p>
    <w:p w14:paraId="19CAD9B9" w14:textId="77777777" w:rsidR="001367ED" w:rsidRDefault="001367ED">
      <w:pPr>
        <w:rPr>
          <w:rFonts w:ascii="Arial" w:eastAsiaTheme="minorEastAsia" w:hAnsi="Arial" w:cs="Arial"/>
          <w:b/>
          <w:bCs/>
          <w:color w:val="000000" w:themeColor="text1"/>
          <w:kern w:val="24"/>
          <w:sz w:val="24"/>
          <w:szCs w:val="24"/>
          <w:u w:val="single"/>
        </w:rPr>
      </w:pPr>
    </w:p>
    <w:p w14:paraId="617A5234" w14:textId="77777777" w:rsidR="001367ED" w:rsidRDefault="001367ED">
      <w:pPr>
        <w:rPr>
          <w:rFonts w:ascii="Arial" w:eastAsiaTheme="minorEastAsia" w:hAnsi="Arial" w:cs="Arial"/>
          <w:b/>
          <w:bCs/>
          <w:color w:val="000000" w:themeColor="text1"/>
          <w:kern w:val="24"/>
          <w:sz w:val="24"/>
          <w:szCs w:val="24"/>
          <w:u w:val="single"/>
        </w:rPr>
      </w:pPr>
    </w:p>
    <w:p w14:paraId="09131C69" w14:textId="77777777" w:rsidR="001367ED" w:rsidRDefault="001367ED">
      <w:pPr>
        <w:rPr>
          <w:rFonts w:ascii="Arial" w:eastAsiaTheme="minorEastAsia" w:hAnsi="Arial" w:cs="Arial"/>
          <w:b/>
          <w:bCs/>
          <w:color w:val="000000" w:themeColor="text1"/>
          <w:kern w:val="24"/>
          <w:sz w:val="24"/>
          <w:szCs w:val="24"/>
          <w:u w:val="single"/>
        </w:rPr>
      </w:pPr>
    </w:p>
    <w:p w14:paraId="4AE82838" w14:textId="77777777" w:rsidR="001367ED" w:rsidRDefault="001367ED">
      <w:pPr>
        <w:rPr>
          <w:rFonts w:ascii="Arial" w:eastAsiaTheme="minorEastAsia" w:hAnsi="Arial" w:cs="Arial"/>
          <w:b/>
          <w:bCs/>
          <w:color w:val="000000" w:themeColor="text1"/>
          <w:kern w:val="24"/>
          <w:sz w:val="24"/>
          <w:szCs w:val="24"/>
          <w:u w:val="single"/>
        </w:rPr>
      </w:pPr>
    </w:p>
    <w:p w14:paraId="293E8EAF" w14:textId="3BDE90A6" w:rsidR="001367ED" w:rsidRDefault="004526E2" w:rsidP="004526E2">
      <w:pPr>
        <w:jc w:val="center"/>
        <w:rPr>
          <w:rFonts w:ascii="Arial" w:eastAsiaTheme="minorEastAsia" w:hAnsi="Arial" w:cs="Arial"/>
          <w:b/>
          <w:bCs/>
          <w:color w:val="000000" w:themeColor="text1"/>
          <w:kern w:val="24"/>
          <w:sz w:val="24"/>
          <w:szCs w:val="24"/>
          <w:u w:val="single"/>
        </w:rPr>
      </w:pPr>
      <w:r>
        <w:rPr>
          <w:rFonts w:ascii="Arial" w:eastAsiaTheme="minorEastAsia" w:hAnsi="Arial" w:cs="Arial"/>
          <w:b/>
          <w:bCs/>
          <w:color w:val="000000" w:themeColor="text1"/>
          <w:kern w:val="24"/>
          <w:sz w:val="24"/>
          <w:szCs w:val="24"/>
          <w:u w:val="single"/>
        </w:rPr>
        <w:t>Academic Poster</w:t>
      </w:r>
    </w:p>
    <w:p w14:paraId="5FF49D0C" w14:textId="77777777" w:rsidR="001367ED" w:rsidRDefault="001367ED" w:rsidP="001367ED">
      <w:pPr>
        <w:spacing w:line="256" w:lineRule="auto"/>
        <w:jc w:val="both"/>
        <w:rPr>
          <w:rFonts w:ascii="Arial" w:hAnsi="Arial" w:cs="Arial"/>
          <w:b/>
          <w:bCs/>
          <w:sz w:val="24"/>
          <w:szCs w:val="24"/>
          <w:u w:val="single"/>
        </w:rPr>
      </w:pPr>
    </w:p>
    <w:p w14:paraId="4639CE85" w14:textId="77777777" w:rsidR="001367ED" w:rsidRDefault="001367ED" w:rsidP="001367ED">
      <w:pPr>
        <w:jc w:val="center"/>
        <w:rPr>
          <w:b/>
          <w:bCs/>
          <w:u w:val="single"/>
        </w:rPr>
      </w:pPr>
      <w:r>
        <w:rPr>
          <w:b/>
          <w:bCs/>
          <w:u w:val="single"/>
        </w:rPr>
        <w:t>Student name: Ronan McCoach</w:t>
      </w:r>
    </w:p>
    <w:p w14:paraId="32B49324" w14:textId="77777777" w:rsidR="001367ED" w:rsidRDefault="001367ED" w:rsidP="001367ED">
      <w:pPr>
        <w:jc w:val="center"/>
        <w:rPr>
          <w:b/>
          <w:bCs/>
          <w:u w:val="single"/>
        </w:rPr>
      </w:pPr>
    </w:p>
    <w:p w14:paraId="547DA937" w14:textId="77777777" w:rsidR="001367ED" w:rsidRDefault="001367ED" w:rsidP="001367ED">
      <w:pPr>
        <w:jc w:val="center"/>
        <w:rPr>
          <w:b/>
          <w:bCs/>
          <w:u w:val="single"/>
        </w:rPr>
      </w:pPr>
      <w:r>
        <w:rPr>
          <w:b/>
          <w:bCs/>
          <w:u w:val="single"/>
        </w:rPr>
        <w:t>Student number: 1901575</w:t>
      </w:r>
    </w:p>
    <w:p w14:paraId="73D1745A" w14:textId="77777777" w:rsidR="001367ED" w:rsidRDefault="001367ED" w:rsidP="001367ED">
      <w:pPr>
        <w:jc w:val="center"/>
        <w:rPr>
          <w:b/>
          <w:bCs/>
          <w:u w:val="single"/>
        </w:rPr>
      </w:pPr>
    </w:p>
    <w:p w14:paraId="45698493" w14:textId="77777777" w:rsidR="001367ED" w:rsidRDefault="001367ED" w:rsidP="001367ED">
      <w:pPr>
        <w:jc w:val="center"/>
        <w:rPr>
          <w:b/>
          <w:bCs/>
          <w:u w:val="single"/>
        </w:rPr>
      </w:pPr>
      <w:r>
        <w:rPr>
          <w:b/>
          <w:bCs/>
          <w:u w:val="single"/>
        </w:rPr>
        <w:t>Teacher: Jane Thomas</w:t>
      </w:r>
    </w:p>
    <w:p w14:paraId="7C0FDA2F" w14:textId="77777777" w:rsidR="001367ED" w:rsidRDefault="001367ED" w:rsidP="001367ED">
      <w:pPr>
        <w:jc w:val="center"/>
        <w:rPr>
          <w:b/>
          <w:bCs/>
          <w:u w:val="single"/>
        </w:rPr>
      </w:pPr>
    </w:p>
    <w:p w14:paraId="073234AA" w14:textId="77777777" w:rsidR="001367ED" w:rsidRDefault="001367ED" w:rsidP="001367ED">
      <w:pPr>
        <w:jc w:val="center"/>
        <w:rPr>
          <w:b/>
          <w:bCs/>
          <w:u w:val="single"/>
        </w:rPr>
      </w:pPr>
      <w:r>
        <w:rPr>
          <w:b/>
          <w:bCs/>
          <w:u w:val="single"/>
        </w:rPr>
        <w:t>Course: Criminal Justice and Policing</w:t>
      </w:r>
    </w:p>
    <w:p w14:paraId="2C1B0D57" w14:textId="77777777" w:rsidR="001367ED" w:rsidRDefault="001367ED" w:rsidP="001367ED">
      <w:pPr>
        <w:jc w:val="center"/>
        <w:rPr>
          <w:b/>
          <w:bCs/>
          <w:u w:val="single"/>
        </w:rPr>
      </w:pPr>
    </w:p>
    <w:p w14:paraId="24DB8332" w14:textId="77777777" w:rsidR="001367ED" w:rsidRDefault="001367ED" w:rsidP="001367ED">
      <w:pPr>
        <w:jc w:val="center"/>
        <w:rPr>
          <w:b/>
          <w:bCs/>
          <w:u w:val="single"/>
        </w:rPr>
      </w:pPr>
      <w:r>
        <w:rPr>
          <w:b/>
          <w:bCs/>
          <w:u w:val="single"/>
        </w:rPr>
        <w:t>University of Wales Trinity St David</w:t>
      </w:r>
    </w:p>
    <w:p w14:paraId="64BCBF69" w14:textId="475BD671" w:rsidR="00A16CB4" w:rsidRPr="00D3712C" w:rsidRDefault="00DF1495">
      <w:pPr>
        <w:rPr>
          <w:rFonts w:ascii="Arial" w:eastAsiaTheme="minorEastAsia" w:hAnsi="Arial" w:cs="Arial"/>
          <w:b/>
          <w:bCs/>
          <w:color w:val="000000" w:themeColor="text1"/>
          <w:kern w:val="24"/>
          <w:sz w:val="24"/>
          <w:szCs w:val="24"/>
          <w:u w:val="single"/>
        </w:rPr>
      </w:pPr>
      <w:r w:rsidRPr="00D3712C">
        <w:rPr>
          <w:rFonts w:ascii="Arial" w:eastAsiaTheme="minorEastAsia" w:hAnsi="Arial" w:cs="Arial"/>
          <w:b/>
          <w:bCs/>
          <w:color w:val="000000" w:themeColor="text1"/>
          <w:kern w:val="24"/>
          <w:sz w:val="24"/>
          <w:szCs w:val="24"/>
          <w:u w:val="single"/>
        </w:rPr>
        <w:br/>
      </w:r>
      <w:r w:rsidRPr="00D3712C">
        <w:rPr>
          <w:rFonts w:ascii="Arial" w:eastAsiaTheme="minorEastAsia" w:hAnsi="Arial" w:cs="Arial"/>
          <w:b/>
          <w:bCs/>
          <w:color w:val="000000" w:themeColor="text1"/>
          <w:kern w:val="24"/>
          <w:sz w:val="24"/>
          <w:szCs w:val="24"/>
          <w:u w:val="single"/>
        </w:rPr>
        <w:br/>
      </w:r>
    </w:p>
    <w:p w14:paraId="257448EC" w14:textId="1444DEAC" w:rsidR="004147E7" w:rsidRDefault="004147E7">
      <w:pPr>
        <w:rPr>
          <w:rFonts w:ascii="Arial" w:eastAsiaTheme="minorEastAsia" w:hAnsi="Arial" w:cs="Arial"/>
          <w:color w:val="000000" w:themeColor="text1"/>
          <w:kern w:val="24"/>
          <w:sz w:val="24"/>
          <w:szCs w:val="24"/>
        </w:rPr>
      </w:pPr>
    </w:p>
    <w:p w14:paraId="311F273B" w14:textId="1330C57F" w:rsidR="001367ED" w:rsidRDefault="001367ED">
      <w:pPr>
        <w:rPr>
          <w:rFonts w:ascii="Arial" w:eastAsiaTheme="minorEastAsia" w:hAnsi="Arial" w:cs="Arial"/>
          <w:color w:val="000000" w:themeColor="text1"/>
          <w:kern w:val="24"/>
          <w:sz w:val="24"/>
          <w:szCs w:val="24"/>
        </w:rPr>
      </w:pPr>
    </w:p>
    <w:p w14:paraId="5115626A" w14:textId="3C6D6F13" w:rsidR="001367ED" w:rsidRDefault="001367ED">
      <w:pPr>
        <w:rPr>
          <w:rFonts w:ascii="Arial" w:eastAsiaTheme="minorEastAsia" w:hAnsi="Arial" w:cs="Arial"/>
          <w:color w:val="000000" w:themeColor="text1"/>
          <w:kern w:val="24"/>
          <w:sz w:val="24"/>
          <w:szCs w:val="24"/>
        </w:rPr>
      </w:pPr>
    </w:p>
    <w:p w14:paraId="4D4AFB53" w14:textId="50988DAC" w:rsidR="001367ED" w:rsidRDefault="001367ED">
      <w:pPr>
        <w:rPr>
          <w:rFonts w:ascii="Arial" w:eastAsiaTheme="minorEastAsia" w:hAnsi="Arial" w:cs="Arial"/>
          <w:color w:val="000000" w:themeColor="text1"/>
          <w:kern w:val="24"/>
          <w:sz w:val="24"/>
          <w:szCs w:val="24"/>
        </w:rPr>
      </w:pPr>
    </w:p>
    <w:p w14:paraId="077FD641" w14:textId="4E4B3C20" w:rsidR="001367ED" w:rsidRDefault="001367ED">
      <w:pPr>
        <w:rPr>
          <w:rFonts w:ascii="Arial" w:eastAsiaTheme="minorEastAsia" w:hAnsi="Arial" w:cs="Arial"/>
          <w:color w:val="000000" w:themeColor="text1"/>
          <w:kern w:val="24"/>
          <w:sz w:val="24"/>
          <w:szCs w:val="24"/>
        </w:rPr>
      </w:pPr>
    </w:p>
    <w:p w14:paraId="374E8087" w14:textId="59A579E8" w:rsidR="001367ED" w:rsidRDefault="001367ED">
      <w:pPr>
        <w:rPr>
          <w:rFonts w:ascii="Arial" w:eastAsiaTheme="minorEastAsia" w:hAnsi="Arial" w:cs="Arial"/>
          <w:color w:val="000000" w:themeColor="text1"/>
          <w:kern w:val="24"/>
          <w:sz w:val="24"/>
          <w:szCs w:val="24"/>
        </w:rPr>
      </w:pPr>
    </w:p>
    <w:p w14:paraId="3C42A255" w14:textId="635A63AE" w:rsidR="001367ED" w:rsidRDefault="001367ED">
      <w:pPr>
        <w:rPr>
          <w:rFonts w:ascii="Arial" w:eastAsiaTheme="minorEastAsia" w:hAnsi="Arial" w:cs="Arial"/>
          <w:color w:val="000000" w:themeColor="text1"/>
          <w:kern w:val="24"/>
          <w:sz w:val="24"/>
          <w:szCs w:val="24"/>
        </w:rPr>
      </w:pPr>
    </w:p>
    <w:p w14:paraId="1DAEEB05" w14:textId="5A7AEC5E" w:rsidR="001367ED" w:rsidRDefault="001367ED">
      <w:pPr>
        <w:rPr>
          <w:rFonts w:ascii="Arial" w:eastAsiaTheme="minorEastAsia" w:hAnsi="Arial" w:cs="Arial"/>
          <w:color w:val="000000" w:themeColor="text1"/>
          <w:kern w:val="24"/>
          <w:sz w:val="24"/>
          <w:szCs w:val="24"/>
        </w:rPr>
      </w:pPr>
    </w:p>
    <w:p w14:paraId="38CAABEA" w14:textId="5231FAB6" w:rsidR="001367ED" w:rsidRDefault="001367ED">
      <w:pPr>
        <w:rPr>
          <w:rFonts w:ascii="Arial" w:eastAsiaTheme="minorEastAsia" w:hAnsi="Arial" w:cs="Arial"/>
          <w:color w:val="000000" w:themeColor="text1"/>
          <w:kern w:val="24"/>
          <w:sz w:val="24"/>
          <w:szCs w:val="24"/>
        </w:rPr>
      </w:pPr>
    </w:p>
    <w:p w14:paraId="387CABE1" w14:textId="77777777" w:rsidR="001367ED" w:rsidRDefault="001367ED">
      <w:pPr>
        <w:rPr>
          <w:rFonts w:ascii="Arial" w:eastAsiaTheme="minorEastAsia" w:hAnsi="Arial" w:cs="Arial"/>
          <w:color w:val="000000" w:themeColor="text1"/>
          <w:kern w:val="24"/>
          <w:sz w:val="24"/>
          <w:szCs w:val="24"/>
        </w:rPr>
      </w:pPr>
    </w:p>
    <w:p w14:paraId="1CFA9F70" w14:textId="320E3BC8" w:rsidR="004147E7" w:rsidRDefault="002B3118">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lastRenderedPageBreak/>
        <w:t>Currently re</w:t>
      </w:r>
      <w:r w:rsidR="00655770">
        <w:rPr>
          <w:rFonts w:ascii="Arial" w:eastAsiaTheme="minorEastAsia" w:hAnsi="Arial" w:cs="Arial"/>
          <w:color w:val="000000" w:themeColor="text1"/>
          <w:kern w:val="24"/>
          <w:sz w:val="24"/>
          <w:szCs w:val="24"/>
        </w:rPr>
        <w:t>habilitation</w:t>
      </w:r>
      <w:r>
        <w:rPr>
          <w:rFonts w:ascii="Arial" w:eastAsiaTheme="minorEastAsia" w:hAnsi="Arial" w:cs="Arial"/>
          <w:color w:val="000000" w:themeColor="text1"/>
          <w:kern w:val="24"/>
          <w:sz w:val="24"/>
          <w:szCs w:val="24"/>
        </w:rPr>
        <w:t xml:space="preserve"> is a debated subject within the UK, this is due to the mixed results around people leaving prison to reoffend</w:t>
      </w:r>
      <w:r w:rsidR="001665D6">
        <w:rPr>
          <w:rFonts w:ascii="Arial" w:eastAsiaTheme="minorEastAsia" w:hAnsi="Arial" w:cs="Arial"/>
          <w:color w:val="000000" w:themeColor="text1"/>
          <w:kern w:val="24"/>
          <w:sz w:val="24"/>
          <w:szCs w:val="24"/>
        </w:rPr>
        <w:t xml:space="preserve"> which can be attributed to mainly outdated practices and imperfect implementations relating to drugs and support</w:t>
      </w:r>
      <w:r>
        <w:rPr>
          <w:rFonts w:ascii="Arial" w:eastAsiaTheme="minorEastAsia" w:hAnsi="Arial" w:cs="Arial"/>
          <w:color w:val="000000" w:themeColor="text1"/>
          <w:kern w:val="24"/>
          <w:sz w:val="24"/>
          <w:szCs w:val="24"/>
        </w:rPr>
        <w:t>.</w:t>
      </w:r>
      <w:r w:rsidR="00D92B85">
        <w:rPr>
          <w:rFonts w:ascii="Arial" w:eastAsiaTheme="minorEastAsia" w:hAnsi="Arial" w:cs="Arial"/>
          <w:color w:val="000000" w:themeColor="text1"/>
          <w:kern w:val="24"/>
          <w:sz w:val="24"/>
          <w:szCs w:val="24"/>
        </w:rPr>
        <w:t xml:space="preserve"> T</w:t>
      </w:r>
    </w:p>
    <w:p w14:paraId="3B319887" w14:textId="549E46B9" w:rsidR="004147E7" w:rsidRDefault="00B974F1">
      <w:pPr>
        <w:rPr>
          <w:rFonts w:ascii="Arial" w:eastAsiaTheme="minorEastAsia" w:hAnsi="Arial" w:cs="Arial"/>
          <w:color w:val="000000" w:themeColor="text1"/>
          <w:kern w:val="24"/>
          <w:sz w:val="24"/>
          <w:szCs w:val="24"/>
        </w:rPr>
      </w:pPr>
      <w:r>
        <w:rPr>
          <w:rFonts w:ascii="Arial" w:eastAsiaTheme="minorEastAsia" w:hAnsi="Arial" w:cs="Arial"/>
          <w:noProof/>
          <w:color w:val="000000" w:themeColor="text1"/>
          <w:kern w:val="24"/>
          <w:sz w:val="24"/>
          <w:szCs w:val="24"/>
        </w:rPr>
        <w:drawing>
          <wp:inline distT="0" distB="0" distL="0" distR="0" wp14:anchorId="570C02EB" wp14:editId="05207B5E">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DD4D176" w14:textId="77777777" w:rsidR="004147E7" w:rsidRDefault="004147E7">
      <w:pPr>
        <w:rPr>
          <w:rFonts w:ascii="Arial" w:eastAsiaTheme="minorEastAsia" w:hAnsi="Arial" w:cs="Arial"/>
          <w:color w:val="000000" w:themeColor="text1"/>
          <w:kern w:val="24"/>
          <w:sz w:val="24"/>
          <w:szCs w:val="24"/>
        </w:rPr>
      </w:pPr>
    </w:p>
    <w:p w14:paraId="631D8A2E" w14:textId="15607FA9" w:rsidR="002B3118" w:rsidRDefault="000905D8">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These statistics show that the overall reoffending rate over the </w:t>
      </w:r>
      <w:r w:rsidR="00D92B85">
        <w:rPr>
          <w:rFonts w:ascii="Arial" w:eastAsiaTheme="minorEastAsia" w:hAnsi="Arial" w:cs="Arial"/>
          <w:color w:val="000000" w:themeColor="text1"/>
          <w:kern w:val="24"/>
          <w:sz w:val="24"/>
          <w:szCs w:val="24"/>
        </w:rPr>
        <w:t>January to March was</w:t>
      </w:r>
      <w:r>
        <w:rPr>
          <w:rFonts w:ascii="Arial" w:eastAsiaTheme="minorEastAsia" w:hAnsi="Arial" w:cs="Arial"/>
          <w:color w:val="000000" w:themeColor="text1"/>
          <w:kern w:val="24"/>
          <w:sz w:val="24"/>
          <w:szCs w:val="24"/>
        </w:rPr>
        <w:t xml:space="preserve"> just under 25% which shows that the justice system is not completely effective at preventing </w:t>
      </w:r>
      <w:r w:rsidR="004F51F4">
        <w:rPr>
          <w:rFonts w:ascii="Arial" w:eastAsiaTheme="minorEastAsia" w:hAnsi="Arial" w:cs="Arial"/>
          <w:color w:val="000000" w:themeColor="text1"/>
          <w:kern w:val="24"/>
          <w:sz w:val="24"/>
          <w:szCs w:val="24"/>
        </w:rPr>
        <w:t>convicted criminals from reoffending</w:t>
      </w:r>
      <w:r w:rsidR="002D1908">
        <w:rPr>
          <w:rFonts w:ascii="Arial" w:eastAsiaTheme="minorEastAsia" w:hAnsi="Arial" w:cs="Arial"/>
          <w:color w:val="000000" w:themeColor="text1"/>
          <w:kern w:val="24"/>
          <w:sz w:val="24"/>
          <w:szCs w:val="24"/>
        </w:rPr>
        <w:t>, this combined with the fact the reoffending is most common after a year means that this data may not reflect if any of these prisoners have been rehabilitated</w:t>
      </w:r>
      <w:r w:rsidR="00D92B85">
        <w:rPr>
          <w:rFonts w:ascii="Arial" w:eastAsiaTheme="minorEastAsia" w:hAnsi="Arial" w:cs="Arial"/>
          <w:color w:val="000000" w:themeColor="text1"/>
          <w:kern w:val="24"/>
          <w:sz w:val="24"/>
          <w:szCs w:val="24"/>
        </w:rPr>
        <w:t xml:space="preserve"> as they may reoffend later on</w:t>
      </w:r>
      <w:r w:rsidR="004F51F4">
        <w:rPr>
          <w:rFonts w:ascii="Arial" w:eastAsiaTheme="minorEastAsia" w:hAnsi="Arial" w:cs="Arial"/>
          <w:color w:val="000000" w:themeColor="text1"/>
          <w:kern w:val="24"/>
          <w:sz w:val="24"/>
          <w:szCs w:val="24"/>
        </w:rPr>
        <w:t xml:space="preserve"> (Ministry of Justice 2022)</w:t>
      </w:r>
      <w:r w:rsidR="002D1908">
        <w:rPr>
          <w:rFonts w:ascii="Arial" w:eastAsiaTheme="minorEastAsia" w:hAnsi="Arial" w:cs="Arial"/>
          <w:color w:val="000000" w:themeColor="text1"/>
          <w:kern w:val="24"/>
          <w:sz w:val="24"/>
          <w:szCs w:val="24"/>
        </w:rPr>
        <w:t xml:space="preserve">. </w:t>
      </w:r>
      <w:r w:rsidR="008E645D">
        <w:rPr>
          <w:rFonts w:ascii="Arial" w:eastAsiaTheme="minorEastAsia" w:hAnsi="Arial" w:cs="Arial"/>
          <w:color w:val="000000" w:themeColor="text1"/>
          <w:kern w:val="24"/>
          <w:sz w:val="24"/>
          <w:szCs w:val="24"/>
        </w:rPr>
        <w:t>The matter of debate on this subject is if prisoners are being rehabilitated from the punishment they receive for their crime, the answer to this is mostly no and this is due to the current system not being heavily built around rehabilitation but rather punitive justice</w:t>
      </w:r>
      <w:r w:rsidR="000826B6">
        <w:rPr>
          <w:rFonts w:ascii="Arial" w:eastAsiaTheme="minorEastAsia" w:hAnsi="Arial" w:cs="Arial"/>
          <w:color w:val="000000" w:themeColor="text1"/>
          <w:kern w:val="24"/>
          <w:sz w:val="24"/>
          <w:szCs w:val="24"/>
        </w:rPr>
        <w:t xml:space="preserve"> which can be seen with how prisons are designed (Ismail 2020)</w:t>
      </w:r>
      <w:r w:rsidR="008E645D">
        <w:rPr>
          <w:rFonts w:ascii="Arial" w:eastAsiaTheme="minorEastAsia" w:hAnsi="Arial" w:cs="Arial"/>
          <w:color w:val="000000" w:themeColor="text1"/>
          <w:kern w:val="24"/>
          <w:sz w:val="24"/>
          <w:szCs w:val="24"/>
        </w:rPr>
        <w:t>.</w:t>
      </w:r>
      <w:r w:rsidR="000826B6">
        <w:rPr>
          <w:rFonts w:ascii="Arial" w:eastAsiaTheme="minorEastAsia" w:hAnsi="Arial" w:cs="Arial"/>
          <w:color w:val="000000" w:themeColor="text1"/>
          <w:kern w:val="24"/>
          <w:sz w:val="24"/>
          <w:szCs w:val="24"/>
        </w:rPr>
        <w:t xml:space="preserve"> The comparison for rehabilitation efficiency would be Norway as Norway’s prison system has had massive reforms focusing on </w:t>
      </w:r>
      <w:r w:rsidR="005533E1">
        <w:rPr>
          <w:rFonts w:ascii="Arial" w:eastAsiaTheme="minorEastAsia" w:hAnsi="Arial" w:cs="Arial"/>
          <w:color w:val="000000" w:themeColor="text1"/>
          <w:kern w:val="24"/>
          <w:sz w:val="24"/>
          <w:szCs w:val="24"/>
        </w:rPr>
        <w:t>prisoners’</w:t>
      </w:r>
      <w:r w:rsidR="000826B6">
        <w:rPr>
          <w:rFonts w:ascii="Arial" w:eastAsiaTheme="minorEastAsia" w:hAnsi="Arial" w:cs="Arial"/>
          <w:color w:val="000000" w:themeColor="text1"/>
          <w:kern w:val="24"/>
          <w:sz w:val="24"/>
          <w:szCs w:val="24"/>
        </w:rPr>
        <w:t xml:space="preserve"> emotional wellbeing and heavily focusing on prisoners education </w:t>
      </w:r>
      <w:r w:rsidR="005533E1">
        <w:rPr>
          <w:rFonts w:ascii="Arial" w:eastAsiaTheme="minorEastAsia" w:hAnsi="Arial" w:cs="Arial"/>
          <w:color w:val="000000" w:themeColor="text1"/>
          <w:kern w:val="24"/>
          <w:sz w:val="24"/>
          <w:szCs w:val="24"/>
        </w:rPr>
        <w:t xml:space="preserve">and removing focuses towards punishment </w:t>
      </w:r>
      <w:r w:rsidR="000826B6">
        <w:rPr>
          <w:rFonts w:ascii="Arial" w:eastAsiaTheme="minorEastAsia" w:hAnsi="Arial" w:cs="Arial"/>
          <w:color w:val="000000" w:themeColor="text1"/>
          <w:kern w:val="24"/>
          <w:sz w:val="24"/>
          <w:szCs w:val="24"/>
        </w:rPr>
        <w:t>allowing prisoners to not rely on crime when leaving prisons and have better mental health when their sentence has finish (</w:t>
      </w:r>
      <w:r w:rsidR="005533E1">
        <w:rPr>
          <w:rFonts w:ascii="Arial" w:eastAsiaTheme="minorEastAsia" w:hAnsi="Arial" w:cs="Arial"/>
          <w:color w:val="000000" w:themeColor="text1"/>
          <w:kern w:val="24"/>
          <w:sz w:val="24"/>
          <w:szCs w:val="24"/>
        </w:rPr>
        <w:t>Dugdale 2021)</w:t>
      </w:r>
      <w:r w:rsidR="000826B6">
        <w:rPr>
          <w:rFonts w:ascii="Arial" w:eastAsiaTheme="minorEastAsia" w:hAnsi="Arial" w:cs="Arial"/>
          <w:color w:val="000000" w:themeColor="text1"/>
          <w:kern w:val="24"/>
          <w:sz w:val="24"/>
          <w:szCs w:val="24"/>
        </w:rPr>
        <w:t xml:space="preserve">. </w:t>
      </w:r>
    </w:p>
    <w:p w14:paraId="33272048" w14:textId="5EAA1DF5" w:rsidR="005533E1" w:rsidRDefault="005533E1">
      <w:pPr>
        <w:rPr>
          <w:rFonts w:ascii="Arial" w:eastAsiaTheme="minorEastAsia" w:hAnsi="Arial" w:cs="Arial"/>
          <w:color w:val="000000" w:themeColor="text1"/>
          <w:kern w:val="24"/>
          <w:sz w:val="24"/>
          <w:szCs w:val="24"/>
        </w:rPr>
      </w:pPr>
      <w:r>
        <w:rPr>
          <w:rFonts w:ascii="Arial" w:eastAsiaTheme="minorEastAsia" w:hAnsi="Arial" w:cs="Arial"/>
          <w:noProof/>
          <w:color w:val="000000" w:themeColor="text1"/>
          <w:kern w:val="24"/>
          <w:sz w:val="24"/>
          <w:szCs w:val="24"/>
        </w:rPr>
        <w:lastRenderedPageBreak/>
        <w:drawing>
          <wp:inline distT="0" distB="0" distL="0" distR="0" wp14:anchorId="3F4C2B14" wp14:editId="5A2282E2">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6E00F87" w14:textId="5909C83A" w:rsidR="002B3118" w:rsidRDefault="00821BC2">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This data is proof that currently England and Wales are currently backwards in the ways of rehabilitation as the overall reoffending rate for prisoners within just 12 months is just under half of the overall inmates who leave prison, this shows that the UK would have to add additional reforms and updates to the overall prison model if there is a chance to reduce the overall reoffending rate (University of Birmingham 2022).</w:t>
      </w:r>
      <w:r w:rsidR="00172450">
        <w:rPr>
          <w:rFonts w:ascii="Arial" w:eastAsiaTheme="minorEastAsia" w:hAnsi="Arial" w:cs="Arial"/>
          <w:color w:val="000000" w:themeColor="text1"/>
          <w:kern w:val="24"/>
          <w:sz w:val="24"/>
          <w:szCs w:val="24"/>
        </w:rPr>
        <w:t xml:space="preserve"> </w:t>
      </w:r>
      <w:r w:rsidR="00BA5160">
        <w:rPr>
          <w:rFonts w:ascii="Arial" w:eastAsiaTheme="minorEastAsia" w:hAnsi="Arial" w:cs="Arial"/>
          <w:color w:val="000000" w:themeColor="text1"/>
          <w:kern w:val="24"/>
          <w:sz w:val="24"/>
          <w:szCs w:val="24"/>
        </w:rPr>
        <w:t>By comparison Norway has a far better reoffending rate showing that their current methods are more up to date and revolutionary as Norway’s system not only brings justice to its victims but ensures those who go to prison come out as normal citizens who are able to support themselves as well as interact with the world to a more law-abiding standard (First Step Alliance 2022).</w:t>
      </w:r>
    </w:p>
    <w:p w14:paraId="67534F01" w14:textId="4D80F31C" w:rsidR="001E4629" w:rsidRDefault="001E4629">
      <w:pPr>
        <w:rPr>
          <w:rFonts w:ascii="Arial" w:eastAsiaTheme="minorEastAsia" w:hAnsi="Arial" w:cs="Arial"/>
          <w:color w:val="000000" w:themeColor="text1"/>
          <w:kern w:val="24"/>
          <w:sz w:val="24"/>
          <w:szCs w:val="24"/>
        </w:rPr>
      </w:pPr>
    </w:p>
    <w:p w14:paraId="66FB46DF" w14:textId="77777777" w:rsidR="001E4629" w:rsidRDefault="001E4629">
      <w:pPr>
        <w:rPr>
          <w:rFonts w:ascii="Arial" w:eastAsiaTheme="minorEastAsia" w:hAnsi="Arial" w:cs="Arial"/>
          <w:color w:val="000000" w:themeColor="text1"/>
          <w:kern w:val="24"/>
          <w:sz w:val="24"/>
          <w:szCs w:val="24"/>
        </w:rPr>
      </w:pPr>
    </w:p>
    <w:p w14:paraId="74B9A7D0" w14:textId="294D254D" w:rsidR="001E4629" w:rsidRDefault="001E4629">
      <w:pPr>
        <w:rPr>
          <w:rFonts w:ascii="Arial" w:eastAsiaTheme="minorEastAsia" w:hAnsi="Arial" w:cs="Arial"/>
          <w:color w:val="000000" w:themeColor="text1"/>
          <w:kern w:val="24"/>
          <w:sz w:val="24"/>
          <w:szCs w:val="24"/>
        </w:rPr>
      </w:pPr>
      <w:r>
        <w:rPr>
          <w:rFonts w:ascii="Arial" w:eastAsiaTheme="minorEastAsia" w:hAnsi="Arial" w:cs="Arial"/>
          <w:noProof/>
          <w:color w:val="000000" w:themeColor="text1"/>
          <w:kern w:val="24"/>
          <w:sz w:val="24"/>
          <w:szCs w:val="24"/>
        </w:rPr>
        <w:lastRenderedPageBreak/>
        <w:drawing>
          <wp:inline distT="0" distB="0" distL="0" distR="0" wp14:anchorId="0F9CB4E5" wp14:editId="5A1AC42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4403734" w14:textId="0F913293" w:rsidR="00821BC2" w:rsidRDefault="003E5503">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Organised crime has also decreased the effectiveness of rehabilitation and punishment in prisons, this is due to the distribution of drugs in all prisons across England and Wales which severely decreased the chances of prisoners becoming rehabilitated this is because if that prisoner is being treated for an </w:t>
      </w:r>
      <w:r w:rsidR="001665D6">
        <w:rPr>
          <w:rFonts w:ascii="Arial" w:eastAsiaTheme="minorEastAsia" w:hAnsi="Arial" w:cs="Arial"/>
          <w:color w:val="000000" w:themeColor="text1"/>
          <w:kern w:val="24"/>
          <w:sz w:val="24"/>
          <w:szCs w:val="24"/>
        </w:rPr>
        <w:t>addiction,</w:t>
      </w:r>
      <w:r>
        <w:rPr>
          <w:rFonts w:ascii="Arial" w:eastAsiaTheme="minorEastAsia" w:hAnsi="Arial" w:cs="Arial"/>
          <w:color w:val="000000" w:themeColor="text1"/>
          <w:kern w:val="24"/>
          <w:sz w:val="24"/>
          <w:szCs w:val="24"/>
        </w:rPr>
        <w:t xml:space="preserve"> then they are not going to be treated due to continued use</w:t>
      </w:r>
      <w:r w:rsidR="002224C6">
        <w:rPr>
          <w:rFonts w:ascii="Arial" w:eastAsiaTheme="minorEastAsia" w:hAnsi="Arial" w:cs="Arial"/>
          <w:color w:val="000000" w:themeColor="text1"/>
          <w:kern w:val="24"/>
          <w:sz w:val="24"/>
          <w:szCs w:val="24"/>
        </w:rPr>
        <w:t xml:space="preserve"> (Ritchie 2018)</w:t>
      </w:r>
      <w:r>
        <w:rPr>
          <w:rFonts w:ascii="Arial" w:eastAsiaTheme="minorEastAsia" w:hAnsi="Arial" w:cs="Arial"/>
          <w:color w:val="000000" w:themeColor="text1"/>
          <w:kern w:val="24"/>
          <w:sz w:val="24"/>
          <w:szCs w:val="24"/>
        </w:rPr>
        <w:t>.</w:t>
      </w:r>
      <w:r w:rsidR="001E4629">
        <w:rPr>
          <w:rFonts w:ascii="Arial" w:eastAsiaTheme="minorEastAsia" w:hAnsi="Arial" w:cs="Arial"/>
          <w:color w:val="000000" w:themeColor="text1"/>
          <w:kern w:val="24"/>
          <w:sz w:val="24"/>
          <w:szCs w:val="24"/>
        </w:rPr>
        <w:t xml:space="preserve"> This can be seen through the </w:t>
      </w:r>
      <w:r w:rsidR="002224C6">
        <w:rPr>
          <w:rFonts w:ascii="Arial" w:eastAsiaTheme="minorEastAsia" w:hAnsi="Arial" w:cs="Arial"/>
          <w:color w:val="000000" w:themeColor="text1"/>
          <w:kern w:val="24"/>
          <w:sz w:val="24"/>
          <w:szCs w:val="24"/>
        </w:rPr>
        <w:t>number</w:t>
      </w:r>
      <w:r w:rsidR="001E4629">
        <w:rPr>
          <w:rFonts w:ascii="Arial" w:eastAsiaTheme="minorEastAsia" w:hAnsi="Arial" w:cs="Arial"/>
          <w:color w:val="000000" w:themeColor="text1"/>
          <w:kern w:val="24"/>
          <w:sz w:val="24"/>
          <w:szCs w:val="24"/>
        </w:rPr>
        <w:t xml:space="preserve"> of prisoners have been leaving substance abuse treatment which has dropped by a staggering 28% since 201</w:t>
      </w:r>
      <w:r w:rsidR="002224C6">
        <w:rPr>
          <w:rFonts w:ascii="Arial" w:eastAsiaTheme="minorEastAsia" w:hAnsi="Arial" w:cs="Arial"/>
          <w:color w:val="000000" w:themeColor="text1"/>
          <w:kern w:val="24"/>
          <w:sz w:val="24"/>
          <w:szCs w:val="24"/>
        </w:rPr>
        <w:t>5</w:t>
      </w:r>
      <w:r w:rsidR="001E4629">
        <w:rPr>
          <w:rFonts w:ascii="Arial" w:eastAsiaTheme="minorEastAsia" w:hAnsi="Arial" w:cs="Arial"/>
          <w:color w:val="000000" w:themeColor="text1"/>
          <w:kern w:val="24"/>
          <w:sz w:val="24"/>
          <w:szCs w:val="24"/>
        </w:rPr>
        <w:t xml:space="preserve"> </w:t>
      </w:r>
      <w:r w:rsidR="002224C6">
        <w:rPr>
          <w:rFonts w:ascii="Arial" w:eastAsiaTheme="minorEastAsia" w:hAnsi="Arial" w:cs="Arial"/>
          <w:color w:val="000000" w:themeColor="text1"/>
          <w:kern w:val="24"/>
          <w:sz w:val="24"/>
          <w:szCs w:val="24"/>
        </w:rPr>
        <w:t>to 2021 which shows that the current state of prisons is not accurately support drug rehabilitation leading to most prisoners not being rehabilitated (Office for Health Improvement &amp; Disparities 2022)</w:t>
      </w:r>
    </w:p>
    <w:p w14:paraId="504DFD01" w14:textId="5AEFF3C4" w:rsidR="007C1439" w:rsidRDefault="007C1439">
      <w:pPr>
        <w:rPr>
          <w:rFonts w:ascii="Arial" w:eastAsiaTheme="minorEastAsia" w:hAnsi="Arial" w:cs="Arial"/>
          <w:color w:val="000000" w:themeColor="text1"/>
          <w:kern w:val="24"/>
          <w:sz w:val="24"/>
          <w:szCs w:val="24"/>
        </w:rPr>
      </w:pPr>
    </w:p>
    <w:p w14:paraId="42678F54" w14:textId="56F2D229" w:rsidR="007C1439" w:rsidRDefault="007C1439">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In conclusion the British criminal justice system does reflect its intended purpose</w:t>
      </w:r>
      <w:r w:rsidR="00B65729">
        <w:rPr>
          <w:rFonts w:ascii="Arial" w:eastAsiaTheme="minorEastAsia" w:hAnsi="Arial" w:cs="Arial"/>
          <w:color w:val="000000" w:themeColor="text1"/>
          <w:kern w:val="24"/>
          <w:sz w:val="24"/>
          <w:szCs w:val="24"/>
        </w:rPr>
        <w:t>,</w:t>
      </w:r>
      <w:r>
        <w:rPr>
          <w:rFonts w:ascii="Arial" w:eastAsiaTheme="minorEastAsia" w:hAnsi="Arial" w:cs="Arial"/>
          <w:color w:val="000000" w:themeColor="text1"/>
          <w:kern w:val="24"/>
          <w:sz w:val="24"/>
          <w:szCs w:val="24"/>
        </w:rPr>
        <w:t xml:space="preserve"> which is to rehabilitate offenders</w:t>
      </w:r>
      <w:r w:rsidR="00B65729">
        <w:rPr>
          <w:rFonts w:ascii="Arial" w:eastAsiaTheme="minorEastAsia" w:hAnsi="Arial" w:cs="Arial"/>
          <w:color w:val="000000" w:themeColor="text1"/>
          <w:kern w:val="24"/>
          <w:sz w:val="24"/>
          <w:szCs w:val="24"/>
        </w:rPr>
        <w:t>.</w:t>
      </w:r>
      <w:r>
        <w:rPr>
          <w:rFonts w:ascii="Arial" w:eastAsiaTheme="minorEastAsia" w:hAnsi="Arial" w:cs="Arial"/>
          <w:color w:val="000000" w:themeColor="text1"/>
          <w:kern w:val="24"/>
          <w:sz w:val="24"/>
          <w:szCs w:val="24"/>
        </w:rPr>
        <w:t xml:space="preserve"> </w:t>
      </w:r>
      <w:r w:rsidR="00B65729">
        <w:rPr>
          <w:rFonts w:ascii="Arial" w:eastAsiaTheme="minorEastAsia" w:hAnsi="Arial" w:cs="Arial"/>
          <w:color w:val="000000" w:themeColor="text1"/>
          <w:kern w:val="24"/>
          <w:sz w:val="24"/>
          <w:szCs w:val="24"/>
        </w:rPr>
        <w:t>B</w:t>
      </w:r>
      <w:r>
        <w:rPr>
          <w:rFonts w:ascii="Arial" w:eastAsiaTheme="minorEastAsia" w:hAnsi="Arial" w:cs="Arial"/>
          <w:color w:val="000000" w:themeColor="text1"/>
          <w:kern w:val="24"/>
          <w:sz w:val="24"/>
          <w:szCs w:val="24"/>
        </w:rPr>
        <w:t xml:space="preserve">ut due to the lack of prison reforms </w:t>
      </w:r>
      <w:r w:rsidR="00E14699">
        <w:rPr>
          <w:rFonts w:ascii="Arial" w:eastAsiaTheme="minorEastAsia" w:hAnsi="Arial" w:cs="Arial"/>
          <w:color w:val="000000" w:themeColor="text1"/>
          <w:kern w:val="24"/>
          <w:sz w:val="24"/>
          <w:szCs w:val="24"/>
        </w:rPr>
        <w:t>and overall prison changes</w:t>
      </w:r>
      <w:r w:rsidR="00B65729">
        <w:rPr>
          <w:rFonts w:ascii="Arial" w:eastAsiaTheme="minorEastAsia" w:hAnsi="Arial" w:cs="Arial"/>
          <w:color w:val="000000" w:themeColor="text1"/>
          <w:kern w:val="24"/>
          <w:sz w:val="24"/>
          <w:szCs w:val="24"/>
        </w:rPr>
        <w:t>,</w:t>
      </w:r>
      <w:r w:rsidR="00E14699">
        <w:rPr>
          <w:rFonts w:ascii="Arial" w:eastAsiaTheme="minorEastAsia" w:hAnsi="Arial" w:cs="Arial"/>
          <w:color w:val="000000" w:themeColor="text1"/>
          <w:kern w:val="24"/>
          <w:sz w:val="24"/>
          <w:szCs w:val="24"/>
        </w:rPr>
        <w:t xml:space="preserve"> it has been difficult to ensure that the majority of prison follow an effective rehabilitative model</w:t>
      </w:r>
      <w:r w:rsidR="00B65729">
        <w:rPr>
          <w:rFonts w:ascii="Arial" w:eastAsiaTheme="minorEastAsia" w:hAnsi="Arial" w:cs="Arial"/>
          <w:color w:val="000000" w:themeColor="text1"/>
          <w:kern w:val="24"/>
          <w:sz w:val="24"/>
          <w:szCs w:val="24"/>
        </w:rPr>
        <w:t>.</w:t>
      </w:r>
      <w:r w:rsidR="00E14699">
        <w:rPr>
          <w:rFonts w:ascii="Arial" w:eastAsiaTheme="minorEastAsia" w:hAnsi="Arial" w:cs="Arial"/>
          <w:color w:val="000000" w:themeColor="text1"/>
          <w:kern w:val="24"/>
          <w:sz w:val="24"/>
          <w:szCs w:val="24"/>
        </w:rPr>
        <w:t xml:space="preserve"> </w:t>
      </w:r>
      <w:r w:rsidR="00B65729">
        <w:rPr>
          <w:rFonts w:ascii="Arial" w:eastAsiaTheme="minorEastAsia" w:hAnsi="Arial" w:cs="Arial"/>
          <w:color w:val="000000" w:themeColor="text1"/>
          <w:kern w:val="24"/>
          <w:sz w:val="24"/>
          <w:szCs w:val="24"/>
        </w:rPr>
        <w:t>H</w:t>
      </w:r>
      <w:r w:rsidR="00E14699">
        <w:rPr>
          <w:rFonts w:ascii="Arial" w:eastAsiaTheme="minorEastAsia" w:hAnsi="Arial" w:cs="Arial"/>
          <w:color w:val="000000" w:themeColor="text1"/>
          <w:kern w:val="24"/>
          <w:sz w:val="24"/>
          <w:szCs w:val="24"/>
        </w:rPr>
        <w:t>owever, it is possible that in the future the British prison system may mirror a more advanced system such as Norway who have revolutionised their system allowing more prisoners to be rehabilitated and more independent citizens.</w:t>
      </w:r>
    </w:p>
    <w:p w14:paraId="24B37411" w14:textId="77777777" w:rsidR="003E5503" w:rsidRDefault="003E5503">
      <w:pPr>
        <w:rPr>
          <w:rFonts w:ascii="Arial" w:eastAsiaTheme="minorEastAsia" w:hAnsi="Arial" w:cs="Arial"/>
          <w:color w:val="000000" w:themeColor="text1"/>
          <w:kern w:val="24"/>
          <w:sz w:val="24"/>
          <w:szCs w:val="24"/>
        </w:rPr>
      </w:pPr>
    </w:p>
    <w:p w14:paraId="46800337" w14:textId="77777777" w:rsidR="00821BC2" w:rsidRDefault="00821BC2">
      <w:pPr>
        <w:rPr>
          <w:rFonts w:ascii="Arial" w:eastAsiaTheme="minorEastAsia" w:hAnsi="Arial" w:cs="Arial"/>
          <w:color w:val="000000" w:themeColor="text1"/>
          <w:kern w:val="24"/>
          <w:sz w:val="24"/>
          <w:szCs w:val="24"/>
        </w:rPr>
      </w:pPr>
    </w:p>
    <w:p w14:paraId="5EB7A3CC" w14:textId="77777777" w:rsidR="001367ED" w:rsidRDefault="001367ED">
      <w:pPr>
        <w:rPr>
          <w:rFonts w:ascii="Arial" w:eastAsiaTheme="minorEastAsia" w:hAnsi="Arial" w:cs="Arial"/>
          <w:color w:val="000000" w:themeColor="text1"/>
          <w:kern w:val="24"/>
          <w:sz w:val="24"/>
          <w:szCs w:val="24"/>
        </w:rPr>
      </w:pPr>
    </w:p>
    <w:p w14:paraId="7C3680BD" w14:textId="77777777" w:rsidR="001367ED" w:rsidRDefault="001367ED">
      <w:pPr>
        <w:rPr>
          <w:rFonts w:ascii="Arial" w:eastAsiaTheme="minorEastAsia" w:hAnsi="Arial" w:cs="Arial"/>
          <w:color w:val="000000" w:themeColor="text1"/>
          <w:kern w:val="24"/>
          <w:sz w:val="24"/>
          <w:szCs w:val="24"/>
        </w:rPr>
      </w:pPr>
    </w:p>
    <w:p w14:paraId="5B09A3AC" w14:textId="77777777" w:rsidR="001367ED" w:rsidRDefault="001367ED">
      <w:pPr>
        <w:rPr>
          <w:rFonts w:ascii="Arial" w:eastAsiaTheme="minorEastAsia" w:hAnsi="Arial" w:cs="Arial"/>
          <w:color w:val="000000" w:themeColor="text1"/>
          <w:kern w:val="24"/>
          <w:sz w:val="24"/>
          <w:szCs w:val="24"/>
        </w:rPr>
      </w:pPr>
    </w:p>
    <w:p w14:paraId="6D278A84" w14:textId="77777777" w:rsidR="001367ED" w:rsidRDefault="001367ED">
      <w:pPr>
        <w:rPr>
          <w:rFonts w:ascii="Arial" w:eastAsiaTheme="minorEastAsia" w:hAnsi="Arial" w:cs="Arial"/>
          <w:color w:val="000000" w:themeColor="text1"/>
          <w:kern w:val="24"/>
          <w:sz w:val="24"/>
          <w:szCs w:val="24"/>
        </w:rPr>
      </w:pPr>
    </w:p>
    <w:p w14:paraId="2A012740" w14:textId="77777777" w:rsidR="001367ED" w:rsidRDefault="001367ED">
      <w:pPr>
        <w:rPr>
          <w:rFonts w:ascii="Arial" w:eastAsiaTheme="minorEastAsia" w:hAnsi="Arial" w:cs="Arial"/>
          <w:color w:val="000000" w:themeColor="text1"/>
          <w:kern w:val="24"/>
          <w:sz w:val="24"/>
          <w:szCs w:val="24"/>
        </w:rPr>
      </w:pPr>
    </w:p>
    <w:p w14:paraId="5808EBB3" w14:textId="20F9CB83" w:rsidR="002B3118" w:rsidRDefault="004F51F4">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lastRenderedPageBreak/>
        <w:t>Reference list</w:t>
      </w:r>
    </w:p>
    <w:p w14:paraId="3EB9DE10" w14:textId="7B88D431" w:rsidR="005533E1" w:rsidRDefault="005533E1">
      <w:pPr>
        <w:rPr>
          <w:rFonts w:ascii="Arial" w:eastAsiaTheme="minorEastAsia" w:hAnsi="Arial" w:cs="Arial"/>
          <w:color w:val="000000" w:themeColor="text1"/>
          <w:kern w:val="24"/>
          <w:sz w:val="24"/>
          <w:szCs w:val="24"/>
        </w:rPr>
      </w:pPr>
    </w:p>
    <w:p w14:paraId="4B414779" w14:textId="5C2C38CB" w:rsidR="005533E1" w:rsidRDefault="005533E1">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Dugdale, W (2021) </w:t>
      </w:r>
      <w:r>
        <w:rPr>
          <w:rFonts w:ascii="Arial" w:eastAsiaTheme="minorEastAsia" w:hAnsi="Arial" w:cs="Arial"/>
          <w:i/>
          <w:iCs/>
          <w:color w:val="000000" w:themeColor="text1"/>
          <w:kern w:val="24"/>
          <w:sz w:val="24"/>
          <w:szCs w:val="24"/>
        </w:rPr>
        <w:t xml:space="preserve">The application of </w:t>
      </w:r>
      <w:r w:rsidR="00172450">
        <w:rPr>
          <w:rFonts w:ascii="Arial" w:eastAsiaTheme="minorEastAsia" w:hAnsi="Arial" w:cs="Arial"/>
          <w:i/>
          <w:iCs/>
          <w:color w:val="000000" w:themeColor="text1"/>
          <w:kern w:val="24"/>
          <w:sz w:val="24"/>
          <w:szCs w:val="24"/>
        </w:rPr>
        <w:t>Norwegian</w:t>
      </w:r>
      <w:r>
        <w:rPr>
          <w:rFonts w:ascii="Arial" w:eastAsiaTheme="minorEastAsia" w:hAnsi="Arial" w:cs="Arial"/>
          <w:i/>
          <w:iCs/>
          <w:color w:val="000000" w:themeColor="text1"/>
          <w:kern w:val="24"/>
          <w:sz w:val="24"/>
          <w:szCs w:val="24"/>
        </w:rPr>
        <w:t xml:space="preserve"> humane ideals by front-line workers when collaboratively </w:t>
      </w:r>
      <w:r w:rsidR="00172450">
        <w:rPr>
          <w:rFonts w:ascii="Arial" w:eastAsiaTheme="minorEastAsia" w:hAnsi="Arial" w:cs="Arial"/>
          <w:i/>
          <w:iCs/>
          <w:color w:val="000000" w:themeColor="text1"/>
          <w:kern w:val="24"/>
          <w:sz w:val="24"/>
          <w:szCs w:val="24"/>
        </w:rPr>
        <w:t>reintegrating</w:t>
      </w:r>
      <w:r>
        <w:rPr>
          <w:rFonts w:ascii="Arial" w:eastAsiaTheme="minorEastAsia" w:hAnsi="Arial" w:cs="Arial"/>
          <w:i/>
          <w:iCs/>
          <w:color w:val="000000" w:themeColor="text1"/>
          <w:kern w:val="24"/>
          <w:sz w:val="24"/>
          <w:szCs w:val="24"/>
        </w:rPr>
        <w:t xml:space="preserve"> inmates back into society. </w:t>
      </w:r>
      <w:r>
        <w:rPr>
          <w:rFonts w:ascii="Arial" w:eastAsiaTheme="minorEastAsia" w:hAnsi="Arial" w:cs="Arial"/>
          <w:color w:val="000000" w:themeColor="text1"/>
          <w:kern w:val="24"/>
          <w:sz w:val="24"/>
          <w:szCs w:val="24"/>
        </w:rPr>
        <w:t xml:space="preserve">Available at: </w:t>
      </w:r>
      <w:hyperlink r:id="rId24" w:history="1">
        <w:r w:rsidRPr="00BD3F7F">
          <w:rPr>
            <w:rStyle w:val="Hyperlink"/>
            <w:rFonts w:ascii="Arial" w:eastAsiaTheme="minorEastAsia" w:hAnsi="Arial" w:cs="Arial"/>
            <w:kern w:val="24"/>
            <w:sz w:val="24"/>
            <w:szCs w:val="24"/>
          </w:rPr>
          <w:t>https://link.springer.com/chapter/10.1007/978-3-030-70661-6_5</w:t>
        </w:r>
      </w:hyperlink>
      <w:r>
        <w:rPr>
          <w:rFonts w:ascii="Arial" w:eastAsiaTheme="minorEastAsia" w:hAnsi="Arial" w:cs="Arial"/>
          <w:color w:val="000000" w:themeColor="text1"/>
          <w:kern w:val="24"/>
          <w:sz w:val="24"/>
          <w:szCs w:val="24"/>
        </w:rPr>
        <w:t xml:space="preserve"> Accessed: 08/01/2023</w:t>
      </w:r>
    </w:p>
    <w:p w14:paraId="278BB50A" w14:textId="35AD0CB0" w:rsidR="00BA5160" w:rsidRDefault="00BA5160">
      <w:pPr>
        <w:rPr>
          <w:rFonts w:ascii="Arial" w:eastAsiaTheme="minorEastAsia" w:hAnsi="Arial" w:cs="Arial"/>
          <w:color w:val="000000" w:themeColor="text1"/>
          <w:kern w:val="24"/>
          <w:sz w:val="24"/>
          <w:szCs w:val="24"/>
        </w:rPr>
      </w:pPr>
    </w:p>
    <w:p w14:paraId="4ACC7D6D" w14:textId="01674A05" w:rsidR="00BA5160" w:rsidRPr="00BA5160" w:rsidRDefault="00BA5160">
      <w:pPr>
        <w:rPr>
          <w:i/>
          <w:iCs/>
        </w:rPr>
      </w:pPr>
      <w:r>
        <w:rPr>
          <w:rFonts w:ascii="Arial" w:eastAsiaTheme="minorEastAsia" w:hAnsi="Arial" w:cs="Arial"/>
          <w:color w:val="000000" w:themeColor="text1"/>
          <w:kern w:val="24"/>
          <w:sz w:val="24"/>
          <w:szCs w:val="24"/>
        </w:rPr>
        <w:t xml:space="preserve">First Step Alliance (2022) </w:t>
      </w:r>
      <w:r>
        <w:rPr>
          <w:rFonts w:ascii="Arial" w:eastAsiaTheme="minorEastAsia" w:hAnsi="Arial" w:cs="Arial"/>
          <w:i/>
          <w:iCs/>
          <w:color w:val="000000" w:themeColor="text1"/>
          <w:kern w:val="24"/>
          <w:sz w:val="24"/>
          <w:szCs w:val="24"/>
        </w:rPr>
        <w:t xml:space="preserve">What can we learn from Norway’s prison system: Rehabilitation &amp; Recidivism. </w:t>
      </w:r>
      <w:r>
        <w:rPr>
          <w:rFonts w:ascii="Arial" w:eastAsiaTheme="minorEastAsia" w:hAnsi="Arial" w:cs="Arial"/>
          <w:color w:val="000000" w:themeColor="text1"/>
          <w:kern w:val="24"/>
          <w:sz w:val="24"/>
          <w:szCs w:val="24"/>
        </w:rPr>
        <w:t xml:space="preserve">Available at: </w:t>
      </w:r>
      <w:hyperlink r:id="rId25" w:anchor=":~:text=The%20most%20profound%20benefit%3A%20Norway,recidivism%20rate%20is%20only%2025%25" w:history="1">
        <w:r w:rsidRPr="00BD3F7F">
          <w:rPr>
            <w:rStyle w:val="Hyperlink"/>
            <w:rFonts w:ascii="Arial" w:eastAsiaTheme="minorEastAsia" w:hAnsi="Arial" w:cs="Arial"/>
            <w:kern w:val="24"/>
            <w:sz w:val="24"/>
            <w:szCs w:val="24"/>
          </w:rPr>
          <w:t>https://www.firststepalliance.org/post/norway-prison-system-lessons#:~:text=The%20most%20profound%20benefit%3A%20Norway,recidivism%20rate%20is%20only%2025%25</w:t>
        </w:r>
      </w:hyperlink>
      <w:r w:rsidRPr="00BA5160">
        <w:rPr>
          <w:rFonts w:ascii="Arial" w:eastAsiaTheme="minorEastAsia" w:hAnsi="Arial" w:cs="Arial"/>
          <w:color w:val="000000" w:themeColor="text1"/>
          <w:kern w:val="24"/>
          <w:sz w:val="24"/>
          <w:szCs w:val="24"/>
        </w:rPr>
        <w:t>.</w:t>
      </w:r>
      <w:r>
        <w:rPr>
          <w:rFonts w:ascii="Arial" w:eastAsiaTheme="minorEastAsia" w:hAnsi="Arial" w:cs="Arial"/>
          <w:color w:val="000000" w:themeColor="text1"/>
          <w:kern w:val="24"/>
          <w:sz w:val="24"/>
          <w:szCs w:val="24"/>
        </w:rPr>
        <w:t xml:space="preserve"> Accessed: 10/01/2023</w:t>
      </w:r>
      <w:r>
        <w:rPr>
          <w:rFonts w:ascii="Arial" w:eastAsiaTheme="minorEastAsia" w:hAnsi="Arial" w:cs="Arial"/>
          <w:i/>
          <w:iCs/>
          <w:color w:val="000000" w:themeColor="text1"/>
          <w:kern w:val="24"/>
          <w:sz w:val="24"/>
          <w:szCs w:val="24"/>
        </w:rPr>
        <w:t xml:space="preserve"> </w:t>
      </w:r>
    </w:p>
    <w:p w14:paraId="35B55AE8" w14:textId="226E4394" w:rsidR="004F51F4" w:rsidRDefault="004F51F4">
      <w:pPr>
        <w:rPr>
          <w:rFonts w:ascii="Arial" w:eastAsiaTheme="minorEastAsia" w:hAnsi="Arial" w:cs="Arial"/>
          <w:color w:val="000000" w:themeColor="text1"/>
          <w:kern w:val="24"/>
          <w:sz w:val="24"/>
          <w:szCs w:val="24"/>
        </w:rPr>
      </w:pPr>
    </w:p>
    <w:p w14:paraId="7B234D5E" w14:textId="588D2421" w:rsidR="000826B6" w:rsidRDefault="000826B6">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Ismail, N (2020) </w:t>
      </w:r>
      <w:r>
        <w:rPr>
          <w:rFonts w:ascii="Arial" w:eastAsiaTheme="minorEastAsia" w:hAnsi="Arial" w:cs="Arial"/>
          <w:i/>
          <w:iCs/>
          <w:color w:val="000000" w:themeColor="text1"/>
          <w:kern w:val="24"/>
          <w:sz w:val="24"/>
          <w:szCs w:val="24"/>
        </w:rPr>
        <w:t xml:space="preserve">The state of English prisons and the urgent need to reform. </w:t>
      </w:r>
      <w:r>
        <w:rPr>
          <w:rFonts w:ascii="Arial" w:eastAsiaTheme="minorEastAsia" w:hAnsi="Arial" w:cs="Arial"/>
          <w:color w:val="000000" w:themeColor="text1"/>
          <w:kern w:val="24"/>
          <w:sz w:val="24"/>
          <w:szCs w:val="24"/>
        </w:rPr>
        <w:t xml:space="preserve">Available at: </w:t>
      </w:r>
      <w:hyperlink r:id="rId26" w:history="1">
        <w:r w:rsidRPr="00BD3F7F">
          <w:rPr>
            <w:rStyle w:val="Hyperlink"/>
            <w:rFonts w:ascii="Arial" w:eastAsiaTheme="minorEastAsia" w:hAnsi="Arial" w:cs="Arial"/>
            <w:kern w:val="24"/>
            <w:sz w:val="24"/>
            <w:szCs w:val="24"/>
          </w:rPr>
          <w:t>https://www.thelancet.com/journals/lanpub/article/PIIS2468-2667(20)30142-0/fulltext 08/01/2023</w:t>
        </w:r>
      </w:hyperlink>
    </w:p>
    <w:p w14:paraId="6CE93824" w14:textId="77777777" w:rsidR="000826B6" w:rsidRPr="000826B6" w:rsidRDefault="000826B6">
      <w:pPr>
        <w:rPr>
          <w:rFonts w:ascii="Arial" w:eastAsiaTheme="minorEastAsia" w:hAnsi="Arial" w:cs="Arial"/>
          <w:color w:val="000000" w:themeColor="text1"/>
          <w:kern w:val="24"/>
          <w:sz w:val="24"/>
          <w:szCs w:val="24"/>
        </w:rPr>
      </w:pPr>
    </w:p>
    <w:p w14:paraId="65EFD188" w14:textId="5EEF6BFD" w:rsidR="000F0696" w:rsidRDefault="004F51F4">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Ministry of Justice (2022) </w:t>
      </w:r>
      <w:r>
        <w:rPr>
          <w:rFonts w:ascii="Arial" w:eastAsiaTheme="minorEastAsia" w:hAnsi="Arial" w:cs="Arial"/>
          <w:i/>
          <w:iCs/>
          <w:color w:val="000000" w:themeColor="text1"/>
          <w:kern w:val="24"/>
          <w:sz w:val="24"/>
          <w:szCs w:val="24"/>
        </w:rPr>
        <w:t xml:space="preserve">Proven reoffending statistics. </w:t>
      </w:r>
      <w:r>
        <w:rPr>
          <w:rFonts w:ascii="Arial" w:eastAsiaTheme="minorEastAsia" w:hAnsi="Arial" w:cs="Arial"/>
          <w:color w:val="000000" w:themeColor="text1"/>
          <w:kern w:val="24"/>
          <w:sz w:val="24"/>
          <w:szCs w:val="24"/>
        </w:rPr>
        <w:t xml:space="preserve">Available at: </w:t>
      </w:r>
      <w:hyperlink r:id="rId27" w:history="1">
        <w:r w:rsidRPr="00D25226">
          <w:rPr>
            <w:rStyle w:val="Hyperlink"/>
            <w:rFonts w:ascii="Arial" w:eastAsiaTheme="minorEastAsia" w:hAnsi="Arial" w:cs="Arial"/>
            <w:kern w:val="24"/>
            <w:sz w:val="24"/>
            <w:szCs w:val="24"/>
          </w:rPr>
          <w:t>https://www.gov.uk/government/statistics/proven-reoffending-statistics-january-to-march-2020/proven-reoffending-statistics-january-to-march-2020</w:t>
        </w:r>
      </w:hyperlink>
      <w:r>
        <w:rPr>
          <w:rFonts w:ascii="Arial" w:eastAsiaTheme="minorEastAsia" w:hAnsi="Arial" w:cs="Arial"/>
          <w:color w:val="000000" w:themeColor="text1"/>
          <w:kern w:val="24"/>
          <w:sz w:val="24"/>
          <w:szCs w:val="24"/>
        </w:rPr>
        <w:t xml:space="preserve"> Accessed: 03/01/2023</w:t>
      </w:r>
    </w:p>
    <w:p w14:paraId="220EC152" w14:textId="2B1B3CA9" w:rsidR="002224C6" w:rsidRDefault="002224C6">
      <w:pPr>
        <w:rPr>
          <w:rFonts w:ascii="Arial" w:eastAsiaTheme="minorEastAsia" w:hAnsi="Arial" w:cs="Arial"/>
          <w:color w:val="000000" w:themeColor="text1"/>
          <w:kern w:val="24"/>
          <w:sz w:val="24"/>
          <w:szCs w:val="24"/>
        </w:rPr>
      </w:pPr>
    </w:p>
    <w:p w14:paraId="4EF2D904" w14:textId="64807E5A" w:rsidR="002224C6" w:rsidRDefault="002224C6">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Office for Health Improvement &amp; Disparities (2022) </w:t>
      </w:r>
      <w:r>
        <w:rPr>
          <w:rFonts w:ascii="Arial" w:eastAsiaTheme="minorEastAsia" w:hAnsi="Arial" w:cs="Arial"/>
          <w:i/>
          <w:iCs/>
          <w:color w:val="000000" w:themeColor="text1"/>
          <w:kern w:val="24"/>
          <w:sz w:val="24"/>
          <w:szCs w:val="24"/>
        </w:rPr>
        <w:t xml:space="preserve">Alcohol and drug treatment in secure settings 2020 to 2021: Report. </w:t>
      </w:r>
      <w:r>
        <w:rPr>
          <w:rFonts w:ascii="Arial" w:eastAsiaTheme="minorEastAsia" w:hAnsi="Arial" w:cs="Arial"/>
          <w:color w:val="000000" w:themeColor="text1"/>
          <w:kern w:val="24"/>
          <w:sz w:val="24"/>
          <w:szCs w:val="24"/>
        </w:rPr>
        <w:t xml:space="preserve">Available at: </w:t>
      </w:r>
      <w:hyperlink r:id="rId28" w:anchor=":~:text=The%20number%20of%20adults%20in,60%2C254%20in%202015%20to%202016" w:history="1">
        <w:r w:rsidRPr="00BD3F7F">
          <w:rPr>
            <w:rStyle w:val="Hyperlink"/>
            <w:rFonts w:ascii="Arial" w:eastAsiaTheme="minorEastAsia" w:hAnsi="Arial" w:cs="Arial"/>
            <w:kern w:val="24"/>
            <w:sz w:val="24"/>
            <w:szCs w:val="24"/>
          </w:rPr>
          <w:t>https://www.gov.uk/government/statistics/substance-misuse-treatment-in-secure-settings-2020-to-2021/alcohol-and-drug-treatment-in-secure-settings-2020-to-2021-report#:~:text=The%20number%20of%20adults%20in,60%2C254%20in%202015%20to%202016</w:t>
        </w:r>
      </w:hyperlink>
      <w:r w:rsidRPr="002224C6">
        <w:rPr>
          <w:rFonts w:ascii="Arial" w:eastAsiaTheme="minorEastAsia" w:hAnsi="Arial" w:cs="Arial"/>
          <w:color w:val="000000" w:themeColor="text1"/>
          <w:kern w:val="24"/>
          <w:sz w:val="24"/>
          <w:szCs w:val="24"/>
        </w:rPr>
        <w:t>).</w:t>
      </w:r>
      <w:r>
        <w:rPr>
          <w:rFonts w:ascii="Arial" w:eastAsiaTheme="minorEastAsia" w:hAnsi="Arial" w:cs="Arial"/>
          <w:color w:val="000000" w:themeColor="text1"/>
          <w:kern w:val="24"/>
          <w:sz w:val="24"/>
          <w:szCs w:val="24"/>
        </w:rPr>
        <w:t xml:space="preserve"> Accessed: 11/01/2023</w:t>
      </w:r>
    </w:p>
    <w:p w14:paraId="307C3629" w14:textId="28369937" w:rsidR="002224C6" w:rsidRDefault="002224C6">
      <w:pPr>
        <w:rPr>
          <w:rFonts w:ascii="Arial" w:eastAsiaTheme="minorEastAsia" w:hAnsi="Arial" w:cs="Arial"/>
          <w:color w:val="000000" w:themeColor="text1"/>
          <w:kern w:val="24"/>
          <w:sz w:val="24"/>
          <w:szCs w:val="24"/>
        </w:rPr>
      </w:pPr>
    </w:p>
    <w:p w14:paraId="51A0900C" w14:textId="197F15BF" w:rsidR="002224C6" w:rsidRPr="002224C6" w:rsidRDefault="002224C6">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Ritchie, J (2018) </w:t>
      </w:r>
      <w:r>
        <w:rPr>
          <w:rFonts w:ascii="Arial" w:eastAsiaTheme="minorEastAsia" w:hAnsi="Arial" w:cs="Arial"/>
          <w:i/>
          <w:iCs/>
          <w:color w:val="000000" w:themeColor="text1"/>
          <w:kern w:val="24"/>
          <w:sz w:val="24"/>
          <w:szCs w:val="24"/>
        </w:rPr>
        <w:t xml:space="preserve">Substance abuse and recidivism outcomes for prison-based drug and alcohol interventions. </w:t>
      </w:r>
      <w:r>
        <w:rPr>
          <w:rFonts w:ascii="Arial" w:eastAsiaTheme="minorEastAsia" w:hAnsi="Arial" w:cs="Arial"/>
          <w:color w:val="000000" w:themeColor="text1"/>
          <w:kern w:val="24"/>
          <w:sz w:val="24"/>
          <w:szCs w:val="24"/>
        </w:rPr>
        <w:t xml:space="preserve">Available at: </w:t>
      </w:r>
      <w:hyperlink r:id="rId29" w:history="1">
        <w:r w:rsidRPr="00BD3F7F">
          <w:rPr>
            <w:rStyle w:val="Hyperlink"/>
            <w:rFonts w:ascii="Arial" w:eastAsiaTheme="minorEastAsia" w:hAnsi="Arial" w:cs="Arial"/>
            <w:kern w:val="24"/>
            <w:sz w:val="24"/>
            <w:szCs w:val="24"/>
          </w:rPr>
          <w:t>https://academic.oup.com/epirev/article/40/1/121/4992689</w:t>
        </w:r>
      </w:hyperlink>
      <w:r>
        <w:rPr>
          <w:rFonts w:ascii="Arial" w:eastAsiaTheme="minorEastAsia" w:hAnsi="Arial" w:cs="Arial"/>
          <w:color w:val="000000" w:themeColor="text1"/>
          <w:kern w:val="24"/>
          <w:sz w:val="24"/>
          <w:szCs w:val="24"/>
        </w:rPr>
        <w:t xml:space="preserve"> Accessed: 11/01/2023</w:t>
      </w:r>
    </w:p>
    <w:p w14:paraId="77DAECB5" w14:textId="24B7D849" w:rsidR="00172450" w:rsidRDefault="00172450">
      <w:pPr>
        <w:rPr>
          <w:rFonts w:ascii="Arial" w:eastAsiaTheme="minorEastAsia" w:hAnsi="Arial" w:cs="Arial"/>
          <w:color w:val="000000" w:themeColor="text1"/>
          <w:kern w:val="24"/>
          <w:sz w:val="24"/>
          <w:szCs w:val="24"/>
        </w:rPr>
      </w:pPr>
    </w:p>
    <w:p w14:paraId="3BF13E2A" w14:textId="403F4C9F" w:rsidR="00172450" w:rsidRPr="00172450" w:rsidRDefault="00172450">
      <w:pPr>
        <w:rPr>
          <w:rFonts w:ascii="Arial" w:eastAsiaTheme="minorEastAsia" w:hAnsi="Arial" w:cs="Arial"/>
          <w:color w:val="000000" w:themeColor="text1"/>
          <w:kern w:val="24"/>
          <w:sz w:val="24"/>
          <w:szCs w:val="24"/>
        </w:rPr>
      </w:pPr>
      <w:r>
        <w:rPr>
          <w:rFonts w:ascii="Arial" w:eastAsiaTheme="minorEastAsia" w:hAnsi="Arial" w:cs="Arial"/>
          <w:color w:val="000000" w:themeColor="text1"/>
          <w:kern w:val="24"/>
          <w:sz w:val="24"/>
          <w:szCs w:val="24"/>
        </w:rPr>
        <w:t xml:space="preserve">University of Birmingham (2022) </w:t>
      </w:r>
      <w:r>
        <w:rPr>
          <w:rFonts w:ascii="Arial" w:eastAsiaTheme="minorEastAsia" w:hAnsi="Arial" w:cs="Arial"/>
          <w:i/>
          <w:iCs/>
          <w:color w:val="000000" w:themeColor="text1"/>
          <w:kern w:val="24"/>
          <w:sz w:val="24"/>
          <w:szCs w:val="24"/>
        </w:rPr>
        <w:t xml:space="preserve">Breaking the Cycle? Prison visitation and Recidivism in the UK. </w:t>
      </w:r>
      <w:r>
        <w:rPr>
          <w:rFonts w:ascii="Arial" w:eastAsiaTheme="minorEastAsia" w:hAnsi="Arial" w:cs="Arial"/>
          <w:color w:val="000000" w:themeColor="text1"/>
          <w:kern w:val="24"/>
          <w:sz w:val="24"/>
          <w:szCs w:val="24"/>
        </w:rPr>
        <w:t xml:space="preserve">Available at: </w:t>
      </w:r>
      <w:hyperlink r:id="rId30" w:anchor=":~:text=In%20the%20UK%2C%2075%25%20of,within%20the%20first%20twelve%20months" w:history="1">
        <w:r w:rsidRPr="00BD3F7F">
          <w:rPr>
            <w:rStyle w:val="Hyperlink"/>
            <w:rFonts w:ascii="Arial" w:eastAsiaTheme="minorEastAsia" w:hAnsi="Arial" w:cs="Arial"/>
            <w:kern w:val="24"/>
            <w:sz w:val="24"/>
            <w:szCs w:val="24"/>
          </w:rPr>
          <w:t>https://gtr.ukri.org/projects?ref=ES%2FK002023%2F1#:~:text=In%20the%20UK%2C%2075%25%20of,within%20the%20first%20twelve%20months</w:t>
        </w:r>
      </w:hyperlink>
      <w:r w:rsidRPr="00172450">
        <w:rPr>
          <w:rFonts w:ascii="Arial" w:eastAsiaTheme="minorEastAsia" w:hAnsi="Arial" w:cs="Arial"/>
          <w:color w:val="000000" w:themeColor="text1"/>
          <w:kern w:val="24"/>
          <w:sz w:val="24"/>
          <w:szCs w:val="24"/>
        </w:rPr>
        <w:t>.</w:t>
      </w:r>
      <w:r>
        <w:rPr>
          <w:rFonts w:ascii="Arial" w:eastAsiaTheme="minorEastAsia" w:hAnsi="Arial" w:cs="Arial"/>
          <w:color w:val="000000" w:themeColor="text1"/>
          <w:kern w:val="24"/>
          <w:sz w:val="24"/>
          <w:szCs w:val="24"/>
        </w:rPr>
        <w:t xml:space="preserve"> Accessed: 09/01/2023</w:t>
      </w:r>
    </w:p>
    <w:p w14:paraId="3AC6C11D" w14:textId="77777777" w:rsidR="000F0696" w:rsidRDefault="000F0696">
      <w:pPr>
        <w:rPr>
          <w:rFonts w:ascii="Arial" w:eastAsiaTheme="minorEastAsia" w:hAnsi="Arial" w:cs="Arial"/>
          <w:color w:val="000000" w:themeColor="text1"/>
          <w:kern w:val="24"/>
          <w:sz w:val="24"/>
          <w:szCs w:val="24"/>
        </w:rPr>
      </w:pPr>
    </w:p>
    <w:p w14:paraId="0BE44694" w14:textId="671822C6" w:rsidR="00A16CB4" w:rsidRDefault="00A16CB4" w:rsidP="00A16CB4">
      <w:pPr>
        <w:spacing w:line="256" w:lineRule="auto"/>
        <w:jc w:val="both"/>
        <w:rPr>
          <w:rFonts w:ascii="Arial" w:hAnsi="Arial" w:cs="Arial"/>
          <w:b/>
          <w:bCs/>
          <w:sz w:val="24"/>
          <w:szCs w:val="24"/>
          <w:u w:val="single"/>
        </w:rPr>
      </w:pPr>
      <w:r w:rsidRPr="00533978">
        <w:rPr>
          <w:rFonts w:ascii="Arial" w:hAnsi="Arial" w:cs="Arial"/>
          <w:b/>
          <w:bCs/>
          <w:sz w:val="24"/>
          <w:szCs w:val="24"/>
          <w:u w:val="single"/>
        </w:rPr>
        <w:t>Critically discuss the main changes to youth justice since 1998 with a particular focus on prevention.</w:t>
      </w:r>
      <w:r w:rsidR="00D92B85">
        <w:rPr>
          <w:rFonts w:ascii="Arial" w:hAnsi="Arial" w:cs="Arial"/>
          <w:b/>
          <w:bCs/>
          <w:sz w:val="24"/>
          <w:szCs w:val="24"/>
          <w:u w:val="single"/>
        </w:rPr>
        <w:t xml:space="preserve"> </w:t>
      </w:r>
    </w:p>
    <w:p w14:paraId="3096BF3C" w14:textId="22331BD8" w:rsidR="001367ED" w:rsidRDefault="001367ED" w:rsidP="00A16CB4">
      <w:pPr>
        <w:spacing w:line="256" w:lineRule="auto"/>
        <w:jc w:val="both"/>
        <w:rPr>
          <w:rFonts w:ascii="Arial" w:hAnsi="Arial" w:cs="Arial"/>
          <w:b/>
          <w:bCs/>
          <w:sz w:val="24"/>
          <w:szCs w:val="24"/>
          <w:u w:val="single"/>
        </w:rPr>
      </w:pPr>
    </w:p>
    <w:p w14:paraId="1DBFE60B" w14:textId="65E8ECCA" w:rsidR="001367ED" w:rsidRDefault="001367ED" w:rsidP="00A16CB4">
      <w:pPr>
        <w:spacing w:line="256" w:lineRule="auto"/>
        <w:jc w:val="both"/>
        <w:rPr>
          <w:rFonts w:ascii="Arial" w:hAnsi="Arial" w:cs="Arial"/>
          <w:b/>
          <w:bCs/>
          <w:sz w:val="24"/>
          <w:szCs w:val="24"/>
          <w:u w:val="single"/>
        </w:rPr>
      </w:pPr>
    </w:p>
    <w:p w14:paraId="33D0F573" w14:textId="7264FE1D" w:rsidR="001367ED" w:rsidRDefault="001367ED" w:rsidP="00A16CB4">
      <w:pPr>
        <w:spacing w:line="256" w:lineRule="auto"/>
        <w:jc w:val="both"/>
        <w:rPr>
          <w:rFonts w:ascii="Arial" w:hAnsi="Arial" w:cs="Arial"/>
          <w:b/>
          <w:bCs/>
          <w:sz w:val="24"/>
          <w:szCs w:val="24"/>
          <w:u w:val="single"/>
        </w:rPr>
      </w:pPr>
    </w:p>
    <w:p w14:paraId="2775875D" w14:textId="62D6B2C1" w:rsidR="001367ED" w:rsidRDefault="001367ED" w:rsidP="00A16CB4">
      <w:pPr>
        <w:spacing w:line="256" w:lineRule="auto"/>
        <w:jc w:val="both"/>
        <w:rPr>
          <w:rFonts w:ascii="Arial" w:hAnsi="Arial" w:cs="Arial"/>
          <w:b/>
          <w:bCs/>
          <w:sz w:val="24"/>
          <w:szCs w:val="24"/>
          <w:u w:val="single"/>
        </w:rPr>
      </w:pPr>
    </w:p>
    <w:p w14:paraId="1A88A7EC" w14:textId="77777777" w:rsidR="001367ED" w:rsidRDefault="001367ED" w:rsidP="001367ED">
      <w:pPr>
        <w:spacing w:line="256" w:lineRule="auto"/>
        <w:jc w:val="both"/>
        <w:rPr>
          <w:rFonts w:ascii="Arial" w:hAnsi="Arial" w:cs="Arial"/>
          <w:b/>
          <w:bCs/>
          <w:sz w:val="24"/>
          <w:szCs w:val="24"/>
          <w:u w:val="single"/>
        </w:rPr>
      </w:pPr>
    </w:p>
    <w:p w14:paraId="079EC714" w14:textId="77777777" w:rsidR="001367ED" w:rsidRDefault="001367ED" w:rsidP="001367ED">
      <w:pPr>
        <w:jc w:val="center"/>
        <w:rPr>
          <w:b/>
          <w:bCs/>
          <w:u w:val="single"/>
        </w:rPr>
      </w:pPr>
      <w:r>
        <w:rPr>
          <w:b/>
          <w:bCs/>
          <w:u w:val="single"/>
        </w:rPr>
        <w:t>Student name: Ronan McCoach</w:t>
      </w:r>
    </w:p>
    <w:p w14:paraId="71480289" w14:textId="77777777" w:rsidR="001367ED" w:rsidRDefault="001367ED" w:rsidP="001367ED">
      <w:pPr>
        <w:jc w:val="center"/>
        <w:rPr>
          <w:b/>
          <w:bCs/>
          <w:u w:val="single"/>
        </w:rPr>
      </w:pPr>
    </w:p>
    <w:p w14:paraId="72962B6A" w14:textId="77777777" w:rsidR="001367ED" w:rsidRDefault="001367ED" w:rsidP="001367ED">
      <w:pPr>
        <w:jc w:val="center"/>
        <w:rPr>
          <w:b/>
          <w:bCs/>
          <w:u w:val="single"/>
        </w:rPr>
      </w:pPr>
      <w:r>
        <w:rPr>
          <w:b/>
          <w:bCs/>
          <w:u w:val="single"/>
        </w:rPr>
        <w:t>Student number: 1901575</w:t>
      </w:r>
    </w:p>
    <w:p w14:paraId="060C8636" w14:textId="77777777" w:rsidR="001367ED" w:rsidRDefault="001367ED" w:rsidP="001367ED">
      <w:pPr>
        <w:jc w:val="center"/>
        <w:rPr>
          <w:b/>
          <w:bCs/>
          <w:u w:val="single"/>
        </w:rPr>
      </w:pPr>
    </w:p>
    <w:p w14:paraId="29856D1B" w14:textId="77777777" w:rsidR="001367ED" w:rsidRDefault="001367ED" w:rsidP="001367ED">
      <w:pPr>
        <w:jc w:val="center"/>
        <w:rPr>
          <w:b/>
          <w:bCs/>
          <w:u w:val="single"/>
        </w:rPr>
      </w:pPr>
      <w:r>
        <w:rPr>
          <w:b/>
          <w:bCs/>
          <w:u w:val="single"/>
        </w:rPr>
        <w:t>Teacher: Jane Thomas</w:t>
      </w:r>
    </w:p>
    <w:p w14:paraId="7EB77414" w14:textId="77777777" w:rsidR="001367ED" w:rsidRDefault="001367ED" w:rsidP="001367ED">
      <w:pPr>
        <w:jc w:val="center"/>
        <w:rPr>
          <w:b/>
          <w:bCs/>
          <w:u w:val="single"/>
        </w:rPr>
      </w:pPr>
    </w:p>
    <w:p w14:paraId="5EED2A36" w14:textId="77777777" w:rsidR="001367ED" w:rsidRDefault="001367ED" w:rsidP="001367ED">
      <w:pPr>
        <w:jc w:val="center"/>
        <w:rPr>
          <w:b/>
          <w:bCs/>
          <w:u w:val="single"/>
        </w:rPr>
      </w:pPr>
      <w:r>
        <w:rPr>
          <w:b/>
          <w:bCs/>
          <w:u w:val="single"/>
        </w:rPr>
        <w:t>Course: Criminal Justice and Policing</w:t>
      </w:r>
    </w:p>
    <w:p w14:paraId="4B7938B3" w14:textId="77777777" w:rsidR="001367ED" w:rsidRDefault="001367ED" w:rsidP="001367ED">
      <w:pPr>
        <w:jc w:val="center"/>
        <w:rPr>
          <w:b/>
          <w:bCs/>
          <w:u w:val="single"/>
        </w:rPr>
      </w:pPr>
    </w:p>
    <w:p w14:paraId="04811820" w14:textId="77777777" w:rsidR="001367ED" w:rsidRDefault="001367ED" w:rsidP="001367ED">
      <w:pPr>
        <w:jc w:val="center"/>
        <w:rPr>
          <w:b/>
          <w:bCs/>
          <w:u w:val="single"/>
        </w:rPr>
      </w:pPr>
      <w:r>
        <w:rPr>
          <w:b/>
          <w:bCs/>
          <w:u w:val="single"/>
        </w:rPr>
        <w:t>University of Wales Trinity St David</w:t>
      </w:r>
    </w:p>
    <w:p w14:paraId="61948A40" w14:textId="4C0B9314" w:rsidR="001367ED" w:rsidRDefault="001367ED" w:rsidP="00A16CB4">
      <w:pPr>
        <w:spacing w:line="256" w:lineRule="auto"/>
        <w:jc w:val="both"/>
        <w:rPr>
          <w:rFonts w:ascii="Arial" w:hAnsi="Arial" w:cs="Arial"/>
          <w:b/>
          <w:bCs/>
          <w:sz w:val="24"/>
          <w:szCs w:val="24"/>
          <w:u w:val="single"/>
        </w:rPr>
      </w:pPr>
    </w:p>
    <w:p w14:paraId="7316480B" w14:textId="38D6CFC6" w:rsidR="001367ED" w:rsidRDefault="001367ED" w:rsidP="00A16CB4">
      <w:pPr>
        <w:spacing w:line="256" w:lineRule="auto"/>
        <w:jc w:val="both"/>
        <w:rPr>
          <w:rFonts w:ascii="Arial" w:hAnsi="Arial" w:cs="Arial"/>
          <w:b/>
          <w:bCs/>
          <w:sz w:val="24"/>
          <w:szCs w:val="24"/>
          <w:u w:val="single"/>
        </w:rPr>
      </w:pPr>
    </w:p>
    <w:p w14:paraId="23EDA97C" w14:textId="6F8BC99E" w:rsidR="001367ED" w:rsidRDefault="001367ED" w:rsidP="00A16CB4">
      <w:pPr>
        <w:spacing w:line="256" w:lineRule="auto"/>
        <w:jc w:val="both"/>
        <w:rPr>
          <w:rFonts w:ascii="Arial" w:hAnsi="Arial" w:cs="Arial"/>
          <w:b/>
          <w:bCs/>
          <w:sz w:val="24"/>
          <w:szCs w:val="24"/>
          <w:u w:val="single"/>
        </w:rPr>
      </w:pPr>
    </w:p>
    <w:p w14:paraId="60C2AEDA" w14:textId="27BAD629" w:rsidR="001367ED" w:rsidRDefault="001367ED" w:rsidP="00A16CB4">
      <w:pPr>
        <w:spacing w:line="256" w:lineRule="auto"/>
        <w:jc w:val="both"/>
        <w:rPr>
          <w:rFonts w:ascii="Arial" w:hAnsi="Arial" w:cs="Arial"/>
          <w:b/>
          <w:bCs/>
          <w:sz w:val="24"/>
          <w:szCs w:val="24"/>
          <w:u w:val="single"/>
        </w:rPr>
      </w:pPr>
    </w:p>
    <w:p w14:paraId="45B6AB20" w14:textId="0BCFC85D" w:rsidR="001367ED" w:rsidRDefault="001367ED" w:rsidP="00A16CB4">
      <w:pPr>
        <w:spacing w:line="256" w:lineRule="auto"/>
        <w:jc w:val="both"/>
        <w:rPr>
          <w:rFonts w:ascii="Arial" w:hAnsi="Arial" w:cs="Arial"/>
          <w:b/>
          <w:bCs/>
          <w:sz w:val="24"/>
          <w:szCs w:val="24"/>
          <w:u w:val="single"/>
        </w:rPr>
      </w:pPr>
    </w:p>
    <w:p w14:paraId="3D46542E" w14:textId="4E182B9F" w:rsidR="001367ED" w:rsidRDefault="001367ED" w:rsidP="00A16CB4">
      <w:pPr>
        <w:spacing w:line="256" w:lineRule="auto"/>
        <w:jc w:val="both"/>
        <w:rPr>
          <w:rFonts w:ascii="Arial" w:hAnsi="Arial" w:cs="Arial"/>
          <w:b/>
          <w:bCs/>
          <w:sz w:val="24"/>
          <w:szCs w:val="24"/>
          <w:u w:val="single"/>
        </w:rPr>
      </w:pPr>
    </w:p>
    <w:p w14:paraId="104E5479" w14:textId="280B540A" w:rsidR="001367ED" w:rsidRDefault="001367ED" w:rsidP="00A16CB4">
      <w:pPr>
        <w:spacing w:line="256" w:lineRule="auto"/>
        <w:jc w:val="both"/>
        <w:rPr>
          <w:rFonts w:ascii="Arial" w:hAnsi="Arial" w:cs="Arial"/>
          <w:b/>
          <w:bCs/>
          <w:sz w:val="24"/>
          <w:szCs w:val="24"/>
          <w:u w:val="single"/>
        </w:rPr>
      </w:pPr>
    </w:p>
    <w:p w14:paraId="55A3D24E" w14:textId="08C7EFE7" w:rsidR="001367ED" w:rsidRDefault="001367ED" w:rsidP="00A16CB4">
      <w:pPr>
        <w:spacing w:line="256" w:lineRule="auto"/>
        <w:jc w:val="both"/>
        <w:rPr>
          <w:rFonts w:ascii="Arial" w:hAnsi="Arial" w:cs="Arial"/>
          <w:b/>
          <w:bCs/>
          <w:sz w:val="24"/>
          <w:szCs w:val="24"/>
          <w:u w:val="single"/>
        </w:rPr>
      </w:pPr>
    </w:p>
    <w:p w14:paraId="794B242A" w14:textId="52B768C0" w:rsidR="001367ED" w:rsidRDefault="001367ED" w:rsidP="00A16CB4">
      <w:pPr>
        <w:spacing w:line="256" w:lineRule="auto"/>
        <w:jc w:val="both"/>
        <w:rPr>
          <w:rFonts w:ascii="Arial" w:hAnsi="Arial" w:cs="Arial"/>
          <w:b/>
          <w:bCs/>
          <w:sz w:val="24"/>
          <w:szCs w:val="24"/>
          <w:u w:val="single"/>
        </w:rPr>
      </w:pPr>
    </w:p>
    <w:p w14:paraId="613A7393" w14:textId="1A70C8D6" w:rsidR="001367ED" w:rsidRDefault="001367ED" w:rsidP="00A16CB4">
      <w:pPr>
        <w:spacing w:line="256" w:lineRule="auto"/>
        <w:jc w:val="both"/>
        <w:rPr>
          <w:rFonts w:ascii="Arial" w:hAnsi="Arial" w:cs="Arial"/>
          <w:b/>
          <w:bCs/>
          <w:sz w:val="24"/>
          <w:szCs w:val="24"/>
          <w:u w:val="single"/>
        </w:rPr>
      </w:pPr>
    </w:p>
    <w:p w14:paraId="73D58BF0" w14:textId="626659FD" w:rsidR="001367ED" w:rsidRDefault="001367ED" w:rsidP="00A16CB4">
      <w:pPr>
        <w:spacing w:line="256" w:lineRule="auto"/>
        <w:jc w:val="both"/>
        <w:rPr>
          <w:rFonts w:ascii="Arial" w:hAnsi="Arial" w:cs="Arial"/>
          <w:b/>
          <w:bCs/>
          <w:sz w:val="24"/>
          <w:szCs w:val="24"/>
          <w:u w:val="single"/>
        </w:rPr>
      </w:pPr>
    </w:p>
    <w:p w14:paraId="20ABBDC1" w14:textId="779B63F0" w:rsidR="001367ED" w:rsidRDefault="001367ED" w:rsidP="00A16CB4">
      <w:pPr>
        <w:spacing w:line="256" w:lineRule="auto"/>
        <w:jc w:val="both"/>
        <w:rPr>
          <w:rFonts w:ascii="Arial" w:hAnsi="Arial" w:cs="Arial"/>
          <w:b/>
          <w:bCs/>
          <w:sz w:val="24"/>
          <w:szCs w:val="24"/>
          <w:u w:val="single"/>
        </w:rPr>
      </w:pPr>
    </w:p>
    <w:p w14:paraId="70E41E7F" w14:textId="77777777" w:rsidR="003D1222" w:rsidRDefault="003D1222" w:rsidP="00A16CB4">
      <w:pPr>
        <w:spacing w:line="256" w:lineRule="auto"/>
        <w:jc w:val="both"/>
        <w:rPr>
          <w:rFonts w:ascii="Arial" w:hAnsi="Arial" w:cs="Arial"/>
          <w:b/>
          <w:bCs/>
          <w:sz w:val="24"/>
          <w:szCs w:val="24"/>
          <w:u w:val="single"/>
        </w:rPr>
      </w:pPr>
    </w:p>
    <w:p w14:paraId="1B3D3A41" w14:textId="4B0A9ADE" w:rsidR="004147E7" w:rsidRDefault="004147E7" w:rsidP="00A16CB4">
      <w:pPr>
        <w:spacing w:line="256" w:lineRule="auto"/>
        <w:jc w:val="both"/>
        <w:rPr>
          <w:rFonts w:ascii="Arial" w:hAnsi="Arial" w:cs="Arial"/>
          <w:sz w:val="24"/>
          <w:szCs w:val="24"/>
        </w:rPr>
      </w:pPr>
      <w:r>
        <w:rPr>
          <w:rFonts w:ascii="Arial" w:hAnsi="Arial" w:cs="Arial"/>
          <w:sz w:val="24"/>
          <w:szCs w:val="24"/>
        </w:rPr>
        <w:lastRenderedPageBreak/>
        <w:t xml:space="preserve">Youth Justice has gone through a lot of change since 1998 some of which have provided more opportunity children with more fair opportunities while other have provided children with more harsh punishments. An example of harsh punishment being the criminal age of responsibility being 10 years old which I and many others would consider </w:t>
      </w:r>
      <w:r w:rsidR="00F40E5B">
        <w:rPr>
          <w:rFonts w:ascii="Arial" w:hAnsi="Arial" w:cs="Arial"/>
          <w:sz w:val="24"/>
          <w:szCs w:val="24"/>
        </w:rPr>
        <w:t>unfair</w:t>
      </w:r>
      <w:r>
        <w:rPr>
          <w:rFonts w:ascii="Arial" w:hAnsi="Arial" w:cs="Arial"/>
          <w:sz w:val="24"/>
          <w:szCs w:val="24"/>
        </w:rPr>
        <w:t xml:space="preserve"> due to a child lacking foresight and understanding in their actions</w:t>
      </w:r>
      <w:r w:rsidR="00F40E5B">
        <w:rPr>
          <w:rFonts w:ascii="Arial" w:hAnsi="Arial" w:cs="Arial"/>
          <w:sz w:val="24"/>
          <w:szCs w:val="24"/>
        </w:rPr>
        <w:t xml:space="preserve"> and the repercussions a court record can have on that </w:t>
      </w:r>
      <w:r w:rsidR="00AF06ED">
        <w:rPr>
          <w:rFonts w:ascii="Arial" w:hAnsi="Arial" w:cs="Arial"/>
          <w:sz w:val="24"/>
          <w:szCs w:val="24"/>
        </w:rPr>
        <w:t>child’s</w:t>
      </w:r>
      <w:r w:rsidR="00F40E5B">
        <w:rPr>
          <w:rFonts w:ascii="Arial" w:hAnsi="Arial" w:cs="Arial"/>
          <w:sz w:val="24"/>
          <w:szCs w:val="24"/>
        </w:rPr>
        <w:t xml:space="preserve"> future into adulthood.</w:t>
      </w:r>
    </w:p>
    <w:p w14:paraId="6CFFDA2F" w14:textId="77777777" w:rsidR="00832736" w:rsidRDefault="00832736" w:rsidP="00A16CB4">
      <w:pPr>
        <w:spacing w:line="256" w:lineRule="auto"/>
        <w:jc w:val="both"/>
        <w:rPr>
          <w:rFonts w:ascii="Arial" w:hAnsi="Arial" w:cs="Arial"/>
          <w:sz w:val="24"/>
          <w:szCs w:val="24"/>
        </w:rPr>
      </w:pPr>
    </w:p>
    <w:p w14:paraId="54430C84" w14:textId="2A89C2AD" w:rsidR="0054600F" w:rsidRDefault="00F96B9B" w:rsidP="00A16CB4">
      <w:pPr>
        <w:spacing w:line="256" w:lineRule="auto"/>
        <w:jc w:val="both"/>
        <w:rPr>
          <w:rFonts w:ascii="Arial" w:hAnsi="Arial" w:cs="Arial"/>
          <w:sz w:val="24"/>
          <w:szCs w:val="24"/>
        </w:rPr>
      </w:pPr>
      <w:r>
        <w:rPr>
          <w:rFonts w:ascii="Arial" w:hAnsi="Arial" w:cs="Arial"/>
          <w:sz w:val="24"/>
          <w:szCs w:val="24"/>
        </w:rPr>
        <w:t>The crime and disorder act of 1998 would introduce</w:t>
      </w:r>
      <w:r w:rsidR="00F70C22">
        <w:rPr>
          <w:rFonts w:ascii="Arial" w:hAnsi="Arial" w:cs="Arial"/>
          <w:sz w:val="24"/>
          <w:szCs w:val="24"/>
        </w:rPr>
        <w:t xml:space="preserve"> changes that encouraged prosecution as a means to prevent </w:t>
      </w:r>
      <w:r w:rsidR="0033445A">
        <w:rPr>
          <w:rFonts w:ascii="Arial" w:hAnsi="Arial" w:cs="Arial"/>
          <w:sz w:val="24"/>
          <w:szCs w:val="24"/>
        </w:rPr>
        <w:t xml:space="preserve">youth </w:t>
      </w:r>
      <w:r w:rsidR="00F70C22">
        <w:rPr>
          <w:rFonts w:ascii="Arial" w:hAnsi="Arial" w:cs="Arial"/>
          <w:sz w:val="24"/>
          <w:szCs w:val="24"/>
        </w:rPr>
        <w:t xml:space="preserve">offending, </w:t>
      </w:r>
      <w:r w:rsidR="0033445A">
        <w:rPr>
          <w:rFonts w:ascii="Arial" w:hAnsi="Arial" w:cs="Arial"/>
          <w:sz w:val="24"/>
          <w:szCs w:val="24"/>
        </w:rPr>
        <w:t>this</w:t>
      </w:r>
      <w:r w:rsidR="00F70C22">
        <w:rPr>
          <w:rFonts w:ascii="Arial" w:hAnsi="Arial" w:cs="Arial"/>
          <w:sz w:val="24"/>
          <w:szCs w:val="24"/>
        </w:rPr>
        <w:t xml:space="preserve"> change would be</w:t>
      </w:r>
      <w:r w:rsidR="0033445A">
        <w:rPr>
          <w:rFonts w:ascii="Arial" w:hAnsi="Arial" w:cs="Arial"/>
          <w:sz w:val="24"/>
          <w:szCs w:val="24"/>
        </w:rPr>
        <w:t xml:space="preserve"> also limit</w:t>
      </w:r>
      <w:r w:rsidR="00F70C22">
        <w:rPr>
          <w:rFonts w:ascii="Arial" w:hAnsi="Arial" w:cs="Arial"/>
          <w:sz w:val="24"/>
          <w:szCs w:val="24"/>
        </w:rPr>
        <w:t xml:space="preserve"> the amount of cau</w:t>
      </w:r>
      <w:r w:rsidR="0033445A">
        <w:rPr>
          <w:rFonts w:ascii="Arial" w:hAnsi="Arial" w:cs="Arial"/>
          <w:sz w:val="24"/>
          <w:szCs w:val="24"/>
        </w:rPr>
        <w:t>tions</w:t>
      </w:r>
      <w:r w:rsidR="00F70C22">
        <w:rPr>
          <w:rFonts w:ascii="Arial" w:hAnsi="Arial" w:cs="Arial"/>
          <w:sz w:val="24"/>
          <w:szCs w:val="24"/>
        </w:rPr>
        <w:t xml:space="preserve"> a police officer can give before taking a young offender into custody</w:t>
      </w:r>
      <w:r w:rsidR="00533978">
        <w:rPr>
          <w:rFonts w:ascii="Arial" w:hAnsi="Arial" w:cs="Arial"/>
          <w:sz w:val="24"/>
          <w:szCs w:val="24"/>
        </w:rPr>
        <w:t xml:space="preserve"> (CPS 2020)</w:t>
      </w:r>
      <w:r w:rsidR="00F70C22">
        <w:rPr>
          <w:rFonts w:ascii="Arial" w:hAnsi="Arial" w:cs="Arial"/>
          <w:sz w:val="24"/>
          <w:szCs w:val="24"/>
        </w:rPr>
        <w:t xml:space="preserve">. This change would also </w:t>
      </w:r>
      <w:r w:rsidR="0033445A">
        <w:rPr>
          <w:rFonts w:ascii="Arial" w:hAnsi="Arial" w:cs="Arial"/>
          <w:sz w:val="24"/>
          <w:szCs w:val="24"/>
        </w:rPr>
        <w:t>lower the age of criminal responsibility</w:t>
      </w:r>
      <w:r w:rsidR="00533978">
        <w:rPr>
          <w:rFonts w:ascii="Arial" w:hAnsi="Arial" w:cs="Arial"/>
          <w:sz w:val="24"/>
          <w:szCs w:val="24"/>
        </w:rPr>
        <w:t xml:space="preserve"> </w:t>
      </w:r>
      <w:r w:rsidR="0033445A">
        <w:rPr>
          <w:rFonts w:ascii="Arial" w:hAnsi="Arial" w:cs="Arial"/>
          <w:sz w:val="24"/>
          <w:szCs w:val="24"/>
        </w:rPr>
        <w:t>to ten years of age and</w:t>
      </w:r>
      <w:r w:rsidR="00F70C22">
        <w:rPr>
          <w:rFonts w:ascii="Arial" w:hAnsi="Arial" w:cs="Arial"/>
          <w:sz w:val="24"/>
          <w:szCs w:val="24"/>
        </w:rPr>
        <w:t xml:space="preserve"> </w:t>
      </w:r>
      <w:r w:rsidR="0033445A">
        <w:rPr>
          <w:rFonts w:ascii="Arial" w:hAnsi="Arial" w:cs="Arial"/>
          <w:sz w:val="24"/>
          <w:szCs w:val="24"/>
        </w:rPr>
        <w:t>revoke the defence</w:t>
      </w:r>
      <w:r w:rsidR="00F70C22">
        <w:rPr>
          <w:rFonts w:ascii="Arial" w:hAnsi="Arial" w:cs="Arial"/>
          <w:sz w:val="24"/>
          <w:szCs w:val="24"/>
        </w:rPr>
        <w:t xml:space="preserve"> </w:t>
      </w:r>
      <w:r w:rsidR="0033445A">
        <w:rPr>
          <w:rFonts w:ascii="Arial" w:hAnsi="Arial" w:cs="Arial"/>
          <w:sz w:val="24"/>
          <w:szCs w:val="24"/>
        </w:rPr>
        <w:t>used for children called the</w:t>
      </w:r>
      <w:r w:rsidR="00F70C22">
        <w:rPr>
          <w:rFonts w:ascii="Arial" w:hAnsi="Arial" w:cs="Arial"/>
          <w:sz w:val="24"/>
          <w:szCs w:val="24"/>
        </w:rPr>
        <w:t xml:space="preserve"> rebuttal</w:t>
      </w:r>
      <w:r w:rsidR="00533978">
        <w:rPr>
          <w:rFonts w:ascii="Arial" w:hAnsi="Arial" w:cs="Arial"/>
          <w:sz w:val="24"/>
          <w:szCs w:val="24"/>
        </w:rPr>
        <w:t xml:space="preserve"> which was used as a means to prove if a child was mentally aware of their actions and were aware of the consequences</w:t>
      </w:r>
      <w:r w:rsidR="0034654C">
        <w:rPr>
          <w:rFonts w:ascii="Arial" w:hAnsi="Arial" w:cs="Arial"/>
          <w:sz w:val="24"/>
          <w:szCs w:val="24"/>
        </w:rPr>
        <w:t xml:space="preserve"> (Ministry of Justice 2019). </w:t>
      </w:r>
      <w:r w:rsidR="0033445A">
        <w:rPr>
          <w:rFonts w:ascii="Arial" w:hAnsi="Arial" w:cs="Arial"/>
          <w:sz w:val="24"/>
          <w:szCs w:val="24"/>
        </w:rPr>
        <w:t xml:space="preserve">From my studies this has not been an effective change up to 2023, this can be seen through </w:t>
      </w:r>
      <w:r w:rsidR="00160E7C">
        <w:rPr>
          <w:rFonts w:ascii="Arial" w:hAnsi="Arial" w:cs="Arial"/>
          <w:sz w:val="24"/>
          <w:szCs w:val="24"/>
        </w:rPr>
        <w:t>the United Nations Security Council which have made it clear that the ideal age of</w:t>
      </w:r>
      <w:r w:rsidR="00F26DA7">
        <w:rPr>
          <w:rFonts w:ascii="Arial" w:hAnsi="Arial" w:cs="Arial"/>
          <w:sz w:val="24"/>
          <w:szCs w:val="24"/>
        </w:rPr>
        <w:t xml:space="preserve"> criminal responsibility</w:t>
      </w:r>
      <w:r w:rsidR="00160E7C">
        <w:rPr>
          <w:rFonts w:ascii="Arial" w:hAnsi="Arial" w:cs="Arial"/>
          <w:sz w:val="24"/>
          <w:szCs w:val="24"/>
        </w:rPr>
        <w:t xml:space="preserve"> should be between</w:t>
      </w:r>
      <w:r w:rsidR="00F26DA7">
        <w:rPr>
          <w:rFonts w:ascii="Arial" w:hAnsi="Arial" w:cs="Arial"/>
          <w:sz w:val="24"/>
          <w:szCs w:val="24"/>
        </w:rPr>
        <w:t xml:space="preserve"> twelve to </w:t>
      </w:r>
      <w:r w:rsidR="00017DFF">
        <w:rPr>
          <w:rFonts w:ascii="Arial" w:hAnsi="Arial" w:cs="Arial"/>
          <w:sz w:val="24"/>
          <w:szCs w:val="24"/>
        </w:rPr>
        <w:t>fourteen</w:t>
      </w:r>
      <w:r w:rsidR="00F26DA7">
        <w:rPr>
          <w:rFonts w:ascii="Arial" w:hAnsi="Arial" w:cs="Arial"/>
          <w:sz w:val="24"/>
          <w:szCs w:val="24"/>
        </w:rPr>
        <w:t xml:space="preserve"> years old which is</w:t>
      </w:r>
      <w:r w:rsidR="0033445A">
        <w:rPr>
          <w:rFonts w:ascii="Arial" w:hAnsi="Arial" w:cs="Arial"/>
          <w:sz w:val="24"/>
          <w:szCs w:val="24"/>
        </w:rPr>
        <w:t xml:space="preserve"> more fair and lenient form of youth justice</w:t>
      </w:r>
      <w:r w:rsidR="00533978">
        <w:rPr>
          <w:rFonts w:ascii="Arial" w:hAnsi="Arial" w:cs="Arial"/>
          <w:sz w:val="24"/>
          <w:szCs w:val="24"/>
        </w:rPr>
        <w:t xml:space="preserve">, the main negative addressed by the United Nations would be how </w:t>
      </w:r>
      <w:r w:rsidR="003A1201">
        <w:rPr>
          <w:rFonts w:ascii="Arial" w:hAnsi="Arial" w:cs="Arial"/>
          <w:sz w:val="24"/>
          <w:szCs w:val="24"/>
        </w:rPr>
        <w:t>treating</w:t>
      </w:r>
      <w:r w:rsidR="00533978">
        <w:rPr>
          <w:rFonts w:ascii="Arial" w:hAnsi="Arial" w:cs="Arial"/>
          <w:sz w:val="24"/>
          <w:szCs w:val="24"/>
        </w:rPr>
        <w:t xml:space="preserve"> prisoners as adult harms development and their later lives</w:t>
      </w:r>
      <w:r w:rsidR="00160E7C">
        <w:rPr>
          <w:rFonts w:ascii="Arial" w:hAnsi="Arial" w:cs="Arial"/>
          <w:sz w:val="24"/>
          <w:szCs w:val="24"/>
        </w:rPr>
        <w:t xml:space="preserve"> (</w:t>
      </w:r>
      <w:r w:rsidR="00017DFF">
        <w:rPr>
          <w:rFonts w:ascii="Arial" w:hAnsi="Arial" w:cs="Arial"/>
          <w:sz w:val="24"/>
          <w:szCs w:val="24"/>
        </w:rPr>
        <w:t>Brown 2020)</w:t>
      </w:r>
      <w:r w:rsidR="00F26DA7">
        <w:rPr>
          <w:rFonts w:ascii="Arial" w:hAnsi="Arial" w:cs="Arial"/>
          <w:sz w:val="24"/>
          <w:szCs w:val="24"/>
        </w:rPr>
        <w:t xml:space="preserve">. </w:t>
      </w:r>
    </w:p>
    <w:p w14:paraId="24FD2046" w14:textId="77777777" w:rsidR="009D0361" w:rsidRDefault="00F26DA7" w:rsidP="00A16CB4">
      <w:pPr>
        <w:spacing w:line="256" w:lineRule="auto"/>
        <w:jc w:val="both"/>
        <w:rPr>
          <w:rFonts w:ascii="Arial" w:hAnsi="Arial" w:cs="Arial"/>
          <w:sz w:val="24"/>
          <w:szCs w:val="24"/>
        </w:rPr>
      </w:pPr>
      <w:r>
        <w:rPr>
          <w:rFonts w:ascii="Arial" w:hAnsi="Arial" w:cs="Arial"/>
          <w:sz w:val="24"/>
          <w:szCs w:val="24"/>
        </w:rPr>
        <w:t xml:space="preserve">The reason </w:t>
      </w:r>
      <w:r w:rsidR="00160E7C">
        <w:rPr>
          <w:rFonts w:ascii="Arial" w:hAnsi="Arial" w:cs="Arial"/>
          <w:sz w:val="24"/>
          <w:szCs w:val="24"/>
        </w:rPr>
        <w:t xml:space="preserve">I believe </w:t>
      </w:r>
      <w:r>
        <w:rPr>
          <w:rFonts w:ascii="Arial" w:hAnsi="Arial" w:cs="Arial"/>
          <w:sz w:val="24"/>
          <w:szCs w:val="24"/>
        </w:rPr>
        <w:t xml:space="preserve">ten is not an effective age </w:t>
      </w:r>
      <w:r w:rsidR="00533978">
        <w:rPr>
          <w:rFonts w:ascii="Arial" w:hAnsi="Arial" w:cs="Arial"/>
          <w:sz w:val="24"/>
          <w:szCs w:val="24"/>
        </w:rPr>
        <w:t>for prosecution is because it doesn’t appear to</w:t>
      </w:r>
      <w:r>
        <w:rPr>
          <w:rFonts w:ascii="Arial" w:hAnsi="Arial" w:cs="Arial"/>
          <w:sz w:val="24"/>
          <w:szCs w:val="24"/>
        </w:rPr>
        <w:t xml:space="preserve"> prevent youth offending</w:t>
      </w:r>
      <w:r w:rsidR="00533978">
        <w:rPr>
          <w:rFonts w:ascii="Arial" w:hAnsi="Arial" w:cs="Arial"/>
          <w:sz w:val="24"/>
          <w:szCs w:val="24"/>
        </w:rPr>
        <w:t>,</w:t>
      </w:r>
      <w:r>
        <w:rPr>
          <w:rFonts w:ascii="Arial" w:hAnsi="Arial" w:cs="Arial"/>
          <w:sz w:val="24"/>
          <w:szCs w:val="24"/>
        </w:rPr>
        <w:t xml:space="preserve"> </w:t>
      </w:r>
      <w:r w:rsidR="00160E7C">
        <w:rPr>
          <w:rFonts w:ascii="Arial" w:hAnsi="Arial" w:cs="Arial"/>
          <w:sz w:val="24"/>
          <w:szCs w:val="24"/>
        </w:rPr>
        <w:t>studies have shown the potential</w:t>
      </w:r>
      <w:r>
        <w:rPr>
          <w:rFonts w:ascii="Arial" w:hAnsi="Arial" w:cs="Arial"/>
          <w:sz w:val="24"/>
          <w:szCs w:val="24"/>
        </w:rPr>
        <w:t xml:space="preserve"> repercussions this may have on </w:t>
      </w:r>
      <w:r w:rsidR="0037115C">
        <w:rPr>
          <w:rFonts w:ascii="Arial" w:hAnsi="Arial" w:cs="Arial"/>
          <w:sz w:val="24"/>
          <w:szCs w:val="24"/>
        </w:rPr>
        <w:t>a child</w:t>
      </w:r>
      <w:r>
        <w:rPr>
          <w:rFonts w:ascii="Arial" w:hAnsi="Arial" w:cs="Arial"/>
          <w:sz w:val="24"/>
          <w:szCs w:val="24"/>
        </w:rPr>
        <w:t xml:space="preserve"> in their adult lives</w:t>
      </w:r>
      <w:r w:rsidR="00160E7C">
        <w:rPr>
          <w:rFonts w:ascii="Arial" w:hAnsi="Arial" w:cs="Arial"/>
          <w:sz w:val="24"/>
          <w:szCs w:val="24"/>
        </w:rPr>
        <w:t xml:space="preserve"> as well as the fact that a child is not capable of providing adequate representation on their part due to the lack of understanding and maturity that is involved within the criminal justice system</w:t>
      </w:r>
      <w:r w:rsidR="00533978">
        <w:rPr>
          <w:rFonts w:ascii="Arial" w:hAnsi="Arial" w:cs="Arial"/>
          <w:sz w:val="24"/>
          <w:szCs w:val="24"/>
        </w:rPr>
        <w:t xml:space="preserve"> (Brown 2019)</w:t>
      </w:r>
      <w:r w:rsidR="00160E7C">
        <w:rPr>
          <w:rFonts w:ascii="Arial" w:hAnsi="Arial" w:cs="Arial"/>
          <w:sz w:val="24"/>
          <w:szCs w:val="24"/>
        </w:rPr>
        <w:t>.</w:t>
      </w:r>
      <w:r w:rsidR="00017DFF">
        <w:rPr>
          <w:rFonts w:ascii="Arial" w:hAnsi="Arial" w:cs="Arial"/>
          <w:sz w:val="24"/>
          <w:szCs w:val="24"/>
        </w:rPr>
        <w:t xml:space="preserve"> In the </w:t>
      </w:r>
      <w:r w:rsidR="00430159">
        <w:rPr>
          <w:rFonts w:ascii="Arial" w:hAnsi="Arial" w:cs="Arial"/>
          <w:sz w:val="24"/>
          <w:szCs w:val="24"/>
        </w:rPr>
        <w:t>worst-case</w:t>
      </w:r>
      <w:r w:rsidR="00017DFF">
        <w:rPr>
          <w:rFonts w:ascii="Arial" w:hAnsi="Arial" w:cs="Arial"/>
          <w:sz w:val="24"/>
          <w:szCs w:val="24"/>
        </w:rPr>
        <w:t xml:space="preserve"> </w:t>
      </w:r>
      <w:r w:rsidR="0054600F">
        <w:rPr>
          <w:rFonts w:ascii="Arial" w:hAnsi="Arial" w:cs="Arial"/>
          <w:sz w:val="24"/>
          <w:szCs w:val="24"/>
        </w:rPr>
        <w:t>scenario</w:t>
      </w:r>
      <w:r w:rsidR="00772B4B">
        <w:rPr>
          <w:rFonts w:ascii="Arial" w:hAnsi="Arial" w:cs="Arial"/>
          <w:sz w:val="24"/>
          <w:szCs w:val="24"/>
        </w:rPr>
        <w:t xml:space="preserve"> </w:t>
      </w:r>
      <w:r w:rsidR="00017DFF">
        <w:rPr>
          <w:rFonts w:ascii="Arial" w:hAnsi="Arial" w:cs="Arial"/>
          <w:sz w:val="24"/>
          <w:szCs w:val="24"/>
        </w:rPr>
        <w:t>a</w:t>
      </w:r>
      <w:r w:rsidR="003A1201">
        <w:rPr>
          <w:rFonts w:ascii="Arial" w:hAnsi="Arial" w:cs="Arial"/>
          <w:sz w:val="24"/>
          <w:szCs w:val="24"/>
        </w:rPr>
        <w:t xml:space="preserve"> child</w:t>
      </w:r>
      <w:r w:rsidR="00017DFF">
        <w:rPr>
          <w:rFonts w:ascii="Arial" w:hAnsi="Arial" w:cs="Arial"/>
          <w:sz w:val="24"/>
          <w:szCs w:val="24"/>
        </w:rPr>
        <w:t xml:space="preserve"> may receive a criminal record</w:t>
      </w:r>
      <w:r w:rsidR="0054600F">
        <w:rPr>
          <w:rFonts w:ascii="Arial" w:hAnsi="Arial" w:cs="Arial"/>
          <w:sz w:val="24"/>
          <w:szCs w:val="24"/>
        </w:rPr>
        <w:t xml:space="preserve"> </w:t>
      </w:r>
      <w:r w:rsidR="00017DFF">
        <w:rPr>
          <w:rFonts w:ascii="Arial" w:hAnsi="Arial" w:cs="Arial"/>
          <w:sz w:val="24"/>
          <w:szCs w:val="24"/>
        </w:rPr>
        <w:t xml:space="preserve">the </w:t>
      </w:r>
      <w:r w:rsidR="00772B4B">
        <w:rPr>
          <w:rFonts w:ascii="Arial" w:hAnsi="Arial" w:cs="Arial"/>
          <w:sz w:val="24"/>
          <w:szCs w:val="24"/>
        </w:rPr>
        <w:t xml:space="preserve">reason I see this as a major negative </w:t>
      </w:r>
      <w:r w:rsidR="00832736">
        <w:rPr>
          <w:rFonts w:ascii="Arial" w:hAnsi="Arial" w:cs="Arial"/>
          <w:sz w:val="24"/>
          <w:szCs w:val="24"/>
        </w:rPr>
        <w:t>in regard to</w:t>
      </w:r>
      <w:r w:rsidR="00772B4B">
        <w:rPr>
          <w:rFonts w:ascii="Arial" w:hAnsi="Arial" w:cs="Arial"/>
          <w:sz w:val="24"/>
          <w:szCs w:val="24"/>
        </w:rPr>
        <w:t xml:space="preserve"> prevention of crime is the limitations a criminal record entails on a child as they develop</w:t>
      </w:r>
      <w:r w:rsidR="003A1201">
        <w:rPr>
          <w:rFonts w:ascii="Arial" w:hAnsi="Arial" w:cs="Arial"/>
          <w:sz w:val="24"/>
          <w:szCs w:val="24"/>
        </w:rPr>
        <w:t>,</w:t>
      </w:r>
      <w:r w:rsidR="00772B4B">
        <w:rPr>
          <w:rFonts w:ascii="Arial" w:hAnsi="Arial" w:cs="Arial"/>
          <w:sz w:val="24"/>
          <w:szCs w:val="24"/>
        </w:rPr>
        <w:t xml:space="preserve"> </w:t>
      </w:r>
      <w:r w:rsidR="003A1201">
        <w:rPr>
          <w:rFonts w:ascii="Arial" w:hAnsi="Arial" w:cs="Arial"/>
          <w:sz w:val="24"/>
          <w:szCs w:val="24"/>
        </w:rPr>
        <w:t>one such example</w:t>
      </w:r>
      <w:r w:rsidR="00772B4B">
        <w:rPr>
          <w:rFonts w:ascii="Arial" w:hAnsi="Arial" w:cs="Arial"/>
          <w:sz w:val="24"/>
          <w:szCs w:val="24"/>
        </w:rPr>
        <w:t xml:space="preserve"> I have seen is the lack of options that child will have when they reach adulthood and by option</w:t>
      </w:r>
      <w:r w:rsidR="00430159">
        <w:rPr>
          <w:rFonts w:ascii="Arial" w:hAnsi="Arial" w:cs="Arial"/>
          <w:sz w:val="24"/>
          <w:szCs w:val="24"/>
        </w:rPr>
        <w:t xml:space="preserve"> I </w:t>
      </w:r>
      <w:r w:rsidR="00772B4B">
        <w:rPr>
          <w:rFonts w:ascii="Arial" w:hAnsi="Arial" w:cs="Arial"/>
          <w:sz w:val="24"/>
          <w:szCs w:val="24"/>
        </w:rPr>
        <w:t xml:space="preserve">mean educational and work based opportunities </w:t>
      </w:r>
      <w:r w:rsidR="003A1201">
        <w:rPr>
          <w:rFonts w:ascii="Arial" w:hAnsi="Arial" w:cs="Arial"/>
          <w:sz w:val="24"/>
          <w:szCs w:val="24"/>
        </w:rPr>
        <w:t xml:space="preserve">because some </w:t>
      </w:r>
      <w:r w:rsidR="00772B4B">
        <w:rPr>
          <w:rFonts w:ascii="Arial" w:hAnsi="Arial" w:cs="Arial"/>
          <w:sz w:val="24"/>
          <w:szCs w:val="24"/>
        </w:rPr>
        <w:t>colleges/universities will not educate someone with a criminal record</w:t>
      </w:r>
      <w:r w:rsidR="009D0361">
        <w:rPr>
          <w:rFonts w:ascii="Arial" w:hAnsi="Arial" w:cs="Arial"/>
          <w:sz w:val="24"/>
          <w:szCs w:val="24"/>
        </w:rPr>
        <w:t xml:space="preserve"> </w:t>
      </w:r>
      <w:r w:rsidR="003A1201">
        <w:rPr>
          <w:rFonts w:ascii="Arial" w:hAnsi="Arial" w:cs="Arial"/>
          <w:sz w:val="24"/>
          <w:szCs w:val="24"/>
        </w:rPr>
        <w:t>(Howard League for Penal Reform 2018).</w:t>
      </w:r>
    </w:p>
    <w:p w14:paraId="77DF251D" w14:textId="3ACDF258" w:rsidR="004C02AE" w:rsidRDefault="00772B4B" w:rsidP="00A16CB4">
      <w:pPr>
        <w:spacing w:line="256" w:lineRule="auto"/>
        <w:jc w:val="both"/>
        <w:rPr>
          <w:rFonts w:ascii="Arial" w:hAnsi="Arial" w:cs="Arial"/>
          <w:sz w:val="24"/>
          <w:szCs w:val="24"/>
        </w:rPr>
      </w:pPr>
      <w:r>
        <w:rPr>
          <w:rFonts w:ascii="Arial" w:hAnsi="Arial" w:cs="Arial"/>
          <w:sz w:val="24"/>
          <w:szCs w:val="24"/>
        </w:rPr>
        <w:t xml:space="preserve"> </w:t>
      </w:r>
      <w:r w:rsidR="003A1201">
        <w:rPr>
          <w:rFonts w:ascii="Arial" w:hAnsi="Arial" w:cs="Arial"/>
          <w:sz w:val="24"/>
          <w:szCs w:val="24"/>
        </w:rPr>
        <w:t>T</w:t>
      </w:r>
      <w:r>
        <w:rPr>
          <w:rFonts w:ascii="Arial" w:hAnsi="Arial" w:cs="Arial"/>
          <w:sz w:val="24"/>
          <w:szCs w:val="24"/>
        </w:rPr>
        <w:t>his increases the likelihood that the individual</w:t>
      </w:r>
      <w:r w:rsidR="00832736">
        <w:rPr>
          <w:rFonts w:ascii="Arial" w:hAnsi="Arial" w:cs="Arial"/>
          <w:sz w:val="24"/>
          <w:szCs w:val="24"/>
        </w:rPr>
        <w:t xml:space="preserve"> may</w:t>
      </w:r>
      <w:r>
        <w:rPr>
          <w:rFonts w:ascii="Arial" w:hAnsi="Arial" w:cs="Arial"/>
          <w:sz w:val="24"/>
          <w:szCs w:val="24"/>
        </w:rPr>
        <w:t xml:space="preserve"> resort to crime as a means to financially support themselves furthermore, criminal records can have an impact on how a youth is treated within their community </w:t>
      </w:r>
      <w:r w:rsidR="0054600F">
        <w:rPr>
          <w:rFonts w:ascii="Arial" w:hAnsi="Arial" w:cs="Arial"/>
          <w:sz w:val="24"/>
          <w:szCs w:val="24"/>
        </w:rPr>
        <w:t>e.g.</w:t>
      </w:r>
      <w:r w:rsidR="009D0361">
        <w:rPr>
          <w:rFonts w:ascii="Arial" w:hAnsi="Arial" w:cs="Arial"/>
          <w:sz w:val="24"/>
          <w:szCs w:val="24"/>
        </w:rPr>
        <w:t>,</w:t>
      </w:r>
      <w:r w:rsidR="0054600F">
        <w:rPr>
          <w:rFonts w:ascii="Arial" w:hAnsi="Arial" w:cs="Arial"/>
          <w:sz w:val="24"/>
          <w:szCs w:val="24"/>
        </w:rPr>
        <w:t xml:space="preserve"> being treated with mistrust and dismissed by</w:t>
      </w:r>
      <w:r w:rsidR="00430159">
        <w:rPr>
          <w:rFonts w:ascii="Arial" w:hAnsi="Arial" w:cs="Arial"/>
          <w:sz w:val="24"/>
          <w:szCs w:val="24"/>
        </w:rPr>
        <w:t xml:space="preserve"> </w:t>
      </w:r>
      <w:r w:rsidR="0054600F">
        <w:rPr>
          <w:rFonts w:ascii="Arial" w:hAnsi="Arial" w:cs="Arial"/>
          <w:sz w:val="24"/>
          <w:szCs w:val="24"/>
        </w:rPr>
        <w:t xml:space="preserve">friends and neighbours </w:t>
      </w:r>
      <w:r w:rsidR="007376A9">
        <w:rPr>
          <w:rFonts w:ascii="Arial" w:hAnsi="Arial" w:cs="Arial"/>
          <w:sz w:val="24"/>
          <w:szCs w:val="24"/>
        </w:rPr>
        <w:t>which can lead to that child developing with social disorders or become criminals due to unfair treatment</w:t>
      </w:r>
      <w:r w:rsidR="00C86EB3">
        <w:rPr>
          <w:rFonts w:ascii="Arial" w:hAnsi="Arial" w:cs="Arial"/>
          <w:sz w:val="24"/>
          <w:szCs w:val="24"/>
        </w:rPr>
        <w:t xml:space="preserve"> (Hayson 2022)</w:t>
      </w:r>
      <w:r w:rsidR="0054600F">
        <w:rPr>
          <w:rFonts w:ascii="Arial" w:hAnsi="Arial" w:cs="Arial"/>
          <w:sz w:val="24"/>
          <w:szCs w:val="24"/>
        </w:rPr>
        <w:t>.</w:t>
      </w:r>
      <w:r w:rsidR="00430159">
        <w:rPr>
          <w:rFonts w:ascii="Arial" w:hAnsi="Arial" w:cs="Arial"/>
          <w:sz w:val="24"/>
          <w:szCs w:val="24"/>
        </w:rPr>
        <w:t xml:space="preserve"> To conclude the crime and disorder act of 1998 appears to be largely a negative in regard to prevention of youth offending </w:t>
      </w:r>
      <w:r w:rsidR="007376A9">
        <w:rPr>
          <w:rFonts w:ascii="Arial" w:hAnsi="Arial" w:cs="Arial"/>
          <w:sz w:val="24"/>
          <w:szCs w:val="24"/>
        </w:rPr>
        <w:t xml:space="preserve">as there is not enough focus on education or general reforming of a child’s behaviour which of is considered far fairer and just by the UN due to these methods not harming a child’s development, this would also be considered more fair as some children who commit crimes come from disadvantaged backgrounds meaning some </w:t>
      </w:r>
      <w:r w:rsidR="009D0361">
        <w:rPr>
          <w:rFonts w:ascii="Arial" w:hAnsi="Arial" w:cs="Arial"/>
          <w:sz w:val="24"/>
          <w:szCs w:val="24"/>
        </w:rPr>
        <w:t>children</w:t>
      </w:r>
      <w:r w:rsidR="007376A9">
        <w:rPr>
          <w:rFonts w:ascii="Arial" w:hAnsi="Arial" w:cs="Arial"/>
          <w:sz w:val="24"/>
          <w:szCs w:val="24"/>
        </w:rPr>
        <w:t xml:space="preserve"> steal due to lack of food and household amenities (Australian Human Rights Commission 2021).</w:t>
      </w:r>
    </w:p>
    <w:p w14:paraId="15B911AE" w14:textId="77E7EA78" w:rsidR="00C86EB3" w:rsidRDefault="00C86EB3" w:rsidP="00A16CB4">
      <w:pPr>
        <w:spacing w:line="256" w:lineRule="auto"/>
        <w:jc w:val="both"/>
        <w:rPr>
          <w:rFonts w:ascii="Arial" w:hAnsi="Arial" w:cs="Arial"/>
          <w:sz w:val="24"/>
          <w:szCs w:val="24"/>
        </w:rPr>
      </w:pPr>
    </w:p>
    <w:p w14:paraId="7005CA6E" w14:textId="450A7914" w:rsidR="00C86EB3" w:rsidRDefault="00C86EB3" w:rsidP="006E0DCC">
      <w:pPr>
        <w:spacing w:line="276" w:lineRule="auto"/>
        <w:jc w:val="both"/>
        <w:rPr>
          <w:rFonts w:ascii="Arial" w:hAnsi="Arial" w:cs="Arial"/>
          <w:sz w:val="24"/>
          <w:szCs w:val="24"/>
        </w:rPr>
      </w:pPr>
      <w:r>
        <w:rPr>
          <w:rFonts w:ascii="Arial" w:hAnsi="Arial" w:cs="Arial"/>
          <w:sz w:val="24"/>
          <w:szCs w:val="24"/>
        </w:rPr>
        <w:lastRenderedPageBreak/>
        <w:t xml:space="preserve">The anti-social behaviour order also known as </w:t>
      </w:r>
      <w:r w:rsidR="00645BC8">
        <w:rPr>
          <w:rFonts w:ascii="Arial" w:hAnsi="Arial" w:cs="Arial"/>
          <w:sz w:val="24"/>
          <w:szCs w:val="24"/>
        </w:rPr>
        <w:t>the “ASBO</w:t>
      </w:r>
      <w:r>
        <w:rPr>
          <w:rFonts w:ascii="Arial" w:hAnsi="Arial" w:cs="Arial"/>
          <w:sz w:val="24"/>
          <w:szCs w:val="24"/>
        </w:rPr>
        <w:t xml:space="preserve">” was introduced 1999 as part of the crime and disorder act 1998 section </w:t>
      </w:r>
      <w:r w:rsidR="009D0361">
        <w:rPr>
          <w:rFonts w:ascii="Arial" w:hAnsi="Arial" w:cs="Arial"/>
          <w:sz w:val="24"/>
          <w:szCs w:val="24"/>
        </w:rPr>
        <w:t>one</w:t>
      </w:r>
      <w:r>
        <w:rPr>
          <w:rFonts w:ascii="Arial" w:hAnsi="Arial" w:cs="Arial"/>
          <w:sz w:val="24"/>
          <w:szCs w:val="24"/>
        </w:rPr>
        <w:t xml:space="preserve">. </w:t>
      </w:r>
      <w:r w:rsidR="00B61C62">
        <w:rPr>
          <w:rFonts w:ascii="Arial" w:hAnsi="Arial" w:cs="Arial"/>
          <w:sz w:val="24"/>
          <w:szCs w:val="24"/>
        </w:rPr>
        <w:t xml:space="preserve">ASBO’s were implemented as a way to decrease antisocial behaviour through restricting the </w:t>
      </w:r>
      <w:r w:rsidR="00561475">
        <w:rPr>
          <w:rFonts w:ascii="Arial" w:hAnsi="Arial" w:cs="Arial"/>
          <w:sz w:val="24"/>
          <w:szCs w:val="24"/>
        </w:rPr>
        <w:t>offenders’</w:t>
      </w:r>
      <w:r w:rsidR="00B61C62">
        <w:rPr>
          <w:rFonts w:ascii="Arial" w:hAnsi="Arial" w:cs="Arial"/>
          <w:sz w:val="24"/>
          <w:szCs w:val="24"/>
        </w:rPr>
        <w:t xml:space="preserve"> movements to specific areas usually away from </w:t>
      </w:r>
      <w:r w:rsidR="006E0DCC">
        <w:rPr>
          <w:rFonts w:ascii="Arial" w:hAnsi="Arial" w:cs="Arial"/>
          <w:sz w:val="24"/>
          <w:szCs w:val="24"/>
        </w:rPr>
        <w:t>where the anti-social behaviour was reported, this may in some cases also include a curfew if the behaviour is persistent within the afternoon hours</w:t>
      </w:r>
      <w:r w:rsidR="00FD49E1">
        <w:rPr>
          <w:rFonts w:ascii="Arial" w:hAnsi="Arial" w:cs="Arial"/>
          <w:sz w:val="24"/>
          <w:szCs w:val="24"/>
        </w:rPr>
        <w:t xml:space="preserve"> (Home Office 2022)</w:t>
      </w:r>
      <w:r w:rsidR="006E0DCC">
        <w:rPr>
          <w:rFonts w:ascii="Arial" w:hAnsi="Arial" w:cs="Arial"/>
          <w:sz w:val="24"/>
          <w:szCs w:val="24"/>
        </w:rPr>
        <w:t xml:space="preserve">. I have found that the anti-social behaviour order is mixed in terms of prevention, it is far more efficient compared to a criminal record as it is not </w:t>
      </w:r>
      <w:r w:rsidR="00561475">
        <w:rPr>
          <w:rFonts w:ascii="Arial" w:hAnsi="Arial" w:cs="Arial"/>
          <w:sz w:val="24"/>
          <w:szCs w:val="24"/>
        </w:rPr>
        <w:t>permanent,</w:t>
      </w:r>
      <w:r w:rsidR="006E0DCC">
        <w:rPr>
          <w:rFonts w:ascii="Arial" w:hAnsi="Arial" w:cs="Arial"/>
          <w:sz w:val="24"/>
          <w:szCs w:val="24"/>
        </w:rPr>
        <w:t xml:space="preserve"> but it does require that the offender in this case </w:t>
      </w:r>
      <w:r w:rsidR="00561475">
        <w:rPr>
          <w:rFonts w:ascii="Arial" w:hAnsi="Arial" w:cs="Arial"/>
          <w:sz w:val="24"/>
          <w:szCs w:val="24"/>
        </w:rPr>
        <w:t>children/teenagers follow the restrictions of the ASBO and that parents also ensure that the rules are followed</w:t>
      </w:r>
      <w:r w:rsidR="00A37523">
        <w:rPr>
          <w:rFonts w:ascii="Arial" w:hAnsi="Arial" w:cs="Arial"/>
          <w:sz w:val="24"/>
          <w:szCs w:val="24"/>
        </w:rPr>
        <w:t xml:space="preserve"> (</w:t>
      </w:r>
      <w:r w:rsidR="002A71B3">
        <w:rPr>
          <w:rFonts w:ascii="Arial" w:hAnsi="Arial" w:cs="Arial"/>
          <w:sz w:val="24"/>
          <w:szCs w:val="24"/>
        </w:rPr>
        <w:t>Edmondson 2012)</w:t>
      </w:r>
      <w:r w:rsidR="00561475">
        <w:rPr>
          <w:rFonts w:ascii="Arial" w:hAnsi="Arial" w:cs="Arial"/>
          <w:sz w:val="24"/>
          <w:szCs w:val="24"/>
        </w:rPr>
        <w:t>.</w:t>
      </w:r>
      <w:r w:rsidR="00A37523">
        <w:rPr>
          <w:rFonts w:ascii="Arial" w:hAnsi="Arial" w:cs="Arial"/>
          <w:sz w:val="24"/>
          <w:szCs w:val="24"/>
        </w:rPr>
        <w:t xml:space="preserve"> ASBO’S are also able to restrict people from socialising with certain individuals which in turn can help prevent children from socializing with people who may want to make that child drug dependant and commit offences if the rules of the ASBO are followed (Stevens 2018).</w:t>
      </w:r>
    </w:p>
    <w:p w14:paraId="118D4171" w14:textId="3FE503FA" w:rsidR="005129EF" w:rsidRDefault="00FE3EFC" w:rsidP="006E0DCC">
      <w:pPr>
        <w:spacing w:line="276" w:lineRule="auto"/>
        <w:jc w:val="both"/>
        <w:rPr>
          <w:rFonts w:ascii="Arial" w:hAnsi="Arial" w:cs="Arial"/>
          <w:sz w:val="24"/>
          <w:szCs w:val="24"/>
        </w:rPr>
      </w:pPr>
      <w:r>
        <w:rPr>
          <w:rFonts w:ascii="Arial" w:hAnsi="Arial" w:cs="Arial"/>
          <w:sz w:val="24"/>
          <w:szCs w:val="24"/>
        </w:rPr>
        <w:t xml:space="preserve">I have seen that ASBO’S also had issues in relations to </w:t>
      </w:r>
      <w:r w:rsidR="009F2327">
        <w:rPr>
          <w:rFonts w:ascii="Arial" w:hAnsi="Arial" w:cs="Arial"/>
          <w:sz w:val="24"/>
          <w:szCs w:val="24"/>
        </w:rPr>
        <w:t>prevention</w:t>
      </w:r>
      <w:r>
        <w:rPr>
          <w:rFonts w:ascii="Arial" w:hAnsi="Arial" w:cs="Arial"/>
          <w:sz w:val="24"/>
          <w:szCs w:val="24"/>
        </w:rPr>
        <w:t xml:space="preserve"> of youth offending</w:t>
      </w:r>
      <w:r w:rsidR="009F2327">
        <w:rPr>
          <w:rFonts w:ascii="Arial" w:hAnsi="Arial" w:cs="Arial"/>
          <w:sz w:val="24"/>
          <w:szCs w:val="24"/>
        </w:rPr>
        <w:t>,</w:t>
      </w:r>
      <w:r>
        <w:rPr>
          <w:rFonts w:ascii="Arial" w:hAnsi="Arial" w:cs="Arial"/>
          <w:sz w:val="24"/>
          <w:szCs w:val="24"/>
        </w:rPr>
        <w:t xml:space="preserve"> this is because it is still considered a punitive form of justice which is theorized to not be effective against children, this is due to children learning best for education as punishment is less likely to help a child understand what was wrong about their actions (Brown 2019)</w:t>
      </w:r>
      <w:r w:rsidR="009F2327">
        <w:rPr>
          <w:rFonts w:ascii="Arial" w:hAnsi="Arial" w:cs="Arial"/>
          <w:sz w:val="24"/>
          <w:szCs w:val="24"/>
        </w:rPr>
        <w:t>. The anti-social behaviour order would later be replaced in 2014 by the civil injunction order</w:t>
      </w:r>
      <w:r w:rsidR="005B1C88">
        <w:rPr>
          <w:rFonts w:ascii="Arial" w:hAnsi="Arial" w:cs="Arial"/>
          <w:sz w:val="24"/>
          <w:szCs w:val="24"/>
        </w:rPr>
        <w:t xml:space="preserve"> and the criminal behaviour order</w:t>
      </w:r>
      <w:r w:rsidR="00E33F6D">
        <w:rPr>
          <w:rFonts w:ascii="Arial" w:hAnsi="Arial" w:cs="Arial"/>
          <w:sz w:val="24"/>
          <w:szCs w:val="24"/>
        </w:rPr>
        <w:t xml:space="preserve"> to address the inefficiencies with the ASBO </w:t>
      </w:r>
      <w:r w:rsidR="005A7407">
        <w:rPr>
          <w:rFonts w:ascii="Arial" w:hAnsi="Arial" w:cs="Arial"/>
          <w:sz w:val="24"/>
          <w:szCs w:val="24"/>
        </w:rPr>
        <w:t>and would be introduced with the Anti-Social Behaviour, Crime and Policing Act 2014 (Home Office 2022)</w:t>
      </w:r>
      <w:r w:rsidR="000D6386">
        <w:rPr>
          <w:rFonts w:ascii="Arial" w:hAnsi="Arial" w:cs="Arial"/>
          <w:sz w:val="24"/>
          <w:szCs w:val="24"/>
        </w:rPr>
        <w:t xml:space="preserve">. The main reason that the ASBO would replace by the civil injunction order </w:t>
      </w:r>
      <w:r w:rsidR="005B1C88">
        <w:rPr>
          <w:rFonts w:ascii="Arial" w:hAnsi="Arial" w:cs="Arial"/>
          <w:sz w:val="24"/>
          <w:szCs w:val="24"/>
        </w:rPr>
        <w:t xml:space="preserve">and criminal behaviour order </w:t>
      </w:r>
      <w:r w:rsidR="000D6386">
        <w:rPr>
          <w:rFonts w:ascii="Arial" w:hAnsi="Arial" w:cs="Arial"/>
          <w:sz w:val="24"/>
          <w:szCs w:val="24"/>
        </w:rPr>
        <w:t>was due to ASBO’s only stopping people from going to a certain location</w:t>
      </w:r>
      <w:r w:rsidR="008D6C6C">
        <w:rPr>
          <w:rFonts w:ascii="Arial" w:hAnsi="Arial" w:cs="Arial"/>
          <w:sz w:val="24"/>
          <w:szCs w:val="24"/>
        </w:rPr>
        <w:t xml:space="preserve"> and people</w:t>
      </w:r>
      <w:r w:rsidR="009F2327">
        <w:rPr>
          <w:rFonts w:ascii="Arial" w:hAnsi="Arial" w:cs="Arial"/>
          <w:sz w:val="24"/>
          <w:szCs w:val="24"/>
        </w:rPr>
        <w:t xml:space="preserve"> </w:t>
      </w:r>
      <w:r w:rsidR="000D6386">
        <w:rPr>
          <w:rFonts w:ascii="Arial" w:hAnsi="Arial" w:cs="Arial"/>
          <w:sz w:val="24"/>
          <w:szCs w:val="24"/>
        </w:rPr>
        <w:t xml:space="preserve">which wasn’t very effective at preventing that offender from </w:t>
      </w:r>
      <w:r w:rsidR="00470A43">
        <w:rPr>
          <w:rFonts w:ascii="Arial" w:hAnsi="Arial" w:cs="Arial"/>
          <w:sz w:val="24"/>
          <w:szCs w:val="24"/>
        </w:rPr>
        <w:t>committing anti-social behaviour</w:t>
      </w:r>
      <w:r w:rsidR="000D6386">
        <w:rPr>
          <w:rFonts w:ascii="Arial" w:hAnsi="Arial" w:cs="Arial"/>
          <w:sz w:val="24"/>
          <w:szCs w:val="24"/>
        </w:rPr>
        <w:t xml:space="preserve"> somewhere else or ignoring the order altogether</w:t>
      </w:r>
      <w:r w:rsidR="008D6C6C">
        <w:rPr>
          <w:rFonts w:ascii="Arial" w:hAnsi="Arial" w:cs="Arial"/>
          <w:sz w:val="24"/>
          <w:szCs w:val="24"/>
        </w:rPr>
        <w:t>. T</w:t>
      </w:r>
      <w:r w:rsidR="000D6386">
        <w:rPr>
          <w:rFonts w:ascii="Arial" w:hAnsi="Arial" w:cs="Arial"/>
          <w:sz w:val="24"/>
          <w:szCs w:val="24"/>
        </w:rPr>
        <w:t>his would lead to multiple uses of the ASBO and in some cases a criminal record</w:t>
      </w:r>
      <w:r w:rsidR="00470A43">
        <w:rPr>
          <w:rFonts w:ascii="Arial" w:hAnsi="Arial" w:cs="Arial"/>
          <w:sz w:val="24"/>
          <w:szCs w:val="24"/>
        </w:rPr>
        <w:t xml:space="preserve"> if the offender continued </w:t>
      </w:r>
      <w:r w:rsidR="008D6C6C">
        <w:rPr>
          <w:rFonts w:ascii="Arial" w:hAnsi="Arial" w:cs="Arial"/>
          <w:sz w:val="24"/>
          <w:szCs w:val="24"/>
        </w:rPr>
        <w:t>going against the order</w:t>
      </w:r>
      <w:r w:rsidR="00A632BF">
        <w:rPr>
          <w:rFonts w:ascii="Arial" w:hAnsi="Arial" w:cs="Arial"/>
          <w:sz w:val="24"/>
          <w:szCs w:val="24"/>
        </w:rPr>
        <w:t xml:space="preserve"> Lastly, ASBO’s were also replaced as </w:t>
      </w:r>
      <w:r w:rsidR="008D6C6C">
        <w:rPr>
          <w:rFonts w:ascii="Arial" w:hAnsi="Arial" w:cs="Arial"/>
          <w:sz w:val="24"/>
          <w:szCs w:val="24"/>
        </w:rPr>
        <w:t>they</w:t>
      </w:r>
      <w:r w:rsidR="00A632BF">
        <w:rPr>
          <w:rFonts w:ascii="Arial" w:hAnsi="Arial" w:cs="Arial"/>
          <w:sz w:val="24"/>
          <w:szCs w:val="24"/>
        </w:rPr>
        <w:t xml:space="preserve"> </w:t>
      </w:r>
      <w:r w:rsidR="008D6C6C">
        <w:rPr>
          <w:rFonts w:ascii="Arial" w:hAnsi="Arial" w:cs="Arial"/>
          <w:sz w:val="24"/>
          <w:szCs w:val="24"/>
        </w:rPr>
        <w:t xml:space="preserve">had gained a positive </w:t>
      </w:r>
      <w:r w:rsidR="00A632BF">
        <w:rPr>
          <w:rFonts w:ascii="Arial" w:hAnsi="Arial" w:cs="Arial"/>
          <w:sz w:val="24"/>
          <w:szCs w:val="24"/>
        </w:rPr>
        <w:t>reputation with young offenders</w:t>
      </w:r>
      <w:r w:rsidR="008D6C6C">
        <w:rPr>
          <w:rFonts w:ascii="Arial" w:hAnsi="Arial" w:cs="Arial"/>
          <w:sz w:val="24"/>
          <w:szCs w:val="24"/>
        </w:rPr>
        <w:t xml:space="preserve"> as to receive an ASBO would be seen rebellious and “cool” by young offenders (Noguera 2010).</w:t>
      </w:r>
    </w:p>
    <w:p w14:paraId="48A22708" w14:textId="75AE48D6" w:rsidR="008F52C4" w:rsidRDefault="002679BC" w:rsidP="006E0DCC">
      <w:pPr>
        <w:spacing w:line="276" w:lineRule="auto"/>
        <w:jc w:val="both"/>
        <w:rPr>
          <w:rFonts w:ascii="Arial" w:hAnsi="Arial" w:cs="Arial"/>
          <w:sz w:val="24"/>
          <w:szCs w:val="24"/>
        </w:rPr>
      </w:pPr>
      <w:r>
        <w:rPr>
          <w:rFonts w:ascii="Arial" w:hAnsi="Arial" w:cs="Arial"/>
          <w:sz w:val="24"/>
          <w:szCs w:val="24"/>
        </w:rPr>
        <w:t>Form my perspective</w:t>
      </w:r>
      <w:r w:rsidR="000D6386">
        <w:rPr>
          <w:rFonts w:ascii="Arial" w:hAnsi="Arial" w:cs="Arial"/>
          <w:sz w:val="24"/>
          <w:szCs w:val="24"/>
        </w:rPr>
        <w:t xml:space="preserve"> </w:t>
      </w:r>
      <w:r>
        <w:rPr>
          <w:rFonts w:ascii="Arial" w:hAnsi="Arial" w:cs="Arial"/>
          <w:sz w:val="24"/>
          <w:szCs w:val="24"/>
        </w:rPr>
        <w:t>t</w:t>
      </w:r>
      <w:r w:rsidR="000D6386">
        <w:rPr>
          <w:rFonts w:ascii="Arial" w:hAnsi="Arial" w:cs="Arial"/>
          <w:sz w:val="24"/>
          <w:szCs w:val="24"/>
        </w:rPr>
        <w:t xml:space="preserve">he main change that the civil injunction order </w:t>
      </w:r>
      <w:r w:rsidR="005B1C88">
        <w:rPr>
          <w:rFonts w:ascii="Arial" w:hAnsi="Arial" w:cs="Arial"/>
          <w:sz w:val="24"/>
          <w:szCs w:val="24"/>
        </w:rPr>
        <w:t xml:space="preserve">and criminal behaviour order </w:t>
      </w:r>
      <w:r w:rsidR="000D6386">
        <w:rPr>
          <w:rFonts w:ascii="Arial" w:hAnsi="Arial" w:cs="Arial"/>
          <w:sz w:val="24"/>
          <w:szCs w:val="24"/>
        </w:rPr>
        <w:t>provided</w:t>
      </w:r>
      <w:r w:rsidR="00470A43">
        <w:rPr>
          <w:rFonts w:ascii="Arial" w:hAnsi="Arial" w:cs="Arial"/>
          <w:sz w:val="24"/>
          <w:szCs w:val="24"/>
        </w:rPr>
        <w:t xml:space="preserve"> was </w:t>
      </w:r>
      <w:r w:rsidR="005B1C88">
        <w:rPr>
          <w:rFonts w:ascii="Arial" w:hAnsi="Arial" w:cs="Arial"/>
          <w:sz w:val="24"/>
          <w:szCs w:val="24"/>
        </w:rPr>
        <w:t xml:space="preserve">a </w:t>
      </w:r>
      <w:r>
        <w:rPr>
          <w:rFonts w:ascii="Arial" w:hAnsi="Arial" w:cs="Arial"/>
          <w:sz w:val="24"/>
          <w:szCs w:val="24"/>
        </w:rPr>
        <w:t>more specific level of punishment</w:t>
      </w:r>
      <w:r w:rsidR="005B1C88">
        <w:rPr>
          <w:rFonts w:ascii="Arial" w:hAnsi="Arial" w:cs="Arial"/>
          <w:sz w:val="24"/>
          <w:szCs w:val="24"/>
        </w:rPr>
        <w:t xml:space="preserve"> as </w:t>
      </w:r>
      <w:r>
        <w:rPr>
          <w:rFonts w:ascii="Arial" w:hAnsi="Arial" w:cs="Arial"/>
          <w:sz w:val="24"/>
          <w:szCs w:val="24"/>
        </w:rPr>
        <w:t>a CBO</w:t>
      </w:r>
      <w:r w:rsidR="005B1C88">
        <w:rPr>
          <w:rFonts w:ascii="Arial" w:hAnsi="Arial" w:cs="Arial"/>
          <w:sz w:val="24"/>
          <w:szCs w:val="24"/>
        </w:rPr>
        <w:t xml:space="preserve"> </w:t>
      </w:r>
      <w:r>
        <w:rPr>
          <w:rFonts w:ascii="Arial" w:hAnsi="Arial" w:cs="Arial"/>
          <w:sz w:val="24"/>
          <w:szCs w:val="24"/>
        </w:rPr>
        <w:t>could be used against children who are</w:t>
      </w:r>
      <w:r w:rsidR="008F52C4">
        <w:rPr>
          <w:rFonts w:ascii="Arial" w:hAnsi="Arial" w:cs="Arial"/>
          <w:sz w:val="24"/>
          <w:szCs w:val="24"/>
        </w:rPr>
        <w:t xml:space="preserve"> caught</w:t>
      </w:r>
      <w:r>
        <w:rPr>
          <w:rFonts w:ascii="Arial" w:hAnsi="Arial" w:cs="Arial"/>
          <w:sz w:val="24"/>
          <w:szCs w:val="24"/>
        </w:rPr>
        <w:t xml:space="preserve"> spray painting</w:t>
      </w:r>
      <w:r w:rsidR="008F52C4">
        <w:rPr>
          <w:rFonts w:ascii="Arial" w:hAnsi="Arial" w:cs="Arial"/>
          <w:sz w:val="24"/>
          <w:szCs w:val="24"/>
        </w:rPr>
        <w:t xml:space="preserve"> or verbally harassing people</w:t>
      </w:r>
      <w:r>
        <w:rPr>
          <w:rFonts w:ascii="Arial" w:hAnsi="Arial" w:cs="Arial"/>
          <w:sz w:val="24"/>
          <w:szCs w:val="24"/>
        </w:rPr>
        <w:t xml:space="preserve"> </w:t>
      </w:r>
      <w:r w:rsidR="008F52C4">
        <w:rPr>
          <w:rFonts w:ascii="Arial" w:hAnsi="Arial" w:cs="Arial"/>
          <w:sz w:val="24"/>
          <w:szCs w:val="24"/>
        </w:rPr>
        <w:t>compared</w:t>
      </w:r>
      <w:r>
        <w:rPr>
          <w:rFonts w:ascii="Arial" w:hAnsi="Arial" w:cs="Arial"/>
          <w:sz w:val="24"/>
          <w:szCs w:val="24"/>
        </w:rPr>
        <w:t xml:space="preserve"> criminal behaviour order </w:t>
      </w:r>
      <w:r w:rsidR="008F52C4">
        <w:rPr>
          <w:rFonts w:ascii="Arial" w:hAnsi="Arial" w:cs="Arial"/>
          <w:sz w:val="24"/>
          <w:szCs w:val="24"/>
        </w:rPr>
        <w:t>which</w:t>
      </w:r>
      <w:r>
        <w:rPr>
          <w:rFonts w:ascii="Arial" w:hAnsi="Arial" w:cs="Arial"/>
          <w:sz w:val="24"/>
          <w:szCs w:val="24"/>
        </w:rPr>
        <w:t xml:space="preserve"> be used on an offender who </w:t>
      </w:r>
      <w:r w:rsidR="008F52C4">
        <w:rPr>
          <w:rFonts w:ascii="Arial" w:hAnsi="Arial" w:cs="Arial"/>
          <w:sz w:val="24"/>
          <w:szCs w:val="24"/>
        </w:rPr>
        <w:t>is</w:t>
      </w:r>
      <w:r>
        <w:rPr>
          <w:rFonts w:ascii="Arial" w:hAnsi="Arial" w:cs="Arial"/>
          <w:sz w:val="24"/>
          <w:szCs w:val="24"/>
        </w:rPr>
        <w:t xml:space="preserve"> </w:t>
      </w:r>
      <w:r w:rsidR="008F52C4">
        <w:rPr>
          <w:rFonts w:ascii="Arial" w:hAnsi="Arial" w:cs="Arial"/>
          <w:sz w:val="24"/>
          <w:szCs w:val="24"/>
        </w:rPr>
        <w:t>physically violent</w:t>
      </w:r>
      <w:r>
        <w:rPr>
          <w:rFonts w:ascii="Arial" w:hAnsi="Arial" w:cs="Arial"/>
          <w:sz w:val="24"/>
          <w:szCs w:val="24"/>
        </w:rPr>
        <w:t xml:space="preserve"> </w:t>
      </w:r>
      <w:r w:rsidR="008F52C4">
        <w:rPr>
          <w:rFonts w:ascii="Arial" w:hAnsi="Arial" w:cs="Arial"/>
          <w:sz w:val="24"/>
          <w:szCs w:val="24"/>
        </w:rPr>
        <w:t>towards members of the public</w:t>
      </w:r>
      <w:r>
        <w:rPr>
          <w:rFonts w:ascii="Arial" w:hAnsi="Arial" w:cs="Arial"/>
          <w:sz w:val="24"/>
          <w:szCs w:val="24"/>
        </w:rPr>
        <w:t xml:space="preserve">, this is more efficient as the ASBO would be used on both of these scenarios which </w:t>
      </w:r>
      <w:r w:rsidR="008F52C4">
        <w:rPr>
          <w:rFonts w:ascii="Arial" w:hAnsi="Arial" w:cs="Arial"/>
          <w:sz w:val="24"/>
          <w:szCs w:val="24"/>
        </w:rPr>
        <w:t>are</w:t>
      </w:r>
      <w:r>
        <w:rPr>
          <w:rFonts w:ascii="Arial" w:hAnsi="Arial" w:cs="Arial"/>
          <w:sz w:val="24"/>
          <w:szCs w:val="24"/>
        </w:rPr>
        <w:t xml:space="preserve"> drastically more different in terms of criminality (CPS 2020)</w:t>
      </w:r>
      <w:r w:rsidR="005B1C88">
        <w:rPr>
          <w:rFonts w:ascii="Arial" w:hAnsi="Arial" w:cs="Arial"/>
          <w:sz w:val="24"/>
          <w:szCs w:val="24"/>
        </w:rPr>
        <w:t xml:space="preserve">. This difference in definition would provide more accurate punishments for certain levels of anti-social </w:t>
      </w:r>
      <w:r w:rsidR="0017540A">
        <w:rPr>
          <w:rFonts w:ascii="Arial" w:hAnsi="Arial" w:cs="Arial"/>
          <w:sz w:val="24"/>
          <w:szCs w:val="24"/>
        </w:rPr>
        <w:t>behaviour as a youth would be more likely to receive a civil injunction order for more minor offences</w:t>
      </w:r>
      <w:r>
        <w:rPr>
          <w:rFonts w:ascii="Arial" w:hAnsi="Arial" w:cs="Arial"/>
          <w:sz w:val="24"/>
          <w:szCs w:val="24"/>
        </w:rPr>
        <w:t xml:space="preserve"> </w:t>
      </w:r>
      <w:r w:rsidR="008F52C4">
        <w:rPr>
          <w:rFonts w:ascii="Arial" w:hAnsi="Arial" w:cs="Arial"/>
          <w:sz w:val="24"/>
          <w:szCs w:val="24"/>
        </w:rPr>
        <w:t>which in turn provides the child with a more fitting punishment as the label is less criminal compared to the ASBO (Jones 2020).</w:t>
      </w:r>
    </w:p>
    <w:p w14:paraId="36F126E1" w14:textId="3DD3BC1F" w:rsidR="009F2327" w:rsidRDefault="009B5E2F" w:rsidP="006E0DCC">
      <w:pPr>
        <w:spacing w:line="276" w:lineRule="auto"/>
        <w:jc w:val="both"/>
        <w:rPr>
          <w:rFonts w:ascii="Arial" w:hAnsi="Arial" w:cs="Arial"/>
          <w:sz w:val="24"/>
          <w:szCs w:val="24"/>
        </w:rPr>
      </w:pPr>
      <w:r>
        <w:rPr>
          <w:rFonts w:ascii="Arial" w:hAnsi="Arial" w:cs="Arial"/>
          <w:sz w:val="24"/>
          <w:szCs w:val="24"/>
        </w:rPr>
        <w:t xml:space="preserve">have found that the civil injunction order still suffers from the same issues </w:t>
      </w:r>
      <w:r w:rsidR="00814BCF">
        <w:rPr>
          <w:rFonts w:ascii="Arial" w:hAnsi="Arial" w:cs="Arial"/>
          <w:sz w:val="24"/>
          <w:szCs w:val="24"/>
        </w:rPr>
        <w:t xml:space="preserve">from its the predecessor the </w:t>
      </w:r>
      <w:r>
        <w:rPr>
          <w:rFonts w:ascii="Arial" w:hAnsi="Arial" w:cs="Arial"/>
          <w:sz w:val="24"/>
          <w:szCs w:val="24"/>
        </w:rPr>
        <w:t>ASBO</w:t>
      </w:r>
      <w:r w:rsidR="00814BCF">
        <w:rPr>
          <w:rFonts w:ascii="Arial" w:hAnsi="Arial" w:cs="Arial"/>
          <w:sz w:val="24"/>
          <w:szCs w:val="24"/>
        </w:rPr>
        <w:t>,</w:t>
      </w:r>
      <w:r>
        <w:rPr>
          <w:rFonts w:ascii="Arial" w:hAnsi="Arial" w:cs="Arial"/>
          <w:sz w:val="24"/>
          <w:szCs w:val="24"/>
        </w:rPr>
        <w:t xml:space="preserve"> </w:t>
      </w:r>
      <w:r w:rsidR="00814BCF">
        <w:rPr>
          <w:rFonts w:ascii="Arial" w:hAnsi="Arial" w:cs="Arial"/>
          <w:sz w:val="24"/>
          <w:szCs w:val="24"/>
        </w:rPr>
        <w:t>this is because</w:t>
      </w:r>
      <w:r>
        <w:rPr>
          <w:rFonts w:ascii="Arial" w:hAnsi="Arial" w:cs="Arial"/>
          <w:sz w:val="24"/>
          <w:szCs w:val="24"/>
        </w:rPr>
        <w:t xml:space="preserve"> youths are still able to simply apply a </w:t>
      </w:r>
      <w:r>
        <w:rPr>
          <w:rFonts w:ascii="Arial" w:hAnsi="Arial" w:cs="Arial"/>
          <w:sz w:val="24"/>
          <w:szCs w:val="24"/>
        </w:rPr>
        <w:lastRenderedPageBreak/>
        <w:t>reputation to this form of punishment</w:t>
      </w:r>
      <w:r w:rsidR="00C13F86">
        <w:rPr>
          <w:rFonts w:ascii="Arial" w:hAnsi="Arial" w:cs="Arial"/>
          <w:sz w:val="24"/>
          <w:szCs w:val="24"/>
        </w:rPr>
        <w:t>,</w:t>
      </w:r>
      <w:r>
        <w:rPr>
          <w:rFonts w:ascii="Arial" w:hAnsi="Arial" w:cs="Arial"/>
          <w:sz w:val="24"/>
          <w:szCs w:val="24"/>
        </w:rPr>
        <w:t xml:space="preserve"> </w:t>
      </w:r>
      <w:r w:rsidR="00814BCF">
        <w:rPr>
          <w:rFonts w:ascii="Arial" w:hAnsi="Arial" w:cs="Arial"/>
          <w:sz w:val="24"/>
          <w:szCs w:val="24"/>
        </w:rPr>
        <w:t>as well as</w:t>
      </w:r>
      <w:r>
        <w:rPr>
          <w:rFonts w:ascii="Arial" w:hAnsi="Arial" w:cs="Arial"/>
          <w:sz w:val="24"/>
          <w:szCs w:val="24"/>
        </w:rPr>
        <w:t xml:space="preserve"> moving their activities to another area or ignore the order completely potentially leading to a criminal record</w:t>
      </w:r>
      <w:r w:rsidR="00814BCF">
        <w:rPr>
          <w:rFonts w:ascii="Arial" w:hAnsi="Arial" w:cs="Arial"/>
          <w:sz w:val="24"/>
          <w:szCs w:val="24"/>
        </w:rPr>
        <w:t xml:space="preserve"> (Rodgers 2022). lastly this could also lead to the parents being fined which is not going to prevent youth offending as the punishment is going to the parents not the offender (</w:t>
      </w:r>
      <w:r w:rsidR="00115EA5">
        <w:rPr>
          <w:rFonts w:ascii="Arial" w:hAnsi="Arial" w:cs="Arial"/>
          <w:sz w:val="24"/>
          <w:szCs w:val="24"/>
        </w:rPr>
        <w:t>Ai</w:t>
      </w:r>
      <w:r w:rsidR="00F042E7">
        <w:rPr>
          <w:rFonts w:ascii="Arial" w:hAnsi="Arial" w:cs="Arial"/>
          <w:sz w:val="24"/>
          <w:szCs w:val="24"/>
        </w:rPr>
        <w:t>zpurua 2020)</w:t>
      </w:r>
      <w:r>
        <w:rPr>
          <w:rFonts w:ascii="Arial" w:hAnsi="Arial" w:cs="Arial"/>
          <w:sz w:val="24"/>
          <w:szCs w:val="24"/>
        </w:rPr>
        <w:t xml:space="preserve">. From what I have seen the civil injunction does have some benefits in relation to prevention and that is </w:t>
      </w:r>
      <w:r w:rsidR="00B77C2C">
        <w:rPr>
          <w:rFonts w:ascii="Arial" w:hAnsi="Arial" w:cs="Arial"/>
          <w:sz w:val="24"/>
          <w:szCs w:val="24"/>
        </w:rPr>
        <w:t>due</w:t>
      </w:r>
      <w:r>
        <w:rPr>
          <w:rFonts w:ascii="Arial" w:hAnsi="Arial" w:cs="Arial"/>
          <w:sz w:val="24"/>
          <w:szCs w:val="24"/>
        </w:rPr>
        <w:t xml:space="preserve"> it </w:t>
      </w:r>
      <w:r w:rsidR="00B77C2C">
        <w:rPr>
          <w:rFonts w:ascii="Arial" w:hAnsi="Arial" w:cs="Arial"/>
          <w:sz w:val="24"/>
          <w:szCs w:val="24"/>
        </w:rPr>
        <w:t>is providing</w:t>
      </w:r>
      <w:r>
        <w:rPr>
          <w:rFonts w:ascii="Arial" w:hAnsi="Arial" w:cs="Arial"/>
          <w:sz w:val="24"/>
          <w:szCs w:val="24"/>
        </w:rPr>
        <w:t xml:space="preserve"> more specific </w:t>
      </w:r>
      <w:r w:rsidR="009819B0">
        <w:rPr>
          <w:rFonts w:ascii="Arial" w:hAnsi="Arial" w:cs="Arial"/>
          <w:sz w:val="24"/>
          <w:szCs w:val="24"/>
        </w:rPr>
        <w:t>restrictions</w:t>
      </w:r>
      <w:r>
        <w:rPr>
          <w:rFonts w:ascii="Arial" w:hAnsi="Arial" w:cs="Arial"/>
          <w:sz w:val="24"/>
          <w:szCs w:val="24"/>
        </w:rPr>
        <w:t xml:space="preserve"> compared to an ASBO</w:t>
      </w:r>
      <w:r w:rsidR="009819B0">
        <w:rPr>
          <w:rFonts w:ascii="Arial" w:hAnsi="Arial" w:cs="Arial"/>
          <w:sz w:val="24"/>
          <w:szCs w:val="24"/>
        </w:rPr>
        <w:t xml:space="preserve"> for example,</w:t>
      </w:r>
      <w:r w:rsidR="00757CC0">
        <w:rPr>
          <w:rFonts w:ascii="Arial" w:hAnsi="Arial" w:cs="Arial"/>
          <w:sz w:val="24"/>
          <w:szCs w:val="24"/>
        </w:rPr>
        <w:t xml:space="preserve"> if a youth has been caught spray painting numerous times then the courts may consider utilising using recreational activities</w:t>
      </w:r>
      <w:r w:rsidR="00B77C2C">
        <w:rPr>
          <w:rFonts w:ascii="Arial" w:hAnsi="Arial" w:cs="Arial"/>
          <w:sz w:val="24"/>
          <w:szCs w:val="24"/>
        </w:rPr>
        <w:t xml:space="preserve"> instead of punitive justice which encourages the young offender</w:t>
      </w:r>
      <w:r w:rsidR="00757CC0">
        <w:rPr>
          <w:rFonts w:ascii="Arial" w:hAnsi="Arial" w:cs="Arial"/>
          <w:sz w:val="24"/>
          <w:szCs w:val="24"/>
        </w:rPr>
        <w:t xml:space="preserve"> to spray paint</w:t>
      </w:r>
      <w:r w:rsidR="00B77C2C">
        <w:rPr>
          <w:rFonts w:ascii="Arial" w:hAnsi="Arial" w:cs="Arial"/>
          <w:sz w:val="24"/>
          <w:szCs w:val="24"/>
        </w:rPr>
        <w:t xml:space="preserve"> but in a fashion that is more legal which in turn promotes more rehabilitative justice which can prevent crime (Parliament 2020)</w:t>
      </w:r>
      <w:r w:rsidR="00757CC0">
        <w:rPr>
          <w:rFonts w:ascii="Arial" w:hAnsi="Arial" w:cs="Arial"/>
          <w:sz w:val="24"/>
          <w:szCs w:val="24"/>
        </w:rPr>
        <w:t xml:space="preserve">. I believe this is more effective at prevention </w:t>
      </w:r>
      <w:r w:rsidR="00D20FE2">
        <w:rPr>
          <w:rFonts w:ascii="Arial" w:hAnsi="Arial" w:cs="Arial"/>
          <w:sz w:val="24"/>
          <w:szCs w:val="24"/>
        </w:rPr>
        <w:t>as many theories have displayed that rehabilitative justice is more effective than punitive justice, this is due to rehabilitation encourages children to understand their actions and avoid them in the future compared to punitive which is more likely to encourage a child to lie as a means to avoid punishment as opposed to learning to avoid committing offences (Elmore 2018).</w:t>
      </w:r>
    </w:p>
    <w:p w14:paraId="7EE4D284" w14:textId="28F39E96" w:rsidR="009D0361" w:rsidRDefault="009D0361" w:rsidP="006E0DCC">
      <w:pPr>
        <w:spacing w:line="276" w:lineRule="auto"/>
        <w:jc w:val="both"/>
        <w:rPr>
          <w:rFonts w:ascii="Arial" w:hAnsi="Arial" w:cs="Arial"/>
          <w:sz w:val="24"/>
          <w:szCs w:val="24"/>
        </w:rPr>
      </w:pPr>
      <w:r>
        <w:rPr>
          <w:rFonts w:ascii="Arial" w:hAnsi="Arial" w:cs="Arial"/>
          <w:sz w:val="24"/>
          <w:szCs w:val="24"/>
        </w:rPr>
        <w:t>Lastly, I have seen a major change that has been seen since 1998 is the introduction of more rehabilitative forms of justice which is important as before this event there was a strict focus on punitive. This change is important as many theories have shown that rehabilitative justice is not only effective on the youth offenders but also adult offender. This is crucial going forwards as the England and Wales with time can gain far more understanding into rehabilitation further decreasing reoffending rates (</w:t>
      </w:r>
      <w:r w:rsidR="00244F5C">
        <w:rPr>
          <w:rFonts w:ascii="Arial" w:hAnsi="Arial" w:cs="Arial"/>
          <w:sz w:val="24"/>
          <w:szCs w:val="24"/>
        </w:rPr>
        <w:t>Home Office 2022)</w:t>
      </w:r>
      <w:r>
        <w:rPr>
          <w:rFonts w:ascii="Arial" w:hAnsi="Arial" w:cs="Arial"/>
          <w:sz w:val="24"/>
          <w:szCs w:val="24"/>
        </w:rPr>
        <w:t>.</w:t>
      </w:r>
      <w:r w:rsidR="00244F5C">
        <w:rPr>
          <w:rFonts w:ascii="Arial" w:hAnsi="Arial" w:cs="Arial"/>
          <w:sz w:val="24"/>
          <w:szCs w:val="24"/>
        </w:rPr>
        <w:t xml:space="preserve"> </w:t>
      </w:r>
    </w:p>
    <w:p w14:paraId="25211470" w14:textId="0119D5AC" w:rsidR="00814BCF" w:rsidRDefault="00814BCF" w:rsidP="006E0DCC">
      <w:pPr>
        <w:spacing w:line="276" w:lineRule="auto"/>
        <w:jc w:val="both"/>
        <w:rPr>
          <w:rFonts w:ascii="Arial" w:hAnsi="Arial" w:cs="Arial"/>
          <w:sz w:val="24"/>
          <w:szCs w:val="24"/>
        </w:rPr>
      </w:pPr>
    </w:p>
    <w:p w14:paraId="5726D7D0" w14:textId="4CA1AE74" w:rsidR="00814BCF" w:rsidRDefault="00814BCF" w:rsidP="006E0DCC">
      <w:pPr>
        <w:spacing w:line="276" w:lineRule="auto"/>
        <w:jc w:val="both"/>
        <w:rPr>
          <w:rFonts w:ascii="Arial" w:hAnsi="Arial" w:cs="Arial"/>
          <w:sz w:val="24"/>
          <w:szCs w:val="24"/>
        </w:rPr>
      </w:pPr>
      <w:r>
        <w:rPr>
          <w:rFonts w:ascii="Arial" w:hAnsi="Arial" w:cs="Arial"/>
          <w:sz w:val="24"/>
          <w:szCs w:val="24"/>
        </w:rPr>
        <w:t xml:space="preserve">In conclusion, the changes that were made in and after 1998 focused mostly on punitive justice which according to most theories is simply not effective at prevention. This is due to punishment </w:t>
      </w:r>
      <w:r w:rsidR="00611398">
        <w:rPr>
          <w:rFonts w:ascii="Arial" w:hAnsi="Arial" w:cs="Arial"/>
          <w:sz w:val="24"/>
          <w:szCs w:val="24"/>
        </w:rPr>
        <w:t>encouraging</w:t>
      </w:r>
      <w:r>
        <w:rPr>
          <w:rFonts w:ascii="Arial" w:hAnsi="Arial" w:cs="Arial"/>
          <w:sz w:val="24"/>
          <w:szCs w:val="24"/>
        </w:rPr>
        <w:t xml:space="preserve"> children to lie to avoid punishment compared to </w:t>
      </w:r>
      <w:r w:rsidR="00611398">
        <w:rPr>
          <w:rFonts w:ascii="Arial" w:hAnsi="Arial" w:cs="Arial"/>
          <w:sz w:val="24"/>
          <w:szCs w:val="24"/>
        </w:rPr>
        <w:t>discipline</w:t>
      </w:r>
      <w:r>
        <w:rPr>
          <w:rFonts w:ascii="Arial" w:hAnsi="Arial" w:cs="Arial"/>
          <w:sz w:val="24"/>
          <w:szCs w:val="24"/>
        </w:rPr>
        <w:t xml:space="preserve"> and education which is more effective at helping children understand what is right and wrong</w:t>
      </w:r>
      <w:r w:rsidR="00611398">
        <w:rPr>
          <w:rFonts w:ascii="Arial" w:hAnsi="Arial" w:cs="Arial"/>
          <w:sz w:val="24"/>
          <w:szCs w:val="24"/>
        </w:rPr>
        <w:t xml:space="preserve"> (The therapist parent 2020)</w:t>
      </w:r>
      <w:r>
        <w:rPr>
          <w:rFonts w:ascii="Arial" w:hAnsi="Arial" w:cs="Arial"/>
          <w:sz w:val="24"/>
          <w:szCs w:val="24"/>
        </w:rPr>
        <w:t xml:space="preserve">. </w:t>
      </w:r>
      <w:r w:rsidR="00611398">
        <w:rPr>
          <w:rFonts w:ascii="Arial" w:hAnsi="Arial" w:cs="Arial"/>
          <w:sz w:val="24"/>
          <w:szCs w:val="24"/>
        </w:rPr>
        <w:t xml:space="preserve">Currently I have seen that the current methods in place can work in terms of prevention but encourage risk damaging a </w:t>
      </w:r>
      <w:r w:rsidR="00A45609">
        <w:rPr>
          <w:rFonts w:ascii="Arial" w:hAnsi="Arial" w:cs="Arial"/>
          <w:sz w:val="24"/>
          <w:szCs w:val="24"/>
        </w:rPr>
        <w:t>child’s</w:t>
      </w:r>
      <w:r w:rsidR="00611398">
        <w:rPr>
          <w:rFonts w:ascii="Arial" w:hAnsi="Arial" w:cs="Arial"/>
          <w:sz w:val="24"/>
          <w:szCs w:val="24"/>
        </w:rPr>
        <w:t xml:space="preserve"> development in the process as such punishments can leave children with </w:t>
      </w:r>
      <w:r w:rsidR="00A45609">
        <w:rPr>
          <w:rFonts w:ascii="Arial" w:hAnsi="Arial" w:cs="Arial"/>
          <w:sz w:val="24"/>
          <w:szCs w:val="24"/>
        </w:rPr>
        <w:t>lifelong</w:t>
      </w:r>
      <w:r w:rsidR="00611398">
        <w:rPr>
          <w:rFonts w:ascii="Arial" w:hAnsi="Arial" w:cs="Arial"/>
          <w:sz w:val="24"/>
          <w:szCs w:val="24"/>
        </w:rPr>
        <w:t xml:space="preserve"> records and hatred of law enforcement.</w:t>
      </w:r>
    </w:p>
    <w:p w14:paraId="02FFDEA3" w14:textId="2D0CD262" w:rsidR="0082057D" w:rsidRDefault="0082057D" w:rsidP="006E0DCC">
      <w:pPr>
        <w:spacing w:line="276" w:lineRule="auto"/>
        <w:jc w:val="both"/>
        <w:rPr>
          <w:rFonts w:ascii="Arial" w:hAnsi="Arial" w:cs="Arial"/>
          <w:sz w:val="24"/>
          <w:szCs w:val="24"/>
        </w:rPr>
      </w:pPr>
    </w:p>
    <w:p w14:paraId="5FEFB1CC" w14:textId="77777777" w:rsidR="0082057D" w:rsidRDefault="0082057D" w:rsidP="006E0DCC">
      <w:pPr>
        <w:spacing w:line="276" w:lineRule="auto"/>
        <w:jc w:val="both"/>
        <w:rPr>
          <w:rFonts w:ascii="Arial" w:hAnsi="Arial" w:cs="Arial"/>
          <w:sz w:val="24"/>
          <w:szCs w:val="24"/>
        </w:rPr>
      </w:pPr>
    </w:p>
    <w:p w14:paraId="1A2C4831" w14:textId="26A7EACD" w:rsidR="009F2327" w:rsidRDefault="009F2327" w:rsidP="006E0DCC">
      <w:pPr>
        <w:spacing w:line="276" w:lineRule="auto"/>
        <w:jc w:val="both"/>
        <w:rPr>
          <w:rFonts w:ascii="Arial" w:hAnsi="Arial" w:cs="Arial"/>
          <w:sz w:val="24"/>
          <w:szCs w:val="24"/>
        </w:rPr>
      </w:pPr>
    </w:p>
    <w:p w14:paraId="35E36FD5" w14:textId="71460449" w:rsidR="00A16CB4" w:rsidRDefault="00A16CB4" w:rsidP="00A16CB4">
      <w:pPr>
        <w:spacing w:line="256" w:lineRule="auto"/>
        <w:jc w:val="both"/>
        <w:rPr>
          <w:rFonts w:ascii="Arial" w:hAnsi="Arial" w:cs="Arial"/>
          <w:sz w:val="24"/>
          <w:szCs w:val="24"/>
        </w:rPr>
      </w:pPr>
    </w:p>
    <w:p w14:paraId="68AB7B2D" w14:textId="0799A0C4" w:rsidR="00A16CB4" w:rsidRDefault="00A16CB4"/>
    <w:p w14:paraId="57A5B4BC" w14:textId="77777777" w:rsidR="001367ED" w:rsidRDefault="001367ED">
      <w:pPr>
        <w:rPr>
          <w:rFonts w:ascii="Arial" w:hAnsi="Arial" w:cs="Arial"/>
          <w:sz w:val="24"/>
          <w:szCs w:val="24"/>
        </w:rPr>
      </w:pPr>
    </w:p>
    <w:p w14:paraId="02575857" w14:textId="77777777" w:rsidR="001367ED" w:rsidRDefault="001367ED">
      <w:pPr>
        <w:rPr>
          <w:rFonts w:ascii="Arial" w:hAnsi="Arial" w:cs="Arial"/>
          <w:sz w:val="24"/>
          <w:szCs w:val="24"/>
        </w:rPr>
      </w:pPr>
    </w:p>
    <w:p w14:paraId="3F9C3CF6" w14:textId="77777777" w:rsidR="001367ED" w:rsidRDefault="001367ED">
      <w:pPr>
        <w:rPr>
          <w:rFonts w:ascii="Arial" w:hAnsi="Arial" w:cs="Arial"/>
          <w:sz w:val="24"/>
          <w:szCs w:val="24"/>
        </w:rPr>
      </w:pPr>
    </w:p>
    <w:p w14:paraId="68263DE0" w14:textId="77777777" w:rsidR="001367ED" w:rsidRDefault="001367ED">
      <w:pPr>
        <w:rPr>
          <w:rFonts w:ascii="Arial" w:hAnsi="Arial" w:cs="Arial"/>
          <w:sz w:val="24"/>
          <w:szCs w:val="24"/>
        </w:rPr>
      </w:pPr>
    </w:p>
    <w:p w14:paraId="67C81B44" w14:textId="77777777" w:rsidR="001367ED" w:rsidRDefault="001367ED">
      <w:pPr>
        <w:rPr>
          <w:rFonts w:ascii="Arial" w:hAnsi="Arial" w:cs="Arial"/>
          <w:sz w:val="24"/>
          <w:szCs w:val="24"/>
        </w:rPr>
      </w:pPr>
    </w:p>
    <w:p w14:paraId="3BE8B115" w14:textId="77777777" w:rsidR="001367ED" w:rsidRDefault="001367ED">
      <w:pPr>
        <w:rPr>
          <w:rFonts w:ascii="Arial" w:hAnsi="Arial" w:cs="Arial"/>
          <w:sz w:val="24"/>
          <w:szCs w:val="24"/>
        </w:rPr>
      </w:pPr>
    </w:p>
    <w:p w14:paraId="30E99A23" w14:textId="77777777" w:rsidR="001367ED" w:rsidRDefault="001367ED">
      <w:pPr>
        <w:rPr>
          <w:rFonts w:ascii="Arial" w:hAnsi="Arial" w:cs="Arial"/>
          <w:sz w:val="24"/>
          <w:szCs w:val="24"/>
        </w:rPr>
      </w:pPr>
    </w:p>
    <w:p w14:paraId="2BB93407" w14:textId="68DE3D7C" w:rsidR="0034654C" w:rsidRDefault="0034654C">
      <w:pPr>
        <w:rPr>
          <w:rFonts w:ascii="Arial" w:hAnsi="Arial" w:cs="Arial"/>
          <w:sz w:val="24"/>
          <w:szCs w:val="24"/>
        </w:rPr>
      </w:pPr>
      <w:r w:rsidRPr="0048052E">
        <w:rPr>
          <w:rFonts w:ascii="Arial" w:hAnsi="Arial" w:cs="Arial"/>
          <w:sz w:val="24"/>
          <w:szCs w:val="24"/>
        </w:rPr>
        <w:t xml:space="preserve">Reference list </w:t>
      </w:r>
    </w:p>
    <w:p w14:paraId="2D09A681" w14:textId="664563F9" w:rsidR="007376A9" w:rsidRDefault="007376A9">
      <w:pPr>
        <w:rPr>
          <w:rFonts w:ascii="Arial" w:hAnsi="Arial" w:cs="Arial"/>
          <w:sz w:val="24"/>
          <w:szCs w:val="24"/>
        </w:rPr>
      </w:pPr>
    </w:p>
    <w:p w14:paraId="0F1941BE" w14:textId="3ED83929" w:rsidR="007376A9" w:rsidRDefault="007376A9">
      <w:pPr>
        <w:rPr>
          <w:rFonts w:ascii="Arial" w:hAnsi="Arial" w:cs="Arial"/>
          <w:sz w:val="24"/>
          <w:szCs w:val="24"/>
        </w:rPr>
      </w:pPr>
      <w:r>
        <w:rPr>
          <w:rFonts w:ascii="Arial" w:hAnsi="Arial" w:cs="Arial"/>
          <w:sz w:val="24"/>
          <w:szCs w:val="24"/>
        </w:rPr>
        <w:t xml:space="preserve">Australian Human Rights Commission (2021) </w:t>
      </w:r>
      <w:r w:rsidR="00A37523">
        <w:rPr>
          <w:rFonts w:ascii="Arial" w:hAnsi="Arial" w:cs="Arial"/>
          <w:i/>
          <w:iCs/>
          <w:sz w:val="24"/>
          <w:szCs w:val="24"/>
        </w:rPr>
        <w:t xml:space="preserve">The Minimum Age of Criminal Responsibility. </w:t>
      </w:r>
      <w:r w:rsidR="00A37523">
        <w:rPr>
          <w:rFonts w:ascii="Arial" w:hAnsi="Arial" w:cs="Arial"/>
          <w:sz w:val="24"/>
          <w:szCs w:val="24"/>
        </w:rPr>
        <w:t xml:space="preserve">Available at: </w:t>
      </w:r>
      <w:hyperlink r:id="rId31" w:history="1">
        <w:r w:rsidR="00A37523" w:rsidRPr="00BD3F7F">
          <w:rPr>
            <w:rStyle w:val="Hyperlink"/>
            <w:rFonts w:ascii="Arial" w:hAnsi="Arial" w:cs="Arial"/>
            <w:sz w:val="24"/>
            <w:szCs w:val="24"/>
          </w:rPr>
          <w:t>https://humanrights.gov.au/sites/default/files/2020-10/australias_minimum_age_of_criminal_responsibility_-_australias_third_upr_2021.pdf</w:t>
        </w:r>
      </w:hyperlink>
      <w:r w:rsidR="00A37523">
        <w:rPr>
          <w:rFonts w:ascii="Arial" w:hAnsi="Arial" w:cs="Arial"/>
          <w:sz w:val="24"/>
          <w:szCs w:val="24"/>
        </w:rPr>
        <w:t xml:space="preserve"> Accessed: 09/01/2023</w:t>
      </w:r>
    </w:p>
    <w:p w14:paraId="08159FF5" w14:textId="40A6271C" w:rsidR="00F042E7" w:rsidRDefault="00F042E7">
      <w:pPr>
        <w:rPr>
          <w:rFonts w:ascii="Arial" w:hAnsi="Arial" w:cs="Arial"/>
          <w:sz w:val="24"/>
          <w:szCs w:val="24"/>
        </w:rPr>
      </w:pPr>
    </w:p>
    <w:p w14:paraId="41374459" w14:textId="2C691A5C" w:rsidR="00F042E7" w:rsidRPr="00F042E7" w:rsidRDefault="00F042E7">
      <w:pPr>
        <w:rPr>
          <w:rFonts w:ascii="Arial" w:hAnsi="Arial" w:cs="Arial"/>
          <w:sz w:val="24"/>
          <w:szCs w:val="24"/>
        </w:rPr>
      </w:pPr>
      <w:r>
        <w:rPr>
          <w:rFonts w:ascii="Arial" w:hAnsi="Arial" w:cs="Arial"/>
          <w:sz w:val="24"/>
          <w:szCs w:val="24"/>
        </w:rPr>
        <w:t xml:space="preserve">Aizpurua, E (2020 </w:t>
      </w:r>
      <w:r>
        <w:rPr>
          <w:rFonts w:ascii="Arial" w:hAnsi="Arial" w:cs="Arial"/>
          <w:i/>
          <w:iCs/>
          <w:sz w:val="24"/>
          <w:szCs w:val="24"/>
        </w:rPr>
        <w:t xml:space="preserve">The sins of the child: Public opinion about parental responsibility for juvenile crime. </w:t>
      </w:r>
      <w:r>
        <w:rPr>
          <w:rFonts w:ascii="Arial" w:hAnsi="Arial" w:cs="Arial"/>
          <w:sz w:val="24"/>
          <w:szCs w:val="24"/>
        </w:rPr>
        <w:t xml:space="preserve">Available at: </w:t>
      </w:r>
      <w:hyperlink r:id="rId32" w:history="1">
        <w:r w:rsidRPr="00BD3F7F">
          <w:rPr>
            <w:rStyle w:val="Hyperlink"/>
            <w:rFonts w:ascii="Arial" w:hAnsi="Arial" w:cs="Arial"/>
            <w:sz w:val="24"/>
            <w:szCs w:val="24"/>
          </w:rPr>
          <w:t>https://www.sciencedirect.com/science/article/pii/S0190740920301328</w:t>
        </w:r>
      </w:hyperlink>
      <w:r>
        <w:t xml:space="preserve"> </w:t>
      </w:r>
      <w:r>
        <w:rPr>
          <w:sz w:val="24"/>
          <w:szCs w:val="24"/>
        </w:rPr>
        <w:t>Accessed: 11/01/2023</w:t>
      </w:r>
    </w:p>
    <w:p w14:paraId="15C49D51" w14:textId="32D3E0BA" w:rsidR="00017DFF" w:rsidRDefault="00017DFF">
      <w:pPr>
        <w:rPr>
          <w:rFonts w:ascii="Arial" w:hAnsi="Arial" w:cs="Arial"/>
          <w:sz w:val="24"/>
          <w:szCs w:val="24"/>
        </w:rPr>
      </w:pPr>
    </w:p>
    <w:p w14:paraId="0561112C" w14:textId="6C69F7FB" w:rsidR="00017DFF" w:rsidRDefault="00017DFF">
      <w:pPr>
        <w:rPr>
          <w:rFonts w:ascii="Arial" w:hAnsi="Arial" w:cs="Arial"/>
          <w:sz w:val="24"/>
          <w:szCs w:val="24"/>
        </w:rPr>
      </w:pPr>
      <w:r>
        <w:rPr>
          <w:rFonts w:ascii="Arial" w:hAnsi="Arial" w:cs="Arial"/>
          <w:sz w:val="24"/>
          <w:szCs w:val="24"/>
        </w:rPr>
        <w:t xml:space="preserve">Brown, A (2020) </w:t>
      </w:r>
      <w:r>
        <w:rPr>
          <w:rFonts w:ascii="Arial" w:hAnsi="Arial" w:cs="Arial"/>
          <w:i/>
          <w:iCs/>
          <w:sz w:val="24"/>
          <w:szCs w:val="24"/>
        </w:rPr>
        <w:t xml:space="preserve">A RIGHTS-BASED ANALYSIS OF YOUTH JUSTICE IN THE UNITED KINGDOM. </w:t>
      </w:r>
      <w:r>
        <w:rPr>
          <w:rFonts w:ascii="Arial" w:hAnsi="Arial" w:cs="Arial"/>
          <w:sz w:val="24"/>
          <w:szCs w:val="24"/>
        </w:rPr>
        <w:t xml:space="preserve">Available at: </w:t>
      </w:r>
      <w:hyperlink r:id="rId33" w:history="1">
        <w:r w:rsidRPr="00D25226">
          <w:rPr>
            <w:rStyle w:val="Hyperlink"/>
            <w:rFonts w:ascii="Arial" w:hAnsi="Arial" w:cs="Arial"/>
            <w:sz w:val="24"/>
            <w:szCs w:val="24"/>
          </w:rPr>
          <w:t>https://www.unicef.org.uk/wp-content/uploads/2020/12/UnicefUKYouthJusticeExecSummaryInfographic_2020_2.pdf</w:t>
        </w:r>
      </w:hyperlink>
      <w:r>
        <w:rPr>
          <w:rFonts w:ascii="Arial" w:hAnsi="Arial" w:cs="Arial"/>
          <w:sz w:val="24"/>
          <w:szCs w:val="24"/>
        </w:rPr>
        <w:t xml:space="preserve"> Accessed: 08/01/2023</w:t>
      </w:r>
    </w:p>
    <w:p w14:paraId="385B5AC9" w14:textId="23B69B93" w:rsidR="00FE3EFC" w:rsidRDefault="00FE3EFC">
      <w:pPr>
        <w:rPr>
          <w:rFonts w:ascii="Arial" w:hAnsi="Arial" w:cs="Arial"/>
          <w:sz w:val="24"/>
          <w:szCs w:val="24"/>
        </w:rPr>
      </w:pPr>
    </w:p>
    <w:p w14:paraId="2F7B25FA" w14:textId="2F078E1C" w:rsidR="00FE3EFC" w:rsidRPr="00FE3EFC" w:rsidRDefault="00FE3EFC">
      <w:pPr>
        <w:rPr>
          <w:rFonts w:ascii="Arial" w:hAnsi="Arial" w:cs="Arial"/>
          <w:sz w:val="24"/>
          <w:szCs w:val="24"/>
        </w:rPr>
      </w:pPr>
      <w:r>
        <w:rPr>
          <w:rFonts w:ascii="Arial" w:hAnsi="Arial" w:cs="Arial"/>
          <w:sz w:val="24"/>
          <w:szCs w:val="24"/>
        </w:rPr>
        <w:t xml:space="preserve">Brown, K (2019) </w:t>
      </w:r>
      <w:r>
        <w:rPr>
          <w:rFonts w:ascii="Arial" w:hAnsi="Arial" w:cs="Arial"/>
          <w:i/>
          <w:iCs/>
          <w:sz w:val="24"/>
          <w:szCs w:val="24"/>
        </w:rPr>
        <w:t xml:space="preserve">Punitive reform and cultural life of punishment: Moving from ASBO to its successor. </w:t>
      </w:r>
      <w:r>
        <w:rPr>
          <w:rFonts w:ascii="Arial" w:hAnsi="Arial" w:cs="Arial"/>
          <w:sz w:val="24"/>
          <w:szCs w:val="24"/>
        </w:rPr>
        <w:t xml:space="preserve">Available at: </w:t>
      </w:r>
      <w:hyperlink r:id="rId34" w:history="1">
        <w:r w:rsidRPr="00BD3F7F">
          <w:rPr>
            <w:rStyle w:val="Hyperlink"/>
            <w:rFonts w:ascii="Arial" w:hAnsi="Arial" w:cs="Arial"/>
            <w:sz w:val="24"/>
            <w:szCs w:val="24"/>
          </w:rPr>
          <w:t>https://journals.sagepub.com/doi/10.1177/1462474519831347</w:t>
        </w:r>
      </w:hyperlink>
      <w:r>
        <w:rPr>
          <w:rFonts w:ascii="Arial" w:hAnsi="Arial" w:cs="Arial"/>
          <w:sz w:val="24"/>
          <w:szCs w:val="24"/>
        </w:rPr>
        <w:t xml:space="preserve"> Accessed: 10/01/2023</w:t>
      </w:r>
    </w:p>
    <w:p w14:paraId="79FA2A4B" w14:textId="0D3574F6" w:rsidR="00533978" w:rsidRDefault="00533978">
      <w:pPr>
        <w:rPr>
          <w:rFonts w:ascii="Arial" w:hAnsi="Arial" w:cs="Arial"/>
          <w:sz w:val="24"/>
          <w:szCs w:val="24"/>
        </w:rPr>
      </w:pPr>
    </w:p>
    <w:p w14:paraId="56D4C2A1" w14:textId="27D28718" w:rsidR="00533978" w:rsidRPr="003A1201" w:rsidRDefault="00533978">
      <w:pPr>
        <w:rPr>
          <w:rFonts w:ascii="Arial" w:hAnsi="Arial" w:cs="Arial"/>
          <w:sz w:val="24"/>
          <w:szCs w:val="24"/>
        </w:rPr>
      </w:pPr>
      <w:r>
        <w:rPr>
          <w:rFonts w:ascii="Arial" w:hAnsi="Arial" w:cs="Arial"/>
          <w:sz w:val="24"/>
          <w:szCs w:val="24"/>
        </w:rPr>
        <w:t xml:space="preserve">Brown, A (2019) </w:t>
      </w:r>
      <w:r>
        <w:rPr>
          <w:rFonts w:ascii="Arial" w:hAnsi="Arial" w:cs="Arial"/>
          <w:i/>
          <w:iCs/>
          <w:sz w:val="24"/>
          <w:szCs w:val="24"/>
        </w:rPr>
        <w:t xml:space="preserve">The </w:t>
      </w:r>
      <w:r w:rsidR="003A1201">
        <w:rPr>
          <w:rFonts w:ascii="Arial" w:hAnsi="Arial" w:cs="Arial"/>
          <w:i/>
          <w:iCs/>
          <w:sz w:val="24"/>
          <w:szCs w:val="24"/>
        </w:rPr>
        <w:t xml:space="preserve">Minimum Age of Criminal Responsibility: The Need for Holistic Approach. </w:t>
      </w:r>
      <w:r w:rsidR="003A1201">
        <w:rPr>
          <w:rFonts w:ascii="Arial" w:hAnsi="Arial" w:cs="Arial"/>
          <w:sz w:val="24"/>
          <w:szCs w:val="24"/>
        </w:rPr>
        <w:t xml:space="preserve">Available at: </w:t>
      </w:r>
      <w:hyperlink r:id="rId35" w:history="1">
        <w:r w:rsidR="003A1201" w:rsidRPr="00BD3F7F">
          <w:rPr>
            <w:rStyle w:val="Hyperlink"/>
            <w:rFonts w:ascii="Arial" w:hAnsi="Arial" w:cs="Arial"/>
            <w:sz w:val="24"/>
            <w:szCs w:val="24"/>
          </w:rPr>
          <w:t>https://journals.sagepub.com/doi/10.1177/1473225419893782</w:t>
        </w:r>
      </w:hyperlink>
      <w:r w:rsidR="003A1201">
        <w:rPr>
          <w:rFonts w:ascii="Arial" w:hAnsi="Arial" w:cs="Arial"/>
          <w:sz w:val="24"/>
          <w:szCs w:val="24"/>
        </w:rPr>
        <w:t xml:space="preserve"> Accessed: 09/01/2023</w:t>
      </w:r>
    </w:p>
    <w:p w14:paraId="2F6411C5" w14:textId="2D0A8DE8" w:rsidR="00533978" w:rsidRDefault="00533978">
      <w:pPr>
        <w:rPr>
          <w:rFonts w:ascii="Arial" w:hAnsi="Arial" w:cs="Arial"/>
          <w:sz w:val="24"/>
          <w:szCs w:val="24"/>
        </w:rPr>
      </w:pPr>
    </w:p>
    <w:p w14:paraId="08F2C0DF" w14:textId="6D3D4994" w:rsidR="00533978" w:rsidRDefault="00533978">
      <w:pPr>
        <w:rPr>
          <w:rFonts w:ascii="Arial" w:hAnsi="Arial" w:cs="Arial"/>
          <w:sz w:val="24"/>
          <w:szCs w:val="24"/>
        </w:rPr>
      </w:pPr>
      <w:r>
        <w:rPr>
          <w:rFonts w:ascii="Arial" w:hAnsi="Arial" w:cs="Arial"/>
          <w:sz w:val="24"/>
          <w:szCs w:val="24"/>
        </w:rPr>
        <w:t xml:space="preserve">CPS (2020) </w:t>
      </w:r>
      <w:r>
        <w:rPr>
          <w:rFonts w:ascii="Arial" w:hAnsi="Arial" w:cs="Arial"/>
          <w:i/>
          <w:iCs/>
          <w:sz w:val="24"/>
          <w:szCs w:val="24"/>
        </w:rPr>
        <w:t xml:space="preserve">Youth offenders. </w:t>
      </w:r>
      <w:r>
        <w:rPr>
          <w:rFonts w:ascii="Arial" w:hAnsi="Arial" w:cs="Arial"/>
          <w:sz w:val="24"/>
          <w:szCs w:val="24"/>
        </w:rPr>
        <w:t xml:space="preserve">Available at: </w:t>
      </w:r>
      <w:hyperlink r:id="rId36" w:history="1">
        <w:r w:rsidRPr="00BD3F7F">
          <w:rPr>
            <w:rStyle w:val="Hyperlink"/>
            <w:rFonts w:ascii="Arial" w:hAnsi="Arial" w:cs="Arial"/>
            <w:sz w:val="24"/>
            <w:szCs w:val="24"/>
          </w:rPr>
          <w:t>https://www.cps.gov.uk/legal-guidance/youth-offenders</w:t>
        </w:r>
      </w:hyperlink>
      <w:r>
        <w:rPr>
          <w:rFonts w:ascii="Arial" w:hAnsi="Arial" w:cs="Arial"/>
          <w:sz w:val="24"/>
          <w:szCs w:val="24"/>
        </w:rPr>
        <w:t xml:space="preserve"> Accessed: 09/01/2023</w:t>
      </w:r>
    </w:p>
    <w:p w14:paraId="633CA39B" w14:textId="285D606E" w:rsidR="002679BC" w:rsidRDefault="002679BC">
      <w:pPr>
        <w:rPr>
          <w:rFonts w:ascii="Arial" w:hAnsi="Arial" w:cs="Arial"/>
          <w:sz w:val="24"/>
          <w:szCs w:val="24"/>
        </w:rPr>
      </w:pPr>
    </w:p>
    <w:p w14:paraId="21491DC0" w14:textId="4B9B53FD" w:rsidR="002679BC" w:rsidRDefault="002679BC">
      <w:pPr>
        <w:rPr>
          <w:rFonts w:ascii="Arial" w:hAnsi="Arial" w:cs="Arial"/>
          <w:sz w:val="24"/>
          <w:szCs w:val="24"/>
        </w:rPr>
      </w:pPr>
      <w:r>
        <w:rPr>
          <w:rFonts w:ascii="Arial" w:hAnsi="Arial" w:cs="Arial"/>
          <w:sz w:val="24"/>
          <w:szCs w:val="24"/>
        </w:rPr>
        <w:lastRenderedPageBreak/>
        <w:t xml:space="preserve">CPS (2020) </w:t>
      </w:r>
      <w:r>
        <w:rPr>
          <w:rFonts w:ascii="Arial" w:hAnsi="Arial" w:cs="Arial"/>
          <w:i/>
          <w:iCs/>
          <w:sz w:val="24"/>
          <w:szCs w:val="24"/>
        </w:rPr>
        <w:t xml:space="preserve">Criminal Behaviour Orders. </w:t>
      </w:r>
      <w:r>
        <w:rPr>
          <w:rFonts w:ascii="Arial" w:hAnsi="Arial" w:cs="Arial"/>
          <w:sz w:val="24"/>
          <w:szCs w:val="24"/>
        </w:rPr>
        <w:t xml:space="preserve">Available at: </w:t>
      </w:r>
      <w:hyperlink r:id="rId37" w:history="1">
        <w:r w:rsidRPr="00BD3F7F">
          <w:rPr>
            <w:rStyle w:val="Hyperlink"/>
            <w:rFonts w:ascii="Arial" w:hAnsi="Arial" w:cs="Arial"/>
            <w:sz w:val="24"/>
            <w:szCs w:val="24"/>
          </w:rPr>
          <w:t>https://www.cps.gov.uk/legal-guidance/criminal-behaviour-orders</w:t>
        </w:r>
      </w:hyperlink>
      <w:r>
        <w:rPr>
          <w:rFonts w:ascii="Arial" w:hAnsi="Arial" w:cs="Arial"/>
          <w:sz w:val="24"/>
          <w:szCs w:val="24"/>
        </w:rPr>
        <w:t xml:space="preserve"> Accessed: 10/01/2023</w:t>
      </w:r>
    </w:p>
    <w:p w14:paraId="20F1F7F0" w14:textId="7DC182A8" w:rsidR="00D20FE2" w:rsidRDefault="00D20FE2">
      <w:pPr>
        <w:rPr>
          <w:rFonts w:ascii="Arial" w:hAnsi="Arial" w:cs="Arial"/>
          <w:sz w:val="24"/>
          <w:szCs w:val="24"/>
        </w:rPr>
      </w:pPr>
    </w:p>
    <w:p w14:paraId="03BE6A62" w14:textId="4FAA3B58" w:rsidR="00D20FE2" w:rsidRPr="00D20FE2" w:rsidRDefault="00D20FE2">
      <w:r>
        <w:rPr>
          <w:rFonts w:ascii="Arial" w:hAnsi="Arial" w:cs="Arial"/>
          <w:sz w:val="24"/>
          <w:szCs w:val="24"/>
        </w:rPr>
        <w:t xml:space="preserve">Elmore, T (2018) </w:t>
      </w:r>
      <w:r>
        <w:rPr>
          <w:rFonts w:ascii="Arial" w:hAnsi="Arial" w:cs="Arial"/>
          <w:i/>
          <w:iCs/>
          <w:sz w:val="24"/>
          <w:szCs w:val="24"/>
        </w:rPr>
        <w:t xml:space="preserve">Why Discipline is Better than Punishment. </w:t>
      </w:r>
      <w:r>
        <w:rPr>
          <w:rFonts w:ascii="Arial" w:hAnsi="Arial" w:cs="Arial"/>
          <w:sz w:val="24"/>
          <w:szCs w:val="24"/>
        </w:rPr>
        <w:t xml:space="preserve">Available at: </w:t>
      </w:r>
      <w:hyperlink r:id="rId38" w:history="1">
        <w:r w:rsidRPr="00BD3F7F">
          <w:rPr>
            <w:rStyle w:val="Hyperlink"/>
            <w:rFonts w:ascii="Arial" w:hAnsi="Arial" w:cs="Arial"/>
            <w:sz w:val="24"/>
            <w:szCs w:val="24"/>
          </w:rPr>
          <w:t>https://www.psychologytoday.com/intl/blog/artificial-maturity/201808/why-discipline-is-better-punishment</w:t>
        </w:r>
      </w:hyperlink>
      <w:r>
        <w:rPr>
          <w:rFonts w:ascii="Arial" w:hAnsi="Arial" w:cs="Arial"/>
          <w:sz w:val="24"/>
          <w:szCs w:val="24"/>
        </w:rPr>
        <w:t xml:space="preserve"> Accessed: 11/01/2023</w:t>
      </w:r>
    </w:p>
    <w:p w14:paraId="5D91748B" w14:textId="3030D136" w:rsidR="002A71B3" w:rsidRDefault="002A71B3">
      <w:pPr>
        <w:rPr>
          <w:rFonts w:ascii="Arial" w:hAnsi="Arial" w:cs="Arial"/>
          <w:sz w:val="24"/>
          <w:szCs w:val="24"/>
        </w:rPr>
      </w:pPr>
    </w:p>
    <w:p w14:paraId="5BD6E0DA" w14:textId="33CF4159" w:rsidR="002A71B3" w:rsidRPr="002A71B3" w:rsidRDefault="002A71B3">
      <w:pPr>
        <w:rPr>
          <w:rFonts w:ascii="Arial" w:hAnsi="Arial" w:cs="Arial"/>
          <w:sz w:val="24"/>
          <w:szCs w:val="24"/>
        </w:rPr>
      </w:pPr>
      <w:r>
        <w:rPr>
          <w:rFonts w:ascii="Arial" w:hAnsi="Arial" w:cs="Arial"/>
          <w:sz w:val="24"/>
          <w:szCs w:val="24"/>
        </w:rPr>
        <w:t xml:space="preserve">Edmondson, S (2012) </w:t>
      </w:r>
      <w:r>
        <w:rPr>
          <w:rFonts w:ascii="Arial" w:hAnsi="Arial" w:cs="Arial"/>
          <w:i/>
          <w:iCs/>
          <w:sz w:val="24"/>
          <w:szCs w:val="24"/>
        </w:rPr>
        <w:t>The effectiveness of the ASBO-a practitioner perspective.</w:t>
      </w:r>
      <w:r>
        <w:rPr>
          <w:rFonts w:ascii="Arial" w:hAnsi="Arial" w:cs="Arial"/>
          <w:sz w:val="24"/>
          <w:szCs w:val="24"/>
        </w:rPr>
        <w:t xml:space="preserve"> Available at: </w:t>
      </w:r>
      <w:hyperlink r:id="rId39" w:anchor=":~:text=Findings,-%E2%80%93&amp;text=The%20study%20shows%20that%20practitioners,managing%20and%20reducing%20antisocial%20behaviour" w:history="1">
        <w:r w:rsidRPr="00BD3F7F">
          <w:rPr>
            <w:rStyle w:val="Hyperlink"/>
            <w:rFonts w:ascii="Arial" w:hAnsi="Arial" w:cs="Arial"/>
            <w:sz w:val="24"/>
            <w:szCs w:val="24"/>
          </w:rPr>
          <w:t>https://www.emerald.com/insight/content/doi/10.1108/17578041211215320/full/html#:~:text=Findings,-%E2%80%93&amp;text=The%20study%20shows%20that%20practitioners,managing%20and%20reducing%20antisocial%20behaviour</w:t>
        </w:r>
      </w:hyperlink>
      <w:r w:rsidRPr="002A71B3">
        <w:rPr>
          <w:rFonts w:ascii="Arial" w:hAnsi="Arial" w:cs="Arial"/>
          <w:sz w:val="24"/>
          <w:szCs w:val="24"/>
        </w:rPr>
        <w:t>.</w:t>
      </w:r>
      <w:r>
        <w:rPr>
          <w:rFonts w:ascii="Arial" w:hAnsi="Arial" w:cs="Arial"/>
          <w:sz w:val="24"/>
          <w:szCs w:val="24"/>
        </w:rPr>
        <w:t xml:space="preserve"> Accessed: 09/01/2023</w:t>
      </w:r>
    </w:p>
    <w:p w14:paraId="2D23DFFB" w14:textId="54546D82" w:rsidR="00C86EB3" w:rsidRDefault="00C86EB3">
      <w:pPr>
        <w:rPr>
          <w:rFonts w:ascii="Arial" w:hAnsi="Arial" w:cs="Arial"/>
          <w:sz w:val="24"/>
          <w:szCs w:val="24"/>
        </w:rPr>
      </w:pPr>
    </w:p>
    <w:p w14:paraId="45F9FF73" w14:textId="24E97FA5" w:rsidR="00C86EB3" w:rsidRDefault="00C86EB3">
      <w:pPr>
        <w:rPr>
          <w:rFonts w:ascii="Arial" w:hAnsi="Arial" w:cs="Arial"/>
          <w:sz w:val="24"/>
          <w:szCs w:val="24"/>
        </w:rPr>
      </w:pPr>
      <w:r>
        <w:rPr>
          <w:rFonts w:ascii="Arial" w:hAnsi="Arial" w:cs="Arial"/>
          <w:sz w:val="24"/>
          <w:szCs w:val="24"/>
        </w:rPr>
        <w:t xml:space="preserve">Hayson, L (2022) </w:t>
      </w:r>
      <w:r>
        <w:rPr>
          <w:rFonts w:ascii="Arial" w:hAnsi="Arial" w:cs="Arial"/>
          <w:i/>
          <w:iCs/>
          <w:sz w:val="24"/>
          <w:szCs w:val="24"/>
        </w:rPr>
        <w:t xml:space="preserve">Raising the criminal age of responsibility to 14 years. </w:t>
      </w:r>
      <w:r>
        <w:rPr>
          <w:rFonts w:ascii="Arial" w:hAnsi="Arial" w:cs="Arial"/>
          <w:sz w:val="24"/>
          <w:szCs w:val="24"/>
        </w:rPr>
        <w:t xml:space="preserve">Available at: </w:t>
      </w:r>
      <w:hyperlink r:id="rId40" w:history="1">
        <w:r w:rsidRPr="00D25226">
          <w:rPr>
            <w:rStyle w:val="Hyperlink"/>
            <w:rFonts w:ascii="Arial" w:hAnsi="Arial" w:cs="Arial"/>
            <w:sz w:val="24"/>
            <w:szCs w:val="24"/>
          </w:rPr>
          <w:t>https://onlinelibrary.wiley.com/doi/full/10.1111/jpc.16059</w:t>
        </w:r>
      </w:hyperlink>
      <w:r>
        <w:rPr>
          <w:rFonts w:ascii="Arial" w:hAnsi="Arial" w:cs="Arial"/>
          <w:sz w:val="24"/>
          <w:szCs w:val="24"/>
        </w:rPr>
        <w:t xml:space="preserve"> Accessed: 08/01/2023</w:t>
      </w:r>
    </w:p>
    <w:p w14:paraId="2CD2B4AF" w14:textId="2A6A6BF3" w:rsidR="005A7407" w:rsidRDefault="005A7407">
      <w:pPr>
        <w:rPr>
          <w:rFonts w:ascii="Arial" w:hAnsi="Arial" w:cs="Arial"/>
          <w:sz w:val="24"/>
          <w:szCs w:val="24"/>
        </w:rPr>
      </w:pPr>
    </w:p>
    <w:p w14:paraId="4FBC22F7" w14:textId="38DDF73A" w:rsidR="005A7407" w:rsidRPr="005A7407" w:rsidRDefault="005A7407">
      <w:pPr>
        <w:rPr>
          <w:rFonts w:ascii="Arial" w:hAnsi="Arial" w:cs="Arial"/>
          <w:sz w:val="24"/>
          <w:szCs w:val="24"/>
        </w:rPr>
      </w:pPr>
      <w:r>
        <w:rPr>
          <w:rFonts w:ascii="Arial" w:hAnsi="Arial" w:cs="Arial"/>
          <w:sz w:val="24"/>
          <w:szCs w:val="24"/>
        </w:rPr>
        <w:t xml:space="preserve">Home Office (2022) </w:t>
      </w:r>
      <w:r>
        <w:rPr>
          <w:rFonts w:ascii="Arial" w:hAnsi="Arial" w:cs="Arial"/>
          <w:i/>
          <w:iCs/>
          <w:sz w:val="24"/>
          <w:szCs w:val="24"/>
        </w:rPr>
        <w:t xml:space="preserve">Anti-Social Behaviour, Crime and Policing Act 2014: Anti-social behaviour powers statutory guidance for frontline professionals. </w:t>
      </w:r>
      <w:r>
        <w:rPr>
          <w:rFonts w:ascii="Arial" w:hAnsi="Arial" w:cs="Arial"/>
          <w:sz w:val="24"/>
          <w:szCs w:val="24"/>
        </w:rPr>
        <w:t xml:space="preserve">Available at: </w:t>
      </w:r>
      <w:hyperlink r:id="rId41" w:history="1">
        <w:r w:rsidRPr="00BD3F7F">
          <w:rPr>
            <w:rStyle w:val="Hyperlink"/>
            <w:rFonts w:ascii="Arial" w:hAnsi="Arial" w:cs="Arial"/>
            <w:sz w:val="24"/>
            <w:szCs w:val="24"/>
          </w:rPr>
          <w:t>https://assets.publishing.service.gov.uk/government/uploads/system/uploads/attachment_data/file/1088750/2022_Updated_ASB_Statutory_Guidance-_FINAL.pdf</w:t>
        </w:r>
      </w:hyperlink>
      <w:r>
        <w:rPr>
          <w:rFonts w:ascii="Arial" w:hAnsi="Arial" w:cs="Arial"/>
          <w:sz w:val="24"/>
          <w:szCs w:val="24"/>
        </w:rPr>
        <w:t xml:space="preserve"> Accessed: 10/01/2023</w:t>
      </w:r>
    </w:p>
    <w:p w14:paraId="4AC6FE6D" w14:textId="44EE9CA8" w:rsidR="00FD49E1" w:rsidRDefault="00FD49E1">
      <w:pPr>
        <w:rPr>
          <w:rFonts w:ascii="Arial" w:hAnsi="Arial" w:cs="Arial"/>
          <w:sz w:val="24"/>
          <w:szCs w:val="24"/>
        </w:rPr>
      </w:pPr>
    </w:p>
    <w:p w14:paraId="10FCBF63" w14:textId="51DAB7D9" w:rsidR="00244F5C" w:rsidRPr="00244F5C" w:rsidRDefault="00244F5C">
      <w:pPr>
        <w:rPr>
          <w:rFonts w:ascii="Arial" w:hAnsi="Arial" w:cs="Arial"/>
          <w:sz w:val="24"/>
          <w:szCs w:val="24"/>
        </w:rPr>
      </w:pPr>
      <w:r>
        <w:rPr>
          <w:rFonts w:ascii="Arial" w:hAnsi="Arial" w:cs="Arial"/>
          <w:sz w:val="24"/>
          <w:szCs w:val="24"/>
        </w:rPr>
        <w:t xml:space="preserve">Home Office (2022) </w:t>
      </w:r>
      <w:r>
        <w:rPr>
          <w:rFonts w:ascii="Arial" w:hAnsi="Arial" w:cs="Arial"/>
          <w:i/>
          <w:iCs/>
          <w:sz w:val="24"/>
          <w:szCs w:val="24"/>
        </w:rPr>
        <w:t xml:space="preserve">Youth Community Sentences: Police Crime, Sentencing and Courts act 2022 Factsheet. </w:t>
      </w:r>
      <w:r>
        <w:rPr>
          <w:rFonts w:ascii="Arial" w:hAnsi="Arial" w:cs="Arial"/>
          <w:sz w:val="24"/>
          <w:szCs w:val="24"/>
        </w:rPr>
        <w:t xml:space="preserve">Available at: </w:t>
      </w:r>
      <w:hyperlink r:id="rId42" w:history="1">
        <w:r w:rsidRPr="00103E75">
          <w:rPr>
            <w:rStyle w:val="Hyperlink"/>
            <w:rFonts w:ascii="Arial" w:hAnsi="Arial" w:cs="Arial"/>
            <w:sz w:val="24"/>
            <w:szCs w:val="24"/>
          </w:rPr>
          <w:t>https://www.gov.uk/government/publications/police-crime-sentencing-and-courts-bill-2021-factsheets/police-crime-sentencing-and-courts-bill-2021-youth-community-sentences-factsheet</w:t>
        </w:r>
      </w:hyperlink>
      <w:r>
        <w:rPr>
          <w:rFonts w:ascii="Arial" w:hAnsi="Arial" w:cs="Arial"/>
          <w:sz w:val="24"/>
          <w:szCs w:val="24"/>
        </w:rPr>
        <w:t xml:space="preserve"> Accessed: 11/01/2023</w:t>
      </w:r>
    </w:p>
    <w:p w14:paraId="7B9BB4B3" w14:textId="77777777" w:rsidR="00244F5C" w:rsidRDefault="00244F5C">
      <w:pPr>
        <w:rPr>
          <w:rFonts w:ascii="Arial" w:hAnsi="Arial" w:cs="Arial"/>
          <w:sz w:val="24"/>
          <w:szCs w:val="24"/>
        </w:rPr>
      </w:pPr>
    </w:p>
    <w:p w14:paraId="6E99F725" w14:textId="33A733A0" w:rsidR="00FD49E1" w:rsidRDefault="00FD49E1">
      <w:pPr>
        <w:rPr>
          <w:rFonts w:ascii="Arial" w:hAnsi="Arial" w:cs="Arial"/>
          <w:sz w:val="24"/>
          <w:szCs w:val="24"/>
        </w:rPr>
      </w:pPr>
      <w:r>
        <w:rPr>
          <w:rFonts w:ascii="Arial" w:hAnsi="Arial" w:cs="Arial"/>
          <w:sz w:val="24"/>
          <w:szCs w:val="24"/>
        </w:rPr>
        <w:t xml:space="preserve">Home Office (2022) </w:t>
      </w:r>
      <w:r>
        <w:rPr>
          <w:rFonts w:ascii="Arial" w:hAnsi="Arial" w:cs="Arial"/>
          <w:i/>
          <w:iCs/>
          <w:sz w:val="24"/>
          <w:szCs w:val="24"/>
        </w:rPr>
        <w:t xml:space="preserve">Anti-social behaviour, Crime and policing act: anti-social behaviour. </w:t>
      </w:r>
      <w:r>
        <w:rPr>
          <w:rFonts w:ascii="Arial" w:hAnsi="Arial" w:cs="Arial"/>
          <w:sz w:val="24"/>
          <w:szCs w:val="24"/>
        </w:rPr>
        <w:t xml:space="preserve">Available at: </w:t>
      </w:r>
      <w:hyperlink r:id="rId43" w:history="1">
        <w:r w:rsidRPr="00D25226">
          <w:rPr>
            <w:rStyle w:val="Hyperlink"/>
            <w:rFonts w:ascii="Arial" w:hAnsi="Arial" w:cs="Arial"/>
            <w:sz w:val="24"/>
            <w:szCs w:val="24"/>
          </w:rPr>
          <w:t>https://www.gov.uk/government/publications/anti-social-behaviour-crime-and-policing-bill-anti-social-behaviour</w:t>
        </w:r>
      </w:hyperlink>
      <w:r>
        <w:rPr>
          <w:rFonts w:ascii="Arial" w:hAnsi="Arial" w:cs="Arial"/>
          <w:sz w:val="24"/>
          <w:szCs w:val="24"/>
        </w:rPr>
        <w:t xml:space="preserve"> Accessed: 08/01/2023</w:t>
      </w:r>
    </w:p>
    <w:p w14:paraId="3074484F" w14:textId="7806C79A" w:rsidR="003A1201" w:rsidRDefault="003A1201">
      <w:pPr>
        <w:rPr>
          <w:rFonts w:ascii="Arial" w:hAnsi="Arial" w:cs="Arial"/>
          <w:sz w:val="24"/>
          <w:szCs w:val="24"/>
        </w:rPr>
      </w:pPr>
    </w:p>
    <w:p w14:paraId="37245508" w14:textId="3A2D2078" w:rsidR="003A1201" w:rsidRDefault="003A1201">
      <w:pPr>
        <w:rPr>
          <w:rFonts w:ascii="Arial" w:hAnsi="Arial" w:cs="Arial"/>
          <w:sz w:val="24"/>
          <w:szCs w:val="24"/>
        </w:rPr>
      </w:pPr>
      <w:r>
        <w:rPr>
          <w:rFonts w:ascii="Arial" w:hAnsi="Arial" w:cs="Arial"/>
          <w:sz w:val="24"/>
          <w:szCs w:val="24"/>
        </w:rPr>
        <w:t xml:space="preserve">Howard League for Penal Reform (2018) </w:t>
      </w:r>
      <w:r>
        <w:rPr>
          <w:rFonts w:ascii="Arial" w:hAnsi="Arial" w:cs="Arial"/>
          <w:i/>
          <w:iCs/>
          <w:sz w:val="24"/>
          <w:szCs w:val="24"/>
        </w:rPr>
        <w:t xml:space="preserve">A childhood criminal record is for life. </w:t>
      </w:r>
      <w:r>
        <w:rPr>
          <w:rFonts w:ascii="Arial" w:hAnsi="Arial" w:cs="Arial"/>
          <w:sz w:val="24"/>
          <w:szCs w:val="24"/>
        </w:rPr>
        <w:t xml:space="preserve">Available at: </w:t>
      </w:r>
      <w:hyperlink r:id="rId44" w:history="1">
        <w:r w:rsidRPr="00BD3F7F">
          <w:rPr>
            <w:rStyle w:val="Hyperlink"/>
            <w:rFonts w:ascii="Arial" w:hAnsi="Arial" w:cs="Arial"/>
            <w:sz w:val="24"/>
            <w:szCs w:val="24"/>
          </w:rPr>
          <w:t>https://howardleague.org/blog/a-childhood-criminal-record-is-for-life/</w:t>
        </w:r>
      </w:hyperlink>
      <w:r>
        <w:rPr>
          <w:rFonts w:ascii="Arial" w:hAnsi="Arial" w:cs="Arial"/>
          <w:sz w:val="24"/>
          <w:szCs w:val="24"/>
        </w:rPr>
        <w:t xml:space="preserve"> Accessed: 09/01/2023</w:t>
      </w:r>
    </w:p>
    <w:p w14:paraId="704376A1" w14:textId="672AF2ED" w:rsidR="008F52C4" w:rsidRDefault="008F52C4">
      <w:pPr>
        <w:rPr>
          <w:rFonts w:ascii="Arial" w:hAnsi="Arial" w:cs="Arial"/>
          <w:sz w:val="24"/>
          <w:szCs w:val="24"/>
        </w:rPr>
      </w:pPr>
    </w:p>
    <w:p w14:paraId="75B6526C" w14:textId="631BC8D6" w:rsidR="008F52C4" w:rsidRPr="005F5433" w:rsidRDefault="008F52C4">
      <w:pPr>
        <w:rPr>
          <w:rFonts w:ascii="Arial" w:hAnsi="Arial" w:cs="Arial"/>
          <w:sz w:val="24"/>
          <w:szCs w:val="24"/>
        </w:rPr>
      </w:pPr>
      <w:r>
        <w:rPr>
          <w:rFonts w:ascii="Arial" w:hAnsi="Arial" w:cs="Arial"/>
          <w:sz w:val="24"/>
          <w:szCs w:val="24"/>
        </w:rPr>
        <w:lastRenderedPageBreak/>
        <w:t xml:space="preserve">Jones, T (2020) </w:t>
      </w:r>
      <w:r>
        <w:rPr>
          <w:rFonts w:ascii="Arial" w:hAnsi="Arial" w:cs="Arial"/>
          <w:i/>
          <w:iCs/>
          <w:sz w:val="24"/>
          <w:szCs w:val="24"/>
        </w:rPr>
        <w:t xml:space="preserve">Article: Civil </w:t>
      </w:r>
      <w:r w:rsidR="005F5433">
        <w:rPr>
          <w:rFonts w:ascii="Arial" w:hAnsi="Arial" w:cs="Arial"/>
          <w:i/>
          <w:iCs/>
          <w:sz w:val="24"/>
          <w:szCs w:val="24"/>
        </w:rPr>
        <w:t>Injunctions</w:t>
      </w:r>
      <w:r>
        <w:rPr>
          <w:rFonts w:ascii="Arial" w:hAnsi="Arial" w:cs="Arial"/>
          <w:i/>
          <w:iCs/>
          <w:sz w:val="24"/>
          <w:szCs w:val="24"/>
        </w:rPr>
        <w:t xml:space="preserve"> under the Anti-Social Behaviour, Crime </w:t>
      </w:r>
      <w:r w:rsidR="005F5433">
        <w:rPr>
          <w:rFonts w:ascii="Arial" w:hAnsi="Arial" w:cs="Arial"/>
          <w:i/>
          <w:iCs/>
          <w:sz w:val="24"/>
          <w:szCs w:val="24"/>
        </w:rPr>
        <w:t xml:space="preserve">and Policing Act 2014- a missed opportunity? </w:t>
      </w:r>
      <w:r w:rsidR="005F5433">
        <w:rPr>
          <w:rFonts w:ascii="Arial" w:hAnsi="Arial" w:cs="Arial"/>
          <w:sz w:val="24"/>
          <w:szCs w:val="24"/>
        </w:rPr>
        <w:t xml:space="preserve">Available at: </w:t>
      </w:r>
      <w:hyperlink r:id="rId45" w:history="1">
        <w:r w:rsidR="005F5433" w:rsidRPr="00BD3F7F">
          <w:rPr>
            <w:rStyle w:val="Hyperlink"/>
            <w:rFonts w:ascii="Arial" w:hAnsi="Arial" w:cs="Arial"/>
            <w:sz w:val="24"/>
            <w:szCs w:val="24"/>
          </w:rPr>
          <w:t>https://www.lambbuilding.co.uk/civil-injunctions-under-the-anti-social-behaviour-crime-and-policing-act-2014-a-missed-opportunity/</w:t>
        </w:r>
      </w:hyperlink>
      <w:r w:rsidR="005F5433">
        <w:rPr>
          <w:rFonts w:ascii="Arial" w:hAnsi="Arial" w:cs="Arial"/>
          <w:sz w:val="24"/>
          <w:szCs w:val="24"/>
        </w:rPr>
        <w:t xml:space="preserve"> Accessed: 10/01/2023</w:t>
      </w:r>
    </w:p>
    <w:p w14:paraId="489CF6A1" w14:textId="48AE581A" w:rsidR="0034654C" w:rsidRPr="0048052E" w:rsidRDefault="0034654C">
      <w:pPr>
        <w:rPr>
          <w:rFonts w:ascii="Arial" w:hAnsi="Arial" w:cs="Arial"/>
          <w:sz w:val="24"/>
          <w:szCs w:val="24"/>
        </w:rPr>
      </w:pPr>
    </w:p>
    <w:p w14:paraId="6376C093" w14:textId="4FD66809" w:rsidR="0034654C" w:rsidRDefault="0034654C">
      <w:pPr>
        <w:rPr>
          <w:rFonts w:ascii="Arial" w:hAnsi="Arial" w:cs="Arial"/>
          <w:sz w:val="24"/>
          <w:szCs w:val="24"/>
        </w:rPr>
      </w:pPr>
      <w:r w:rsidRPr="0048052E">
        <w:rPr>
          <w:rFonts w:ascii="Arial" w:hAnsi="Arial" w:cs="Arial"/>
          <w:sz w:val="24"/>
          <w:szCs w:val="24"/>
        </w:rPr>
        <w:t xml:space="preserve">Ministry of Justice (2019) </w:t>
      </w:r>
      <w:r w:rsidRPr="0048052E">
        <w:rPr>
          <w:rFonts w:ascii="Arial" w:hAnsi="Arial" w:cs="Arial"/>
          <w:i/>
          <w:iCs/>
          <w:sz w:val="24"/>
          <w:szCs w:val="24"/>
        </w:rPr>
        <w:t xml:space="preserve">Standers for children </w:t>
      </w:r>
      <w:r w:rsidR="0048052E" w:rsidRPr="0048052E">
        <w:rPr>
          <w:rFonts w:ascii="Arial" w:hAnsi="Arial" w:cs="Arial"/>
          <w:i/>
          <w:iCs/>
          <w:sz w:val="24"/>
          <w:szCs w:val="24"/>
        </w:rPr>
        <w:t xml:space="preserve">in the youth justice system 2019. </w:t>
      </w:r>
      <w:r w:rsidR="0048052E">
        <w:rPr>
          <w:rFonts w:ascii="Arial" w:hAnsi="Arial" w:cs="Arial"/>
          <w:sz w:val="24"/>
          <w:szCs w:val="24"/>
        </w:rPr>
        <w:t xml:space="preserve">Available at: </w:t>
      </w:r>
      <w:hyperlink r:id="rId46" w:history="1">
        <w:r w:rsidR="0048052E" w:rsidRPr="00D25226">
          <w:rPr>
            <w:rStyle w:val="Hyperlink"/>
            <w:rFonts w:ascii="Arial" w:hAnsi="Arial" w:cs="Arial"/>
            <w:sz w:val="24"/>
            <w:szCs w:val="24"/>
          </w:rPr>
          <w:t>https://assets.publishing.service.gov.uk/government/uploads/system/uploads/attachment_data/file/1115435/Standards_for_children_in_youth_justice_services_2019.doc.pdf</w:t>
        </w:r>
      </w:hyperlink>
      <w:r w:rsidR="0048052E">
        <w:rPr>
          <w:rFonts w:ascii="Arial" w:hAnsi="Arial" w:cs="Arial"/>
          <w:sz w:val="24"/>
          <w:szCs w:val="24"/>
        </w:rPr>
        <w:t xml:space="preserve"> Accessed: 06/01/2023</w:t>
      </w:r>
    </w:p>
    <w:p w14:paraId="6F61EF6B" w14:textId="1B2AC705" w:rsidR="008D6C6C" w:rsidRDefault="008D6C6C">
      <w:pPr>
        <w:rPr>
          <w:rFonts w:ascii="Arial" w:hAnsi="Arial" w:cs="Arial"/>
          <w:sz w:val="24"/>
          <w:szCs w:val="24"/>
        </w:rPr>
      </w:pPr>
    </w:p>
    <w:p w14:paraId="5321DB10" w14:textId="473C4623" w:rsidR="008D6C6C" w:rsidRDefault="008D6C6C">
      <w:pPr>
        <w:rPr>
          <w:rFonts w:ascii="Arial" w:hAnsi="Arial" w:cs="Arial"/>
          <w:sz w:val="24"/>
          <w:szCs w:val="24"/>
        </w:rPr>
      </w:pPr>
      <w:r>
        <w:rPr>
          <w:rFonts w:ascii="Arial" w:hAnsi="Arial" w:cs="Arial"/>
          <w:sz w:val="24"/>
          <w:szCs w:val="24"/>
        </w:rPr>
        <w:t xml:space="preserve">Noguera, S (2010) </w:t>
      </w:r>
      <w:r>
        <w:rPr>
          <w:rFonts w:ascii="Arial" w:hAnsi="Arial" w:cs="Arial"/>
          <w:i/>
          <w:iCs/>
          <w:sz w:val="24"/>
          <w:szCs w:val="24"/>
        </w:rPr>
        <w:t xml:space="preserve">‘Communitive Sentencing: Exploring Perceptions of Young Offenders in the Community’ </w:t>
      </w:r>
      <w:r>
        <w:rPr>
          <w:rFonts w:ascii="Arial" w:hAnsi="Arial" w:cs="Arial"/>
          <w:sz w:val="24"/>
          <w:szCs w:val="24"/>
        </w:rPr>
        <w:t xml:space="preserve">Available at: </w:t>
      </w:r>
      <w:hyperlink r:id="rId47" w:history="1">
        <w:r w:rsidRPr="00BD3F7F">
          <w:rPr>
            <w:rStyle w:val="Hyperlink"/>
            <w:rFonts w:ascii="Arial" w:hAnsi="Arial" w:cs="Arial"/>
            <w:sz w:val="24"/>
            <w:szCs w:val="24"/>
          </w:rPr>
          <w:t>https://ora.ox.ac.uk/objects/uuid:4b327ea5-32db-4fac-ae4e-04ee31014d54/download_file?file_format=application%2Fpdf&amp;safe_filename=S.%2BNoguera%2B-%2Bfull%2Bthesis.pdf&amp;type_of_work=Thesis</w:t>
        </w:r>
      </w:hyperlink>
      <w:r>
        <w:rPr>
          <w:rFonts w:ascii="Arial" w:hAnsi="Arial" w:cs="Arial"/>
          <w:sz w:val="24"/>
          <w:szCs w:val="24"/>
        </w:rPr>
        <w:t xml:space="preserve"> Accessed: 10/01/2023</w:t>
      </w:r>
    </w:p>
    <w:p w14:paraId="6E5B746B" w14:textId="458E268E" w:rsidR="00B77C2C" w:rsidRDefault="00B77C2C">
      <w:pPr>
        <w:rPr>
          <w:rFonts w:ascii="Arial" w:hAnsi="Arial" w:cs="Arial"/>
          <w:sz w:val="24"/>
          <w:szCs w:val="24"/>
        </w:rPr>
      </w:pPr>
    </w:p>
    <w:p w14:paraId="7969EED3" w14:textId="3E1E2C70" w:rsidR="00B77C2C" w:rsidRPr="00B77C2C" w:rsidRDefault="00B77C2C">
      <w:pPr>
        <w:rPr>
          <w:rFonts w:ascii="Arial" w:hAnsi="Arial" w:cs="Arial"/>
          <w:sz w:val="24"/>
          <w:szCs w:val="24"/>
        </w:rPr>
      </w:pPr>
      <w:r>
        <w:rPr>
          <w:rFonts w:ascii="Arial" w:hAnsi="Arial" w:cs="Arial"/>
          <w:sz w:val="24"/>
          <w:szCs w:val="24"/>
        </w:rPr>
        <w:t xml:space="preserve">Parliament (2020) </w:t>
      </w:r>
      <w:r>
        <w:rPr>
          <w:rFonts w:ascii="Arial" w:hAnsi="Arial" w:cs="Arial"/>
          <w:i/>
          <w:iCs/>
          <w:sz w:val="24"/>
          <w:szCs w:val="24"/>
        </w:rPr>
        <w:t xml:space="preserve">Youth Courts and Sentencing. </w:t>
      </w:r>
      <w:r>
        <w:rPr>
          <w:rFonts w:ascii="Arial" w:hAnsi="Arial" w:cs="Arial"/>
          <w:sz w:val="24"/>
          <w:szCs w:val="24"/>
        </w:rPr>
        <w:t xml:space="preserve">Available at: </w:t>
      </w:r>
      <w:hyperlink r:id="rId48" w:history="1">
        <w:r w:rsidRPr="00BD3F7F">
          <w:rPr>
            <w:rStyle w:val="Hyperlink"/>
            <w:rFonts w:ascii="Arial" w:hAnsi="Arial" w:cs="Arial"/>
            <w:sz w:val="24"/>
            <w:szCs w:val="24"/>
          </w:rPr>
          <w:t>https://publications.parliament.uk/pa/cm5801/cmselect/cmjust/306/30610.htm</w:t>
        </w:r>
      </w:hyperlink>
      <w:r>
        <w:rPr>
          <w:rFonts w:ascii="Arial" w:hAnsi="Arial" w:cs="Arial"/>
          <w:sz w:val="24"/>
          <w:szCs w:val="24"/>
        </w:rPr>
        <w:t xml:space="preserve"> Accessed: 11/01/2023</w:t>
      </w:r>
    </w:p>
    <w:p w14:paraId="6C435A2A" w14:textId="6EE6E7E1" w:rsidR="00814BCF" w:rsidRDefault="00814BCF">
      <w:pPr>
        <w:rPr>
          <w:rFonts w:ascii="Arial" w:hAnsi="Arial" w:cs="Arial"/>
          <w:sz w:val="24"/>
          <w:szCs w:val="24"/>
        </w:rPr>
      </w:pPr>
    </w:p>
    <w:p w14:paraId="2B5A8EDD" w14:textId="4FE563D5" w:rsidR="00814BCF" w:rsidRPr="00814BCF" w:rsidRDefault="00814BCF">
      <w:pPr>
        <w:rPr>
          <w:rFonts w:ascii="Arial" w:hAnsi="Arial" w:cs="Arial"/>
          <w:sz w:val="24"/>
          <w:szCs w:val="24"/>
        </w:rPr>
      </w:pPr>
      <w:r>
        <w:rPr>
          <w:rFonts w:ascii="Arial" w:hAnsi="Arial" w:cs="Arial"/>
          <w:sz w:val="24"/>
          <w:szCs w:val="24"/>
        </w:rPr>
        <w:t xml:space="preserve">Rodgers, Z (2022) </w:t>
      </w:r>
      <w:r>
        <w:rPr>
          <w:rFonts w:ascii="Arial" w:hAnsi="Arial" w:cs="Arial"/>
          <w:i/>
          <w:iCs/>
          <w:sz w:val="24"/>
          <w:szCs w:val="24"/>
        </w:rPr>
        <w:t xml:space="preserve">Examining victim’s experiences of community protection Notices in managing antic-social behaviour. </w:t>
      </w:r>
      <w:r>
        <w:rPr>
          <w:rFonts w:ascii="Arial" w:hAnsi="Arial" w:cs="Arial"/>
          <w:sz w:val="24"/>
          <w:szCs w:val="24"/>
        </w:rPr>
        <w:t xml:space="preserve">Available at: </w:t>
      </w:r>
      <w:hyperlink r:id="rId49" w:history="1">
        <w:r w:rsidRPr="00BD3F7F">
          <w:rPr>
            <w:rStyle w:val="Hyperlink"/>
            <w:rFonts w:ascii="Arial" w:hAnsi="Arial" w:cs="Arial"/>
            <w:sz w:val="24"/>
            <w:szCs w:val="24"/>
          </w:rPr>
          <w:t>https://journals.sagepub.com/doi/10.1177/02697580221081860</w:t>
        </w:r>
      </w:hyperlink>
      <w:r>
        <w:rPr>
          <w:rFonts w:ascii="Arial" w:hAnsi="Arial" w:cs="Arial"/>
          <w:sz w:val="24"/>
          <w:szCs w:val="24"/>
        </w:rPr>
        <w:t xml:space="preserve"> Accessed: 11/01/2023</w:t>
      </w:r>
    </w:p>
    <w:p w14:paraId="0AF00F88" w14:textId="369091EC" w:rsidR="00A37523" w:rsidRDefault="00A37523">
      <w:pPr>
        <w:rPr>
          <w:rFonts w:ascii="Arial" w:hAnsi="Arial" w:cs="Arial"/>
          <w:sz w:val="24"/>
          <w:szCs w:val="24"/>
        </w:rPr>
      </w:pPr>
    </w:p>
    <w:p w14:paraId="633AE971" w14:textId="45EFBF8B" w:rsidR="00A37523" w:rsidRDefault="00A37523">
      <w:pPr>
        <w:rPr>
          <w:rFonts w:ascii="Arial" w:hAnsi="Arial" w:cs="Arial"/>
          <w:sz w:val="24"/>
          <w:szCs w:val="24"/>
        </w:rPr>
      </w:pPr>
      <w:r>
        <w:rPr>
          <w:rFonts w:ascii="Arial" w:hAnsi="Arial" w:cs="Arial"/>
          <w:sz w:val="24"/>
          <w:szCs w:val="24"/>
        </w:rPr>
        <w:t xml:space="preserve">Stevens, M (2018) </w:t>
      </w:r>
      <w:r>
        <w:rPr>
          <w:rFonts w:ascii="Arial" w:hAnsi="Arial" w:cs="Arial"/>
          <w:i/>
          <w:iCs/>
          <w:sz w:val="24"/>
          <w:szCs w:val="24"/>
        </w:rPr>
        <w:t xml:space="preserve">Preventing at-risk children from developing antisocial and criminal behaviour: A longitudinal study examining the role of parenting, community and societal factors in the middle of childhood. </w:t>
      </w:r>
      <w:r>
        <w:rPr>
          <w:rFonts w:ascii="Arial" w:hAnsi="Arial" w:cs="Arial"/>
          <w:sz w:val="24"/>
          <w:szCs w:val="24"/>
        </w:rPr>
        <w:t xml:space="preserve">Available at: </w:t>
      </w:r>
      <w:hyperlink r:id="rId50" w:history="1">
        <w:r w:rsidRPr="00BD3F7F">
          <w:rPr>
            <w:rStyle w:val="Hyperlink"/>
            <w:rFonts w:ascii="Arial" w:hAnsi="Arial" w:cs="Arial"/>
            <w:sz w:val="24"/>
            <w:szCs w:val="24"/>
          </w:rPr>
          <w:t>https://bmcpsychology.biomedcentral.com/articles/10.1186/s40359-018-0254-z</w:t>
        </w:r>
      </w:hyperlink>
      <w:r>
        <w:rPr>
          <w:rFonts w:ascii="Arial" w:hAnsi="Arial" w:cs="Arial"/>
          <w:sz w:val="24"/>
          <w:szCs w:val="24"/>
        </w:rPr>
        <w:t xml:space="preserve"> Accessed: 09/01/2023</w:t>
      </w:r>
    </w:p>
    <w:p w14:paraId="199421D2" w14:textId="62E24576" w:rsidR="00611398" w:rsidRDefault="00611398">
      <w:pPr>
        <w:rPr>
          <w:rFonts w:ascii="Arial" w:hAnsi="Arial" w:cs="Arial"/>
          <w:sz w:val="24"/>
          <w:szCs w:val="24"/>
        </w:rPr>
      </w:pPr>
    </w:p>
    <w:p w14:paraId="1D8FA758" w14:textId="59A5E26B" w:rsidR="00611398" w:rsidRPr="00611398" w:rsidRDefault="00611398">
      <w:pPr>
        <w:rPr>
          <w:rFonts w:ascii="Arial" w:hAnsi="Arial" w:cs="Arial"/>
          <w:sz w:val="24"/>
          <w:szCs w:val="24"/>
        </w:rPr>
      </w:pPr>
      <w:r>
        <w:rPr>
          <w:rFonts w:ascii="Arial" w:hAnsi="Arial" w:cs="Arial"/>
          <w:sz w:val="24"/>
          <w:szCs w:val="24"/>
        </w:rPr>
        <w:t xml:space="preserve">The therapist parent (2020) </w:t>
      </w:r>
      <w:r>
        <w:rPr>
          <w:rFonts w:ascii="Arial" w:hAnsi="Arial" w:cs="Arial"/>
          <w:i/>
          <w:iCs/>
          <w:sz w:val="24"/>
          <w:szCs w:val="24"/>
        </w:rPr>
        <w:t xml:space="preserve">Why Punishment Doesn’t Work and What Does. </w:t>
      </w:r>
      <w:r>
        <w:rPr>
          <w:rFonts w:ascii="Arial" w:hAnsi="Arial" w:cs="Arial"/>
          <w:sz w:val="24"/>
          <w:szCs w:val="24"/>
        </w:rPr>
        <w:t xml:space="preserve">Available at: </w:t>
      </w:r>
      <w:hyperlink r:id="rId51" w:history="1">
        <w:r w:rsidRPr="00BD3F7F">
          <w:rPr>
            <w:rStyle w:val="Hyperlink"/>
            <w:rFonts w:ascii="Arial" w:hAnsi="Arial" w:cs="Arial"/>
            <w:sz w:val="24"/>
            <w:szCs w:val="24"/>
          </w:rPr>
          <w:t>https://www.thetherapistparent.com/post/why-punishment-doesn-t-work-and-what-does</w:t>
        </w:r>
      </w:hyperlink>
      <w:r>
        <w:rPr>
          <w:rFonts w:ascii="Arial" w:hAnsi="Arial" w:cs="Arial"/>
          <w:sz w:val="24"/>
          <w:szCs w:val="24"/>
        </w:rPr>
        <w:t xml:space="preserve"> Accessed: 11/01/2023</w:t>
      </w:r>
    </w:p>
    <w:sectPr w:rsidR="00611398" w:rsidRPr="00611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46CAC"/>
    <w:multiLevelType w:val="hybridMultilevel"/>
    <w:tmpl w:val="7AC2C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1696629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B4"/>
    <w:rsid w:val="00014077"/>
    <w:rsid w:val="00017DFF"/>
    <w:rsid w:val="00076FAA"/>
    <w:rsid w:val="000826B6"/>
    <w:rsid w:val="000905D8"/>
    <w:rsid w:val="000970DD"/>
    <w:rsid w:val="000D27CC"/>
    <w:rsid w:val="000D6386"/>
    <w:rsid w:val="000F0696"/>
    <w:rsid w:val="00107B35"/>
    <w:rsid w:val="00115EA5"/>
    <w:rsid w:val="00116551"/>
    <w:rsid w:val="00117ACC"/>
    <w:rsid w:val="001367ED"/>
    <w:rsid w:val="00160E7C"/>
    <w:rsid w:val="001665D6"/>
    <w:rsid w:val="00172450"/>
    <w:rsid w:val="0017350C"/>
    <w:rsid w:val="001735F4"/>
    <w:rsid w:val="0017540A"/>
    <w:rsid w:val="001A796D"/>
    <w:rsid w:val="001E4629"/>
    <w:rsid w:val="001F601C"/>
    <w:rsid w:val="002224C6"/>
    <w:rsid w:val="00244F5C"/>
    <w:rsid w:val="002679BC"/>
    <w:rsid w:val="00283AE0"/>
    <w:rsid w:val="00292396"/>
    <w:rsid w:val="002A71B3"/>
    <w:rsid w:val="002B3118"/>
    <w:rsid w:val="002D1908"/>
    <w:rsid w:val="002E0416"/>
    <w:rsid w:val="00311822"/>
    <w:rsid w:val="00326B22"/>
    <w:rsid w:val="0033445A"/>
    <w:rsid w:val="0034654C"/>
    <w:rsid w:val="0037115C"/>
    <w:rsid w:val="003A1201"/>
    <w:rsid w:val="003C34B4"/>
    <w:rsid w:val="003D1222"/>
    <w:rsid w:val="003D6F0A"/>
    <w:rsid w:val="003E07AF"/>
    <w:rsid w:val="003E5503"/>
    <w:rsid w:val="004147E7"/>
    <w:rsid w:val="00424CEF"/>
    <w:rsid w:val="00425B27"/>
    <w:rsid w:val="00430159"/>
    <w:rsid w:val="00446FF0"/>
    <w:rsid w:val="004526E2"/>
    <w:rsid w:val="00470A43"/>
    <w:rsid w:val="0048052E"/>
    <w:rsid w:val="004812C4"/>
    <w:rsid w:val="004A2A8E"/>
    <w:rsid w:val="004A41F8"/>
    <w:rsid w:val="004B17D4"/>
    <w:rsid w:val="004C02AE"/>
    <w:rsid w:val="004F51F4"/>
    <w:rsid w:val="005129EF"/>
    <w:rsid w:val="00526AE7"/>
    <w:rsid w:val="00533978"/>
    <w:rsid w:val="0054600F"/>
    <w:rsid w:val="005533E1"/>
    <w:rsid w:val="00561475"/>
    <w:rsid w:val="00576B10"/>
    <w:rsid w:val="00577D86"/>
    <w:rsid w:val="00594AE7"/>
    <w:rsid w:val="005A7407"/>
    <w:rsid w:val="005B1C88"/>
    <w:rsid w:val="005F5433"/>
    <w:rsid w:val="00611398"/>
    <w:rsid w:val="00642C57"/>
    <w:rsid w:val="00645BC8"/>
    <w:rsid w:val="0065136B"/>
    <w:rsid w:val="00655770"/>
    <w:rsid w:val="00664430"/>
    <w:rsid w:val="006D340A"/>
    <w:rsid w:val="006E0DCC"/>
    <w:rsid w:val="007376A9"/>
    <w:rsid w:val="00754CCC"/>
    <w:rsid w:val="00757CC0"/>
    <w:rsid w:val="00772B4B"/>
    <w:rsid w:val="00796AB6"/>
    <w:rsid w:val="007A152F"/>
    <w:rsid w:val="007C1439"/>
    <w:rsid w:val="00801328"/>
    <w:rsid w:val="00803B67"/>
    <w:rsid w:val="008052B8"/>
    <w:rsid w:val="00814BCF"/>
    <w:rsid w:val="0082057D"/>
    <w:rsid w:val="00821BC2"/>
    <w:rsid w:val="00832736"/>
    <w:rsid w:val="00856EEE"/>
    <w:rsid w:val="00875F72"/>
    <w:rsid w:val="00884B8F"/>
    <w:rsid w:val="008D6C6C"/>
    <w:rsid w:val="008E645D"/>
    <w:rsid w:val="008F52C4"/>
    <w:rsid w:val="00947157"/>
    <w:rsid w:val="00951968"/>
    <w:rsid w:val="009756FA"/>
    <w:rsid w:val="009819B0"/>
    <w:rsid w:val="00985157"/>
    <w:rsid w:val="009B5E2F"/>
    <w:rsid w:val="009B705C"/>
    <w:rsid w:val="009D0361"/>
    <w:rsid w:val="009F2327"/>
    <w:rsid w:val="00A00C34"/>
    <w:rsid w:val="00A0297C"/>
    <w:rsid w:val="00A16CB4"/>
    <w:rsid w:val="00A37523"/>
    <w:rsid w:val="00A45609"/>
    <w:rsid w:val="00A520B6"/>
    <w:rsid w:val="00A55174"/>
    <w:rsid w:val="00A632BF"/>
    <w:rsid w:val="00A746D5"/>
    <w:rsid w:val="00AB02D6"/>
    <w:rsid w:val="00AF06ED"/>
    <w:rsid w:val="00B60A27"/>
    <w:rsid w:val="00B61C62"/>
    <w:rsid w:val="00B65729"/>
    <w:rsid w:val="00B67E40"/>
    <w:rsid w:val="00B75C56"/>
    <w:rsid w:val="00B77C2C"/>
    <w:rsid w:val="00B92903"/>
    <w:rsid w:val="00B974F1"/>
    <w:rsid w:val="00BA5160"/>
    <w:rsid w:val="00BC0B24"/>
    <w:rsid w:val="00C06DF7"/>
    <w:rsid w:val="00C13F86"/>
    <w:rsid w:val="00C81E87"/>
    <w:rsid w:val="00C86EB3"/>
    <w:rsid w:val="00C874D1"/>
    <w:rsid w:val="00CF52A9"/>
    <w:rsid w:val="00D0239F"/>
    <w:rsid w:val="00D20FE2"/>
    <w:rsid w:val="00D3712C"/>
    <w:rsid w:val="00D92B85"/>
    <w:rsid w:val="00DB09C7"/>
    <w:rsid w:val="00DF1495"/>
    <w:rsid w:val="00E14699"/>
    <w:rsid w:val="00E33F6D"/>
    <w:rsid w:val="00E3651A"/>
    <w:rsid w:val="00E6185D"/>
    <w:rsid w:val="00E93F8A"/>
    <w:rsid w:val="00EB441C"/>
    <w:rsid w:val="00F042E7"/>
    <w:rsid w:val="00F077B5"/>
    <w:rsid w:val="00F26DA7"/>
    <w:rsid w:val="00F40E5B"/>
    <w:rsid w:val="00F70C22"/>
    <w:rsid w:val="00F727B8"/>
    <w:rsid w:val="00F8627B"/>
    <w:rsid w:val="00F92925"/>
    <w:rsid w:val="00F96B9B"/>
    <w:rsid w:val="00FA1788"/>
    <w:rsid w:val="00FB0246"/>
    <w:rsid w:val="00FB569F"/>
    <w:rsid w:val="00FC1926"/>
    <w:rsid w:val="00FD0909"/>
    <w:rsid w:val="00FD49E1"/>
    <w:rsid w:val="00FE3EFC"/>
    <w:rsid w:val="00FF1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1C2F6"/>
  <w15:chartTrackingRefBased/>
  <w15:docId w15:val="{606332F8-085F-4740-A960-0D477030A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6CB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FC1926"/>
    <w:rPr>
      <w:color w:val="0563C1" w:themeColor="hyperlink"/>
      <w:u w:val="single"/>
    </w:rPr>
  </w:style>
  <w:style w:type="character" w:styleId="UnresolvedMention">
    <w:name w:val="Unresolved Mention"/>
    <w:basedOn w:val="DefaultParagraphFont"/>
    <w:uiPriority w:val="99"/>
    <w:semiHidden/>
    <w:unhideWhenUsed/>
    <w:rsid w:val="00FC1926"/>
    <w:rPr>
      <w:color w:val="605E5C"/>
      <w:shd w:val="clear" w:color="auto" w:fill="E1DFDD"/>
    </w:rPr>
  </w:style>
  <w:style w:type="character" w:styleId="FollowedHyperlink">
    <w:name w:val="FollowedHyperlink"/>
    <w:basedOn w:val="DefaultParagraphFont"/>
    <w:uiPriority w:val="99"/>
    <w:semiHidden/>
    <w:unhideWhenUsed/>
    <w:rsid w:val="00117A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338434">
      <w:bodyDiv w:val="1"/>
      <w:marLeft w:val="0"/>
      <w:marRight w:val="0"/>
      <w:marTop w:val="0"/>
      <w:marBottom w:val="0"/>
      <w:divBdr>
        <w:top w:val="none" w:sz="0" w:space="0" w:color="auto"/>
        <w:left w:val="none" w:sz="0" w:space="0" w:color="auto"/>
        <w:bottom w:val="none" w:sz="0" w:space="0" w:color="auto"/>
        <w:right w:val="none" w:sz="0" w:space="0" w:color="auto"/>
      </w:divBdr>
    </w:div>
    <w:div w:id="602614146">
      <w:bodyDiv w:val="1"/>
      <w:marLeft w:val="0"/>
      <w:marRight w:val="0"/>
      <w:marTop w:val="0"/>
      <w:marBottom w:val="0"/>
      <w:divBdr>
        <w:top w:val="none" w:sz="0" w:space="0" w:color="auto"/>
        <w:left w:val="none" w:sz="0" w:space="0" w:color="auto"/>
        <w:bottom w:val="none" w:sz="0" w:space="0" w:color="auto"/>
        <w:right w:val="none" w:sz="0" w:space="0" w:color="auto"/>
      </w:divBdr>
    </w:div>
    <w:div w:id="159909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ologytoday.com/us/blog/peaceful-parents-happy-kids/201703/how-do-children-learn-right-wrong" TargetMode="External"/><Relationship Id="rId18" Type="http://schemas.openxmlformats.org/officeDocument/2006/relationships/hyperlink" Target="https://www.stem.org.uk/system/files/elibrary-resources/2016/02/Catalyst_26_3_the_brain_and_crime.pdf" TargetMode="External"/><Relationship Id="rId26" Type="http://schemas.openxmlformats.org/officeDocument/2006/relationships/hyperlink" Target="https://www.thelancet.com/journals/lanpub/article/PIIS2468-2667(20)30142-0/fulltext%2008/01/2023" TargetMode="External"/><Relationship Id="rId39" Type="http://schemas.openxmlformats.org/officeDocument/2006/relationships/hyperlink" Target="https://www.emerald.com/insight/content/doi/10.1108/17578041211215320/full/html" TargetMode="External"/><Relationship Id="rId3" Type="http://schemas.openxmlformats.org/officeDocument/2006/relationships/settings" Target="settings.xml"/><Relationship Id="rId21" Type="http://schemas.openxmlformats.org/officeDocument/2006/relationships/chart" Target="charts/chart1.xml"/><Relationship Id="rId34" Type="http://schemas.openxmlformats.org/officeDocument/2006/relationships/hyperlink" Target="https://journals.sagepub.com/doi/10.1177/1462474519831347" TargetMode="External"/><Relationship Id="rId42" Type="http://schemas.openxmlformats.org/officeDocument/2006/relationships/hyperlink" Target="https://www.gov.uk/government/publications/police-crime-sentencing-and-courts-bill-2021-factsheets/police-crime-sentencing-and-courts-bill-2021-youth-community-sentences-factsheet" TargetMode="External"/><Relationship Id="rId47" Type="http://schemas.openxmlformats.org/officeDocument/2006/relationships/hyperlink" Target="https://ora.ox.ac.uk/objects/uuid:4b327ea5-32db-4fac-ae4e-04ee31014d54/download_file?file_format=application%2Fpdf&amp;safe_filename=S.%2BNoguera%2B-%2Bfull%2Bthesis.pdf&amp;type_of_work=Thesis" TargetMode="External"/><Relationship Id="rId50" Type="http://schemas.openxmlformats.org/officeDocument/2006/relationships/hyperlink" Target="https://bmcpsychology.biomedcentral.com/articles/10.1186/s40359-018-0254-z" TargetMode="External"/><Relationship Id="rId7" Type="http://schemas.openxmlformats.org/officeDocument/2006/relationships/hyperlink" Target="https://www.ons.gov.uk/peoplepopulationandcommunity/educationandchildcare/articles/theeducationandsocialcarebackgroundofyoungpeoplewhointeractwiththecriminaljusticesystem/may2022" TargetMode="External"/><Relationship Id="rId12" Type="http://schemas.openxmlformats.org/officeDocument/2006/relationships/hyperlink" Target="https://researchbriefings.files.parliament.uk/documents/CBP-7687/CBP-7687.pdf" TargetMode="External"/><Relationship Id="rId17" Type="http://schemas.openxmlformats.org/officeDocument/2006/relationships/hyperlink" Target="https://clbb.mgh.harvard.edu/juvenilejustice/" TargetMode="External"/><Relationship Id="rId25" Type="http://schemas.openxmlformats.org/officeDocument/2006/relationships/hyperlink" Target="https://www.firststepalliance.org/post/norway-prison-system-lessons" TargetMode="External"/><Relationship Id="rId33" Type="http://schemas.openxmlformats.org/officeDocument/2006/relationships/hyperlink" Target="https://www.unicef.org.uk/wp-content/uploads/2020/12/UnicefUKYouthJusticeExecSummaryInfographic_2020_2.pdf" TargetMode="External"/><Relationship Id="rId38" Type="http://schemas.openxmlformats.org/officeDocument/2006/relationships/hyperlink" Target="https://www.psychologytoday.com/intl/blog/artificial-maturity/201808/why-discipline-is-better-punishment" TargetMode="External"/><Relationship Id="rId46" Type="http://schemas.openxmlformats.org/officeDocument/2006/relationships/hyperlink" Target="https://assets.publishing.service.gov.uk/government/uploads/system/uploads/attachment_data/file/1115435/Standards_for_children_in_youth_justice_services_2019.doc.pdf" TargetMode="External"/><Relationship Id="rId2" Type="http://schemas.openxmlformats.org/officeDocument/2006/relationships/styles" Target="styles.xml"/><Relationship Id="rId16" Type="http://schemas.openxmlformats.org/officeDocument/2006/relationships/hyperlink" Target="https://hansard.parliament.uk/Lords/2017-09-08/debates/D3E4D198-43BB-4B60-9FF0-CFF5B0EA1CB6/AgeOfCriminalResponsibilityBill" TargetMode="External"/><Relationship Id="rId20" Type="http://schemas.openxmlformats.org/officeDocument/2006/relationships/hyperlink" Target="https://journals.sagepub.com/doi/abs/10.1177/0022018318779830" TargetMode="External"/><Relationship Id="rId29" Type="http://schemas.openxmlformats.org/officeDocument/2006/relationships/hyperlink" Target="https://academic.oup.com/epirev/article/40/1/121/4992689" TargetMode="External"/><Relationship Id="rId41" Type="http://schemas.openxmlformats.org/officeDocument/2006/relationships/hyperlink" Target="https://assets.publishing.service.gov.uk/government/uploads/system/uploads/attachment_data/file/1088750/2022_Updated_ASB_Statutory_Guidance-_FINAL.pdf" TargetMode="External"/><Relationship Id="rId1" Type="http://schemas.openxmlformats.org/officeDocument/2006/relationships/numbering" Target="numbering.xml"/><Relationship Id="rId6" Type="http://schemas.openxmlformats.org/officeDocument/2006/relationships/hyperlink" Target="https://post.parliament.uk/research-briefings/post-pn-0577/" TargetMode="External"/><Relationship Id="rId11" Type="http://schemas.openxmlformats.org/officeDocument/2006/relationships/hyperlink" Target="https://assets.publishing.service.gov.uk/government/uploads/system/uploads/attachment_data/file/116266/occ105.pdf" TargetMode="External"/><Relationship Id="rId24" Type="http://schemas.openxmlformats.org/officeDocument/2006/relationships/hyperlink" Target="https://link.springer.com/chapter/10.1007/978-3-030-70661-6_5" TargetMode="External"/><Relationship Id="rId32" Type="http://schemas.openxmlformats.org/officeDocument/2006/relationships/hyperlink" Target="https://www.sciencedirect.com/science/article/pii/S0190740920301328" TargetMode="External"/><Relationship Id="rId37" Type="http://schemas.openxmlformats.org/officeDocument/2006/relationships/hyperlink" Target="https://www.cps.gov.uk/legal-guidance/criminal-behaviour-orders" TargetMode="External"/><Relationship Id="rId40" Type="http://schemas.openxmlformats.org/officeDocument/2006/relationships/hyperlink" Target="https://onlinelibrary.wiley.com/doi/full/10.1111/jpc.16059" TargetMode="External"/><Relationship Id="rId45" Type="http://schemas.openxmlformats.org/officeDocument/2006/relationships/hyperlink" Target="https://www.lambbuilding.co.uk/civil-injunctions-under-the-anti-social-behaviour-crime-and-policing-act-2014-a-missed-opportunity/" TargetMode="External"/><Relationship Id="rId53" Type="http://schemas.openxmlformats.org/officeDocument/2006/relationships/theme" Target="theme/theme1.xml"/><Relationship Id="rId5" Type="http://schemas.openxmlformats.org/officeDocument/2006/relationships/hyperlink" Target="https://www.ncbi.nlm.nih.gov/pmc/articles/PMC6610327/" TargetMode="External"/><Relationship Id="rId15" Type="http://schemas.openxmlformats.org/officeDocument/2006/relationships/hyperlink" Target="https://www.southwales.ac.uk/news/news-2021/why-ten-year-old-children-should-not-be-held-criminally-responsible/" TargetMode="External"/><Relationship Id="rId23" Type="http://schemas.openxmlformats.org/officeDocument/2006/relationships/chart" Target="charts/chart3.xml"/><Relationship Id="rId28" Type="http://schemas.openxmlformats.org/officeDocument/2006/relationships/hyperlink" Target="https://www.gov.uk/government/statistics/substance-misuse-treatment-in-secure-settings-2020-to-2021/alcohol-and-drug-treatment-in-secure-settings-2020-to-2021-report" TargetMode="External"/><Relationship Id="rId36" Type="http://schemas.openxmlformats.org/officeDocument/2006/relationships/hyperlink" Target="https://www.cps.gov.uk/legal-guidance/youth-offenders" TargetMode="External"/><Relationship Id="rId49" Type="http://schemas.openxmlformats.org/officeDocument/2006/relationships/hyperlink" Target="https://journals.sagepub.com/doi/10.1177/02697580221081860" TargetMode="External"/><Relationship Id="rId10" Type="http://schemas.openxmlformats.org/officeDocument/2006/relationships/hyperlink" Target="https://www.judiciary.uk/wp-content/uploads/2022/08/Youth-Defendants-in-the-Crown-Court-August-2022.pdf" TargetMode="External"/><Relationship Id="rId19" Type="http://schemas.openxmlformats.org/officeDocument/2006/relationships/hyperlink" Target="https://criminology.research.southwales.ac.uk/news/2020/british-academy-paper-addresses-age-criminal-responsibility/" TargetMode="External"/><Relationship Id="rId31" Type="http://schemas.openxmlformats.org/officeDocument/2006/relationships/hyperlink" Target="https://humanrights.gov.au/sites/default/files/2020-10/australias_minimum_age_of_criminal_responsibility_-_australias_third_upr_2021.pdf" TargetMode="External"/><Relationship Id="rId44" Type="http://schemas.openxmlformats.org/officeDocument/2006/relationships/hyperlink" Target="https://howardleague.org/blog/a-childhood-criminal-record-is-for-life/"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cbi.nlm.nih.gov/pmc/articles/PMC5167721/" TargetMode="External"/><Relationship Id="rId14" Type="http://schemas.openxmlformats.org/officeDocument/2006/relationships/hyperlink" Target="https://medium.com/reframing-childhood-past-and-present/age-of-criminal-responsibility-1e7714db9c1c" TargetMode="External"/><Relationship Id="rId22" Type="http://schemas.openxmlformats.org/officeDocument/2006/relationships/chart" Target="charts/chart2.xml"/><Relationship Id="rId27" Type="http://schemas.openxmlformats.org/officeDocument/2006/relationships/hyperlink" Target="https://www.gov.uk/government/statistics/proven-reoffending-statistics-january-to-march-2020/proven-reoffending-statistics-january-to-march-2020" TargetMode="External"/><Relationship Id="rId30" Type="http://schemas.openxmlformats.org/officeDocument/2006/relationships/hyperlink" Target="https://gtr.ukri.org/projects?ref=ES%2FK002023%2F1" TargetMode="External"/><Relationship Id="rId35" Type="http://schemas.openxmlformats.org/officeDocument/2006/relationships/hyperlink" Target="https://journals.sagepub.com/doi/10.1177/1473225419893782" TargetMode="External"/><Relationship Id="rId43" Type="http://schemas.openxmlformats.org/officeDocument/2006/relationships/hyperlink" Target="https://www.gov.uk/government/publications/anti-social-behaviour-crime-and-policing-bill-anti-social-behaviour" TargetMode="External"/><Relationship Id="rId48" Type="http://schemas.openxmlformats.org/officeDocument/2006/relationships/hyperlink" Target="https://publications.parliament.uk/pa/cm5801/cmselect/cmjust/306/30610.htm" TargetMode="External"/><Relationship Id="rId8" Type="http://schemas.openxmlformats.org/officeDocument/2006/relationships/hyperlink" Target="https://www.oblaw.co.uk/the-age-of-criminal-responsibility-should-it-be-increased/" TargetMode="External"/><Relationship Id="rId51" Type="http://schemas.openxmlformats.org/officeDocument/2006/relationships/hyperlink" Target="https://www.thetherapistparent.com/post/why-punishment-doesn-t-work-and-what-doe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Reoffending rate January March 2020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Overall re-offending</c:v>
                </c:pt>
                <c:pt idx="1">
                  <c:v>Adult re-offending rate</c:v>
                </c:pt>
                <c:pt idx="2">
                  <c:v>Juvenile re-offending rate</c:v>
                </c:pt>
                <c:pt idx="3">
                  <c:v>Adults released from court re-offending rate</c:v>
                </c:pt>
                <c:pt idx="4">
                  <c:v>Re-offending rate of prisoners who had sentences shorter than 12 months</c:v>
                </c:pt>
              </c:strCache>
            </c:strRef>
          </c:cat>
          <c:val>
            <c:numRef>
              <c:f>Sheet1!$B$2:$B$6</c:f>
              <c:numCache>
                <c:formatCode>0.00%</c:formatCode>
                <c:ptCount val="5"/>
                <c:pt idx="0">
                  <c:v>0.247</c:v>
                </c:pt>
                <c:pt idx="1">
                  <c:v>0.24099999999999999</c:v>
                </c:pt>
                <c:pt idx="2">
                  <c:v>0.34100000000000003</c:v>
                </c:pt>
                <c:pt idx="3">
                  <c:v>0.318</c:v>
                </c:pt>
                <c:pt idx="4">
                  <c:v>0.57499999999999996</c:v>
                </c:pt>
              </c:numCache>
            </c:numRef>
          </c:val>
          <c:extLst>
            <c:ext xmlns:c16="http://schemas.microsoft.com/office/drawing/2014/chart" uri="{C3380CC4-5D6E-409C-BE32-E72D297353CC}">
              <c16:uniqueId val="{00000000-E523-4D5D-9BB9-FB33492B3C82}"/>
            </c:ext>
          </c:extLst>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Overall re-offending</c:v>
                </c:pt>
                <c:pt idx="1">
                  <c:v>Adult re-offending rate</c:v>
                </c:pt>
                <c:pt idx="2">
                  <c:v>Juvenile re-offending rate</c:v>
                </c:pt>
                <c:pt idx="3">
                  <c:v>Adults released from court re-offending rate</c:v>
                </c:pt>
                <c:pt idx="4">
                  <c:v>Re-offending rate of prisoners who had sentences shorter than 12 months</c:v>
                </c:pt>
              </c:strCache>
            </c:strRef>
          </c:cat>
          <c:val>
            <c:numRef>
              <c:f>Sheet1!$C$2:$C$6</c:f>
              <c:numCache>
                <c:formatCode>General</c:formatCode>
                <c:ptCount val="5"/>
              </c:numCache>
            </c:numRef>
          </c:val>
          <c:extLst>
            <c:ext xmlns:c16="http://schemas.microsoft.com/office/drawing/2014/chart" uri="{C3380CC4-5D6E-409C-BE32-E72D297353CC}">
              <c16:uniqueId val="{00000001-E523-4D5D-9BB9-FB33492B3C82}"/>
            </c:ext>
          </c:extLst>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Overall re-offending</c:v>
                </c:pt>
                <c:pt idx="1">
                  <c:v>Adult re-offending rate</c:v>
                </c:pt>
                <c:pt idx="2">
                  <c:v>Juvenile re-offending rate</c:v>
                </c:pt>
                <c:pt idx="3">
                  <c:v>Adults released from court re-offending rate</c:v>
                </c:pt>
                <c:pt idx="4">
                  <c:v>Re-offending rate of prisoners who had sentences shorter than 12 months</c:v>
                </c:pt>
              </c:strCache>
            </c:strRef>
          </c:cat>
          <c:val>
            <c:numRef>
              <c:f>Sheet1!$D$2:$D$6</c:f>
              <c:numCache>
                <c:formatCode>General</c:formatCode>
                <c:ptCount val="5"/>
              </c:numCache>
            </c:numRef>
          </c:val>
          <c:extLst>
            <c:ext xmlns:c16="http://schemas.microsoft.com/office/drawing/2014/chart" uri="{C3380CC4-5D6E-409C-BE32-E72D297353CC}">
              <c16:uniqueId val="{00000002-E523-4D5D-9BB9-FB33492B3C82}"/>
            </c:ext>
          </c:extLst>
        </c:ser>
        <c:dLbls>
          <c:dLblPos val="ctr"/>
          <c:showLegendKey val="0"/>
          <c:showVal val="1"/>
          <c:showCatName val="0"/>
          <c:showSerName val="0"/>
          <c:showPercent val="0"/>
          <c:showBubbleSize val="0"/>
        </c:dLbls>
        <c:gapWidth val="150"/>
        <c:overlap val="100"/>
        <c:axId val="586824920"/>
        <c:axId val="586826232"/>
      </c:barChart>
      <c:catAx>
        <c:axId val="5868249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6826232"/>
        <c:crosses val="autoZero"/>
        <c:auto val="1"/>
        <c:lblAlgn val="ctr"/>
        <c:lblOffset val="100"/>
        <c:noMultiLvlLbl val="0"/>
      </c:catAx>
      <c:valAx>
        <c:axId val="5868262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586824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Reoffending</a:t>
            </a:r>
            <a:r>
              <a:rPr lang="en-GB" baseline="0"/>
              <a:t> rate comparison Norway Britian</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British reoffending rate 12 montsh</c:v>
                </c:pt>
                <c:pt idx="1">
                  <c:v>Norway reoffending rate 2 years</c:v>
                </c:pt>
                <c:pt idx="2">
                  <c:v>Norway reoffending rate after 5 years </c:v>
                </c:pt>
              </c:strCache>
            </c:strRef>
          </c:cat>
          <c:val>
            <c:numRef>
              <c:f>Sheet1!$B$2:$B$5</c:f>
              <c:numCache>
                <c:formatCode>0%</c:formatCode>
                <c:ptCount val="4"/>
                <c:pt idx="0" formatCode="0.00%">
                  <c:v>0.39029999999999998</c:v>
                </c:pt>
                <c:pt idx="1">
                  <c:v>0.2</c:v>
                </c:pt>
                <c:pt idx="2">
                  <c:v>0.25</c:v>
                </c:pt>
              </c:numCache>
            </c:numRef>
          </c:val>
          <c:extLst>
            <c:ext xmlns:c16="http://schemas.microsoft.com/office/drawing/2014/chart" uri="{C3380CC4-5D6E-409C-BE32-E72D297353CC}">
              <c16:uniqueId val="{00000000-26BE-4FE3-AD7E-71B354E00231}"/>
            </c:ext>
          </c:extLst>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British reoffending rate 12 montsh</c:v>
                </c:pt>
                <c:pt idx="1">
                  <c:v>Norway reoffending rate 2 years</c:v>
                </c:pt>
                <c:pt idx="2">
                  <c:v>Norway reoffending rate after 5 years </c:v>
                </c:pt>
              </c:strCache>
            </c:strRef>
          </c:cat>
          <c:val>
            <c:numRef>
              <c:f>Sheet1!$C$2:$C$5</c:f>
              <c:numCache>
                <c:formatCode>General</c:formatCode>
                <c:ptCount val="4"/>
              </c:numCache>
            </c:numRef>
          </c:val>
          <c:extLst>
            <c:ext xmlns:c16="http://schemas.microsoft.com/office/drawing/2014/chart" uri="{C3380CC4-5D6E-409C-BE32-E72D297353CC}">
              <c16:uniqueId val="{00000001-26BE-4FE3-AD7E-71B354E00231}"/>
            </c:ext>
          </c:extLst>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British reoffending rate 12 montsh</c:v>
                </c:pt>
                <c:pt idx="1">
                  <c:v>Norway reoffending rate 2 years</c:v>
                </c:pt>
                <c:pt idx="2">
                  <c:v>Norway reoffending rate after 5 years </c:v>
                </c:pt>
              </c:strCache>
            </c:strRef>
          </c:cat>
          <c:val>
            <c:numRef>
              <c:f>Sheet1!$D$2:$D$5</c:f>
              <c:numCache>
                <c:formatCode>General</c:formatCode>
                <c:ptCount val="4"/>
              </c:numCache>
            </c:numRef>
          </c:val>
          <c:extLst>
            <c:ext xmlns:c16="http://schemas.microsoft.com/office/drawing/2014/chart" uri="{C3380CC4-5D6E-409C-BE32-E72D297353CC}">
              <c16:uniqueId val="{00000002-26BE-4FE3-AD7E-71B354E00231}"/>
            </c:ext>
          </c:extLst>
        </c:ser>
        <c:dLbls>
          <c:dLblPos val="ctr"/>
          <c:showLegendKey val="0"/>
          <c:showVal val="1"/>
          <c:showCatName val="0"/>
          <c:showSerName val="0"/>
          <c:showPercent val="0"/>
          <c:showBubbleSize val="0"/>
        </c:dLbls>
        <c:gapWidth val="150"/>
        <c:overlap val="100"/>
        <c:axId val="531281576"/>
        <c:axId val="531283216"/>
      </c:barChart>
      <c:catAx>
        <c:axId val="53128157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31283216"/>
        <c:crosses val="autoZero"/>
        <c:auto val="1"/>
        <c:lblAlgn val="ctr"/>
        <c:lblOffset val="100"/>
        <c:noMultiLvlLbl val="0"/>
      </c:catAx>
      <c:valAx>
        <c:axId val="53128321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531281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Prisoners</a:t>
            </a:r>
            <a:r>
              <a:rPr lang="en-GB" baseline="0"/>
              <a:t> in treatment for substance abuse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Prisones in treatment for substance abuse 2015 to 2016</c:v>
                </c:pt>
                <c:pt idx="1">
                  <c:v>Prisoners in treatemtn for substance abuse 2019 to 2020</c:v>
                </c:pt>
              </c:strCache>
            </c:strRef>
          </c:cat>
          <c:val>
            <c:numRef>
              <c:f>Sheet1!$B$2:$B$5</c:f>
              <c:numCache>
                <c:formatCode>General</c:formatCode>
                <c:ptCount val="4"/>
                <c:pt idx="0">
                  <c:v>60254</c:v>
                </c:pt>
                <c:pt idx="1">
                  <c:v>52891</c:v>
                </c:pt>
              </c:numCache>
            </c:numRef>
          </c:val>
          <c:extLst>
            <c:ext xmlns:c16="http://schemas.microsoft.com/office/drawing/2014/chart" uri="{C3380CC4-5D6E-409C-BE32-E72D297353CC}">
              <c16:uniqueId val="{00000000-317D-4F0C-8A32-2E570295FA8C}"/>
            </c:ext>
          </c:extLst>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Prisones in treatment for substance abuse 2015 to 2016</c:v>
                </c:pt>
                <c:pt idx="1">
                  <c:v>Prisoners in treatemtn for substance abuse 2019 to 2020</c:v>
                </c:pt>
              </c:strCache>
            </c:strRef>
          </c:cat>
          <c:val>
            <c:numRef>
              <c:f>Sheet1!$C$2:$C$5</c:f>
              <c:numCache>
                <c:formatCode>General</c:formatCode>
                <c:ptCount val="4"/>
              </c:numCache>
            </c:numRef>
          </c:val>
          <c:extLst>
            <c:ext xmlns:c16="http://schemas.microsoft.com/office/drawing/2014/chart" uri="{C3380CC4-5D6E-409C-BE32-E72D297353CC}">
              <c16:uniqueId val="{00000001-317D-4F0C-8A32-2E570295FA8C}"/>
            </c:ext>
          </c:extLst>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Prisones in treatment for substance abuse 2015 to 2016</c:v>
                </c:pt>
                <c:pt idx="1">
                  <c:v>Prisoners in treatemtn for substance abuse 2019 to 2020</c:v>
                </c:pt>
              </c:strCache>
            </c:strRef>
          </c:cat>
          <c:val>
            <c:numRef>
              <c:f>Sheet1!$D$2:$D$5</c:f>
              <c:numCache>
                <c:formatCode>General</c:formatCode>
                <c:ptCount val="4"/>
              </c:numCache>
            </c:numRef>
          </c:val>
          <c:extLst>
            <c:ext xmlns:c16="http://schemas.microsoft.com/office/drawing/2014/chart" uri="{C3380CC4-5D6E-409C-BE32-E72D297353CC}">
              <c16:uniqueId val="{00000002-317D-4F0C-8A32-2E570295FA8C}"/>
            </c:ext>
          </c:extLst>
        </c:ser>
        <c:dLbls>
          <c:dLblPos val="inEnd"/>
          <c:showLegendKey val="0"/>
          <c:showVal val="1"/>
          <c:showCatName val="0"/>
          <c:showSerName val="0"/>
          <c:showPercent val="0"/>
          <c:showBubbleSize val="0"/>
        </c:dLbls>
        <c:gapWidth val="65"/>
        <c:axId val="581649280"/>
        <c:axId val="581648296"/>
      </c:barChart>
      <c:catAx>
        <c:axId val="581649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1648296"/>
        <c:crosses val="autoZero"/>
        <c:auto val="1"/>
        <c:lblAlgn val="ctr"/>
        <c:lblOffset val="100"/>
        <c:noMultiLvlLbl val="0"/>
      </c:catAx>
      <c:valAx>
        <c:axId val="5816482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816492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4796</TotalTime>
  <Pages>18</Pages>
  <Words>5450</Words>
  <Characters>31067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British Legend</dc:creator>
  <cp:keywords/>
  <dc:description/>
  <cp:lastModifiedBy>British Legend</cp:lastModifiedBy>
  <cp:revision>73</cp:revision>
  <dcterms:created xsi:type="dcterms:W3CDTF">2023-01-06T18:25:00Z</dcterms:created>
  <dcterms:modified xsi:type="dcterms:W3CDTF">2023-01-13T16:30:00Z</dcterms:modified>
</cp:coreProperties>
</file>