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32"/>
          <w:szCs w:val="32"/>
          <w:rtl w:val="0"/>
        </w:rPr>
        <w:t xml:space="preserve">ASSESSMENT 2: ENVIRONMENTAL </w:t>
      </w:r>
      <w:r w:rsidDel="00000000" w:rsidR="00000000" w:rsidRPr="00000000">
        <w:rPr>
          <w:rFonts w:ascii="Times New Roman" w:cs="Times New Roman" w:eastAsia="Times New Roman" w:hAnsi="Times New Roman"/>
          <w:b w:val="1"/>
          <w:sz w:val="32"/>
          <w:szCs w:val="32"/>
          <w:rtl w:val="0"/>
        </w:rPr>
        <w:t xml:space="preserve">ANALYSIS</w:t>
      </w:r>
      <w:r w:rsidDel="00000000" w:rsidR="00000000" w:rsidRPr="00000000">
        <w:rPr>
          <w:rFonts w:ascii="Times New Roman" w:cs="Times New Roman" w:eastAsia="Times New Roman" w:hAnsi="Times New Roman"/>
          <w:b w:val="1"/>
          <w:color w:val="000000"/>
          <w:sz w:val="32"/>
          <w:szCs w:val="32"/>
          <w:rtl w:val="0"/>
        </w:rPr>
        <w:t xml:space="preserve"> OF AN INDUSTRY</w:t>
      </w:r>
      <w:r w:rsidDel="00000000" w:rsidR="00000000" w:rsidRPr="00000000">
        <w:br w:type="page"/>
      </w:r>
      <w:r w:rsidDel="00000000" w:rsidR="00000000" w:rsidRPr="00000000">
        <w:rPr>
          <w:rtl w:val="0"/>
        </w:rPr>
      </w:r>
    </w:p>
    <w:p w:rsidR="00000000" w:rsidDel="00000000" w:rsidP="00000000" w:rsidRDefault="00000000" w:rsidRPr="00000000" w14:paraId="0000000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for this pandemic</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Megatrends of pandemic</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Survival strategies</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Success factors</w:t>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8</w:t>
            </w:r>
          </w:hyperlink>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color w:val="000000"/>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rPr>
          <w:rFonts w:ascii="Times New Roman" w:cs="Times New Roman" w:eastAsia="Times New Roman" w:hAnsi="Times New Roman"/>
          <w:b w:val="1"/>
          <w:color w:val="000000"/>
          <w:sz w:val="24"/>
          <w:szCs w:val="24"/>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1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purpose of the study is to evaluate the covid impact on Bentley's Motors. The organisational structures have been impacted for this pandemic situation throughout the world. Now, the world's luxury car business is Bentley. After this pandemic situation these sector's have faced many problems that people stop buying cars, ultimately having a great impact on the profit of these industries. Building and design are the Bentley's greater diversity of talent that will be required for the future. The companies keep their profit margin higher, they tackle the issues and have taken several strategies for their success. Bentley is targeting a management population and focused on attracting diverse candidates. In automobile industries, the challenging economic situation is caused by the covid pandemic situation from the last years. They are facing some of the major problems in their work for this pandemic situation. The sector was being disrupted by connectivity, electrification, artificial intelligence, including automation and new technologies. The automobile industries have taken a great turn after this pandemic situation. Due to this situation Bentley motors have been shut down for several months. This study sheds light on the covid impact on Bentley Company, their survival strategies, success factors and the megatrends of the company. </w:t>
      </w:r>
    </w:p>
    <w:p w:rsidR="00000000" w:rsidDel="00000000" w:rsidP="00000000" w:rsidRDefault="00000000" w:rsidRPr="00000000" w14:paraId="00000014">
      <w:pPr>
        <w:pStyle w:val="Heading1"/>
        <w:rPr/>
      </w:pPr>
      <w:bookmarkStart w:colFirst="0" w:colLast="0" w:name="_heading=h.1fob9te" w:id="2"/>
      <w:bookmarkEnd w:id="2"/>
      <w:r w:rsidDel="00000000" w:rsidR="00000000" w:rsidRPr="00000000">
        <w:rPr>
          <w:rtl w:val="0"/>
        </w:rPr>
        <w:t xml:space="preserve">Impact for this pandemic</w:t>
      </w:r>
    </w:p>
    <w:p w:rsidR="00000000" w:rsidDel="00000000" w:rsidP="00000000" w:rsidRDefault="00000000" w:rsidRPr="00000000" w14:paraId="0000001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cause of this pandemic situation is disruption across the industries, among all these sectors the worst affected is the automotive sector. Flexible, tailored propositions, closer relationships with consumers and many other things have been impacted by this pandemic situation. Travel, automobile, tourism, transportation, agriculture and education are the six different types that were affected in covid pandemic (</w:t>
      </w:r>
      <w:r w:rsidDel="00000000" w:rsidR="00000000" w:rsidRPr="00000000">
        <w:rPr>
          <w:rFonts w:ascii="Times New Roman" w:cs="Times New Roman" w:eastAsia="Times New Roman" w:hAnsi="Times New Roman"/>
          <w:color w:val="000000"/>
          <w:sz w:val="24"/>
          <w:szCs w:val="24"/>
          <w:highlight w:val="white"/>
          <w:rtl w:val="0"/>
        </w:rPr>
        <w:t xml:space="preserve">Kwan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2021</w:t>
      </w:r>
      <w:r w:rsidDel="00000000" w:rsidR="00000000" w:rsidRPr="00000000">
        <w:rPr>
          <w:rFonts w:ascii="Times New Roman" w:cs="Times New Roman" w:eastAsia="Times New Roman" w:hAnsi="Times New Roman"/>
          <w:color w:val="000000"/>
          <w:sz w:val="24"/>
          <w:szCs w:val="24"/>
          <w:rtl w:val="0"/>
        </w:rPr>
        <w:t xml:space="preserve">). All over the world has a frontal greatest impact on this pandemic situation and a maximum number of people are facing great fiscal problems. The most sought after luxury car brand is Bentley's motors. The collaboration and the growth of Bentley's extraordinary people are in large part down to the value of sustainable creation. Before buying the vehicle many of people want to test drive, feel, sit in and to see the dealer and interact with them. During this pandemic situation, car dealers are not involved in face to face </w:t>
      </w:r>
      <w:r w:rsidDel="00000000" w:rsidR="00000000" w:rsidRPr="00000000">
        <w:rPr>
          <w:rFonts w:ascii="Times New Roman" w:cs="Times New Roman" w:eastAsia="Times New Roman" w:hAnsi="Times New Roman"/>
          <w:sz w:val="24"/>
          <w:szCs w:val="24"/>
          <w:rtl w:val="0"/>
        </w:rPr>
        <w:t xml:space="preserve">meetings</w:t>
      </w:r>
      <w:r w:rsidDel="00000000" w:rsidR="00000000" w:rsidRPr="00000000">
        <w:rPr>
          <w:rFonts w:ascii="Times New Roman" w:cs="Times New Roman" w:eastAsia="Times New Roman" w:hAnsi="Times New Roman"/>
          <w:color w:val="000000"/>
          <w:sz w:val="24"/>
          <w:szCs w:val="24"/>
          <w:rtl w:val="0"/>
        </w:rPr>
        <w:t xml:space="preserve">, it is restricted to involving persons so that for this situation this technology is invaluable (</w:t>
      </w:r>
      <w:r w:rsidDel="00000000" w:rsidR="00000000" w:rsidRPr="00000000">
        <w:rPr>
          <w:rFonts w:ascii="Times New Roman" w:cs="Times New Roman" w:eastAsia="Times New Roman" w:hAnsi="Times New Roman"/>
          <w:color w:val="000000"/>
          <w:sz w:val="24"/>
          <w:szCs w:val="24"/>
          <w:highlight w:val="white"/>
          <w:rtl w:val="0"/>
        </w:rPr>
        <w:t xml:space="preserve">D'Anna, </w:t>
      </w:r>
      <w:r w:rsidDel="00000000" w:rsidR="00000000" w:rsidRPr="00000000">
        <w:rPr>
          <w:rFonts w:ascii="Times New Roman" w:cs="Times New Roman" w:eastAsia="Times New Roman" w:hAnsi="Times New Roman"/>
          <w:i w:val="1"/>
          <w:color w:val="000000"/>
          <w:sz w:val="24"/>
          <w:szCs w:val="24"/>
          <w:highlight w:val="white"/>
          <w:rtl w:val="0"/>
        </w:rPr>
        <w:t xml:space="preserve">et al. </w:t>
      </w:r>
      <w:r w:rsidDel="00000000" w:rsidR="00000000" w:rsidRPr="00000000">
        <w:rPr>
          <w:rFonts w:ascii="Times New Roman" w:cs="Times New Roman" w:eastAsia="Times New Roman" w:hAnsi="Times New Roman"/>
          <w:color w:val="000000"/>
          <w:sz w:val="24"/>
          <w:szCs w:val="24"/>
          <w:highlight w:val="white"/>
          <w:rtl w:val="0"/>
        </w:rPr>
        <w:t xml:space="preserve">2021</w:t>
      </w:r>
      <w:r w:rsidDel="00000000" w:rsidR="00000000" w:rsidRPr="00000000">
        <w:rPr>
          <w:rFonts w:ascii="Times New Roman" w:cs="Times New Roman" w:eastAsia="Times New Roman" w:hAnsi="Times New Roman"/>
          <w:color w:val="000000"/>
          <w:sz w:val="24"/>
          <w:szCs w:val="24"/>
          <w:rtl w:val="0"/>
        </w:rPr>
        <w:t xml:space="preserve">). Uncertainty of work, multiple times lockdowns are the toughest situation for migrant workers that have many problems and that is because suppliers have faced many challenges because they are dependent on migrant laborers. Due to this pandemic situation Bentley Motors have suspended their productions. The understandable and coronavirus restrictions applied to the accelerated rate of infection are based on this decision. This decision is most important to protect the health of Bentley's many colleagues, communities and their families. After this lockdown period the absence of the immigrant laborers are more challenging for the suppliers. In order to prevent the spread of coronavirus further measures have been implemented by Bentley to protect their employers. All meetings and events are postponed, some of the meetings are held by video conference (</w:t>
      </w:r>
      <w:hyperlink r:id="rId7">
        <w:r w:rsidDel="00000000" w:rsidR="00000000" w:rsidRPr="00000000">
          <w:rPr>
            <w:rFonts w:ascii="Times New Roman" w:cs="Times New Roman" w:eastAsia="Times New Roman" w:hAnsi="Times New Roman"/>
            <w:color w:val="000000"/>
            <w:sz w:val="24"/>
            <w:szCs w:val="24"/>
            <w:rtl w:val="0"/>
          </w:rPr>
          <w:t xml:space="preserve">Bentley, 2021</w:t>
        </w:r>
      </w:hyperlink>
      <w:r w:rsidDel="00000000" w:rsidR="00000000" w:rsidRPr="00000000">
        <w:rPr>
          <w:rFonts w:ascii="Times New Roman" w:cs="Times New Roman" w:eastAsia="Times New Roman" w:hAnsi="Times New Roman"/>
          <w:color w:val="000000"/>
          <w:sz w:val="24"/>
          <w:szCs w:val="24"/>
          <w:rtl w:val="0"/>
        </w:rPr>
        <w:t xml:space="preserve">). Mobility solutions, aftermarket service suppliers and used cars put tension are expected by the impact of covid pandemic. Increases loan or likely fall the new loans these things the company decides with the customers and this is the burden for the companies. All over the world has a frontal greatest impact on this pandemic situation and a maximum number of peoples are facing great fiscal problems. Rich countries like China, Germany, France, and the U.S cannot even ignore their economic loss. Particularly the case of electrification will continue to accelerate with the trends of connectivity, autonomous, electrification, shared mobility and smart. Building and designing are the Bentley's greater diversity of talent that will be required for the future (CNBC, 2020). After this pandemic situation the new sales of vehicles have fallen down. Vehicles are selling very badly in their position for this pandemic situation. However, many people have lost their jobs from these industries, and they have faced their family problems, health issues and mainly financial problems (</w:t>
      </w:r>
      <w:hyperlink r:id="rId8">
        <w:r w:rsidDel="00000000" w:rsidR="00000000" w:rsidRPr="00000000">
          <w:rPr>
            <w:rFonts w:ascii="Times New Roman" w:cs="Times New Roman" w:eastAsia="Times New Roman" w:hAnsi="Times New Roman"/>
            <w:color w:val="000000"/>
            <w:sz w:val="24"/>
            <w:szCs w:val="24"/>
            <w:rtl w:val="0"/>
          </w:rPr>
          <w:t xml:space="preserve">Bentley, 2021</w:t>
        </w:r>
      </w:hyperlink>
      <w:r w:rsidDel="00000000" w:rsidR="00000000" w:rsidRPr="00000000">
        <w:rPr>
          <w:rFonts w:ascii="Times New Roman" w:cs="Times New Roman" w:eastAsia="Times New Roman" w:hAnsi="Times New Roman"/>
          <w:color w:val="000000"/>
          <w:sz w:val="24"/>
          <w:szCs w:val="24"/>
          <w:rtl w:val="0"/>
        </w:rPr>
        <w:t xml:space="preserve">). According to an industrial trade structure, car sales in China fell 92% in the month of February as the coronavirus lockdown period prevails. Nationwide car sales declined 96% in the months of February, March to a daily average of 811 vehicles. </w:t>
      </w:r>
    </w:p>
    <w:p w:rsidR="00000000" w:rsidDel="00000000" w:rsidP="00000000" w:rsidRDefault="00000000" w:rsidRPr="00000000" w14:paraId="00000016">
      <w:pPr>
        <w:pStyle w:val="Heading1"/>
        <w:rPr/>
      </w:pPr>
      <w:bookmarkStart w:colFirst="0" w:colLast="0" w:name="_heading=h.3znysh7" w:id="3"/>
      <w:bookmarkEnd w:id="3"/>
      <w:r w:rsidDel="00000000" w:rsidR="00000000" w:rsidRPr="00000000">
        <w:rPr>
          <w:rtl w:val="0"/>
        </w:rPr>
        <w:t xml:space="preserve">Megatrends of pandemic</w:t>
      </w:r>
    </w:p>
    <w:p w:rsidR="00000000" w:rsidDel="00000000" w:rsidP="00000000" w:rsidRDefault="00000000" w:rsidRPr="00000000" w14:paraId="0000001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processing of the automotive industry has undergone due to this pandemic situation to quick recovery, one of the most important major transformations with the advent of digital technologies. The pandemic has constrained organisations to see self-driving vehicles from an alternate point (</w:t>
      </w:r>
      <w:r w:rsidDel="00000000" w:rsidR="00000000" w:rsidRPr="00000000">
        <w:rPr>
          <w:rFonts w:ascii="Times New Roman" w:cs="Times New Roman" w:eastAsia="Times New Roman" w:hAnsi="Times New Roman"/>
          <w:color w:val="000000"/>
          <w:sz w:val="24"/>
          <w:szCs w:val="24"/>
          <w:highlight w:val="white"/>
          <w:rtl w:val="0"/>
        </w:rPr>
        <w:t xml:space="preserve">Tingey, Bentley and Hosey, 2020</w:t>
      </w:r>
      <w:r w:rsidDel="00000000" w:rsidR="00000000" w:rsidRPr="00000000">
        <w:rPr>
          <w:rFonts w:ascii="Times New Roman" w:cs="Times New Roman" w:eastAsia="Times New Roman" w:hAnsi="Times New Roman"/>
          <w:color w:val="000000"/>
          <w:sz w:val="24"/>
          <w:szCs w:val="24"/>
          <w:rtl w:val="0"/>
        </w:rPr>
        <w:t xml:space="preserve">). Self-driving vehicles presently exist just in Wi-Fi. Self-driving vehicles can be an answer for taxi benefits by wiping out the need to keep a group of drivers in this way diminishing the danger of disease. The digital technologies are acquired in the maximum number of automobile industries. The personal cars are with bluetooth, WIFI, and other digital technologies. Bentley reinforces the greater focus on digitalisation and the expansion such as collaboration and innovation, values led organisation and matching customer values of sustainability those are more important than digital world. Bentley Motor companies are the board frameworks on the ascent. They are appropriate for </w:t>
      </w:r>
      <w:r w:rsidDel="00000000" w:rsidR="00000000" w:rsidRPr="00000000">
        <w:rPr>
          <w:rFonts w:ascii="Times New Roman" w:cs="Times New Roman" w:eastAsia="Times New Roman" w:hAnsi="Times New Roman"/>
          <w:sz w:val="24"/>
          <w:szCs w:val="24"/>
          <w:rtl w:val="0"/>
        </w:rPr>
        <w:t xml:space="preserve">coordination</w:t>
      </w:r>
      <w:r w:rsidDel="00000000" w:rsidR="00000000" w:rsidRPr="00000000">
        <w:rPr>
          <w:rFonts w:ascii="Times New Roman" w:cs="Times New Roman" w:eastAsia="Times New Roman" w:hAnsi="Times New Roman"/>
          <w:color w:val="000000"/>
          <w:sz w:val="24"/>
          <w:szCs w:val="24"/>
          <w:rtl w:val="0"/>
        </w:rPr>
        <w:t xml:space="preserve"> and transportation organisations and are incredible for streamlining, squander decrease and cost cutting. In post pandemic conditions, these arrangements will turn out to be much further developed and required (</w:t>
      </w:r>
      <w:r w:rsidDel="00000000" w:rsidR="00000000" w:rsidRPr="00000000">
        <w:rPr>
          <w:rFonts w:ascii="Times New Roman" w:cs="Times New Roman" w:eastAsia="Times New Roman" w:hAnsi="Times New Roman"/>
          <w:color w:val="000000"/>
          <w:sz w:val="24"/>
          <w:szCs w:val="24"/>
          <w:highlight w:val="white"/>
          <w:rtl w:val="0"/>
        </w:rPr>
        <w:t xml:space="preserve">Jesus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2021</w:t>
      </w:r>
      <w:r w:rsidDel="00000000" w:rsidR="00000000" w:rsidRPr="00000000">
        <w:rPr>
          <w:rFonts w:ascii="Times New Roman" w:cs="Times New Roman" w:eastAsia="Times New Roman" w:hAnsi="Times New Roman"/>
          <w:color w:val="000000"/>
          <w:sz w:val="24"/>
          <w:szCs w:val="24"/>
          <w:rtl w:val="0"/>
        </w:rPr>
        <w:t xml:space="preserve">). After this situation, the automobile industries have changed their technologies digitally. The new operation to deliver and process more value to the customer is improving by creating and the current digital technologies. Digital technologies are helpful for the models of the automotive industry. The automotive companies have many new advantages for their customers; people become more familiar after the growth of digital technologies. After this pandemic situation, the transformation process of the company has shifted their journey with digital technology. In </w:t>
      </w:r>
      <w:r w:rsidDel="00000000" w:rsidR="00000000" w:rsidRPr="00000000">
        <w:rPr>
          <w:rFonts w:ascii="Times New Roman" w:cs="Times New Roman" w:eastAsia="Times New Roman" w:hAnsi="Times New Roman"/>
          <w:sz w:val="24"/>
          <w:szCs w:val="24"/>
          <w:rtl w:val="0"/>
        </w:rPr>
        <w:t xml:space="preserve">post-pandemic</w:t>
      </w:r>
      <w:r w:rsidDel="00000000" w:rsidR="00000000" w:rsidRPr="00000000">
        <w:rPr>
          <w:rFonts w:ascii="Times New Roman" w:cs="Times New Roman" w:eastAsia="Times New Roman" w:hAnsi="Times New Roman"/>
          <w:color w:val="000000"/>
          <w:sz w:val="24"/>
          <w:szCs w:val="24"/>
          <w:rtl w:val="0"/>
        </w:rPr>
        <w:t xml:space="preserve"> conditions industry agreements will turn out to be much further developed and required.</w:t>
      </w:r>
    </w:p>
    <w:p w:rsidR="00000000" w:rsidDel="00000000" w:rsidP="00000000" w:rsidRDefault="00000000" w:rsidRPr="00000000" w14:paraId="00000018">
      <w:pPr>
        <w:pStyle w:val="Heading1"/>
        <w:rPr/>
      </w:pPr>
      <w:bookmarkStart w:colFirst="0" w:colLast="0" w:name="_heading=h.2et92p0" w:id="4"/>
      <w:bookmarkEnd w:id="4"/>
      <w:r w:rsidDel="00000000" w:rsidR="00000000" w:rsidRPr="00000000">
        <w:rPr>
          <w:rtl w:val="0"/>
        </w:rPr>
        <w:t xml:space="preserve">Survival strategies</w:t>
      </w:r>
    </w:p>
    <w:p w:rsidR="00000000" w:rsidDel="00000000" w:rsidP="00000000" w:rsidRDefault="00000000" w:rsidRPr="00000000" w14:paraId="0000001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Financial Resilient and Recession-Proof</w:t>
      </w:r>
      <w:r w:rsidDel="00000000" w:rsidR="00000000" w:rsidRPr="00000000">
        <w:rPr>
          <w:rFonts w:ascii="Times New Roman" w:cs="Times New Roman" w:eastAsia="Times New Roman" w:hAnsi="Times New Roman"/>
          <w:color w:val="000000"/>
          <w:sz w:val="24"/>
          <w:szCs w:val="24"/>
          <w:rtl w:val="0"/>
        </w:rPr>
        <w:t xml:space="preserve">- A sustainable business model heavily relies on sustainable luxury mobility. In the automobile industries, the challenging economic situation is caused by the covid pandemic situation from the last years. The automobile industry has taken a great turn down after this situation. To tackle this situation the automobile </w:t>
      </w:r>
      <w:r w:rsidDel="00000000" w:rsidR="00000000" w:rsidRPr="00000000">
        <w:rPr>
          <w:rFonts w:ascii="Times New Roman" w:cs="Times New Roman" w:eastAsia="Times New Roman" w:hAnsi="Times New Roman"/>
          <w:sz w:val="24"/>
          <w:szCs w:val="24"/>
          <w:rtl w:val="0"/>
        </w:rPr>
        <w:t xml:space="preserve">industry</w:t>
      </w:r>
      <w:r w:rsidDel="00000000" w:rsidR="00000000" w:rsidRPr="00000000">
        <w:rPr>
          <w:rFonts w:ascii="Times New Roman" w:cs="Times New Roman" w:eastAsia="Times New Roman" w:hAnsi="Times New Roman"/>
          <w:color w:val="000000"/>
          <w:sz w:val="24"/>
          <w:szCs w:val="24"/>
          <w:rtl w:val="0"/>
        </w:rPr>
        <w:t xml:space="preserve"> have taken several strategies that are proven to keep the profit margin higher (</w:t>
      </w:r>
      <w:r w:rsidDel="00000000" w:rsidR="00000000" w:rsidRPr="00000000">
        <w:rPr>
          <w:rFonts w:ascii="Times New Roman" w:cs="Times New Roman" w:eastAsia="Times New Roman" w:hAnsi="Times New Roman"/>
          <w:sz w:val="24"/>
          <w:szCs w:val="24"/>
          <w:rtl w:val="0"/>
        </w:rPr>
        <w:t xml:space="preserve">thecasecentre. 2021 </w:t>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1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Extraordinary people</w:t>
      </w:r>
      <w:r w:rsidDel="00000000" w:rsidR="00000000" w:rsidRPr="00000000">
        <w:rPr>
          <w:rFonts w:ascii="Times New Roman" w:cs="Times New Roman" w:eastAsia="Times New Roman" w:hAnsi="Times New Roman"/>
          <w:color w:val="000000"/>
          <w:sz w:val="24"/>
          <w:szCs w:val="24"/>
          <w:rtl w:val="0"/>
        </w:rPr>
        <w:t xml:space="preserve">- The collaboration and the growth of Bentley's extraordinary people are in large part down to the value of sustainable creation (</w:t>
      </w:r>
      <w:hyperlink r:id="rId9">
        <w:r w:rsidDel="00000000" w:rsidR="00000000" w:rsidRPr="00000000">
          <w:rPr>
            <w:rFonts w:ascii="Times New Roman" w:cs="Times New Roman" w:eastAsia="Times New Roman" w:hAnsi="Times New Roman"/>
            <w:color w:val="000000"/>
            <w:sz w:val="24"/>
            <w:szCs w:val="24"/>
            <w:rtl w:val="0"/>
          </w:rPr>
          <w:t xml:space="preserve">Bentley, 2021</w:t>
        </w:r>
      </w:hyperlink>
      <w:r w:rsidDel="00000000" w:rsidR="00000000" w:rsidRPr="00000000">
        <w:rPr>
          <w:rFonts w:ascii="Times New Roman" w:cs="Times New Roman" w:eastAsia="Times New Roman" w:hAnsi="Times New Roman"/>
          <w:color w:val="000000"/>
          <w:sz w:val="24"/>
          <w:szCs w:val="24"/>
          <w:rtl w:val="0"/>
        </w:rPr>
        <w:t xml:space="preserve">). Building and designing are the Bentleys greater diversity of talent that will be required for the future. Bentley is targeting a management population and focused on attracting diverse candidates. For so many years in Crewe, hand -crafting cars have been committed by the company. Bentley reinforces the greater focus on digitalisation and the expansion such as collaboration and innovation, values led organisation and matching customer values of sustainability those are more important than digital world.</w:t>
      </w:r>
    </w:p>
    <w:p w:rsidR="00000000" w:rsidDel="00000000" w:rsidP="00000000" w:rsidRDefault="00000000" w:rsidRPr="00000000" w14:paraId="0000001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Redefining for the Next Century</w:t>
      </w:r>
      <w:r w:rsidDel="00000000" w:rsidR="00000000" w:rsidRPr="00000000">
        <w:rPr>
          <w:rFonts w:ascii="Times New Roman" w:cs="Times New Roman" w:eastAsia="Times New Roman" w:hAnsi="Times New Roman"/>
          <w:color w:val="000000"/>
          <w:sz w:val="24"/>
          <w:szCs w:val="24"/>
          <w:rtl w:val="0"/>
        </w:rPr>
        <w:t xml:space="preserve">- The organisation extends many brand value customers from redefining digitalisation. All over the world has a frontal greatest impact on this pandemic situation and a maximum number of people are facing great fiscal problems. Individual to customer achieved the products throughout digital journey, visualisation and co- creation; the service of the networking building is connected by Bentley. During this pandemic situation goods and service taxes are already undergone. </w:t>
      </w:r>
    </w:p>
    <w:p w:rsidR="00000000" w:rsidDel="00000000" w:rsidP="00000000" w:rsidRDefault="00000000" w:rsidRPr="00000000" w14:paraId="0000001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Safe Peace of Mind for All Situations</w:t>
      </w:r>
      <w:r w:rsidDel="00000000" w:rsidR="00000000" w:rsidRPr="00000000">
        <w:rPr>
          <w:rFonts w:ascii="Times New Roman" w:cs="Times New Roman" w:eastAsia="Times New Roman" w:hAnsi="Times New Roman"/>
          <w:color w:val="000000"/>
          <w:sz w:val="24"/>
          <w:szCs w:val="24"/>
          <w:rtl w:val="0"/>
        </w:rPr>
        <w:t xml:space="preserve">- During any critical situation emergency services are automatically notified to ensure the private call. Many countries are rebounding the development of the new vehicle from the past years. The information view and the location of the car and the condition of the vehicle the pinpoint will be able to operate from the call centers. The necessary emergency services will be coordinated and specifically trained by the operators.  Along the route with speed restrictions, temporary traffic signs and updating the driver with the current road speed limit this is a Swarm technology that is also used for Traffic Sign Recognition.  </w:t>
      </w:r>
    </w:p>
    <w:p w:rsidR="00000000" w:rsidDel="00000000" w:rsidP="00000000" w:rsidRDefault="00000000" w:rsidRPr="00000000" w14:paraId="0000001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Smart- Accessibility to the latest information</w:t>
      </w:r>
      <w:r w:rsidDel="00000000" w:rsidR="00000000" w:rsidRPr="00000000">
        <w:rPr>
          <w:rFonts w:ascii="Times New Roman" w:cs="Times New Roman" w:eastAsia="Times New Roman" w:hAnsi="Times New Roman"/>
          <w:color w:val="000000"/>
          <w:sz w:val="24"/>
          <w:szCs w:val="24"/>
          <w:rtl w:val="0"/>
        </w:rPr>
        <w:t xml:space="preserve">- Before and during travel in car information is to provide greater access to smart features. The most up to date and the latest information ensured that both are connected with the driver. In-car owners can create a wireless internet network and on board the WIFI hotspot for use by every passenger. Due to this situation dealers have faced many problems because they are dependent on migrant </w:t>
      </w:r>
      <w:r w:rsidDel="00000000" w:rsidR="00000000" w:rsidRPr="00000000">
        <w:rPr>
          <w:rFonts w:ascii="Times New Roman" w:cs="Times New Roman" w:eastAsia="Times New Roman" w:hAnsi="Times New Roman"/>
          <w:sz w:val="24"/>
          <w:szCs w:val="24"/>
          <w:rtl w:val="0"/>
        </w:rPr>
        <w:t xml:space="preserve">labourers</w:t>
      </w:r>
      <w:r w:rsidDel="00000000" w:rsidR="00000000" w:rsidRPr="00000000">
        <w:rPr>
          <w:rFonts w:ascii="Times New Roman" w:cs="Times New Roman" w:eastAsia="Times New Roman" w:hAnsi="Times New Roman"/>
          <w:color w:val="000000"/>
          <w:sz w:val="24"/>
          <w:szCs w:val="24"/>
          <w:rtl w:val="0"/>
        </w:rPr>
        <w:t xml:space="preserve">. With the use of this Navigation system the specific locations are allowed to be searched online by the driver. </w:t>
      </w:r>
    </w:p>
    <w:p w:rsidR="00000000" w:rsidDel="00000000" w:rsidP="00000000" w:rsidRDefault="00000000" w:rsidRPr="00000000" w14:paraId="0000001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Convenient- Remote Services</w:t>
      </w:r>
      <w:r w:rsidDel="00000000" w:rsidR="00000000" w:rsidRPr="00000000">
        <w:rPr>
          <w:rFonts w:ascii="Times New Roman" w:cs="Times New Roman" w:eastAsia="Times New Roman" w:hAnsi="Times New Roman"/>
          <w:color w:val="000000"/>
          <w:sz w:val="24"/>
          <w:szCs w:val="24"/>
          <w:rtl w:val="0"/>
        </w:rPr>
        <w:t xml:space="preserve">- From anywhere in the world customers are able to view their location of the vehicle. This service uses GPS and mobile networks to store the vehicle's location. Due to the spread of the pandemic situation, automobile sales have declined in the last two years. The hard wearing fabric with wide opening compartments, soft touched rubberised based for added durability and to hold a tablet or laptop a separate padded section inside designed. </w:t>
      </w:r>
    </w:p>
    <w:p w:rsidR="00000000" w:rsidDel="00000000" w:rsidP="00000000" w:rsidRDefault="00000000" w:rsidRPr="00000000" w14:paraId="0000001F">
      <w:pPr>
        <w:pStyle w:val="Heading1"/>
        <w:rPr/>
      </w:pPr>
      <w:bookmarkStart w:colFirst="0" w:colLast="0" w:name="_heading=h.tyjcwt" w:id="5"/>
      <w:bookmarkEnd w:id="5"/>
      <w:r w:rsidDel="00000000" w:rsidR="00000000" w:rsidRPr="00000000">
        <w:rPr>
          <w:rtl w:val="0"/>
        </w:rPr>
        <w:t xml:space="preserve">Success factors</w:t>
      </w:r>
    </w:p>
    <w:p w:rsidR="00000000" w:rsidDel="00000000" w:rsidP="00000000" w:rsidRDefault="00000000" w:rsidRPr="00000000" w14:paraId="0000002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Digital consumer engagement</w:t>
      </w:r>
      <w:r w:rsidDel="00000000" w:rsidR="00000000" w:rsidRPr="00000000">
        <w:rPr>
          <w:rFonts w:ascii="Times New Roman" w:cs="Times New Roman" w:eastAsia="Times New Roman" w:hAnsi="Times New Roman"/>
          <w:color w:val="000000"/>
          <w:sz w:val="24"/>
          <w:szCs w:val="24"/>
          <w:rtl w:val="0"/>
        </w:rPr>
        <w:t xml:space="preserve">- The car purchasing process of traditional necessary parts in online channels is increasing the popular alternatives to the physical </w:t>
      </w:r>
      <w:r w:rsidDel="00000000" w:rsidR="00000000" w:rsidRPr="00000000">
        <w:rPr>
          <w:rFonts w:ascii="Times New Roman" w:cs="Times New Roman" w:eastAsia="Times New Roman" w:hAnsi="Times New Roman"/>
          <w:sz w:val="24"/>
          <w:szCs w:val="24"/>
          <w:rtl w:val="0"/>
        </w:rPr>
        <w:t xml:space="preserve">touchpoints (D.C. 2021)</w:t>
      </w:r>
      <w:r w:rsidDel="00000000" w:rsidR="00000000" w:rsidRPr="00000000">
        <w:rPr>
          <w:rFonts w:ascii="Times New Roman" w:cs="Times New Roman" w:eastAsia="Times New Roman" w:hAnsi="Times New Roman"/>
          <w:color w:val="000000"/>
          <w:sz w:val="24"/>
          <w:szCs w:val="24"/>
          <w:rtl w:val="0"/>
        </w:rPr>
        <w:t xml:space="preserve">. After this pandemic situation, the crisis recovered with the suggestion of digital channels (</w:t>
      </w:r>
      <w:r w:rsidDel="00000000" w:rsidR="00000000" w:rsidRPr="00000000">
        <w:rPr>
          <w:rFonts w:ascii="Times New Roman" w:cs="Times New Roman" w:eastAsia="Times New Roman" w:hAnsi="Times New Roman"/>
          <w:color w:val="000000"/>
          <w:sz w:val="24"/>
          <w:szCs w:val="24"/>
          <w:highlight w:val="white"/>
          <w:rtl w:val="0"/>
        </w:rPr>
        <w:t xml:space="preserve">Hinch </w:t>
      </w:r>
      <w:r w:rsidDel="00000000" w:rsidR="00000000" w:rsidRPr="00000000">
        <w:rPr>
          <w:rFonts w:ascii="Times New Roman" w:cs="Times New Roman" w:eastAsia="Times New Roman" w:hAnsi="Times New Roman"/>
          <w:i w:val="1"/>
          <w:color w:val="000000"/>
          <w:sz w:val="24"/>
          <w:szCs w:val="24"/>
          <w:highlight w:val="white"/>
          <w:rtl w:val="0"/>
        </w:rPr>
        <w:t xml:space="preserve">et al</w:t>
      </w:r>
      <w:r w:rsidDel="00000000" w:rsidR="00000000" w:rsidRPr="00000000">
        <w:rPr>
          <w:rFonts w:ascii="Times New Roman" w:cs="Times New Roman" w:eastAsia="Times New Roman" w:hAnsi="Times New Roman"/>
          <w:color w:val="000000"/>
          <w:sz w:val="24"/>
          <w:szCs w:val="24"/>
          <w:highlight w:val="white"/>
          <w:rtl w:val="0"/>
        </w:rPr>
        <w:t xml:space="preserve">. 2021</w:t>
      </w:r>
      <w:r w:rsidDel="00000000" w:rsidR="00000000" w:rsidRPr="00000000">
        <w:rPr>
          <w:rFonts w:ascii="Times New Roman" w:cs="Times New Roman" w:eastAsia="Times New Roman" w:hAnsi="Times New Roman"/>
          <w:color w:val="000000"/>
          <w:sz w:val="24"/>
          <w:szCs w:val="24"/>
          <w:rtl w:val="0"/>
        </w:rPr>
        <w:t xml:space="preserve">). In multi-channel </w:t>
      </w:r>
      <w:r w:rsidDel="00000000" w:rsidR="00000000" w:rsidRPr="00000000">
        <w:rPr>
          <w:rFonts w:ascii="Times New Roman" w:cs="Times New Roman" w:eastAsia="Times New Roman" w:hAnsi="Times New Roman"/>
          <w:sz w:val="24"/>
          <w:szCs w:val="24"/>
          <w:rtl w:val="0"/>
        </w:rPr>
        <w:t xml:space="preserve">vehicles</w:t>
      </w:r>
      <w:r w:rsidDel="00000000" w:rsidR="00000000" w:rsidRPr="00000000">
        <w:rPr>
          <w:rFonts w:ascii="Times New Roman" w:cs="Times New Roman" w:eastAsia="Times New Roman" w:hAnsi="Times New Roman"/>
          <w:color w:val="000000"/>
          <w:sz w:val="24"/>
          <w:szCs w:val="24"/>
          <w:rtl w:val="0"/>
        </w:rPr>
        <w:t xml:space="preserve"> buying the fully digital experience is expected to become the norm. Digital business is related to business technology that offers new ways to collaborate, connect, and build bridges and conduct business between the people of individuals and the company.   In the coming years, the digital automotive sales channels have to believe in the expansion of the competitive advantage sources and the growth in importance. </w:t>
      </w:r>
    </w:p>
    <w:p w:rsidR="00000000" w:rsidDel="00000000" w:rsidP="00000000" w:rsidRDefault="00000000" w:rsidRPr="00000000" w14:paraId="0000002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Strategic relationships for digital maturity</w:t>
      </w:r>
      <w:r w:rsidDel="00000000" w:rsidR="00000000" w:rsidRPr="00000000">
        <w:rPr>
          <w:rFonts w:ascii="Times New Roman" w:cs="Times New Roman" w:eastAsia="Times New Roman" w:hAnsi="Times New Roman"/>
          <w:color w:val="000000"/>
          <w:sz w:val="24"/>
          <w:szCs w:val="24"/>
          <w:rtl w:val="0"/>
        </w:rPr>
        <w:t xml:space="preserve">- The pandemic situation have a grave impact on the bottom line of the automotive companies worldwide (</w:t>
      </w:r>
      <w:r w:rsidDel="00000000" w:rsidR="00000000" w:rsidRPr="00000000">
        <w:rPr>
          <w:rFonts w:ascii="Times New Roman" w:cs="Times New Roman" w:eastAsia="Times New Roman" w:hAnsi="Times New Roman"/>
          <w:color w:val="000000"/>
          <w:sz w:val="24"/>
          <w:szCs w:val="24"/>
          <w:highlight w:val="white"/>
          <w:rtl w:val="0"/>
        </w:rPr>
        <w:t xml:space="preserve">McGee and Bentley, 2017</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recent</w:t>
      </w:r>
      <w:r w:rsidDel="00000000" w:rsidR="00000000" w:rsidRPr="00000000">
        <w:rPr>
          <w:rFonts w:ascii="Times New Roman" w:cs="Times New Roman" w:eastAsia="Times New Roman" w:hAnsi="Times New Roman"/>
          <w:color w:val="000000"/>
          <w:sz w:val="24"/>
          <w:szCs w:val="24"/>
          <w:rtl w:val="0"/>
        </w:rPr>
        <w:t xml:space="preserve"> years the traditional </w:t>
      </w:r>
      <w:r w:rsidDel="00000000" w:rsidR="00000000" w:rsidRPr="00000000">
        <w:rPr>
          <w:rFonts w:ascii="Times New Roman" w:cs="Times New Roman" w:eastAsia="Times New Roman" w:hAnsi="Times New Roman"/>
          <w:sz w:val="24"/>
          <w:szCs w:val="24"/>
          <w:rtl w:val="0"/>
        </w:rPr>
        <w:t xml:space="preserve">carmakers</w:t>
      </w:r>
      <w:r w:rsidDel="00000000" w:rsidR="00000000" w:rsidRPr="00000000">
        <w:rPr>
          <w:rFonts w:ascii="Times New Roman" w:cs="Times New Roman" w:eastAsia="Times New Roman" w:hAnsi="Times New Roman"/>
          <w:color w:val="000000"/>
          <w:sz w:val="24"/>
          <w:szCs w:val="24"/>
          <w:rtl w:val="0"/>
        </w:rPr>
        <w:t xml:space="preserve"> have struggled to build their capabilities digitally. In the digital race the company faces many challenges in the automotive market and is already up with heavy competition with others. The strategic partnerships between tech companies and OEMs are becoming more widespread. Meanwhile, the innovators are growing to see revenues as life becomes increasingly digital. They also require new ways of organisation between digital collaboration. </w:t>
      </w:r>
    </w:p>
    <w:p w:rsidR="00000000" w:rsidDel="00000000" w:rsidP="00000000" w:rsidRDefault="00000000" w:rsidRPr="00000000" w14:paraId="0000002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Putting the digital pedal to the digital metal</w:t>
      </w:r>
      <w:r w:rsidDel="00000000" w:rsidR="00000000" w:rsidRPr="00000000">
        <w:rPr>
          <w:rFonts w:ascii="Times New Roman" w:cs="Times New Roman" w:eastAsia="Times New Roman" w:hAnsi="Times New Roman"/>
          <w:color w:val="000000"/>
          <w:sz w:val="24"/>
          <w:szCs w:val="24"/>
          <w:rtl w:val="0"/>
        </w:rPr>
        <w:t xml:space="preserve">- The mobility of the company considered they need to update their digital tools infrastructures. All </w:t>
      </w:r>
      <w:r w:rsidDel="00000000" w:rsidR="00000000" w:rsidRPr="00000000">
        <w:rPr>
          <w:rFonts w:ascii="Times New Roman" w:cs="Times New Roman" w:eastAsia="Times New Roman" w:hAnsi="Times New Roman"/>
          <w:sz w:val="24"/>
          <w:szCs w:val="24"/>
          <w:rtl w:val="0"/>
        </w:rPr>
        <w:t xml:space="preserve">of</w:t>
      </w:r>
      <w:r w:rsidDel="00000000" w:rsidR="00000000" w:rsidRPr="00000000">
        <w:rPr>
          <w:rFonts w:ascii="Times New Roman" w:cs="Times New Roman" w:eastAsia="Times New Roman" w:hAnsi="Times New Roman"/>
          <w:color w:val="000000"/>
          <w:sz w:val="24"/>
          <w:szCs w:val="24"/>
          <w:rtl w:val="0"/>
        </w:rPr>
        <w:t xml:space="preserve"> the success factors have common in their reliance on digital maturity. The </w:t>
      </w:r>
      <w:r w:rsidDel="00000000" w:rsidR="00000000" w:rsidRPr="00000000">
        <w:rPr>
          <w:rFonts w:ascii="Times New Roman" w:cs="Times New Roman" w:eastAsia="Times New Roman" w:hAnsi="Times New Roman"/>
          <w:sz w:val="24"/>
          <w:szCs w:val="24"/>
          <w:rtl w:val="0"/>
        </w:rPr>
        <w:t xml:space="preserve">post-pandemic</w:t>
      </w:r>
      <w:r w:rsidDel="00000000" w:rsidR="00000000" w:rsidRPr="00000000">
        <w:rPr>
          <w:rFonts w:ascii="Times New Roman" w:cs="Times New Roman" w:eastAsia="Times New Roman" w:hAnsi="Times New Roman"/>
          <w:color w:val="000000"/>
          <w:sz w:val="24"/>
          <w:szCs w:val="24"/>
          <w:rtl w:val="0"/>
        </w:rPr>
        <w:t xml:space="preserve"> in the world digital strategies is the main focus of the automotive companies. In the engineering process, the digital products are used to drive in the prominent automotive companies such as VW, BMW, Audi, Daimler, Continental, Mercedes-</w:t>
      </w:r>
      <w:r w:rsidDel="00000000" w:rsidR="00000000" w:rsidRPr="00000000">
        <w:rPr>
          <w:rFonts w:ascii="Times New Roman" w:cs="Times New Roman" w:eastAsia="Times New Roman" w:hAnsi="Times New Roman"/>
          <w:sz w:val="24"/>
          <w:szCs w:val="24"/>
          <w:rtl w:val="0"/>
        </w:rPr>
        <w:t xml:space="preserve">Benz</w:t>
      </w:r>
      <w:r w:rsidDel="00000000" w:rsidR="00000000" w:rsidRPr="00000000">
        <w:rPr>
          <w:rFonts w:ascii="Times New Roman" w:cs="Times New Roman" w:eastAsia="Times New Roman" w:hAnsi="Times New Roman"/>
          <w:color w:val="000000"/>
          <w:sz w:val="24"/>
          <w:szCs w:val="24"/>
          <w:rtl w:val="0"/>
        </w:rPr>
        <w:t xml:space="preserve"> and others.  </w:t>
      </w:r>
    </w:p>
    <w:p w:rsidR="00000000" w:rsidDel="00000000" w:rsidP="00000000" w:rsidRDefault="00000000" w:rsidRPr="00000000" w14:paraId="00000023">
      <w:pPr>
        <w:pStyle w:val="Heading1"/>
        <w:rPr/>
      </w:pPr>
      <w:bookmarkStart w:colFirst="0" w:colLast="0" w:name="_heading=h.3dy6vkm" w:id="6"/>
      <w:bookmarkEnd w:id="6"/>
      <w:r w:rsidDel="00000000" w:rsidR="00000000" w:rsidRPr="00000000">
        <w:rPr>
          <w:rtl w:val="0"/>
        </w:rPr>
        <w:t xml:space="preserve">Conclusion</w:t>
      </w:r>
    </w:p>
    <w:p w:rsidR="00000000" w:rsidDel="00000000" w:rsidP="00000000" w:rsidRDefault="00000000" w:rsidRPr="00000000" w14:paraId="0000002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Bentley is the world's luxury business car. It is targeting a management population and is focused on attracting diverse candidates. The automobile </w:t>
      </w:r>
      <w:r w:rsidDel="00000000" w:rsidR="00000000" w:rsidRPr="00000000">
        <w:rPr>
          <w:rFonts w:ascii="Times New Roman" w:cs="Times New Roman" w:eastAsia="Times New Roman" w:hAnsi="Times New Roman"/>
          <w:sz w:val="24"/>
          <w:szCs w:val="24"/>
          <w:rtl w:val="0"/>
        </w:rPr>
        <w:t xml:space="preserve">industry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has</w:t>
      </w:r>
      <w:r w:rsidDel="00000000" w:rsidR="00000000" w:rsidRPr="00000000">
        <w:rPr>
          <w:rFonts w:ascii="Times New Roman" w:cs="Times New Roman" w:eastAsia="Times New Roman" w:hAnsi="Times New Roman"/>
          <w:color w:val="000000"/>
          <w:sz w:val="24"/>
          <w:szCs w:val="24"/>
          <w:rtl w:val="0"/>
        </w:rPr>
        <w:t xml:space="preserve"> taken a great turn for this pandemic situation. Digital technologies are helpful for the models of the situation. After the growth of digital technologies, the new advantages are more familiar for their customers. </w:t>
      </w:r>
    </w:p>
    <w:p w:rsidR="00000000" w:rsidDel="00000000" w:rsidP="00000000" w:rsidRDefault="00000000" w:rsidRPr="00000000" w14:paraId="00000025">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6">
      <w:pPr>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7">
      <w:pPr>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8">
      <w:pPr>
        <w:shd w:fill="ffffff" w:val="clear"/>
        <w:spacing w:line="379"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9">
      <w:pPr>
        <w:shd w:fill="ffffff" w:val="clear"/>
        <w:spacing w:line="379"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A">
      <w:pPr>
        <w:shd w:fill="ffffff" w:val="clear"/>
        <w:spacing w:line="379"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B">
      <w:pPr>
        <w:shd w:fill="ffffff" w:val="clear"/>
        <w:spacing w:line="379"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C">
      <w:pPr>
        <w:shd w:fill="ffffff" w:val="clear"/>
        <w:spacing w:line="379"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D">
      <w:pPr>
        <w:shd w:fill="ffffff" w:val="clear"/>
        <w:spacing w:line="379"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E">
      <w:pPr>
        <w:shd w:fill="ffffff" w:val="clear"/>
        <w:spacing w:line="379"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F">
      <w:pPr>
        <w:pStyle w:val="Heading1"/>
        <w:rPr/>
      </w:pPr>
      <w:bookmarkStart w:colFirst="0" w:colLast="0" w:name="_heading=h.1t3h5sf" w:id="7"/>
      <w:bookmarkEnd w:id="7"/>
      <w:r w:rsidDel="00000000" w:rsidR="00000000" w:rsidRPr="00000000">
        <w:rPr>
          <w:rtl w:val="0"/>
        </w:rPr>
        <w:t xml:space="preserve">Reference List</w:t>
      </w:r>
    </w:p>
    <w:p w:rsidR="00000000" w:rsidDel="00000000" w:rsidP="00000000" w:rsidRDefault="00000000" w:rsidRPr="00000000" w14:paraId="00000030">
      <w:pPr>
        <w:shd w:fill="ffffff" w:val="clear"/>
        <w:spacing w:line="360" w:lineRule="auto"/>
        <w:jc w:val="both"/>
        <w:rPr>
          <w:rFonts w:ascii="Times New Roman" w:cs="Times New Roman" w:eastAsia="Times New Roman" w:hAnsi="Times New Roman"/>
          <w:color w:val="000000"/>
          <w:sz w:val="24"/>
          <w:szCs w:val="24"/>
        </w:rPr>
      </w:pPr>
      <w:hyperlink r:id="rId10">
        <w:r w:rsidDel="00000000" w:rsidR="00000000" w:rsidRPr="00000000">
          <w:rPr>
            <w:rFonts w:ascii="Times New Roman" w:cs="Times New Roman" w:eastAsia="Times New Roman" w:hAnsi="Times New Roman"/>
            <w:color w:val="000000"/>
            <w:sz w:val="24"/>
            <w:szCs w:val="24"/>
            <w:rtl w:val="0"/>
          </w:rPr>
          <w:t xml:space="preserve">Bentley. (2021). </w:t>
        </w:r>
      </w:hyperlink>
      <w:hyperlink r:id="rId11">
        <w:r w:rsidDel="00000000" w:rsidR="00000000" w:rsidRPr="00000000">
          <w:rPr>
            <w:rFonts w:ascii="Times New Roman" w:cs="Times New Roman" w:eastAsia="Times New Roman" w:hAnsi="Times New Roman"/>
            <w:i w:val="1"/>
            <w:color w:val="000000"/>
            <w:sz w:val="24"/>
            <w:szCs w:val="24"/>
            <w:u w:val="single"/>
            <w:rtl w:val="0"/>
          </w:rPr>
          <w:t xml:space="preserve">Bentley outlines Beyond100 strategy</w:t>
        </w:r>
      </w:hyperlink>
      <w:hyperlink r:id="rId12">
        <w:r w:rsidDel="00000000" w:rsidR="00000000" w:rsidRPr="00000000">
          <w:rPr>
            <w:rFonts w:ascii="Times New Roman" w:cs="Times New Roman" w:eastAsia="Times New Roman" w:hAnsi="Times New Roman"/>
            <w:i w:val="1"/>
            <w:color w:val="000000"/>
            <w:sz w:val="24"/>
            <w:szCs w:val="24"/>
            <w:rtl w:val="0"/>
          </w:rPr>
          <w:t xml:space="preserve">. </w:t>
        </w:r>
      </w:hyperlink>
      <w:hyperlink r:id="rId13">
        <w:r w:rsidDel="00000000" w:rsidR="00000000" w:rsidRPr="00000000">
          <w:rPr>
            <w:rFonts w:ascii="Times New Roman" w:cs="Times New Roman" w:eastAsia="Times New Roman" w:hAnsi="Times New Roman"/>
            <w:color w:val="000000"/>
            <w:sz w:val="24"/>
            <w:szCs w:val="24"/>
            <w:rtl w:val="0"/>
          </w:rPr>
          <w:t xml:space="preserve">Available at </w:t>
        </w:r>
      </w:hyperlink>
      <w:hyperlink r:id="rId14">
        <w:r w:rsidDel="00000000" w:rsidR="00000000" w:rsidRPr="00000000">
          <w:rPr>
            <w:rFonts w:ascii="Times New Roman" w:cs="Times New Roman" w:eastAsia="Times New Roman" w:hAnsi="Times New Roman"/>
            <w:color w:val="000000"/>
            <w:sz w:val="24"/>
            <w:szCs w:val="24"/>
            <w:u w:val="single"/>
            <w:rtl w:val="0"/>
          </w:rPr>
          <w:t xml:space="preserve">https://www.bentleymotors.com › ... › News</w:t>
        </w:r>
      </w:hyperlink>
      <w:r w:rsidDel="00000000" w:rsidR="00000000" w:rsidRPr="00000000">
        <w:rPr>
          <w:rFonts w:ascii="Times New Roman" w:cs="Times New Roman" w:eastAsia="Times New Roman" w:hAnsi="Times New Roman"/>
          <w:color w:val="000000"/>
          <w:sz w:val="24"/>
          <w:szCs w:val="24"/>
          <w:u w:val="single"/>
          <w:rtl w:val="0"/>
        </w:rPr>
        <w:t xml:space="preserve">  </w:t>
      </w:r>
      <w:hyperlink r:id="rId15">
        <w:r w:rsidDel="00000000" w:rsidR="00000000" w:rsidRPr="00000000">
          <w:rPr>
            <w:rFonts w:ascii="Times New Roman" w:cs="Times New Roman" w:eastAsia="Times New Roman" w:hAnsi="Times New Roman"/>
            <w:color w:val="000000"/>
            <w:sz w:val="24"/>
            <w:szCs w:val="24"/>
            <w:rtl w:val="0"/>
          </w:rPr>
          <w:t xml:space="preserve">(Accessed 16 December 2021)</w:t>
        </w:r>
      </w:hyperlink>
      <w:r w:rsidDel="00000000" w:rsidR="00000000" w:rsidRPr="00000000">
        <w:rPr>
          <w:rFonts w:ascii="Times New Roman" w:cs="Times New Roman" w:eastAsia="Times New Roman" w:hAnsi="Times New Roman"/>
          <w:color w:val="000000"/>
          <w:sz w:val="24"/>
          <w:szCs w:val="24"/>
          <w:rtl w:val="0"/>
        </w:rPr>
        <w:tab/>
      </w:r>
    </w:p>
    <w:p w:rsidR="00000000" w:rsidDel="00000000" w:rsidP="00000000" w:rsidRDefault="00000000" w:rsidRPr="00000000" w14:paraId="00000031">
      <w:pPr>
        <w:shd w:fill="ffffff" w:val="clea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D.C. (2021).  </w:t>
      </w:r>
      <w:r w:rsidDel="00000000" w:rsidR="00000000" w:rsidRPr="00000000">
        <w:rPr>
          <w:rFonts w:ascii="Times New Roman" w:cs="Times New Roman" w:eastAsia="Times New Roman" w:hAnsi="Times New Roman"/>
          <w:i w:val="1"/>
          <w:sz w:val="24"/>
          <w:szCs w:val="24"/>
          <w:rtl w:val="0"/>
        </w:rPr>
        <w:t xml:space="preserve">Social Media Engagement for Global Influencers. </w:t>
      </w:r>
      <w:r w:rsidDel="00000000" w:rsidR="00000000" w:rsidRPr="00000000">
        <w:rPr>
          <w:rFonts w:ascii="Times New Roman" w:cs="Times New Roman" w:eastAsia="Times New Roman" w:hAnsi="Times New Roman"/>
          <w:sz w:val="24"/>
          <w:szCs w:val="24"/>
          <w:rtl w:val="0"/>
        </w:rPr>
        <w:t xml:space="preserve">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https://digitalcommons.chapman.edu/business_articles/106/</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u w:val="single"/>
          <w:rtl w:val="0"/>
        </w:rPr>
        <w:t xml:space="preserve"> </w:t>
      </w:r>
      <w:hyperlink r:id="rId17">
        <w:r w:rsidDel="00000000" w:rsidR="00000000" w:rsidRPr="00000000">
          <w:rPr>
            <w:rFonts w:ascii="Times New Roman" w:cs="Times New Roman" w:eastAsia="Times New Roman" w:hAnsi="Times New Roman"/>
            <w:sz w:val="24"/>
            <w:szCs w:val="24"/>
            <w:rtl w:val="0"/>
          </w:rPr>
          <w:t xml:space="preserve">(Accessed 16 December 2021)</w:t>
        </w:r>
      </w:hyperlink>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32">
      <w:pPr>
        <w:shd w:fill="ffffff" w:val="clea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thecasecentre. (2021). </w:t>
      </w:r>
      <w:r w:rsidDel="00000000" w:rsidR="00000000" w:rsidRPr="00000000">
        <w:rPr>
          <w:rFonts w:ascii="Times New Roman" w:cs="Times New Roman" w:eastAsia="Times New Roman" w:hAnsi="Times New Roman"/>
          <w:i w:val="1"/>
          <w:sz w:val="24"/>
          <w:szCs w:val="24"/>
          <w:rtl w:val="0"/>
        </w:rPr>
        <w:t xml:space="preserve">Survival Strategies Against New Auto Giants. </w:t>
      </w:r>
      <w:r w:rsidDel="00000000" w:rsidR="00000000" w:rsidRPr="00000000">
        <w:rPr>
          <w:rFonts w:ascii="Times New Roman" w:cs="Times New Roman" w:eastAsia="Times New Roman" w:hAnsi="Times New Roman"/>
          <w:sz w:val="24"/>
          <w:szCs w:val="24"/>
          <w:rtl w:val="0"/>
        </w:rPr>
        <w:t xml:space="preserve">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https://www.thecasecentre.org/products/view?id=74110</w:t>
        </w:r>
      </w:hyperlink>
      <w:r w:rsidDel="00000000" w:rsidR="00000000" w:rsidRPr="00000000">
        <w:rPr>
          <w:rFonts w:ascii="Times New Roman" w:cs="Times New Roman" w:eastAsia="Times New Roman" w:hAnsi="Times New Roman"/>
          <w:sz w:val="24"/>
          <w:szCs w:val="24"/>
          <w:rtl w:val="0"/>
        </w:rPr>
        <w:t xml:space="preserve"> </w:t>
      </w:r>
      <w:hyperlink r:id="rId19">
        <w:r w:rsidDel="00000000" w:rsidR="00000000" w:rsidRPr="00000000">
          <w:rPr>
            <w:rFonts w:ascii="Times New Roman" w:cs="Times New Roman" w:eastAsia="Times New Roman" w:hAnsi="Times New Roman"/>
            <w:sz w:val="24"/>
            <w:szCs w:val="24"/>
            <w:rtl w:val="0"/>
          </w:rPr>
          <w:t xml:space="preserve">(Accessed 16 December 2021)</w:t>
        </w:r>
      </w:hyperlink>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33">
      <w:pPr>
        <w:shd w:fill="ffffff" w:val="clea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hd w:fill="ffffff" w:val="clea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hd w:fill="ffffff" w:val="clea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McGee, E.O. and Bentley, L., 2017. The troubled success of Black women in STEM. </w:t>
      </w:r>
      <w:r w:rsidDel="00000000" w:rsidR="00000000" w:rsidRPr="00000000">
        <w:rPr>
          <w:rFonts w:ascii="Times New Roman" w:cs="Times New Roman" w:eastAsia="Times New Roman" w:hAnsi="Times New Roman"/>
          <w:i w:val="1"/>
          <w:color w:val="000000"/>
          <w:sz w:val="24"/>
          <w:szCs w:val="24"/>
          <w:highlight w:val="white"/>
          <w:rtl w:val="0"/>
        </w:rPr>
        <w:t xml:space="preserve">Cognition and Instruction</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35</w:t>
      </w:r>
      <w:r w:rsidDel="00000000" w:rsidR="00000000" w:rsidRPr="00000000">
        <w:rPr>
          <w:rFonts w:ascii="Times New Roman" w:cs="Times New Roman" w:eastAsia="Times New Roman" w:hAnsi="Times New Roman"/>
          <w:color w:val="000000"/>
          <w:sz w:val="24"/>
          <w:szCs w:val="24"/>
          <w:highlight w:val="white"/>
          <w:rtl w:val="0"/>
        </w:rPr>
        <w:t xml:space="preserve">(4), pp.265-289.</w:t>
      </w:r>
    </w:p>
    <w:p w:rsidR="00000000" w:rsidDel="00000000" w:rsidP="00000000" w:rsidRDefault="00000000" w:rsidRPr="00000000" w14:paraId="00000037">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Kwan, J., Brown, M., Bentley, P., Brown, Z., D’Anna, L., Hall, C., Halse, O., Jamil, S., Jenkins, H., Kalladka, D. and Patel, M., 2021. Impact of COVID-19 pandemic on a regional stroke thrombectomy service in the United Kingdom. </w:t>
      </w:r>
      <w:r w:rsidDel="00000000" w:rsidR="00000000" w:rsidRPr="00000000">
        <w:rPr>
          <w:rFonts w:ascii="Times New Roman" w:cs="Times New Roman" w:eastAsia="Times New Roman" w:hAnsi="Times New Roman"/>
          <w:i w:val="1"/>
          <w:color w:val="000000"/>
          <w:sz w:val="24"/>
          <w:szCs w:val="24"/>
          <w:highlight w:val="white"/>
          <w:rtl w:val="0"/>
        </w:rPr>
        <w:t xml:space="preserve">Cerebrovascular Diseases</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50</w:t>
      </w:r>
      <w:r w:rsidDel="00000000" w:rsidR="00000000" w:rsidRPr="00000000">
        <w:rPr>
          <w:rFonts w:ascii="Times New Roman" w:cs="Times New Roman" w:eastAsia="Times New Roman" w:hAnsi="Times New Roman"/>
          <w:color w:val="000000"/>
          <w:sz w:val="24"/>
          <w:szCs w:val="24"/>
          <w:highlight w:val="white"/>
          <w:rtl w:val="0"/>
        </w:rPr>
        <w:t xml:space="preserve">(2), pp.178-184.</w:t>
      </w:r>
    </w:p>
    <w:p w:rsidR="00000000" w:rsidDel="00000000" w:rsidP="00000000" w:rsidRDefault="00000000" w:rsidRPr="00000000" w14:paraId="00000038">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D'Anna, L., Brown, M., Oishi, S., Ellis, N., Brown, Z., Bentley, P., Drumm, B., Halse, O., Jamil, S., Jenkins, H. and Malik, A., 2021. Impact of national lockdown on the hyperacute stroke care and rapid transient ischaemic attack outpatient service in a comprehensive tertiary stroke centre during the COVID-19 pandemic. </w:t>
      </w:r>
      <w:r w:rsidDel="00000000" w:rsidR="00000000" w:rsidRPr="00000000">
        <w:rPr>
          <w:rFonts w:ascii="Times New Roman" w:cs="Times New Roman" w:eastAsia="Times New Roman" w:hAnsi="Times New Roman"/>
          <w:i w:val="1"/>
          <w:color w:val="000000"/>
          <w:sz w:val="24"/>
          <w:szCs w:val="24"/>
          <w:highlight w:val="white"/>
          <w:rtl w:val="0"/>
        </w:rPr>
        <w:t xml:space="preserve">Frontiers in neurology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12</w:t>
      </w:r>
      <w:r w:rsidDel="00000000" w:rsidR="00000000" w:rsidRPr="00000000">
        <w:rPr>
          <w:rFonts w:ascii="Times New Roman" w:cs="Times New Roman" w:eastAsia="Times New Roman" w:hAnsi="Times New Roman"/>
          <w:color w:val="000000"/>
          <w:sz w:val="24"/>
          <w:szCs w:val="24"/>
          <w:highlight w:val="white"/>
          <w:rtl w:val="0"/>
        </w:rPr>
        <w:t xml:space="preserve">, p.37.</w:t>
      </w:r>
    </w:p>
    <w:p w:rsidR="00000000" w:rsidDel="00000000" w:rsidP="00000000" w:rsidRDefault="00000000" w:rsidRPr="00000000" w14:paraId="00000039">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Tingey, J.L., Bentley, J.A. and Hosey, M.M., 2020. COVID-19: Understanding and mitigating trauma in ICU survivors. </w:t>
      </w:r>
      <w:r w:rsidDel="00000000" w:rsidR="00000000" w:rsidRPr="00000000">
        <w:rPr>
          <w:rFonts w:ascii="Times New Roman" w:cs="Times New Roman" w:eastAsia="Times New Roman" w:hAnsi="Times New Roman"/>
          <w:i w:val="1"/>
          <w:color w:val="000000"/>
          <w:sz w:val="24"/>
          <w:szCs w:val="24"/>
          <w:highlight w:val="white"/>
          <w:rtl w:val="0"/>
        </w:rPr>
        <w:t xml:space="preserve">Psychological Trauma: Theory, Research, Practice, and Policy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12</w:t>
      </w:r>
      <w:r w:rsidDel="00000000" w:rsidR="00000000" w:rsidRPr="00000000">
        <w:rPr>
          <w:rFonts w:ascii="Times New Roman" w:cs="Times New Roman" w:eastAsia="Times New Roman" w:hAnsi="Times New Roman"/>
          <w:color w:val="000000"/>
          <w:sz w:val="24"/>
          <w:szCs w:val="24"/>
          <w:highlight w:val="white"/>
          <w:rtl w:val="0"/>
        </w:rPr>
        <w:t xml:space="preserve">(S1), p.S100.</w:t>
      </w:r>
    </w:p>
    <w:p w:rsidR="00000000" w:rsidDel="00000000" w:rsidP="00000000" w:rsidRDefault="00000000" w:rsidRPr="00000000" w14:paraId="0000003A">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Jesus, T.S., Bhattacharjya, S., Papadimitriou, C., Bogdanova, Y., Bentley, J., Arango-Lasprilla, J.C. and Kamalakannan, S., 2021. Lockdown-Related Disparities Experienced by People with Disabilities during the First Wave of the COVID-19 Pandemic: Scoping Review with Thematic Analysis.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Environmental Research and Public Health</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18</w:t>
      </w:r>
      <w:r w:rsidDel="00000000" w:rsidR="00000000" w:rsidRPr="00000000">
        <w:rPr>
          <w:rFonts w:ascii="Times New Roman" w:cs="Times New Roman" w:eastAsia="Times New Roman" w:hAnsi="Times New Roman"/>
          <w:color w:val="000000"/>
          <w:sz w:val="24"/>
          <w:szCs w:val="24"/>
          <w:highlight w:val="white"/>
          <w:rtl w:val="0"/>
        </w:rPr>
        <w:t xml:space="preserve">(12), p.6178.</w:t>
      </w:r>
    </w:p>
    <w:p w:rsidR="00000000" w:rsidDel="00000000" w:rsidP="00000000" w:rsidRDefault="00000000" w:rsidRPr="00000000" w14:paraId="0000003B">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Hinch, R., Probert, W.J., Nurtay, A., Kendall, M., Wymant, C., Hall, M., Lythgoe, K., Bulas Cruz, A., Zhao, L., Stewart, A. and Ferretti, L., 2021. OpenABM-Covid19—An agent-based model for non-pharmaceutical interventions against COVID-19 including contact tracing. </w:t>
      </w:r>
      <w:r w:rsidDel="00000000" w:rsidR="00000000" w:rsidRPr="00000000">
        <w:rPr>
          <w:rFonts w:ascii="Times New Roman" w:cs="Times New Roman" w:eastAsia="Times New Roman" w:hAnsi="Times New Roman"/>
          <w:i w:val="1"/>
          <w:color w:val="000000"/>
          <w:sz w:val="24"/>
          <w:szCs w:val="24"/>
          <w:highlight w:val="white"/>
          <w:rtl w:val="0"/>
        </w:rPr>
        <w:t xml:space="preserve">PLoS computational biology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17</w:t>
      </w:r>
      <w:r w:rsidDel="00000000" w:rsidR="00000000" w:rsidRPr="00000000">
        <w:rPr>
          <w:rFonts w:ascii="Times New Roman" w:cs="Times New Roman" w:eastAsia="Times New Roman" w:hAnsi="Times New Roman"/>
          <w:color w:val="000000"/>
          <w:sz w:val="24"/>
          <w:szCs w:val="24"/>
          <w:highlight w:val="white"/>
          <w:rtl w:val="0"/>
        </w:rPr>
        <w:t xml:space="preserve">(7), p.e1009146.</w:t>
      </w:r>
      <w:r w:rsidDel="00000000" w:rsidR="00000000" w:rsidRPr="00000000">
        <w:fldChar w:fldCharType="begin"/>
        <w:instrText xml:space="preserve"> HYPERLINK "https://www.geoengineer.org/news/bentley-systems-announces-seequents-acquisition-of-aarhus-geosoftware" </w:instrText>
        <w:fldChar w:fldCharType="separate"/>
      </w:r>
      <w:r w:rsidDel="00000000" w:rsidR="00000000" w:rsidRPr="00000000">
        <w:rPr>
          <w:rtl w:val="0"/>
        </w:rPr>
      </w:r>
    </w:p>
    <w:p w:rsidR="00000000" w:rsidDel="00000000" w:rsidP="00000000" w:rsidRDefault="00000000" w:rsidRPr="00000000" w14:paraId="0000003C">
      <w:pPr>
        <w:shd w:fill="ffffff" w:val="clear"/>
        <w:spacing w:line="360" w:lineRule="auto"/>
        <w:jc w:val="both"/>
        <w:rPr>
          <w:rFonts w:ascii="Times New Roman" w:cs="Times New Roman" w:eastAsia="Times New Roman" w:hAnsi="Times New Roman"/>
          <w:color w:val="000000"/>
          <w:sz w:val="24"/>
          <w:szCs w:val="24"/>
          <w:highlight w:val="white"/>
        </w:rPr>
      </w:pPr>
      <w:r w:rsidDel="00000000" w:rsidR="00000000" w:rsidRPr="00000000">
        <w:fldChar w:fldCharType="end"/>
      </w:r>
      <w:hyperlink r:id="rId20">
        <w:r w:rsidDel="00000000" w:rsidR="00000000" w:rsidRPr="00000000">
          <w:rPr>
            <w:rFonts w:ascii="Times New Roman" w:cs="Times New Roman" w:eastAsia="Times New Roman" w:hAnsi="Times New Roman"/>
            <w:color w:val="000000"/>
            <w:sz w:val="24"/>
            <w:szCs w:val="24"/>
            <w:rtl w:val="0"/>
          </w:rPr>
          <w:t xml:space="preserve">Bentley. (2021). </w:t>
        </w:r>
      </w:hyperlink>
      <w:hyperlink r:id="rId21">
        <w:r w:rsidDel="00000000" w:rsidR="00000000" w:rsidRPr="00000000">
          <w:rPr>
            <w:rFonts w:ascii="Times New Roman" w:cs="Times New Roman" w:eastAsia="Times New Roman" w:hAnsi="Times New Roman"/>
            <w:color w:val="000000"/>
            <w:sz w:val="24"/>
            <w:szCs w:val="24"/>
            <w:highlight w:val="white"/>
            <w:rtl w:val="0"/>
          </w:rPr>
          <w:t xml:space="preserve">Bentley Systems Announces Seequent's Acquisition of Aarhus</w:t>
        </w:r>
      </w:hyperlink>
      <w:hyperlink r:id="rId22">
        <w:r w:rsidDel="00000000" w:rsidR="00000000" w:rsidRPr="00000000">
          <w:rPr>
            <w:rFonts w:ascii="Times New Roman" w:cs="Times New Roman" w:eastAsia="Times New Roman" w:hAnsi="Times New Roman"/>
            <w:color w:val="000000"/>
            <w:sz w:val="24"/>
            <w:szCs w:val="24"/>
            <w:rtl w:val="0"/>
          </w:rPr>
          <w:t xml:space="preserve">. Available at</w:t>
        </w:r>
      </w:hyperlink>
      <w:r w:rsidDel="00000000" w:rsidR="00000000" w:rsidRPr="00000000">
        <w:rPr>
          <w:rFonts w:ascii="Times New Roman" w:cs="Times New Roman" w:eastAsia="Times New Roman" w:hAnsi="Times New Roman"/>
          <w:color w:val="000000"/>
          <w:sz w:val="24"/>
          <w:szCs w:val="24"/>
          <w:rtl w:val="0"/>
        </w:rPr>
        <w:t xml:space="preserve">  </w:t>
      </w:r>
      <w:hyperlink r:id="rId23">
        <w:r w:rsidDel="00000000" w:rsidR="00000000" w:rsidRPr="00000000">
          <w:rPr>
            <w:rFonts w:ascii="Times New Roman" w:cs="Times New Roman" w:eastAsia="Times New Roman" w:hAnsi="Times New Roman"/>
            <w:color w:val="000000"/>
            <w:sz w:val="24"/>
            <w:szCs w:val="24"/>
            <w:highlight w:val="white"/>
            <w:u w:val="single"/>
            <w:rtl w:val="0"/>
          </w:rPr>
          <w:t xml:space="preserve">https://www.geoengineer.org › news › bentley-systems </w:t>
        </w:r>
      </w:hyperlink>
      <w:r w:rsidDel="00000000" w:rsidR="00000000" w:rsidRPr="00000000">
        <w:fldChar w:fldCharType="begin"/>
        <w:instrText xml:space="preserve"> HYPERLINK "https://www.geoengineer.org/news/bentley-systems-announces-seequents-acquisition-of-aarhus-geosoftware" </w:instrText>
        <w:fldChar w:fldCharType="separate"/>
      </w:r>
      <w:r w:rsidDel="00000000" w:rsidR="00000000" w:rsidRPr="00000000">
        <w:rPr>
          <w:rFonts w:ascii="Times New Roman" w:cs="Times New Roman" w:eastAsia="Times New Roman" w:hAnsi="Times New Roman"/>
          <w:color w:val="000000"/>
          <w:sz w:val="24"/>
          <w:szCs w:val="24"/>
          <w:highlight w:val="white"/>
          <w:rtl w:val="0"/>
        </w:rPr>
        <w:t xml:space="preserve">(accessed 21 December 2021)</w:t>
      </w:r>
    </w:p>
    <w:p w:rsidR="00000000" w:rsidDel="00000000" w:rsidP="00000000" w:rsidRDefault="00000000" w:rsidRPr="00000000" w14:paraId="0000003D">
      <w:pPr>
        <w:spacing w:line="360" w:lineRule="auto"/>
        <w:jc w:val="both"/>
        <w:rPr>
          <w:rFonts w:ascii="Times New Roman" w:cs="Times New Roman" w:eastAsia="Times New Roman" w:hAnsi="Times New Roman"/>
          <w:color w:val="000000"/>
          <w:sz w:val="24"/>
          <w:szCs w:val="24"/>
          <w:highlight w:val="white"/>
        </w:rPr>
      </w:pPr>
      <w:r w:rsidDel="00000000" w:rsidR="00000000" w:rsidRPr="00000000">
        <w:fldChar w:fldCharType="end"/>
      </w:r>
      <w:r w:rsidDel="00000000" w:rsidR="00000000" w:rsidRPr="00000000">
        <w:rPr>
          <w:rFonts w:ascii="Times New Roman" w:cs="Times New Roman" w:eastAsia="Times New Roman" w:hAnsi="Times New Roman"/>
          <w:color w:val="000000"/>
          <w:sz w:val="24"/>
          <w:szCs w:val="24"/>
          <w:rtl w:val="0"/>
        </w:rPr>
        <w:t xml:space="preserve">CNBC. (2020). </w:t>
      </w:r>
      <w:r w:rsidDel="00000000" w:rsidR="00000000" w:rsidRPr="00000000">
        <w:rPr>
          <w:rFonts w:ascii="Times New Roman" w:cs="Times New Roman" w:eastAsia="Times New Roman" w:hAnsi="Times New Roman"/>
          <w:i w:val="1"/>
          <w:color w:val="000000"/>
          <w:sz w:val="24"/>
          <w:szCs w:val="24"/>
          <w:rtl w:val="0"/>
        </w:rPr>
        <w:t xml:space="preserve">Bentley and Aston Martin cutting jobs as coronavirus derails luxury car market.</w:t>
      </w:r>
      <w:r w:rsidDel="00000000" w:rsidR="00000000" w:rsidRPr="00000000">
        <w:rPr>
          <w:rFonts w:ascii="Times New Roman" w:cs="Times New Roman" w:eastAsia="Times New Roman" w:hAnsi="Times New Roman"/>
          <w:color w:val="000000"/>
          <w:sz w:val="24"/>
          <w:szCs w:val="24"/>
          <w:rtl w:val="0"/>
        </w:rPr>
        <w:t xml:space="preserve"> Available at </w:t>
      </w:r>
      <w:hyperlink r:id="rId24">
        <w:r w:rsidDel="00000000" w:rsidR="00000000" w:rsidRPr="00000000">
          <w:rPr>
            <w:rFonts w:ascii="Times New Roman" w:cs="Times New Roman" w:eastAsia="Times New Roman" w:hAnsi="Times New Roman"/>
            <w:color w:val="0000ff"/>
            <w:sz w:val="24"/>
            <w:szCs w:val="24"/>
            <w:u w:val="single"/>
            <w:rtl w:val="0"/>
          </w:rPr>
          <w:t xml:space="preserve">https://www.cnbc.com/2020/06/05/bentley-aston-martin-cutting-jobs-as-coronavirus-derails-luxury-sales.html</w:t>
        </w:r>
      </w:hyperlink>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color w:val="000000"/>
          <w:sz w:val="24"/>
          <w:szCs w:val="24"/>
          <w:highlight w:val="white"/>
          <w:rtl w:val="0"/>
        </w:rPr>
        <w:t xml:space="preserve">(accessed 21 December 2021)</w:t>
      </w:r>
    </w:p>
    <w:p w:rsidR="00000000" w:rsidDel="00000000" w:rsidP="00000000" w:rsidRDefault="00000000" w:rsidRPr="00000000" w14:paraId="0000003E">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F">
      <w:pPr>
        <w:tabs>
          <w:tab w:val="left" w:pos="1515"/>
        </w:tabs>
        <w:rPr>
          <w:rFonts w:ascii="Times New Roman" w:cs="Times New Roman" w:eastAsia="Times New Roman" w:hAnsi="Times New Roman"/>
          <w:sz w:val="24"/>
          <w:szCs w:val="24"/>
          <w:highlight w:val="white"/>
        </w:rPr>
      </w:pPr>
      <w:r w:rsidDel="00000000" w:rsidR="00000000" w:rsidRPr="00000000">
        <w:rPr>
          <w:rtl w:val="0"/>
        </w:rPr>
      </w:r>
    </w:p>
    <w:sectPr>
      <w:footerReference r:id="rId2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360" w:lineRule="auto"/>
      <w:jc w:val="both"/>
    </w:pPr>
    <w:rPr>
      <w:rFonts w:ascii="Times New Roman" w:cs="Times New Roman" w:eastAsia="Times New Roman" w:hAnsi="Times New Roman"/>
      <w:b w:val="1"/>
      <w:color w:val="000000"/>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rsid w:val="00EF5D1E"/>
    <w:pPr>
      <w:spacing w:line="360" w:lineRule="auto"/>
      <w:jc w:val="both"/>
      <w:outlineLvl w:val="0"/>
    </w:pPr>
    <w:rPr>
      <w:rFonts w:ascii="Times New Roman" w:cs="Times New Roman" w:eastAsia="Times New Roman" w:hAnsi="Times New Roman"/>
      <w:b w:val="1"/>
      <w:color w:val="000000" w:themeColor="text1"/>
      <w:sz w:val="24"/>
      <w:szCs w:val="24"/>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character" w:styleId="Hyperlink">
    <w:name w:val="Hyperlink"/>
    <w:basedOn w:val="DefaultParagraphFont"/>
    <w:uiPriority w:val="99"/>
    <w:unhideWhenUsed w:val="1"/>
    <w:rsid w:val="00A12378"/>
    <w:rPr>
      <w:color w:val="0000ff" w:themeColor="hyperlink"/>
      <w:u w:val="single"/>
    </w:rPr>
  </w:style>
  <w:style w:type="paragraph" w:styleId="Header">
    <w:name w:val="header"/>
    <w:basedOn w:val="Normal"/>
    <w:link w:val="HeaderChar"/>
    <w:uiPriority w:val="99"/>
    <w:unhideWhenUsed w:val="1"/>
    <w:rsid w:val="00AF6C71"/>
    <w:pPr>
      <w:tabs>
        <w:tab w:val="center" w:pos="4680"/>
        <w:tab w:val="right" w:pos="9360"/>
      </w:tabs>
      <w:spacing w:line="240" w:lineRule="auto"/>
    </w:pPr>
  </w:style>
  <w:style w:type="character" w:styleId="HeaderChar" w:customStyle="1">
    <w:name w:val="Header Char"/>
    <w:basedOn w:val="DefaultParagraphFont"/>
    <w:link w:val="Header"/>
    <w:uiPriority w:val="99"/>
    <w:rsid w:val="00AF6C71"/>
  </w:style>
  <w:style w:type="paragraph" w:styleId="Footer">
    <w:name w:val="footer"/>
    <w:basedOn w:val="Normal"/>
    <w:link w:val="FooterChar"/>
    <w:uiPriority w:val="99"/>
    <w:unhideWhenUsed w:val="1"/>
    <w:rsid w:val="00AF6C71"/>
    <w:pPr>
      <w:tabs>
        <w:tab w:val="center" w:pos="4680"/>
        <w:tab w:val="right" w:pos="9360"/>
      </w:tabs>
      <w:spacing w:line="240" w:lineRule="auto"/>
    </w:pPr>
  </w:style>
  <w:style w:type="character" w:styleId="FooterChar" w:customStyle="1">
    <w:name w:val="Footer Char"/>
    <w:basedOn w:val="DefaultParagraphFont"/>
    <w:link w:val="Footer"/>
    <w:uiPriority w:val="99"/>
    <w:rsid w:val="00AF6C71"/>
  </w:style>
  <w:style w:type="paragraph" w:styleId="TOCHeading">
    <w:name w:val="TOC Heading"/>
    <w:basedOn w:val="Heading1"/>
    <w:next w:val="Normal"/>
    <w:uiPriority w:val="39"/>
    <w:semiHidden w:val="1"/>
    <w:unhideWhenUsed w:val="1"/>
    <w:qFormat w:val="1"/>
    <w:rsid w:val="00EF5D1E"/>
    <w:pPr>
      <w:keepNext w:val="1"/>
      <w:keepLines w:val="1"/>
      <w:spacing w:before="480" w:line="276" w:lineRule="auto"/>
      <w:jc w:val="left"/>
      <w:outlineLvl w:val="9"/>
    </w:pPr>
    <w:rPr>
      <w:rFonts w:asciiTheme="majorHAnsi" w:cstheme="majorBidi" w:eastAsiaTheme="majorEastAsia" w:hAnsiTheme="majorHAnsi"/>
      <w:bCs w:val="1"/>
      <w:color w:val="365f91" w:themeColor="accent1" w:themeShade="0000BF"/>
      <w:sz w:val="28"/>
      <w:szCs w:val="28"/>
      <w:lang w:eastAsia="ja-JP" w:val="en-US"/>
    </w:rPr>
  </w:style>
  <w:style w:type="paragraph" w:styleId="TOC1">
    <w:name w:val="toc 1"/>
    <w:basedOn w:val="Normal"/>
    <w:next w:val="Normal"/>
    <w:autoRedefine w:val="1"/>
    <w:uiPriority w:val="39"/>
    <w:unhideWhenUsed w:val="1"/>
    <w:rsid w:val="00EF5D1E"/>
    <w:pPr>
      <w:spacing w:after="100"/>
    </w:pPr>
  </w:style>
  <w:style w:type="paragraph" w:styleId="BalloonText">
    <w:name w:val="Balloon Text"/>
    <w:basedOn w:val="Normal"/>
    <w:link w:val="BalloonTextChar"/>
    <w:uiPriority w:val="99"/>
    <w:semiHidden w:val="1"/>
    <w:unhideWhenUsed w:val="1"/>
    <w:rsid w:val="00EF5D1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EF5D1E"/>
    <w:rPr>
      <w:rFonts w:ascii="Tahoma" w:cs="Tahoma" w:hAnsi="Tahoma"/>
      <w:sz w:val="16"/>
      <w:szCs w:val="16"/>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entleymotors.com/en/world-of-bentley/news/2020-news/bentley-outlines-beyond100-strategy.html" TargetMode="External"/><Relationship Id="rId22" Type="http://schemas.openxmlformats.org/officeDocument/2006/relationships/hyperlink" Target="https://www.bentleymotors.com/en/world-of-bentley/news/2020-news/bentley-outlines-beyond100-strategy.html" TargetMode="External"/><Relationship Id="rId21" Type="http://schemas.openxmlformats.org/officeDocument/2006/relationships/hyperlink" Target="https://www.bentleymotors.com/en/world-of-bentley/news/2020-news/bentley-outlines-beyond100-strategy.html" TargetMode="External"/><Relationship Id="rId24" Type="http://schemas.openxmlformats.org/officeDocument/2006/relationships/hyperlink" Target="https://www.cnbc.com/2020/06/05/bentley-aston-martin-cutting-jobs-as-coronavirus-derails-luxury-sales.html" TargetMode="External"/><Relationship Id="rId23" Type="http://schemas.openxmlformats.org/officeDocument/2006/relationships/hyperlink" Target="https://www.geoengineer.org/news/bentley-systems-announces-seequents-acquisition-of-aarhus-geosoftwa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entleymotors.com/en/world-of-bentley/news/2020-news/bentley-outlines-beyond100-strategy.html"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bentleymotors.com/en/world-of-bentley/news/2020-news/bentley-outlines-beyond100-strategy.html" TargetMode="External"/><Relationship Id="rId8" Type="http://schemas.openxmlformats.org/officeDocument/2006/relationships/hyperlink" Target="https://www.bentleymotors.com/en/world-of-bentley/news/2020-news/bentley-outlines-beyond100-strategy.html" TargetMode="External"/><Relationship Id="rId11" Type="http://schemas.openxmlformats.org/officeDocument/2006/relationships/hyperlink" Target="https://www.bentleymotors.com/en/world-of-bentley/news/2020-news/bentley-outlines-beyond100-strategy.html" TargetMode="External"/><Relationship Id="rId10" Type="http://schemas.openxmlformats.org/officeDocument/2006/relationships/hyperlink" Target="https://www.bentleymotors.com/en/world-of-bentley/news/2020-news/bentley-outlines-beyond100-strategy.html" TargetMode="External"/><Relationship Id="rId13" Type="http://schemas.openxmlformats.org/officeDocument/2006/relationships/hyperlink" Target="https://www.bentleymotors.com/en/world-of-bentley/news/2020-news/bentley-outlines-beyond100-strategy.html" TargetMode="External"/><Relationship Id="rId12" Type="http://schemas.openxmlformats.org/officeDocument/2006/relationships/hyperlink" Target="https://www.bentleymotors.com/en/world-of-bentley/news/2020-news/bentley-outlines-beyond100-strategy.html" TargetMode="External"/><Relationship Id="rId15" Type="http://schemas.openxmlformats.org/officeDocument/2006/relationships/hyperlink" Target="https://www.bentleymotors.com/en/world-of-bentley/news/2020-news/bentley-outlines-beyond100-strategy.html" TargetMode="External"/><Relationship Id="rId14" Type="http://schemas.openxmlformats.org/officeDocument/2006/relationships/hyperlink" Target="https://www.bentleymotors.com/en/world-of-bentley/news/2020-news/bentley-outlines-beyond100-strategy.html" TargetMode="External"/><Relationship Id="rId17" Type="http://schemas.openxmlformats.org/officeDocument/2006/relationships/hyperlink" Target="https://www.bentleymotors.com/en/world-of-bentley/news/2020-news/bentley-outlines-beyond100-strategy.html" TargetMode="External"/><Relationship Id="rId16" Type="http://schemas.openxmlformats.org/officeDocument/2006/relationships/hyperlink" Target="https://digitalcommons.chapman.edu/business_articles/106/" TargetMode="External"/><Relationship Id="rId19" Type="http://schemas.openxmlformats.org/officeDocument/2006/relationships/hyperlink" Target="https://www.bentleymotors.com/en/world-of-bentley/news/2020-news/bentley-outlines-beyond100-strategy.html" TargetMode="External"/><Relationship Id="rId18" Type="http://schemas.openxmlformats.org/officeDocument/2006/relationships/hyperlink" Target="https://www.thecasecentre.org/products/view?id=741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8eFNqOry8yQEP3VHH7dr30BMeiw==">AMUW2mV59MxLdcOHUC8z7PurAUYyAQxRWWan+LVeM1jOrkMk2T4tHvXL7/fuY0MobOGDYyG6ip0GGEf6TH/6Ni6MF1uwcWWlnhsBfPwVCo6SQqqCRO9Vagq4mnrkQlVwP6p97GU8/tkzjjtl3KhA3ryqQPTm29Zc8DMLEuGvw2stacJ8bs2wRnv/iBF67hy8GWwKm5ysqak9fW4lmlRRnb35zJN5/khJ8FFe9psXFEXrH4B5stdb/5A=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2021-12-23T19:06:00Z</dcterms:created>
</cp:coreProperties>
</file>