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FD9626" w14:textId="26AC2DF3" w:rsidR="0018651C" w:rsidRPr="00AE3982" w:rsidRDefault="0018651C" w:rsidP="00AE3982">
      <w:pPr>
        <w:spacing w:line="360" w:lineRule="auto"/>
        <w:rPr>
          <w:rFonts w:ascii="Arial" w:hAnsi="Arial" w:cs="Arial"/>
          <w:sz w:val="32"/>
          <w:szCs w:val="32"/>
          <w:u w:val="single"/>
        </w:rPr>
      </w:pPr>
      <w:r w:rsidRPr="00AE3982">
        <w:rPr>
          <w:rFonts w:ascii="Arial" w:hAnsi="Arial" w:cs="Arial"/>
          <w:sz w:val="32"/>
          <w:szCs w:val="32"/>
          <w:u w:val="single"/>
        </w:rPr>
        <w:t xml:space="preserve">Critically reflect on your progress in planning, preparing, and teaching lessons that incorporate specific pedagogical principles. Identify one of these pedagogical principles as an area for development and justify the next steps in your development. </w:t>
      </w:r>
    </w:p>
    <w:p w14:paraId="02EDA796" w14:textId="7323905D" w:rsidR="001C56BF" w:rsidRDefault="001C56BF" w:rsidP="00AE3982">
      <w:pPr>
        <w:spacing w:line="360" w:lineRule="auto"/>
        <w:rPr>
          <w:rFonts w:ascii="Arial" w:hAnsi="Arial" w:cs="Arial"/>
        </w:rPr>
      </w:pPr>
    </w:p>
    <w:p w14:paraId="3666235E" w14:textId="5B434EAE" w:rsidR="00AE3982" w:rsidRPr="00AE3982" w:rsidRDefault="00AE3982" w:rsidP="00AE3982">
      <w:pPr>
        <w:spacing w:line="360" w:lineRule="auto"/>
        <w:rPr>
          <w:rFonts w:ascii="Arial" w:hAnsi="Arial" w:cs="Arial"/>
          <w:b/>
          <w:bCs/>
          <w:sz w:val="28"/>
          <w:szCs w:val="28"/>
        </w:rPr>
      </w:pPr>
      <w:r>
        <w:rPr>
          <w:rFonts w:ascii="Arial" w:hAnsi="Arial" w:cs="Arial"/>
          <w:b/>
          <w:bCs/>
          <w:sz w:val="28"/>
          <w:szCs w:val="28"/>
        </w:rPr>
        <w:t xml:space="preserve">Part 1 </w:t>
      </w:r>
    </w:p>
    <w:tbl>
      <w:tblPr>
        <w:tblStyle w:val="TableGrid"/>
        <w:tblpPr w:leftFromText="180" w:rightFromText="180" w:vertAnchor="text" w:horzAnchor="margin" w:tblpY="297"/>
        <w:tblW w:w="0" w:type="auto"/>
        <w:tblLook w:val="04A0" w:firstRow="1" w:lastRow="0" w:firstColumn="1" w:lastColumn="0" w:noHBand="0" w:noVBand="1"/>
      </w:tblPr>
      <w:tblGrid>
        <w:gridCol w:w="2688"/>
        <w:gridCol w:w="6322"/>
      </w:tblGrid>
      <w:tr w:rsidR="001C56BF" w:rsidRPr="00AE3982" w14:paraId="0CDC7C37" w14:textId="77777777" w:rsidTr="009439AC">
        <w:tc>
          <w:tcPr>
            <w:tcW w:w="2689" w:type="dxa"/>
          </w:tcPr>
          <w:p w14:paraId="290A8AFE" w14:textId="77777777" w:rsidR="001C56BF" w:rsidRPr="00AE3982" w:rsidRDefault="001C56BF" w:rsidP="00AE3982">
            <w:pPr>
              <w:pStyle w:val="Heading2"/>
              <w:jc w:val="center"/>
              <w:outlineLvl w:val="1"/>
              <w:rPr>
                <w:rFonts w:ascii="Arial" w:hAnsi="Arial" w:cs="Arial"/>
                <w:color w:val="000000" w:themeColor="text1"/>
                <w:sz w:val="24"/>
                <w:szCs w:val="24"/>
              </w:rPr>
            </w:pPr>
            <w:r w:rsidRPr="00AE3982">
              <w:rPr>
                <w:rFonts w:ascii="Arial" w:hAnsi="Arial" w:cs="Arial"/>
                <w:color w:val="000000" w:themeColor="text1"/>
                <w:sz w:val="24"/>
                <w:szCs w:val="24"/>
              </w:rPr>
              <w:t>Professional Experience Template 1</w:t>
            </w:r>
          </w:p>
        </w:tc>
        <w:tc>
          <w:tcPr>
            <w:tcW w:w="6327" w:type="dxa"/>
          </w:tcPr>
          <w:p w14:paraId="1482F51D" w14:textId="77777777" w:rsidR="001C56BF" w:rsidRPr="00AE3982" w:rsidRDefault="001C56BF" w:rsidP="00AE3982">
            <w:pPr>
              <w:spacing w:line="360" w:lineRule="auto"/>
              <w:rPr>
                <w:rFonts w:ascii="Arial" w:hAnsi="Arial" w:cs="Arial"/>
                <w:color w:val="000000" w:themeColor="text1"/>
              </w:rPr>
            </w:pPr>
          </w:p>
          <w:p w14:paraId="7F020DE8" w14:textId="77777777" w:rsidR="001C56BF" w:rsidRPr="00AE3982" w:rsidRDefault="001C56BF" w:rsidP="00AE3982">
            <w:pPr>
              <w:spacing w:line="360" w:lineRule="auto"/>
              <w:rPr>
                <w:rFonts w:ascii="Arial" w:hAnsi="Arial" w:cs="Arial"/>
                <w:color w:val="000000" w:themeColor="text1"/>
                <w:sz w:val="24"/>
                <w:szCs w:val="24"/>
              </w:rPr>
            </w:pPr>
          </w:p>
        </w:tc>
      </w:tr>
      <w:tr w:rsidR="001C56BF" w:rsidRPr="00AE3982" w14:paraId="7A3E03AD" w14:textId="77777777" w:rsidTr="009439AC">
        <w:tc>
          <w:tcPr>
            <w:tcW w:w="2689" w:type="dxa"/>
          </w:tcPr>
          <w:p w14:paraId="0195F212" w14:textId="77777777" w:rsidR="001C56BF" w:rsidRPr="00AE3982" w:rsidRDefault="001C56BF" w:rsidP="00AE3982">
            <w:pPr>
              <w:pStyle w:val="Heading2"/>
              <w:jc w:val="center"/>
              <w:outlineLvl w:val="1"/>
              <w:rPr>
                <w:rFonts w:ascii="Arial" w:hAnsi="Arial" w:cs="Arial"/>
                <w:color w:val="000000" w:themeColor="text1"/>
                <w:sz w:val="24"/>
                <w:szCs w:val="24"/>
              </w:rPr>
            </w:pPr>
            <w:r w:rsidRPr="00AE3982">
              <w:rPr>
                <w:rFonts w:ascii="Arial" w:hAnsi="Arial" w:cs="Arial"/>
                <w:color w:val="000000" w:themeColor="text1"/>
                <w:sz w:val="24"/>
                <w:szCs w:val="24"/>
              </w:rPr>
              <w:t>Pedagogy Standard</w:t>
            </w:r>
          </w:p>
        </w:tc>
        <w:tc>
          <w:tcPr>
            <w:tcW w:w="6327" w:type="dxa"/>
          </w:tcPr>
          <w:p w14:paraId="707456D5" w14:textId="77777777" w:rsidR="001C56BF" w:rsidRPr="00AE3982" w:rsidRDefault="001C56BF" w:rsidP="00AE3982">
            <w:pPr>
              <w:spacing w:line="360" w:lineRule="auto"/>
              <w:rPr>
                <w:rFonts w:ascii="Arial" w:hAnsi="Arial" w:cs="Arial"/>
                <w:b/>
                <w:bCs/>
                <w:color w:val="000000" w:themeColor="text1"/>
                <w:sz w:val="28"/>
                <w:szCs w:val="28"/>
              </w:rPr>
            </w:pPr>
            <w:r w:rsidRPr="00AE3982">
              <w:rPr>
                <w:rFonts w:ascii="Arial" w:hAnsi="Arial" w:cs="Arial"/>
                <w:b/>
                <w:bCs/>
                <w:color w:val="000000" w:themeColor="text1"/>
                <w:sz w:val="28"/>
                <w:szCs w:val="28"/>
              </w:rPr>
              <w:t>Assessment for learning</w:t>
            </w:r>
          </w:p>
          <w:p w14:paraId="3A340F5C" w14:textId="77777777" w:rsidR="001C56BF" w:rsidRPr="00AE3982" w:rsidRDefault="001C56BF" w:rsidP="00AE3982">
            <w:pPr>
              <w:spacing w:line="360" w:lineRule="auto"/>
              <w:rPr>
                <w:rFonts w:ascii="Arial" w:hAnsi="Arial" w:cs="Arial"/>
                <w:b/>
                <w:bCs/>
                <w:color w:val="000000" w:themeColor="text1"/>
                <w:sz w:val="28"/>
                <w:szCs w:val="28"/>
              </w:rPr>
            </w:pPr>
          </w:p>
        </w:tc>
      </w:tr>
      <w:tr w:rsidR="001C56BF" w:rsidRPr="00AE3982" w14:paraId="68552F02" w14:textId="77777777" w:rsidTr="009439AC">
        <w:tc>
          <w:tcPr>
            <w:tcW w:w="2689" w:type="dxa"/>
          </w:tcPr>
          <w:p w14:paraId="381FFA16" w14:textId="77777777" w:rsidR="001C56BF" w:rsidRPr="00AE3982" w:rsidRDefault="001C56BF" w:rsidP="00AE3982">
            <w:pPr>
              <w:pStyle w:val="Heading3"/>
              <w:jc w:val="center"/>
              <w:outlineLvl w:val="2"/>
              <w:rPr>
                <w:rFonts w:ascii="Arial" w:hAnsi="Arial" w:cs="Arial"/>
                <w:color w:val="000000" w:themeColor="text1"/>
              </w:rPr>
            </w:pPr>
            <w:r w:rsidRPr="00AE3982">
              <w:rPr>
                <w:rFonts w:ascii="Arial" w:hAnsi="Arial" w:cs="Arial"/>
                <w:color w:val="000000" w:themeColor="text1"/>
              </w:rPr>
              <w:t>What did you do and why?</w:t>
            </w:r>
          </w:p>
          <w:p w14:paraId="3DC9E9BF" w14:textId="77777777" w:rsidR="001C56BF" w:rsidRPr="00AE3982" w:rsidRDefault="001C56BF" w:rsidP="00AE3982">
            <w:pPr>
              <w:spacing w:line="360" w:lineRule="auto"/>
              <w:jc w:val="center"/>
              <w:rPr>
                <w:rFonts w:ascii="Arial" w:hAnsi="Arial" w:cs="Arial"/>
                <w:color w:val="000000" w:themeColor="text1"/>
                <w:sz w:val="24"/>
                <w:szCs w:val="24"/>
              </w:rPr>
            </w:pPr>
          </w:p>
        </w:tc>
        <w:tc>
          <w:tcPr>
            <w:tcW w:w="6327" w:type="dxa"/>
          </w:tcPr>
          <w:p w14:paraId="0619105E" w14:textId="77777777" w:rsidR="001C56BF" w:rsidRPr="00D67AE9" w:rsidRDefault="001C56BF" w:rsidP="00AE3982">
            <w:pPr>
              <w:spacing w:line="360" w:lineRule="auto"/>
              <w:rPr>
                <w:rFonts w:ascii="Arial" w:hAnsi="Arial" w:cs="Arial"/>
                <w:color w:val="000000" w:themeColor="text1"/>
              </w:rPr>
            </w:pPr>
            <w:r w:rsidRPr="00D67AE9">
              <w:rPr>
                <w:rFonts w:ascii="Arial" w:hAnsi="Arial" w:cs="Arial"/>
                <w:b/>
                <w:bCs/>
                <w:color w:val="000000" w:themeColor="text1"/>
              </w:rPr>
              <w:t>Self-assessment</w:t>
            </w:r>
            <w:r w:rsidRPr="00D67AE9">
              <w:rPr>
                <w:rFonts w:ascii="Arial" w:hAnsi="Arial" w:cs="Arial"/>
                <w:color w:val="000000" w:themeColor="text1"/>
              </w:rPr>
              <w:t xml:space="preserve"> was conducted by the pupils after they had written their Big Write explanation of the digestive system. Children had to read through their work and highlight the success criteria stuck in their books with either a pink or green pencil (</w:t>
            </w:r>
            <w:r w:rsidRPr="00D67AE9">
              <w:rPr>
                <w:rFonts w:ascii="Arial" w:hAnsi="Arial" w:cs="Arial"/>
                <w:i/>
                <w:iCs/>
                <w:color w:val="000000" w:themeColor="text1"/>
              </w:rPr>
              <w:t xml:space="preserve">perfect pink, (green for growth), </w:t>
            </w:r>
            <w:r w:rsidRPr="00D67AE9">
              <w:rPr>
                <w:rFonts w:ascii="Arial" w:hAnsi="Arial" w:cs="Arial"/>
                <w:color w:val="000000" w:themeColor="text1"/>
              </w:rPr>
              <w:t xml:space="preserve">depending on how well they think they had implemented the different areas of the criteria. Additionally, pupils took part in </w:t>
            </w:r>
            <w:r w:rsidRPr="00D67AE9">
              <w:rPr>
                <w:rFonts w:ascii="Arial" w:hAnsi="Arial" w:cs="Arial"/>
                <w:b/>
                <w:bCs/>
                <w:color w:val="000000" w:themeColor="text1"/>
              </w:rPr>
              <w:t xml:space="preserve">peer-assessment </w:t>
            </w:r>
            <w:r w:rsidRPr="00D67AE9">
              <w:rPr>
                <w:rFonts w:ascii="Arial" w:hAnsi="Arial" w:cs="Arial"/>
                <w:color w:val="000000" w:themeColor="text1"/>
              </w:rPr>
              <w:t xml:space="preserve">during the reflection and editing writing lesson. Once children thought they had finished turning all </w:t>
            </w:r>
            <w:r w:rsidRPr="00D67AE9">
              <w:rPr>
                <w:rFonts w:ascii="Arial" w:hAnsi="Arial" w:cs="Arial"/>
                <w:i/>
                <w:iCs/>
                <w:color w:val="000000" w:themeColor="text1"/>
              </w:rPr>
              <w:t xml:space="preserve">green for growth </w:t>
            </w:r>
            <w:r w:rsidRPr="00D67AE9">
              <w:rPr>
                <w:rFonts w:ascii="Arial" w:hAnsi="Arial" w:cs="Arial"/>
                <w:color w:val="000000" w:themeColor="text1"/>
              </w:rPr>
              <w:t xml:space="preserve">into </w:t>
            </w:r>
            <w:r w:rsidRPr="00D67AE9">
              <w:rPr>
                <w:rFonts w:ascii="Arial" w:hAnsi="Arial" w:cs="Arial"/>
                <w:i/>
                <w:iCs/>
                <w:color w:val="000000" w:themeColor="text1"/>
              </w:rPr>
              <w:t>perfect pinks</w:t>
            </w:r>
            <w:r w:rsidRPr="00D67AE9">
              <w:rPr>
                <w:rFonts w:ascii="Arial" w:hAnsi="Arial" w:cs="Arial"/>
                <w:color w:val="000000" w:themeColor="text1"/>
              </w:rPr>
              <w:t xml:space="preserve"> they had the opportunity to swap books with a partner and peer-assess their work. Peers could either agree or disagree with if their partner had included enough to turn their success criteria </w:t>
            </w:r>
            <w:r w:rsidRPr="00D67AE9">
              <w:rPr>
                <w:rFonts w:ascii="Arial" w:hAnsi="Arial" w:cs="Arial"/>
                <w:i/>
                <w:iCs/>
                <w:color w:val="000000" w:themeColor="text1"/>
              </w:rPr>
              <w:t xml:space="preserve">green </w:t>
            </w:r>
            <w:r w:rsidRPr="00D67AE9">
              <w:rPr>
                <w:rFonts w:ascii="Arial" w:hAnsi="Arial" w:cs="Arial"/>
                <w:color w:val="000000" w:themeColor="text1"/>
              </w:rPr>
              <w:t xml:space="preserve">to </w:t>
            </w:r>
            <w:r w:rsidRPr="00D67AE9">
              <w:rPr>
                <w:rFonts w:ascii="Arial" w:hAnsi="Arial" w:cs="Arial"/>
                <w:i/>
                <w:iCs/>
                <w:color w:val="000000" w:themeColor="text1"/>
              </w:rPr>
              <w:t xml:space="preserve">pink </w:t>
            </w:r>
            <w:r w:rsidRPr="00D67AE9">
              <w:rPr>
                <w:rFonts w:ascii="Arial" w:hAnsi="Arial" w:cs="Arial"/>
                <w:color w:val="000000" w:themeColor="text1"/>
              </w:rPr>
              <w:t xml:space="preserve">and point out any spelling errors they may had missed. My role in both self and peer-assessment was closer to an observer than the teacher, as I took a ‘back seat’ and allowed pupils to work independently or in partners to assess both their work and their peers’ work to ensure it was the best it could be. </w:t>
            </w:r>
          </w:p>
          <w:p w14:paraId="0A95A0AC" w14:textId="77777777" w:rsidR="001C56BF" w:rsidRPr="00D67AE9" w:rsidRDefault="001C56BF" w:rsidP="00AE3982">
            <w:pPr>
              <w:spacing w:line="360" w:lineRule="auto"/>
              <w:rPr>
                <w:rFonts w:ascii="Arial" w:hAnsi="Arial" w:cs="Arial"/>
                <w:color w:val="000000" w:themeColor="text1"/>
              </w:rPr>
            </w:pPr>
            <w:r w:rsidRPr="00D67AE9">
              <w:rPr>
                <w:rFonts w:ascii="Arial" w:hAnsi="Arial" w:cs="Arial"/>
                <w:color w:val="000000" w:themeColor="text1"/>
              </w:rPr>
              <w:t xml:space="preserve">I used the </w:t>
            </w:r>
            <w:r w:rsidRPr="00D67AE9">
              <w:rPr>
                <w:rFonts w:ascii="Arial" w:hAnsi="Arial" w:cs="Arial"/>
                <w:b/>
                <w:bCs/>
                <w:color w:val="000000" w:themeColor="text1"/>
              </w:rPr>
              <w:t xml:space="preserve">questioning </w:t>
            </w:r>
            <w:r w:rsidRPr="00D67AE9">
              <w:rPr>
                <w:rFonts w:ascii="Arial" w:hAnsi="Arial" w:cs="Arial"/>
                <w:color w:val="000000" w:themeColor="text1"/>
              </w:rPr>
              <w:t xml:space="preserve">strategy over the span of these lessons to test pupils’ knowledge and understanding of the </w:t>
            </w:r>
            <w:r w:rsidRPr="00D67AE9">
              <w:rPr>
                <w:rFonts w:ascii="Arial" w:hAnsi="Arial" w:cs="Arial"/>
                <w:color w:val="000000" w:themeColor="text1"/>
              </w:rPr>
              <w:lastRenderedPageBreak/>
              <w:t xml:space="preserve">digestive system as well as specific questions to the learning and understanding of the activities. Pupils were tested on their ever-growing knowledge of the digestive system via specific questions on the route our food takes and the role our different organs have in the digestive system. These would often be used as recap questions at the beginning of the lesson, or in plenary to incorporate new learning from the lesson. I would always ask </w:t>
            </w:r>
            <w:r w:rsidRPr="00D67AE9">
              <w:rPr>
                <w:rFonts w:ascii="Arial" w:hAnsi="Arial" w:cs="Arial"/>
                <w:b/>
                <w:bCs/>
                <w:color w:val="000000" w:themeColor="text1"/>
              </w:rPr>
              <w:t xml:space="preserve">what, how, why </w:t>
            </w:r>
            <w:r w:rsidRPr="00D67AE9">
              <w:rPr>
                <w:rFonts w:ascii="Arial" w:hAnsi="Arial" w:cs="Arial"/>
                <w:color w:val="000000" w:themeColor="text1"/>
              </w:rPr>
              <w:t xml:space="preserve">questions, </w:t>
            </w:r>
            <w:r w:rsidRPr="00D67AE9">
              <w:rPr>
                <w:rFonts w:ascii="Arial" w:hAnsi="Arial" w:cs="Arial"/>
                <w:i/>
                <w:iCs/>
                <w:color w:val="000000" w:themeColor="text1"/>
              </w:rPr>
              <w:t>for example “</w:t>
            </w:r>
            <w:r w:rsidRPr="00D67AE9">
              <w:rPr>
                <w:rFonts w:ascii="Arial" w:hAnsi="Arial" w:cs="Arial"/>
                <w:b/>
                <w:bCs/>
                <w:i/>
                <w:iCs/>
                <w:color w:val="000000" w:themeColor="text1"/>
              </w:rPr>
              <w:t xml:space="preserve">what </w:t>
            </w:r>
            <w:r w:rsidRPr="00D67AE9">
              <w:rPr>
                <w:rFonts w:ascii="Arial" w:hAnsi="Arial" w:cs="Arial"/>
                <w:i/>
                <w:iCs/>
                <w:color w:val="000000" w:themeColor="text1"/>
              </w:rPr>
              <w:t>skill are you developing today?”, “</w:t>
            </w:r>
            <w:r w:rsidRPr="00D67AE9">
              <w:rPr>
                <w:rFonts w:ascii="Arial" w:hAnsi="Arial" w:cs="Arial"/>
                <w:b/>
                <w:bCs/>
                <w:i/>
                <w:iCs/>
                <w:color w:val="000000" w:themeColor="text1"/>
              </w:rPr>
              <w:t xml:space="preserve">how </w:t>
            </w:r>
            <w:r w:rsidRPr="00D67AE9">
              <w:rPr>
                <w:rFonts w:ascii="Arial" w:hAnsi="Arial" w:cs="Arial"/>
                <w:i/>
                <w:iCs/>
                <w:color w:val="000000" w:themeColor="text1"/>
              </w:rPr>
              <w:t xml:space="preserve">are you going to do that?” </w:t>
            </w:r>
            <w:r w:rsidRPr="00D67AE9">
              <w:rPr>
                <w:rFonts w:ascii="Arial" w:hAnsi="Arial" w:cs="Arial"/>
                <w:color w:val="000000" w:themeColor="text1"/>
              </w:rPr>
              <w:t xml:space="preserve">and </w:t>
            </w:r>
            <w:r w:rsidRPr="00D67AE9">
              <w:rPr>
                <w:rFonts w:ascii="Arial" w:hAnsi="Arial" w:cs="Arial"/>
                <w:i/>
                <w:iCs/>
                <w:color w:val="000000" w:themeColor="text1"/>
              </w:rPr>
              <w:t>“</w:t>
            </w:r>
            <w:r w:rsidRPr="00D67AE9">
              <w:rPr>
                <w:rFonts w:ascii="Arial" w:hAnsi="Arial" w:cs="Arial"/>
                <w:b/>
                <w:bCs/>
                <w:i/>
                <w:iCs/>
                <w:color w:val="000000" w:themeColor="text1"/>
              </w:rPr>
              <w:t xml:space="preserve">why </w:t>
            </w:r>
            <w:r w:rsidRPr="00D67AE9">
              <w:rPr>
                <w:rFonts w:ascii="Arial" w:hAnsi="Arial" w:cs="Arial"/>
                <w:i/>
                <w:iCs/>
                <w:color w:val="000000" w:themeColor="text1"/>
              </w:rPr>
              <w:t xml:space="preserve">are you doing this task?”, </w:t>
            </w:r>
            <w:r w:rsidRPr="00D67AE9">
              <w:rPr>
                <w:rFonts w:ascii="Arial" w:hAnsi="Arial" w:cs="Arial"/>
                <w:color w:val="000000" w:themeColor="text1"/>
              </w:rPr>
              <w:t xml:space="preserve">to ensure pupils understood the work/activity. From the pupils’ perspective, they were encouraged to follow </w:t>
            </w:r>
            <w:r w:rsidRPr="00D67AE9">
              <w:rPr>
                <w:rFonts w:ascii="Arial" w:hAnsi="Arial" w:cs="Arial"/>
                <w:i/>
                <w:iCs/>
                <w:color w:val="000000" w:themeColor="text1"/>
              </w:rPr>
              <w:t xml:space="preserve">3 before me </w:t>
            </w:r>
            <w:r w:rsidRPr="00D67AE9">
              <w:rPr>
                <w:rFonts w:ascii="Arial" w:hAnsi="Arial" w:cs="Arial"/>
                <w:color w:val="000000" w:themeColor="text1"/>
              </w:rPr>
              <w:t xml:space="preserve">which meant they had to ask their peers for help if they didn’t understand something or had a question on something they were unsure of, before asking me. As the final plenary after the Big Write and reflection/editing session, pupils were asked to show a thumb up/down/sideways depending on how they felt about their knowledge of the digestive system and their enjoyment of the topic. I then questioned random pupils on what they had enjoyed and why they are showing that specific thumb action. This forced pupils to reflect on their learning and justify their reflection. </w:t>
            </w:r>
          </w:p>
          <w:p w14:paraId="294194A4" w14:textId="77777777" w:rsidR="001C56BF" w:rsidRPr="00D67AE9" w:rsidRDefault="001C56BF" w:rsidP="00AE3982">
            <w:pPr>
              <w:spacing w:line="360" w:lineRule="auto"/>
              <w:rPr>
                <w:rFonts w:ascii="Arial" w:hAnsi="Arial" w:cs="Arial"/>
                <w:color w:val="000000" w:themeColor="text1"/>
              </w:rPr>
            </w:pPr>
            <w:r w:rsidRPr="00D67AE9">
              <w:rPr>
                <w:rFonts w:ascii="Arial" w:hAnsi="Arial" w:cs="Arial"/>
                <w:color w:val="000000" w:themeColor="text1"/>
              </w:rPr>
              <w:t xml:space="preserve">I displayed the </w:t>
            </w:r>
            <w:r w:rsidRPr="00D67AE9">
              <w:rPr>
                <w:rFonts w:ascii="Arial" w:hAnsi="Arial" w:cs="Arial"/>
                <w:b/>
                <w:bCs/>
                <w:color w:val="000000" w:themeColor="text1"/>
              </w:rPr>
              <w:t>success criteria</w:t>
            </w:r>
            <w:r w:rsidRPr="00D67AE9">
              <w:rPr>
                <w:rFonts w:ascii="Arial" w:hAnsi="Arial" w:cs="Arial"/>
                <w:color w:val="000000" w:themeColor="text1"/>
              </w:rPr>
              <w:t xml:space="preserve"> on the table in photo frame stands, as well as participated in a class discussion on each aspect of the criteria. In reference to questioning, the </w:t>
            </w:r>
            <w:r w:rsidRPr="00D67AE9">
              <w:rPr>
                <w:rFonts w:ascii="Arial" w:hAnsi="Arial" w:cs="Arial"/>
                <w:b/>
                <w:bCs/>
                <w:color w:val="000000" w:themeColor="text1"/>
              </w:rPr>
              <w:t xml:space="preserve">how </w:t>
            </w:r>
            <w:r w:rsidRPr="00D67AE9">
              <w:rPr>
                <w:rFonts w:ascii="Arial" w:hAnsi="Arial" w:cs="Arial"/>
                <w:color w:val="000000" w:themeColor="text1"/>
              </w:rPr>
              <w:t xml:space="preserve">question was often answered through the repeating of the success criteria which acted as a reminder of how to make work the best it could be and what to include to do this. The emphasis I put on the success criteria was reflected in pupils’ work as they knew what was needed to make their work successful. Also, the repetition of success criteria for each task, through the use questions, meant enabled pupils to be confident in completing their work and gave them the ability to describe what a good piece of work looks like, in relation to the criteria. Within the Big Write at the end of the week, the success criteria acted as a check list where pupils could </w:t>
            </w:r>
            <w:r w:rsidRPr="00D67AE9">
              <w:rPr>
                <w:rFonts w:ascii="Arial" w:hAnsi="Arial" w:cs="Arial"/>
                <w:color w:val="000000" w:themeColor="text1"/>
              </w:rPr>
              <w:lastRenderedPageBreak/>
              <w:t>compare their work next to the criteria and ask themselves “</w:t>
            </w:r>
            <w:r w:rsidRPr="00D67AE9">
              <w:rPr>
                <w:rFonts w:ascii="Arial" w:hAnsi="Arial" w:cs="Arial"/>
                <w:i/>
                <w:iCs/>
                <w:color w:val="000000" w:themeColor="text1"/>
              </w:rPr>
              <w:t>have I included everything?”.</w:t>
            </w:r>
            <w:r w:rsidRPr="00D67AE9">
              <w:rPr>
                <w:rFonts w:ascii="Arial" w:hAnsi="Arial" w:cs="Arial"/>
                <w:color w:val="000000" w:themeColor="text1"/>
              </w:rPr>
              <w:t xml:space="preserve"> In addition to this, when discussing our new genre of writing and the topic in which it will focus on, before introducing pupils to the success criteria I had created, I asked them what they thought they would need to include to make their work successful. Pupils worked in pairs to think of what is needed to make their writing successful and were able to come up with ideas such as capital letters and full stops, alliteration, BOYS sentences, time connectives, etc, and I created a thought shower of these ideas. This got the children involved in their learning and enabled them to recognise their own success criteria</w:t>
            </w:r>
            <w:r w:rsidRPr="00D67AE9">
              <w:rPr>
                <w:rFonts w:ascii="Arial" w:hAnsi="Arial" w:cs="Arial"/>
              </w:rPr>
              <w:t>. Both my success criteria and those identified by pupils were combined to create the success criteria followed for the Big Write.</w:t>
            </w:r>
          </w:p>
          <w:p w14:paraId="53F02D38" w14:textId="77777777" w:rsidR="001C56BF" w:rsidRPr="00D67AE9" w:rsidRDefault="001C56BF" w:rsidP="00AE3982">
            <w:pPr>
              <w:spacing w:line="360" w:lineRule="auto"/>
              <w:rPr>
                <w:rFonts w:ascii="Arial" w:hAnsi="Arial" w:cs="Arial"/>
                <w:color w:val="000000" w:themeColor="text1"/>
              </w:rPr>
            </w:pPr>
            <w:r w:rsidRPr="00D67AE9">
              <w:rPr>
                <w:rFonts w:ascii="Arial" w:hAnsi="Arial" w:cs="Arial"/>
                <w:color w:val="000000" w:themeColor="text1"/>
              </w:rPr>
              <w:t xml:space="preserve">I consistently used </w:t>
            </w:r>
            <w:r w:rsidRPr="00D67AE9">
              <w:rPr>
                <w:rFonts w:ascii="Arial" w:hAnsi="Arial" w:cs="Arial"/>
                <w:b/>
                <w:bCs/>
                <w:color w:val="000000" w:themeColor="text1"/>
              </w:rPr>
              <w:t xml:space="preserve">feedback </w:t>
            </w:r>
            <w:r w:rsidRPr="00D67AE9">
              <w:rPr>
                <w:rFonts w:ascii="Arial" w:hAnsi="Arial" w:cs="Arial"/>
                <w:color w:val="000000" w:themeColor="text1"/>
              </w:rPr>
              <w:t>throughout the lessons to provide students with an explanation and reassurance of what they are doing correctly and incorrectly. I gave verbal feedback immediately during tasks to reinforce knowledge by correcting mistakes and supporting competence. I also gave written feedback in books</w:t>
            </w:r>
            <w:r w:rsidRPr="00D67AE9">
              <w:rPr>
                <w:rFonts w:ascii="Arial" w:hAnsi="Arial" w:cs="Arial"/>
              </w:rPr>
              <w:t xml:space="preserve"> after each piece of work so that pupils could look back on what I had written to improve next time. During peer-assessment, pupils both gave and received verbal feedback from each other and were able to act on it to better their writing. The feedback given to one another was truthful and kindly delivered as to not upset or demoralise peers. I often gave class feedback, if I noticed a common theme in mistakes shown or questions consistently being asked, and so would call the class in to give whole class feedback, solve any concerns, and answer questions. This also applied for general feedback that I may have picked up on occurring within the work of many students. </w:t>
            </w:r>
          </w:p>
          <w:p w14:paraId="4003AEC9" w14:textId="77777777" w:rsidR="001C56BF" w:rsidRPr="00D67AE9" w:rsidRDefault="001C56BF" w:rsidP="00AE3982">
            <w:pPr>
              <w:spacing w:line="360" w:lineRule="auto"/>
              <w:rPr>
                <w:rFonts w:ascii="Arial" w:hAnsi="Arial" w:cs="Arial"/>
                <w:color w:val="000000" w:themeColor="text1"/>
              </w:rPr>
            </w:pPr>
          </w:p>
        </w:tc>
      </w:tr>
      <w:tr w:rsidR="001C56BF" w:rsidRPr="00AE3982" w14:paraId="0A5CA862" w14:textId="77777777" w:rsidTr="009439AC">
        <w:tc>
          <w:tcPr>
            <w:tcW w:w="2689" w:type="dxa"/>
          </w:tcPr>
          <w:p w14:paraId="26F93F56" w14:textId="77777777" w:rsidR="001C56BF" w:rsidRPr="00AE3982" w:rsidRDefault="001C56BF" w:rsidP="00AE3982">
            <w:pPr>
              <w:pStyle w:val="Heading3"/>
              <w:jc w:val="center"/>
              <w:outlineLvl w:val="2"/>
              <w:rPr>
                <w:rFonts w:ascii="Arial" w:hAnsi="Arial" w:cs="Arial"/>
                <w:color w:val="000000" w:themeColor="text1"/>
              </w:rPr>
            </w:pPr>
            <w:r w:rsidRPr="00AE3982">
              <w:rPr>
                <w:rFonts w:ascii="Arial" w:hAnsi="Arial" w:cs="Arial"/>
                <w:color w:val="000000" w:themeColor="text1"/>
              </w:rPr>
              <w:lastRenderedPageBreak/>
              <w:t>What have you learned?</w:t>
            </w:r>
          </w:p>
          <w:p w14:paraId="42FF9764" w14:textId="77777777" w:rsidR="001C56BF" w:rsidRPr="00AE3982" w:rsidRDefault="001C56BF" w:rsidP="00AE3982">
            <w:pPr>
              <w:spacing w:line="360" w:lineRule="auto"/>
              <w:jc w:val="center"/>
              <w:rPr>
                <w:rFonts w:ascii="Arial" w:hAnsi="Arial" w:cs="Arial"/>
                <w:color w:val="000000" w:themeColor="text1"/>
                <w:sz w:val="24"/>
                <w:szCs w:val="24"/>
              </w:rPr>
            </w:pPr>
          </w:p>
        </w:tc>
        <w:tc>
          <w:tcPr>
            <w:tcW w:w="6327" w:type="dxa"/>
          </w:tcPr>
          <w:p w14:paraId="625FA64D" w14:textId="77777777" w:rsidR="001C56BF" w:rsidRPr="00D67AE9" w:rsidRDefault="001C56BF" w:rsidP="00AE3982">
            <w:pPr>
              <w:spacing w:line="360" w:lineRule="auto"/>
              <w:rPr>
                <w:rFonts w:ascii="Arial" w:hAnsi="Arial" w:cs="Arial"/>
              </w:rPr>
            </w:pPr>
            <w:r w:rsidRPr="00D67AE9">
              <w:rPr>
                <w:rFonts w:ascii="Arial" w:hAnsi="Arial" w:cs="Arial"/>
              </w:rPr>
              <w:t xml:space="preserve">I have learnt that AfL strategies are a good way to gauge where the pupils are in their learning and understanding of the lesson. I enjoyed using </w:t>
            </w:r>
            <w:r w:rsidRPr="00D67AE9">
              <w:rPr>
                <w:rFonts w:ascii="Arial" w:hAnsi="Arial" w:cs="Arial"/>
                <w:b/>
                <w:bCs/>
              </w:rPr>
              <w:t>self and peer-assessment</w:t>
            </w:r>
            <w:r w:rsidRPr="00D67AE9">
              <w:rPr>
                <w:rFonts w:ascii="Arial" w:hAnsi="Arial" w:cs="Arial"/>
              </w:rPr>
              <w:t xml:space="preserve"> within the lessons as these allowed pupils the opportunity to learn and </w:t>
            </w:r>
            <w:r w:rsidRPr="00D67AE9">
              <w:rPr>
                <w:rFonts w:ascii="Arial" w:hAnsi="Arial" w:cs="Arial"/>
              </w:rPr>
              <w:lastRenderedPageBreak/>
              <w:t xml:space="preserve">develop a new skill in assessing and reflecting on not only their work but also a partner. I leant that these strategies help children identify areas of success in writing and offered the chance to improve and edit their work with the support of a peer’ assessment. </w:t>
            </w:r>
          </w:p>
          <w:p w14:paraId="0A7BC30C" w14:textId="77777777" w:rsidR="001C56BF" w:rsidRPr="00D67AE9" w:rsidRDefault="001C56BF" w:rsidP="00AE3982">
            <w:pPr>
              <w:spacing w:line="360" w:lineRule="auto"/>
              <w:rPr>
                <w:rFonts w:ascii="Arial" w:hAnsi="Arial" w:cs="Arial"/>
              </w:rPr>
            </w:pPr>
            <w:r w:rsidRPr="00D67AE9">
              <w:rPr>
                <w:rFonts w:ascii="Arial" w:hAnsi="Arial" w:cs="Arial"/>
              </w:rPr>
              <w:t xml:space="preserve">To assess the pupils during the lesson I must test and challenge them through </w:t>
            </w:r>
            <w:r w:rsidRPr="00D67AE9">
              <w:rPr>
                <w:rFonts w:ascii="Arial" w:hAnsi="Arial" w:cs="Arial"/>
                <w:b/>
                <w:bCs/>
              </w:rPr>
              <w:t>questioning</w:t>
            </w:r>
            <w:r w:rsidRPr="00D67AE9">
              <w:rPr>
                <w:rFonts w:ascii="Arial" w:hAnsi="Arial" w:cs="Arial"/>
              </w:rPr>
              <w:t xml:space="preserve">. As demonstrated in these lessons I asked pupils to recall and feedback elements of the digestive system, within the plenary, and what, how, why questions in relation to the lesson itself. Through using this strategy, I learnt that questioning allows me to clearly see which pupils understand each task and were confident in explaining how the digestive system works. </w:t>
            </w:r>
          </w:p>
          <w:p w14:paraId="48F66C7D" w14:textId="77777777" w:rsidR="001C56BF" w:rsidRPr="00D67AE9" w:rsidRDefault="001C56BF" w:rsidP="00AE3982">
            <w:pPr>
              <w:spacing w:line="360" w:lineRule="auto"/>
              <w:rPr>
                <w:rFonts w:ascii="Arial" w:hAnsi="Arial" w:cs="Arial"/>
              </w:rPr>
            </w:pPr>
            <w:r w:rsidRPr="00D67AE9">
              <w:rPr>
                <w:rFonts w:ascii="Arial" w:hAnsi="Arial" w:cs="Arial"/>
              </w:rPr>
              <w:t xml:space="preserve">I have learnt that using </w:t>
            </w:r>
            <w:r w:rsidRPr="00D67AE9">
              <w:rPr>
                <w:rFonts w:ascii="Arial" w:hAnsi="Arial" w:cs="Arial"/>
                <w:b/>
                <w:bCs/>
              </w:rPr>
              <w:t xml:space="preserve">success criteria </w:t>
            </w:r>
            <w:r w:rsidRPr="00D67AE9">
              <w:rPr>
                <w:rFonts w:ascii="Arial" w:hAnsi="Arial" w:cs="Arial"/>
              </w:rPr>
              <w:t xml:space="preserve">allows children to better understand what they must do to make their work successful. Also, I learnt that this can and should be done for all tasks (in this case in literacy), not just big pieces of writing, but also in creating word mats and producing WOW sentences. Both discussing and displaying the success criteria benefitted children and reflected in their work as they were able to refer to it during a task and ensure they were completing their work in line with the criteria. </w:t>
            </w:r>
          </w:p>
          <w:p w14:paraId="30ACDC0A" w14:textId="77777777" w:rsidR="001C56BF" w:rsidRPr="00D67AE9" w:rsidRDefault="001C56BF" w:rsidP="00AE3982">
            <w:pPr>
              <w:spacing w:line="360" w:lineRule="auto"/>
              <w:rPr>
                <w:rFonts w:ascii="Arial" w:hAnsi="Arial" w:cs="Arial"/>
              </w:rPr>
            </w:pPr>
            <w:r w:rsidRPr="00D67AE9">
              <w:rPr>
                <w:rFonts w:ascii="Arial" w:hAnsi="Arial" w:cs="Arial"/>
              </w:rPr>
              <w:t xml:space="preserve">Finally, I learnt the importance of </w:t>
            </w:r>
            <w:r w:rsidRPr="00D67AE9">
              <w:rPr>
                <w:rFonts w:ascii="Arial" w:hAnsi="Arial" w:cs="Arial"/>
                <w:b/>
                <w:bCs/>
              </w:rPr>
              <w:t xml:space="preserve">feedback </w:t>
            </w:r>
            <w:r w:rsidRPr="00D67AE9">
              <w:rPr>
                <w:rFonts w:ascii="Arial" w:hAnsi="Arial" w:cs="Arial"/>
              </w:rPr>
              <w:t xml:space="preserve">in the classroom and the different ways of providing it. I enjoyed watching pupils participate in peer-assessment which enabled them to give feedback to one-another and act on what a partner has suggested to them. Through this I learnt that children are able provide useful verbal feedback to each other while remaining truthful and kind when speaking of someone else’s work. I felt verbal feedback was the easiest to give within the lessons and was often given immediately to improve or praise aspects of a pupil’s work. Written feedback was provided in books and was given after each piece of work. I learnt that it is vital to provide pupils with a form of written feedback, so they can look back and improve on what I have noted, as they are likely to forget feedback given verbally. </w:t>
            </w:r>
          </w:p>
          <w:p w14:paraId="7282434C" w14:textId="77777777" w:rsidR="001C56BF" w:rsidRPr="00D67AE9" w:rsidRDefault="001C56BF" w:rsidP="00AE3982">
            <w:pPr>
              <w:spacing w:line="360" w:lineRule="auto"/>
              <w:rPr>
                <w:rFonts w:ascii="Arial" w:hAnsi="Arial" w:cs="Arial"/>
                <w:color w:val="000000" w:themeColor="text1"/>
              </w:rPr>
            </w:pPr>
          </w:p>
        </w:tc>
      </w:tr>
      <w:tr w:rsidR="001C56BF" w:rsidRPr="00AE3982" w14:paraId="4C22341A" w14:textId="77777777" w:rsidTr="009439AC">
        <w:tc>
          <w:tcPr>
            <w:tcW w:w="2689" w:type="dxa"/>
          </w:tcPr>
          <w:p w14:paraId="1FB46F20" w14:textId="77777777" w:rsidR="001C56BF" w:rsidRPr="00AE3982" w:rsidRDefault="001C56BF" w:rsidP="00AE3982">
            <w:pPr>
              <w:pStyle w:val="Heading3"/>
              <w:jc w:val="center"/>
              <w:outlineLvl w:val="2"/>
              <w:rPr>
                <w:rFonts w:ascii="Arial" w:hAnsi="Arial" w:cs="Arial"/>
                <w:color w:val="000000" w:themeColor="text1"/>
              </w:rPr>
            </w:pPr>
            <w:r w:rsidRPr="00AE3982">
              <w:rPr>
                <w:rFonts w:ascii="Arial" w:hAnsi="Arial" w:cs="Arial"/>
                <w:color w:val="000000" w:themeColor="text1"/>
              </w:rPr>
              <w:lastRenderedPageBreak/>
              <w:t>What next?</w:t>
            </w:r>
          </w:p>
          <w:p w14:paraId="6817E8F4" w14:textId="77777777" w:rsidR="001C56BF" w:rsidRPr="00AE3982" w:rsidRDefault="001C56BF" w:rsidP="00AE3982">
            <w:pPr>
              <w:spacing w:line="360" w:lineRule="auto"/>
              <w:jc w:val="center"/>
              <w:rPr>
                <w:rFonts w:ascii="Arial" w:hAnsi="Arial" w:cs="Arial"/>
                <w:color w:val="000000" w:themeColor="text1"/>
                <w:sz w:val="24"/>
                <w:szCs w:val="24"/>
              </w:rPr>
            </w:pPr>
          </w:p>
        </w:tc>
        <w:tc>
          <w:tcPr>
            <w:tcW w:w="6327" w:type="dxa"/>
          </w:tcPr>
          <w:p w14:paraId="7850B9AB" w14:textId="77777777" w:rsidR="001C56BF" w:rsidRPr="00D67AE9" w:rsidRDefault="001C56BF" w:rsidP="00AE3982">
            <w:pPr>
              <w:spacing w:line="360" w:lineRule="auto"/>
              <w:rPr>
                <w:rFonts w:ascii="Arial" w:hAnsi="Arial" w:cs="Arial"/>
                <w:bCs/>
              </w:rPr>
            </w:pPr>
            <w:r w:rsidRPr="00D67AE9">
              <w:rPr>
                <w:rFonts w:ascii="Arial" w:hAnsi="Arial" w:cs="Arial"/>
                <w:bCs/>
              </w:rPr>
              <w:t xml:space="preserve">I will continue to use AfL strategies such as questioning, self/peer-assessment, providing success criteria and feedback to engage pupils in their learning and assess their understanding whether this be at the start, during or end of the lesson. These different elements of assessment for learning </w:t>
            </w:r>
            <w:r w:rsidRPr="00D67AE9">
              <w:rPr>
                <w:rFonts w:ascii="Arial" w:hAnsi="Arial" w:cs="Arial"/>
              </w:rPr>
              <w:t xml:space="preserve">were good indicators of the pupils’ learning throughout the lesson. </w:t>
            </w:r>
            <w:r w:rsidRPr="00D67AE9">
              <w:rPr>
                <w:rFonts w:ascii="Arial" w:hAnsi="Arial" w:cs="Arial"/>
                <w:bCs/>
              </w:rPr>
              <w:t xml:space="preserve">These </w:t>
            </w:r>
            <w:r w:rsidRPr="00D67AE9">
              <w:rPr>
                <w:rFonts w:ascii="Arial" w:hAnsi="Arial" w:cs="Arial"/>
              </w:rPr>
              <w:t xml:space="preserve">strategies also enable me to identify pupils who don’t understand the task and so need additional support; therefore, I will keep applying them in my lessons. I will have lots of opportunity to trial new methods of assessment throughout my teaching practice, but also learn from what worked and didn’t work during this week. </w:t>
            </w:r>
          </w:p>
          <w:p w14:paraId="4BEFDDF1" w14:textId="77777777" w:rsidR="001C56BF" w:rsidRPr="00D67AE9" w:rsidRDefault="001C56BF" w:rsidP="00AE3982">
            <w:pPr>
              <w:spacing w:line="360" w:lineRule="auto"/>
              <w:rPr>
                <w:rFonts w:ascii="Arial" w:hAnsi="Arial" w:cs="Arial"/>
                <w:color w:val="000000" w:themeColor="text1"/>
              </w:rPr>
            </w:pPr>
          </w:p>
        </w:tc>
      </w:tr>
    </w:tbl>
    <w:p w14:paraId="5735A335" w14:textId="77777777" w:rsidR="001C56BF" w:rsidRPr="00AE3982" w:rsidRDefault="001C56BF" w:rsidP="00AE3982">
      <w:pPr>
        <w:spacing w:line="360" w:lineRule="auto"/>
        <w:rPr>
          <w:rFonts w:ascii="Arial" w:hAnsi="Arial" w:cs="Arial"/>
          <w:sz w:val="32"/>
          <w:szCs w:val="32"/>
        </w:rPr>
      </w:pPr>
    </w:p>
    <w:tbl>
      <w:tblPr>
        <w:tblStyle w:val="TableGrid"/>
        <w:tblW w:w="0" w:type="auto"/>
        <w:tblLook w:val="04A0" w:firstRow="1" w:lastRow="0" w:firstColumn="1" w:lastColumn="0" w:noHBand="0" w:noVBand="1"/>
      </w:tblPr>
      <w:tblGrid>
        <w:gridCol w:w="2688"/>
        <w:gridCol w:w="6322"/>
      </w:tblGrid>
      <w:tr w:rsidR="001C56BF" w:rsidRPr="00AE3982" w14:paraId="46D024ED" w14:textId="77777777" w:rsidTr="009439AC">
        <w:tc>
          <w:tcPr>
            <w:tcW w:w="2689" w:type="dxa"/>
          </w:tcPr>
          <w:p w14:paraId="3FC31952" w14:textId="77777777" w:rsidR="001C56BF" w:rsidRPr="00AE3982" w:rsidRDefault="001C56BF" w:rsidP="00AE3982">
            <w:pPr>
              <w:pStyle w:val="Heading2"/>
              <w:jc w:val="center"/>
              <w:outlineLvl w:val="1"/>
              <w:rPr>
                <w:rFonts w:ascii="Arial" w:hAnsi="Arial" w:cs="Arial"/>
                <w:color w:val="000000" w:themeColor="text1"/>
                <w:sz w:val="24"/>
                <w:szCs w:val="24"/>
              </w:rPr>
            </w:pPr>
            <w:r w:rsidRPr="00AE3982">
              <w:rPr>
                <w:rFonts w:ascii="Arial" w:hAnsi="Arial" w:cs="Arial"/>
                <w:color w:val="000000" w:themeColor="text1"/>
                <w:sz w:val="24"/>
                <w:szCs w:val="24"/>
              </w:rPr>
              <w:lastRenderedPageBreak/>
              <w:t>Professional Experience Template 2</w:t>
            </w:r>
          </w:p>
        </w:tc>
        <w:tc>
          <w:tcPr>
            <w:tcW w:w="6327" w:type="dxa"/>
          </w:tcPr>
          <w:p w14:paraId="3AAF3C4D" w14:textId="77777777" w:rsidR="001C56BF" w:rsidRPr="00AE3982" w:rsidRDefault="001C56BF" w:rsidP="00AE3982">
            <w:pPr>
              <w:spacing w:line="360" w:lineRule="auto"/>
              <w:rPr>
                <w:rFonts w:ascii="Arial" w:hAnsi="Arial" w:cs="Arial"/>
                <w:color w:val="000000" w:themeColor="text1"/>
              </w:rPr>
            </w:pPr>
          </w:p>
          <w:p w14:paraId="6FA923D2" w14:textId="77777777" w:rsidR="001C56BF" w:rsidRPr="00AE3982" w:rsidRDefault="001C56BF" w:rsidP="00AE3982">
            <w:pPr>
              <w:spacing w:line="360" w:lineRule="auto"/>
              <w:rPr>
                <w:rFonts w:ascii="Arial" w:hAnsi="Arial" w:cs="Arial"/>
                <w:color w:val="000000" w:themeColor="text1"/>
              </w:rPr>
            </w:pPr>
          </w:p>
        </w:tc>
      </w:tr>
      <w:tr w:rsidR="001C56BF" w:rsidRPr="00AE3982" w14:paraId="1228C7F2" w14:textId="77777777" w:rsidTr="009439AC">
        <w:tc>
          <w:tcPr>
            <w:tcW w:w="2689" w:type="dxa"/>
          </w:tcPr>
          <w:p w14:paraId="3A2578D5" w14:textId="77777777" w:rsidR="001C56BF" w:rsidRPr="00AE3982" w:rsidRDefault="001C56BF" w:rsidP="00AE3982">
            <w:pPr>
              <w:pStyle w:val="Heading2"/>
              <w:jc w:val="center"/>
              <w:outlineLvl w:val="1"/>
              <w:rPr>
                <w:rFonts w:ascii="Arial" w:hAnsi="Arial" w:cs="Arial"/>
                <w:color w:val="000000" w:themeColor="text1"/>
                <w:sz w:val="24"/>
                <w:szCs w:val="24"/>
              </w:rPr>
            </w:pPr>
            <w:r w:rsidRPr="00AE3982">
              <w:rPr>
                <w:rFonts w:ascii="Arial" w:hAnsi="Arial" w:cs="Arial"/>
                <w:color w:val="000000" w:themeColor="text1"/>
                <w:sz w:val="24"/>
                <w:szCs w:val="24"/>
              </w:rPr>
              <w:t>Pedagogy Standard</w:t>
            </w:r>
          </w:p>
        </w:tc>
        <w:tc>
          <w:tcPr>
            <w:tcW w:w="6327" w:type="dxa"/>
          </w:tcPr>
          <w:p w14:paraId="4A9949F6" w14:textId="77777777" w:rsidR="001C56BF" w:rsidRPr="00AE3982" w:rsidRDefault="001C56BF" w:rsidP="00AE3982">
            <w:pPr>
              <w:spacing w:line="360" w:lineRule="auto"/>
              <w:rPr>
                <w:rFonts w:ascii="Arial" w:hAnsi="Arial" w:cs="Arial"/>
                <w:b/>
                <w:color w:val="000000" w:themeColor="text1"/>
                <w:sz w:val="28"/>
                <w:szCs w:val="28"/>
              </w:rPr>
            </w:pPr>
            <w:r w:rsidRPr="00AE3982">
              <w:rPr>
                <w:rFonts w:ascii="Arial" w:hAnsi="Arial" w:cs="Arial"/>
                <w:b/>
                <w:color w:val="000000" w:themeColor="text1"/>
                <w:sz w:val="28"/>
                <w:szCs w:val="28"/>
              </w:rPr>
              <w:t>Blended learning experiences</w:t>
            </w:r>
          </w:p>
          <w:p w14:paraId="75B74040" w14:textId="77777777" w:rsidR="001C56BF" w:rsidRPr="00AE3982" w:rsidRDefault="001C56BF" w:rsidP="00AE3982">
            <w:pPr>
              <w:spacing w:line="360" w:lineRule="auto"/>
              <w:rPr>
                <w:rFonts w:ascii="Arial" w:hAnsi="Arial" w:cs="Arial"/>
                <w:color w:val="000000" w:themeColor="text1"/>
                <w:sz w:val="28"/>
                <w:szCs w:val="28"/>
              </w:rPr>
            </w:pPr>
          </w:p>
        </w:tc>
      </w:tr>
      <w:tr w:rsidR="001C56BF" w:rsidRPr="00AE3982" w14:paraId="058C81C4" w14:textId="77777777" w:rsidTr="009439AC">
        <w:tc>
          <w:tcPr>
            <w:tcW w:w="2689" w:type="dxa"/>
          </w:tcPr>
          <w:p w14:paraId="418B4995" w14:textId="77777777" w:rsidR="001C56BF" w:rsidRPr="00AE3982" w:rsidRDefault="001C56BF" w:rsidP="00AE3982">
            <w:pPr>
              <w:pStyle w:val="Heading3"/>
              <w:jc w:val="center"/>
              <w:outlineLvl w:val="2"/>
              <w:rPr>
                <w:rFonts w:ascii="Arial" w:hAnsi="Arial" w:cs="Arial"/>
                <w:color w:val="000000" w:themeColor="text1"/>
              </w:rPr>
            </w:pPr>
            <w:r w:rsidRPr="00AE3982">
              <w:rPr>
                <w:rFonts w:ascii="Arial" w:hAnsi="Arial" w:cs="Arial"/>
                <w:color w:val="000000" w:themeColor="text1"/>
              </w:rPr>
              <w:t>What did you do and why?</w:t>
            </w:r>
          </w:p>
          <w:p w14:paraId="1792BB96" w14:textId="77777777" w:rsidR="001C56BF" w:rsidRPr="00AE3982" w:rsidRDefault="001C56BF" w:rsidP="00AE3982">
            <w:pPr>
              <w:spacing w:line="360" w:lineRule="auto"/>
              <w:jc w:val="center"/>
              <w:rPr>
                <w:rFonts w:ascii="Arial" w:hAnsi="Arial" w:cs="Arial"/>
                <w:color w:val="000000" w:themeColor="text1"/>
                <w:sz w:val="24"/>
                <w:szCs w:val="24"/>
              </w:rPr>
            </w:pPr>
          </w:p>
        </w:tc>
        <w:tc>
          <w:tcPr>
            <w:tcW w:w="6327" w:type="dxa"/>
          </w:tcPr>
          <w:p w14:paraId="733336E4" w14:textId="77777777" w:rsidR="001C56BF" w:rsidRPr="00D67AE9" w:rsidRDefault="001C56BF" w:rsidP="00AE3982">
            <w:pPr>
              <w:spacing w:line="360" w:lineRule="auto"/>
              <w:rPr>
                <w:rFonts w:ascii="Arial" w:hAnsi="Arial" w:cs="Arial"/>
              </w:rPr>
            </w:pPr>
            <w:r w:rsidRPr="00D67AE9">
              <w:rPr>
                <w:rFonts w:ascii="Arial" w:hAnsi="Arial" w:cs="Arial"/>
              </w:rPr>
              <w:t>To create blended learning experiences for the children, I planned activities that didn’t require writing in their books. Pupils worked on the floor throughout the Carroll Diagram activity and learnt through arranging laminated shapes/numbers into the correct criterion, as tape marked out the layout of that diagram. I guided the children’s learning for the first example but then handed out the next set of criteria and stepped back to let them do it as a group. Additionally, using iPads and playing games blended the learning from the classroom into a digital, fun environment to extend learning. Both activities were a new and different way to learn and practice Venn and Carroll Diagrams and came away from the need to have work in books, but to experience the learning through a different method.</w:t>
            </w:r>
          </w:p>
          <w:p w14:paraId="0ECDBB06" w14:textId="77777777" w:rsidR="001C56BF" w:rsidRPr="00D67AE9" w:rsidRDefault="001C56BF" w:rsidP="00AE3982">
            <w:pPr>
              <w:spacing w:line="360" w:lineRule="auto"/>
              <w:rPr>
                <w:rFonts w:ascii="Arial" w:hAnsi="Arial" w:cs="Arial"/>
                <w:color w:val="000000" w:themeColor="text1"/>
              </w:rPr>
            </w:pPr>
          </w:p>
        </w:tc>
      </w:tr>
      <w:tr w:rsidR="001C56BF" w:rsidRPr="00AE3982" w14:paraId="28883709" w14:textId="77777777" w:rsidTr="009439AC">
        <w:tc>
          <w:tcPr>
            <w:tcW w:w="2689" w:type="dxa"/>
          </w:tcPr>
          <w:p w14:paraId="7A5AF299" w14:textId="77777777" w:rsidR="001C56BF" w:rsidRPr="00AE3982" w:rsidRDefault="001C56BF" w:rsidP="00AE3982">
            <w:pPr>
              <w:pStyle w:val="Heading3"/>
              <w:jc w:val="center"/>
              <w:outlineLvl w:val="2"/>
              <w:rPr>
                <w:rFonts w:ascii="Arial" w:hAnsi="Arial" w:cs="Arial"/>
                <w:color w:val="000000" w:themeColor="text1"/>
              </w:rPr>
            </w:pPr>
            <w:r w:rsidRPr="00AE3982">
              <w:rPr>
                <w:rFonts w:ascii="Arial" w:hAnsi="Arial" w:cs="Arial"/>
                <w:color w:val="000000" w:themeColor="text1"/>
              </w:rPr>
              <w:t>What have you learned?</w:t>
            </w:r>
          </w:p>
          <w:p w14:paraId="0E19D2D8" w14:textId="77777777" w:rsidR="001C56BF" w:rsidRPr="00AE3982" w:rsidRDefault="001C56BF" w:rsidP="00AE3982">
            <w:pPr>
              <w:spacing w:line="360" w:lineRule="auto"/>
              <w:jc w:val="center"/>
              <w:rPr>
                <w:rFonts w:ascii="Arial" w:hAnsi="Arial" w:cs="Arial"/>
                <w:color w:val="000000" w:themeColor="text1"/>
                <w:sz w:val="24"/>
                <w:szCs w:val="24"/>
              </w:rPr>
            </w:pPr>
          </w:p>
        </w:tc>
        <w:tc>
          <w:tcPr>
            <w:tcW w:w="6327" w:type="dxa"/>
          </w:tcPr>
          <w:p w14:paraId="0FBA544E" w14:textId="77777777" w:rsidR="001C56BF" w:rsidRPr="00D67AE9" w:rsidRDefault="001C56BF" w:rsidP="00AE3982">
            <w:pPr>
              <w:spacing w:line="360" w:lineRule="auto"/>
              <w:rPr>
                <w:rFonts w:ascii="Arial" w:hAnsi="Arial" w:cs="Arial"/>
              </w:rPr>
            </w:pPr>
            <w:r w:rsidRPr="00D67AE9">
              <w:rPr>
                <w:rFonts w:ascii="Arial" w:hAnsi="Arial" w:cs="Arial"/>
              </w:rPr>
              <w:t xml:space="preserve">The pupils thoroughly enjoyed working practically and showed me what they can learn through different methods, not just producing work in their books or on worksheets. I found that the level of engagement from lots of pupils was better than if they were sat at their desks, and that the practical element involved them more as individuals rather than getting lost in the whole class. I’ve learnt that by using educational but fun games on iPads engages all pupils into learning, without it seeming like work, and encourages pupils to challenge themselves at a higher level. </w:t>
            </w:r>
          </w:p>
          <w:p w14:paraId="7A40F1C6" w14:textId="77777777" w:rsidR="001C56BF" w:rsidRPr="00D67AE9" w:rsidRDefault="001C56BF" w:rsidP="00AE3982">
            <w:pPr>
              <w:spacing w:line="360" w:lineRule="auto"/>
              <w:rPr>
                <w:rFonts w:ascii="Arial" w:hAnsi="Arial" w:cs="Arial"/>
                <w:color w:val="000000" w:themeColor="text1"/>
              </w:rPr>
            </w:pPr>
          </w:p>
        </w:tc>
      </w:tr>
      <w:tr w:rsidR="001C56BF" w:rsidRPr="00AE3982" w14:paraId="7FFE3756" w14:textId="77777777" w:rsidTr="009439AC">
        <w:tc>
          <w:tcPr>
            <w:tcW w:w="2689" w:type="dxa"/>
          </w:tcPr>
          <w:p w14:paraId="0CB422B9" w14:textId="77777777" w:rsidR="001C56BF" w:rsidRPr="00AE3982" w:rsidRDefault="001C56BF" w:rsidP="00AE3982">
            <w:pPr>
              <w:pStyle w:val="Heading3"/>
              <w:jc w:val="center"/>
              <w:outlineLvl w:val="2"/>
              <w:rPr>
                <w:rFonts w:ascii="Arial" w:hAnsi="Arial" w:cs="Arial"/>
                <w:color w:val="000000" w:themeColor="text1"/>
              </w:rPr>
            </w:pPr>
            <w:r w:rsidRPr="00AE3982">
              <w:rPr>
                <w:rFonts w:ascii="Arial" w:hAnsi="Arial" w:cs="Arial"/>
                <w:color w:val="000000" w:themeColor="text1"/>
              </w:rPr>
              <w:lastRenderedPageBreak/>
              <w:t>What next?</w:t>
            </w:r>
          </w:p>
          <w:p w14:paraId="75A4CD80" w14:textId="77777777" w:rsidR="001C56BF" w:rsidRPr="00AE3982" w:rsidRDefault="001C56BF" w:rsidP="00AE3982">
            <w:pPr>
              <w:spacing w:line="360" w:lineRule="auto"/>
              <w:jc w:val="center"/>
              <w:rPr>
                <w:rFonts w:ascii="Arial" w:hAnsi="Arial" w:cs="Arial"/>
                <w:color w:val="000000" w:themeColor="text1"/>
                <w:sz w:val="24"/>
                <w:szCs w:val="24"/>
              </w:rPr>
            </w:pPr>
          </w:p>
        </w:tc>
        <w:tc>
          <w:tcPr>
            <w:tcW w:w="6327" w:type="dxa"/>
          </w:tcPr>
          <w:p w14:paraId="4E6C8D7A" w14:textId="77777777" w:rsidR="001C56BF" w:rsidRPr="00D67AE9" w:rsidRDefault="001C56BF" w:rsidP="00AE3982">
            <w:pPr>
              <w:spacing w:line="360" w:lineRule="auto"/>
              <w:rPr>
                <w:rFonts w:ascii="Arial" w:hAnsi="Arial" w:cs="Arial"/>
              </w:rPr>
            </w:pPr>
            <w:r w:rsidRPr="00D67AE9">
              <w:rPr>
                <w:rFonts w:ascii="Arial" w:hAnsi="Arial" w:cs="Arial"/>
              </w:rPr>
              <w:t>I would like to use a better and wider range of blended learning experiences for pupils in the future. This was a small start of getting used to not always teaching from the front and on the board, but to explore learning in different places for different activities. This blended learning opportunity proved beneficial and was something pupils enjoyed because it was different and practical, getting them away from their desks and interacting with their peers. The children will be able to apply what they’ve learnt from both the floor activity and games on the iPads to worksheets and problem-solving activities in future lessons.</w:t>
            </w:r>
          </w:p>
          <w:p w14:paraId="357C6367" w14:textId="77777777" w:rsidR="001C56BF" w:rsidRPr="00D67AE9" w:rsidRDefault="001C56BF" w:rsidP="00AE3982">
            <w:pPr>
              <w:spacing w:line="360" w:lineRule="auto"/>
              <w:rPr>
                <w:rFonts w:ascii="Arial" w:hAnsi="Arial" w:cs="Arial"/>
                <w:color w:val="000000" w:themeColor="text1"/>
              </w:rPr>
            </w:pPr>
          </w:p>
        </w:tc>
      </w:tr>
    </w:tbl>
    <w:p w14:paraId="569DE50A" w14:textId="77777777" w:rsidR="001C56BF" w:rsidRPr="00AE3982" w:rsidRDefault="001C56BF" w:rsidP="00AE3982">
      <w:pPr>
        <w:spacing w:line="360" w:lineRule="auto"/>
        <w:rPr>
          <w:rFonts w:ascii="Arial" w:hAnsi="Arial" w:cs="Arial"/>
        </w:rPr>
      </w:pPr>
    </w:p>
    <w:p w14:paraId="026881C9" w14:textId="77777777" w:rsidR="001C56BF" w:rsidRPr="00AE3982" w:rsidRDefault="001C56BF" w:rsidP="00AE3982">
      <w:pPr>
        <w:spacing w:line="360" w:lineRule="auto"/>
        <w:rPr>
          <w:rFonts w:ascii="Arial" w:hAnsi="Arial" w:cs="Arial"/>
        </w:rPr>
      </w:pPr>
    </w:p>
    <w:tbl>
      <w:tblPr>
        <w:tblStyle w:val="TableGrid"/>
        <w:tblW w:w="0" w:type="auto"/>
        <w:tblLook w:val="04A0" w:firstRow="1" w:lastRow="0" w:firstColumn="1" w:lastColumn="0" w:noHBand="0" w:noVBand="1"/>
      </w:tblPr>
      <w:tblGrid>
        <w:gridCol w:w="2688"/>
        <w:gridCol w:w="6322"/>
      </w:tblGrid>
      <w:tr w:rsidR="001C56BF" w:rsidRPr="00AE3982" w14:paraId="5D8D3772" w14:textId="77777777" w:rsidTr="009439AC">
        <w:tc>
          <w:tcPr>
            <w:tcW w:w="2689" w:type="dxa"/>
          </w:tcPr>
          <w:p w14:paraId="7E47A4A1" w14:textId="77777777" w:rsidR="001C56BF" w:rsidRPr="00AE3982" w:rsidRDefault="001C56BF" w:rsidP="00AE3982">
            <w:pPr>
              <w:pStyle w:val="Heading2"/>
              <w:jc w:val="center"/>
              <w:outlineLvl w:val="1"/>
              <w:rPr>
                <w:rFonts w:ascii="Arial" w:hAnsi="Arial" w:cs="Arial"/>
                <w:color w:val="000000" w:themeColor="text1"/>
                <w:sz w:val="24"/>
                <w:szCs w:val="24"/>
              </w:rPr>
            </w:pPr>
            <w:r w:rsidRPr="00AE3982">
              <w:rPr>
                <w:rFonts w:ascii="Arial" w:hAnsi="Arial" w:cs="Arial"/>
                <w:color w:val="000000" w:themeColor="text1"/>
                <w:sz w:val="24"/>
                <w:szCs w:val="24"/>
              </w:rPr>
              <w:lastRenderedPageBreak/>
              <w:t>Professional Experience Template 3</w:t>
            </w:r>
          </w:p>
        </w:tc>
        <w:tc>
          <w:tcPr>
            <w:tcW w:w="6327" w:type="dxa"/>
          </w:tcPr>
          <w:p w14:paraId="1D839F91" w14:textId="77777777" w:rsidR="001C56BF" w:rsidRPr="00AE3982" w:rsidRDefault="001C56BF" w:rsidP="00AE3982">
            <w:pPr>
              <w:spacing w:line="360" w:lineRule="auto"/>
              <w:rPr>
                <w:rFonts w:ascii="Arial" w:hAnsi="Arial" w:cs="Arial"/>
                <w:color w:val="000000" w:themeColor="text1"/>
              </w:rPr>
            </w:pPr>
          </w:p>
        </w:tc>
      </w:tr>
      <w:tr w:rsidR="001C56BF" w:rsidRPr="00AE3982" w14:paraId="5C86CB88" w14:textId="77777777" w:rsidTr="009439AC">
        <w:tc>
          <w:tcPr>
            <w:tcW w:w="2689" w:type="dxa"/>
          </w:tcPr>
          <w:p w14:paraId="0D94EBFB" w14:textId="77777777" w:rsidR="001C56BF" w:rsidRPr="00AE3982" w:rsidRDefault="001C56BF" w:rsidP="00AE3982">
            <w:pPr>
              <w:pStyle w:val="Heading2"/>
              <w:jc w:val="center"/>
              <w:outlineLvl w:val="1"/>
              <w:rPr>
                <w:rFonts w:ascii="Arial" w:hAnsi="Arial" w:cs="Arial"/>
                <w:color w:val="000000" w:themeColor="text1"/>
                <w:sz w:val="24"/>
                <w:szCs w:val="24"/>
              </w:rPr>
            </w:pPr>
            <w:r w:rsidRPr="00AE3982">
              <w:rPr>
                <w:rFonts w:ascii="Arial" w:hAnsi="Arial" w:cs="Arial"/>
                <w:color w:val="000000" w:themeColor="text1"/>
                <w:sz w:val="24"/>
                <w:szCs w:val="24"/>
              </w:rPr>
              <w:t>Pedagogy Standard</w:t>
            </w:r>
          </w:p>
        </w:tc>
        <w:tc>
          <w:tcPr>
            <w:tcW w:w="6327" w:type="dxa"/>
          </w:tcPr>
          <w:p w14:paraId="252DAE50" w14:textId="77777777" w:rsidR="001C56BF" w:rsidRPr="00AE3982" w:rsidRDefault="001C56BF" w:rsidP="00AE3982">
            <w:pPr>
              <w:spacing w:line="360" w:lineRule="auto"/>
              <w:rPr>
                <w:rFonts w:ascii="Arial" w:hAnsi="Arial" w:cs="Arial"/>
                <w:b/>
                <w:color w:val="000000" w:themeColor="text1"/>
                <w:sz w:val="28"/>
                <w:szCs w:val="28"/>
              </w:rPr>
            </w:pPr>
            <w:r w:rsidRPr="00AE3982">
              <w:rPr>
                <w:rFonts w:ascii="Arial" w:hAnsi="Arial" w:cs="Arial"/>
                <w:b/>
                <w:color w:val="000000" w:themeColor="text1"/>
                <w:sz w:val="28"/>
                <w:szCs w:val="28"/>
              </w:rPr>
              <w:t>Real life authentic contexts</w:t>
            </w:r>
          </w:p>
          <w:p w14:paraId="6484FA64" w14:textId="77777777" w:rsidR="001C56BF" w:rsidRPr="00AE3982" w:rsidRDefault="001C56BF" w:rsidP="00AE3982">
            <w:pPr>
              <w:spacing w:line="360" w:lineRule="auto"/>
              <w:rPr>
                <w:rFonts w:ascii="Arial" w:hAnsi="Arial" w:cs="Arial"/>
                <w:color w:val="000000" w:themeColor="text1"/>
                <w:sz w:val="28"/>
                <w:szCs w:val="28"/>
              </w:rPr>
            </w:pPr>
          </w:p>
        </w:tc>
      </w:tr>
      <w:tr w:rsidR="001C56BF" w:rsidRPr="00AE3982" w14:paraId="1E4A94A8" w14:textId="77777777" w:rsidTr="009439AC">
        <w:tc>
          <w:tcPr>
            <w:tcW w:w="2689" w:type="dxa"/>
          </w:tcPr>
          <w:p w14:paraId="3A3B0E40" w14:textId="77777777" w:rsidR="001C56BF" w:rsidRPr="00AE3982" w:rsidRDefault="001C56BF" w:rsidP="00AE3982">
            <w:pPr>
              <w:pStyle w:val="Heading3"/>
              <w:jc w:val="center"/>
              <w:outlineLvl w:val="2"/>
              <w:rPr>
                <w:rFonts w:ascii="Arial" w:hAnsi="Arial" w:cs="Arial"/>
                <w:color w:val="000000" w:themeColor="text1"/>
              </w:rPr>
            </w:pPr>
            <w:r w:rsidRPr="00AE3982">
              <w:rPr>
                <w:rFonts w:ascii="Arial" w:hAnsi="Arial" w:cs="Arial"/>
                <w:color w:val="000000" w:themeColor="text1"/>
              </w:rPr>
              <w:t>What did you do and why?</w:t>
            </w:r>
          </w:p>
          <w:p w14:paraId="069E9208" w14:textId="77777777" w:rsidR="001C56BF" w:rsidRPr="00AE3982" w:rsidRDefault="001C56BF" w:rsidP="00AE3982">
            <w:pPr>
              <w:spacing w:line="360" w:lineRule="auto"/>
              <w:jc w:val="center"/>
              <w:rPr>
                <w:rFonts w:ascii="Arial" w:hAnsi="Arial" w:cs="Arial"/>
                <w:color w:val="000000" w:themeColor="text1"/>
                <w:sz w:val="24"/>
                <w:szCs w:val="24"/>
              </w:rPr>
            </w:pPr>
          </w:p>
        </w:tc>
        <w:tc>
          <w:tcPr>
            <w:tcW w:w="6327" w:type="dxa"/>
          </w:tcPr>
          <w:p w14:paraId="0C54FC26" w14:textId="77777777" w:rsidR="001C56BF" w:rsidRPr="00D67AE9" w:rsidRDefault="001C56BF" w:rsidP="00AE3982">
            <w:pPr>
              <w:spacing w:line="360" w:lineRule="auto"/>
              <w:rPr>
                <w:rFonts w:ascii="Arial" w:hAnsi="Arial" w:cs="Arial"/>
                <w:bCs/>
              </w:rPr>
            </w:pPr>
            <w:r w:rsidRPr="00D67AE9">
              <w:rPr>
                <w:rFonts w:ascii="Arial" w:hAnsi="Arial" w:cs="Arial"/>
                <w:bCs/>
              </w:rPr>
              <w:t xml:space="preserve">Within this lesson I did a practical demonstration of the Digestive System and linked this back to real-life. I told the children </w:t>
            </w:r>
            <w:r w:rsidRPr="00D67AE9">
              <w:rPr>
                <w:rFonts w:ascii="Arial" w:hAnsi="Arial" w:cs="Arial"/>
                <w:bCs/>
                <w:i/>
                <w:iCs/>
              </w:rPr>
              <w:t xml:space="preserve">“If you had fruit at break time then this is what it happening to your fruit in your stomach right now” </w:t>
            </w:r>
            <w:r w:rsidRPr="00D67AE9">
              <w:rPr>
                <w:rFonts w:ascii="Arial" w:hAnsi="Arial" w:cs="Arial"/>
                <w:bCs/>
              </w:rPr>
              <w:t>which helped the explanation become more realistic for the pupils and fitted their learning into a day-to-day context. Also, in the WAGOLL, there were fun facts linked to the Digestive System, for example “</w:t>
            </w:r>
            <w:r w:rsidRPr="00D67AE9">
              <w:rPr>
                <w:rFonts w:ascii="Arial" w:hAnsi="Arial" w:cs="Arial"/>
                <w:bCs/>
                <w:i/>
                <w:iCs/>
              </w:rPr>
              <w:t xml:space="preserve">your stomach is about the size of a tennis ball when empty but expands to as big as a football when full” </w:t>
            </w:r>
            <w:r w:rsidRPr="00D67AE9">
              <w:rPr>
                <w:rFonts w:ascii="Arial" w:hAnsi="Arial" w:cs="Arial"/>
                <w:bCs/>
              </w:rPr>
              <w:t xml:space="preserve">which again linked learning to day-to-day things and brought the learning into a different context to the one we were learning in. </w:t>
            </w:r>
          </w:p>
          <w:p w14:paraId="3359FCF8" w14:textId="77777777" w:rsidR="001C56BF" w:rsidRPr="00D67AE9" w:rsidRDefault="001C56BF" w:rsidP="00AE3982">
            <w:pPr>
              <w:spacing w:line="360" w:lineRule="auto"/>
              <w:rPr>
                <w:rFonts w:ascii="Arial" w:hAnsi="Arial" w:cs="Arial"/>
                <w:color w:val="000000" w:themeColor="text1"/>
              </w:rPr>
            </w:pPr>
          </w:p>
        </w:tc>
      </w:tr>
      <w:tr w:rsidR="001C56BF" w:rsidRPr="00AE3982" w14:paraId="7EB3305E" w14:textId="77777777" w:rsidTr="009439AC">
        <w:tc>
          <w:tcPr>
            <w:tcW w:w="2689" w:type="dxa"/>
          </w:tcPr>
          <w:p w14:paraId="2E35AD5A" w14:textId="77777777" w:rsidR="001C56BF" w:rsidRPr="00AE3982" w:rsidRDefault="001C56BF" w:rsidP="00AE3982">
            <w:pPr>
              <w:pStyle w:val="Heading3"/>
              <w:jc w:val="center"/>
              <w:outlineLvl w:val="2"/>
              <w:rPr>
                <w:rFonts w:ascii="Arial" w:hAnsi="Arial" w:cs="Arial"/>
                <w:color w:val="000000" w:themeColor="text1"/>
              </w:rPr>
            </w:pPr>
            <w:r w:rsidRPr="00AE3982">
              <w:rPr>
                <w:rFonts w:ascii="Arial" w:hAnsi="Arial" w:cs="Arial"/>
                <w:color w:val="000000" w:themeColor="text1"/>
              </w:rPr>
              <w:t>What have you learned?</w:t>
            </w:r>
          </w:p>
          <w:p w14:paraId="5C4811A3" w14:textId="77777777" w:rsidR="001C56BF" w:rsidRPr="00AE3982" w:rsidRDefault="001C56BF" w:rsidP="00AE3982">
            <w:pPr>
              <w:spacing w:line="360" w:lineRule="auto"/>
              <w:jc w:val="center"/>
              <w:rPr>
                <w:rFonts w:ascii="Arial" w:hAnsi="Arial" w:cs="Arial"/>
                <w:color w:val="000000" w:themeColor="text1"/>
                <w:sz w:val="24"/>
                <w:szCs w:val="24"/>
              </w:rPr>
            </w:pPr>
          </w:p>
        </w:tc>
        <w:tc>
          <w:tcPr>
            <w:tcW w:w="6327" w:type="dxa"/>
          </w:tcPr>
          <w:p w14:paraId="53D9800B" w14:textId="77777777" w:rsidR="001C56BF" w:rsidRPr="00D67AE9" w:rsidRDefault="001C56BF" w:rsidP="00AE3982">
            <w:pPr>
              <w:spacing w:line="360" w:lineRule="auto"/>
              <w:rPr>
                <w:rFonts w:ascii="Arial" w:hAnsi="Arial" w:cs="Arial"/>
                <w:bCs/>
              </w:rPr>
            </w:pPr>
            <w:r w:rsidRPr="00D67AE9">
              <w:rPr>
                <w:rFonts w:ascii="Arial" w:hAnsi="Arial" w:cs="Arial"/>
                <w:bCs/>
              </w:rPr>
              <w:t xml:space="preserve">I’ve discovered that the pupils found work easier to understand as they were able to relate it to something that happens every day and could transfer aspects of their learning into a context they understood. The children enjoyed being able to explain that the fruit they had for at break time or the dinner they had last night was currently making its way through the small and large intestines, and this helped them in learning the journey our food take through the system. Furthermore, I learnt that using fun facts as a way of helping pupils remember information worked well but also, these facts were linked to day-to-day things, such as an iron nail, or a tennis and football. </w:t>
            </w:r>
          </w:p>
          <w:p w14:paraId="5A11FA10" w14:textId="77777777" w:rsidR="001C56BF" w:rsidRPr="00D67AE9" w:rsidRDefault="001C56BF" w:rsidP="00AE3982">
            <w:pPr>
              <w:spacing w:line="360" w:lineRule="auto"/>
              <w:rPr>
                <w:rFonts w:ascii="Arial" w:hAnsi="Arial" w:cs="Arial"/>
                <w:color w:val="000000" w:themeColor="text1"/>
              </w:rPr>
            </w:pPr>
          </w:p>
        </w:tc>
      </w:tr>
      <w:tr w:rsidR="001C56BF" w:rsidRPr="00AE3982" w14:paraId="04631841" w14:textId="77777777" w:rsidTr="009439AC">
        <w:tc>
          <w:tcPr>
            <w:tcW w:w="2689" w:type="dxa"/>
          </w:tcPr>
          <w:p w14:paraId="3B539051" w14:textId="77777777" w:rsidR="001C56BF" w:rsidRPr="00AE3982" w:rsidRDefault="001C56BF" w:rsidP="00AE3982">
            <w:pPr>
              <w:pStyle w:val="Heading3"/>
              <w:jc w:val="center"/>
              <w:outlineLvl w:val="2"/>
              <w:rPr>
                <w:rFonts w:ascii="Arial" w:hAnsi="Arial" w:cs="Arial"/>
                <w:color w:val="000000" w:themeColor="text1"/>
              </w:rPr>
            </w:pPr>
            <w:r w:rsidRPr="00AE3982">
              <w:rPr>
                <w:rFonts w:ascii="Arial" w:hAnsi="Arial" w:cs="Arial"/>
                <w:color w:val="000000" w:themeColor="text1"/>
              </w:rPr>
              <w:lastRenderedPageBreak/>
              <w:t>What next?</w:t>
            </w:r>
          </w:p>
          <w:p w14:paraId="0FD44B2C" w14:textId="77777777" w:rsidR="001C56BF" w:rsidRPr="00AE3982" w:rsidRDefault="001C56BF" w:rsidP="00AE3982">
            <w:pPr>
              <w:spacing w:line="360" w:lineRule="auto"/>
              <w:jc w:val="center"/>
              <w:rPr>
                <w:rFonts w:ascii="Arial" w:hAnsi="Arial" w:cs="Arial"/>
                <w:color w:val="000000" w:themeColor="text1"/>
              </w:rPr>
            </w:pPr>
          </w:p>
        </w:tc>
        <w:tc>
          <w:tcPr>
            <w:tcW w:w="6327" w:type="dxa"/>
          </w:tcPr>
          <w:p w14:paraId="5E547EFF" w14:textId="77777777" w:rsidR="001C56BF" w:rsidRPr="00D67AE9" w:rsidRDefault="001C56BF" w:rsidP="00AE3982">
            <w:pPr>
              <w:spacing w:line="360" w:lineRule="auto"/>
              <w:rPr>
                <w:rFonts w:ascii="Arial" w:hAnsi="Arial" w:cs="Arial"/>
                <w:bCs/>
              </w:rPr>
            </w:pPr>
            <w:r w:rsidRPr="00D67AE9">
              <w:rPr>
                <w:rFonts w:ascii="Arial" w:hAnsi="Arial" w:cs="Arial"/>
                <w:bCs/>
              </w:rPr>
              <w:t xml:space="preserve">I would like to use authentic contexts within my future lessons, but as topic that could delved into in more depth than the digestive system. To make a different theme more authentic I could decorate the classroom or incorporate new elements of real-life contexts to create an environment children can be immersed in during their learning. In the future I will continue to link learning to day-to-day actions or items as I feel this helped the children make a real connection to something they were already familiar with in the real world. </w:t>
            </w:r>
          </w:p>
          <w:p w14:paraId="6A98D653" w14:textId="77777777" w:rsidR="001C56BF" w:rsidRPr="00D67AE9" w:rsidRDefault="001C56BF" w:rsidP="00AE3982">
            <w:pPr>
              <w:spacing w:line="360" w:lineRule="auto"/>
              <w:rPr>
                <w:rFonts w:ascii="Arial" w:hAnsi="Arial" w:cs="Arial"/>
                <w:color w:val="000000" w:themeColor="text1"/>
              </w:rPr>
            </w:pPr>
          </w:p>
        </w:tc>
      </w:tr>
    </w:tbl>
    <w:p w14:paraId="68A630E1" w14:textId="77777777" w:rsidR="001C56BF" w:rsidRPr="00AE3982" w:rsidRDefault="001C56BF" w:rsidP="00AE3982">
      <w:pPr>
        <w:spacing w:line="360" w:lineRule="auto"/>
        <w:rPr>
          <w:rFonts w:ascii="Arial" w:hAnsi="Arial" w:cs="Arial"/>
        </w:rPr>
      </w:pPr>
    </w:p>
    <w:p w14:paraId="4AAE1B94" w14:textId="77777777" w:rsidR="001C56BF" w:rsidRPr="00AE3982" w:rsidRDefault="001C56BF" w:rsidP="00AE3982">
      <w:pPr>
        <w:spacing w:line="360" w:lineRule="auto"/>
        <w:rPr>
          <w:rFonts w:ascii="Arial" w:hAnsi="Arial" w:cs="Arial"/>
        </w:rPr>
      </w:pPr>
    </w:p>
    <w:tbl>
      <w:tblPr>
        <w:tblStyle w:val="TableGrid"/>
        <w:tblW w:w="0" w:type="auto"/>
        <w:tblLook w:val="04A0" w:firstRow="1" w:lastRow="0" w:firstColumn="1" w:lastColumn="0" w:noHBand="0" w:noVBand="1"/>
      </w:tblPr>
      <w:tblGrid>
        <w:gridCol w:w="2688"/>
        <w:gridCol w:w="6322"/>
      </w:tblGrid>
      <w:tr w:rsidR="001C56BF" w:rsidRPr="00AE3982" w14:paraId="738A11A4" w14:textId="77777777" w:rsidTr="009439AC">
        <w:tc>
          <w:tcPr>
            <w:tcW w:w="2689" w:type="dxa"/>
          </w:tcPr>
          <w:p w14:paraId="1464CF90" w14:textId="77777777" w:rsidR="001C56BF" w:rsidRPr="00AE3982" w:rsidRDefault="001C56BF" w:rsidP="00AE3982">
            <w:pPr>
              <w:pStyle w:val="Heading2"/>
              <w:jc w:val="center"/>
              <w:outlineLvl w:val="1"/>
              <w:rPr>
                <w:rFonts w:ascii="Arial" w:hAnsi="Arial" w:cs="Arial"/>
                <w:color w:val="000000" w:themeColor="text1"/>
                <w:sz w:val="24"/>
                <w:szCs w:val="24"/>
              </w:rPr>
            </w:pPr>
            <w:r w:rsidRPr="00AE3982">
              <w:rPr>
                <w:rFonts w:ascii="Arial" w:hAnsi="Arial" w:cs="Arial"/>
                <w:color w:val="000000" w:themeColor="text1"/>
                <w:sz w:val="24"/>
                <w:szCs w:val="24"/>
              </w:rPr>
              <w:lastRenderedPageBreak/>
              <w:t>Professional Experience Template 4</w:t>
            </w:r>
          </w:p>
        </w:tc>
        <w:tc>
          <w:tcPr>
            <w:tcW w:w="6327" w:type="dxa"/>
          </w:tcPr>
          <w:p w14:paraId="7A7B9622" w14:textId="77777777" w:rsidR="001C56BF" w:rsidRPr="00AE3982" w:rsidRDefault="001C56BF" w:rsidP="00AE3982">
            <w:pPr>
              <w:spacing w:line="360" w:lineRule="auto"/>
              <w:rPr>
                <w:rFonts w:ascii="Arial" w:hAnsi="Arial" w:cs="Arial"/>
                <w:color w:val="000000" w:themeColor="text1"/>
              </w:rPr>
            </w:pPr>
          </w:p>
          <w:p w14:paraId="723B99D9" w14:textId="77777777" w:rsidR="001C56BF" w:rsidRPr="00AE3982" w:rsidRDefault="001C56BF" w:rsidP="00AE3982">
            <w:pPr>
              <w:spacing w:line="360" w:lineRule="auto"/>
              <w:rPr>
                <w:rFonts w:ascii="Arial" w:hAnsi="Arial" w:cs="Arial"/>
                <w:color w:val="000000" w:themeColor="text1"/>
              </w:rPr>
            </w:pPr>
          </w:p>
        </w:tc>
      </w:tr>
      <w:tr w:rsidR="001C56BF" w:rsidRPr="00AE3982" w14:paraId="2D61AFD0" w14:textId="77777777" w:rsidTr="009439AC">
        <w:tc>
          <w:tcPr>
            <w:tcW w:w="2689" w:type="dxa"/>
          </w:tcPr>
          <w:p w14:paraId="12D3AB81" w14:textId="77777777" w:rsidR="001C56BF" w:rsidRPr="00AE3982" w:rsidRDefault="001C56BF" w:rsidP="00AE3982">
            <w:pPr>
              <w:pStyle w:val="Heading2"/>
              <w:jc w:val="center"/>
              <w:outlineLvl w:val="1"/>
              <w:rPr>
                <w:rFonts w:ascii="Arial" w:hAnsi="Arial" w:cs="Arial"/>
                <w:color w:val="000000" w:themeColor="text1"/>
                <w:sz w:val="24"/>
                <w:szCs w:val="24"/>
              </w:rPr>
            </w:pPr>
            <w:r w:rsidRPr="00AE3982">
              <w:rPr>
                <w:rFonts w:ascii="Arial" w:hAnsi="Arial" w:cs="Arial"/>
                <w:color w:val="000000" w:themeColor="text1"/>
                <w:sz w:val="24"/>
                <w:szCs w:val="24"/>
              </w:rPr>
              <w:t>Pedagogy Standard</w:t>
            </w:r>
          </w:p>
        </w:tc>
        <w:tc>
          <w:tcPr>
            <w:tcW w:w="6327" w:type="dxa"/>
          </w:tcPr>
          <w:p w14:paraId="5D672F21" w14:textId="77777777" w:rsidR="001C56BF" w:rsidRPr="00AE3982" w:rsidRDefault="001C56BF" w:rsidP="00AE3982">
            <w:pPr>
              <w:spacing w:line="360" w:lineRule="auto"/>
              <w:rPr>
                <w:rFonts w:ascii="Arial" w:hAnsi="Arial" w:cs="Arial"/>
                <w:b/>
                <w:color w:val="000000" w:themeColor="text1"/>
                <w:sz w:val="28"/>
                <w:szCs w:val="28"/>
              </w:rPr>
            </w:pPr>
            <w:r w:rsidRPr="00AE3982">
              <w:rPr>
                <w:rFonts w:ascii="Arial" w:hAnsi="Arial" w:cs="Arial"/>
                <w:b/>
                <w:color w:val="000000" w:themeColor="text1"/>
                <w:sz w:val="28"/>
                <w:szCs w:val="28"/>
              </w:rPr>
              <w:t>Cross-curricular themes</w:t>
            </w:r>
          </w:p>
          <w:p w14:paraId="5A87F8D3" w14:textId="77777777" w:rsidR="001C56BF" w:rsidRPr="00AE3982" w:rsidRDefault="001C56BF" w:rsidP="00AE3982">
            <w:pPr>
              <w:spacing w:line="360" w:lineRule="auto"/>
              <w:rPr>
                <w:rFonts w:ascii="Arial" w:hAnsi="Arial" w:cs="Arial"/>
                <w:color w:val="000000" w:themeColor="text1"/>
                <w:sz w:val="28"/>
                <w:szCs w:val="28"/>
              </w:rPr>
            </w:pPr>
          </w:p>
        </w:tc>
      </w:tr>
      <w:tr w:rsidR="001C56BF" w:rsidRPr="00AE3982" w14:paraId="7168808B" w14:textId="77777777" w:rsidTr="009439AC">
        <w:tc>
          <w:tcPr>
            <w:tcW w:w="2689" w:type="dxa"/>
          </w:tcPr>
          <w:p w14:paraId="17A28D64" w14:textId="77777777" w:rsidR="001C56BF" w:rsidRPr="00AE3982" w:rsidRDefault="001C56BF" w:rsidP="00AE3982">
            <w:pPr>
              <w:pStyle w:val="Heading3"/>
              <w:jc w:val="center"/>
              <w:outlineLvl w:val="2"/>
              <w:rPr>
                <w:rFonts w:ascii="Arial" w:hAnsi="Arial" w:cs="Arial"/>
                <w:color w:val="000000" w:themeColor="text1"/>
              </w:rPr>
            </w:pPr>
            <w:r w:rsidRPr="00AE3982">
              <w:rPr>
                <w:rFonts w:ascii="Arial" w:hAnsi="Arial" w:cs="Arial"/>
                <w:color w:val="000000" w:themeColor="text1"/>
              </w:rPr>
              <w:t>What did you do and why?</w:t>
            </w:r>
          </w:p>
          <w:p w14:paraId="5216EC1A" w14:textId="77777777" w:rsidR="001C56BF" w:rsidRPr="00AE3982" w:rsidRDefault="001C56BF" w:rsidP="00AE3982">
            <w:pPr>
              <w:spacing w:line="360" w:lineRule="auto"/>
              <w:jc w:val="center"/>
              <w:rPr>
                <w:rFonts w:ascii="Arial" w:hAnsi="Arial" w:cs="Arial"/>
                <w:color w:val="000000" w:themeColor="text1"/>
                <w:sz w:val="24"/>
                <w:szCs w:val="24"/>
              </w:rPr>
            </w:pPr>
          </w:p>
        </w:tc>
        <w:tc>
          <w:tcPr>
            <w:tcW w:w="6327" w:type="dxa"/>
          </w:tcPr>
          <w:p w14:paraId="546C72D1" w14:textId="77777777" w:rsidR="001C56BF" w:rsidRPr="00D67AE9" w:rsidRDefault="001C56BF" w:rsidP="00AE3982">
            <w:pPr>
              <w:spacing w:line="360" w:lineRule="auto"/>
              <w:rPr>
                <w:rFonts w:ascii="Arial" w:hAnsi="Arial" w:cs="Arial"/>
                <w:bCs/>
              </w:rPr>
            </w:pPr>
            <w:r w:rsidRPr="00D67AE9">
              <w:rPr>
                <w:rFonts w:ascii="Arial" w:hAnsi="Arial" w:cs="Arial"/>
                <w:bCs/>
              </w:rPr>
              <w:t xml:space="preserve">As part of one of the rotation activities focusing on the story ‘Jesus Feeds the 5000’, pupils were given the opportunity to participate in a role play to recreate the story themselves. The use of a role-play in this literacy lesson is what made the activity cross curricular. The intended outcome of this activity was for pupils to produce a role play of the story, starting by planning their script, followed by rehearsal and filming. This would inform their learning and understanding of the story in a fun and creative way in preparation for their story retell, as part of their Big Write. As a role play, pupils used features from the expressive arts area of learning as a success </w:t>
            </w:r>
            <w:proofErr w:type="gramStart"/>
            <w:r w:rsidRPr="00D67AE9">
              <w:rPr>
                <w:rFonts w:ascii="Arial" w:hAnsi="Arial" w:cs="Arial"/>
                <w:bCs/>
              </w:rPr>
              <w:t>criteria</w:t>
            </w:r>
            <w:proofErr w:type="gramEnd"/>
            <w:r w:rsidRPr="00D67AE9">
              <w:rPr>
                <w:rFonts w:ascii="Arial" w:hAnsi="Arial" w:cs="Arial"/>
                <w:bCs/>
              </w:rPr>
              <w:t xml:space="preserve">. This included the use facial expressions, hand actions and a change in tone of voice (and a clear voice). I incorporated elements of literacy; pupils had to create/write/arrange their own script with the correct characters from the story. As well as this, another cross-curricular aspect of the activity was using iPads to film pupil performances. This developed digital competency as pupils had to record, pause, edit, and upload their role play performances. I planned this activity as an independent task, therefore what was produced by pupils reflected what they are capable of and showcased their ability and skill in this area of expressive arts. I had little to no input in the finished result of the role play nor the writing/arranging of the script in the preparation phase. </w:t>
            </w:r>
          </w:p>
          <w:p w14:paraId="5F7D9FCE" w14:textId="77777777" w:rsidR="001C56BF" w:rsidRPr="00D67AE9" w:rsidRDefault="001C56BF" w:rsidP="00AE3982">
            <w:pPr>
              <w:spacing w:line="360" w:lineRule="auto"/>
              <w:rPr>
                <w:rFonts w:ascii="Arial" w:hAnsi="Arial" w:cs="Arial"/>
                <w:bCs/>
              </w:rPr>
            </w:pPr>
          </w:p>
        </w:tc>
      </w:tr>
      <w:tr w:rsidR="001C56BF" w:rsidRPr="00AE3982" w14:paraId="77C2CD48" w14:textId="77777777" w:rsidTr="009439AC">
        <w:tc>
          <w:tcPr>
            <w:tcW w:w="2689" w:type="dxa"/>
          </w:tcPr>
          <w:p w14:paraId="5118451D" w14:textId="77777777" w:rsidR="001C56BF" w:rsidRPr="00AE3982" w:rsidRDefault="001C56BF" w:rsidP="00AE3982">
            <w:pPr>
              <w:pStyle w:val="Heading3"/>
              <w:jc w:val="center"/>
              <w:outlineLvl w:val="2"/>
              <w:rPr>
                <w:rFonts w:ascii="Arial" w:hAnsi="Arial" w:cs="Arial"/>
                <w:color w:val="000000" w:themeColor="text1"/>
              </w:rPr>
            </w:pPr>
            <w:r w:rsidRPr="00AE3982">
              <w:rPr>
                <w:rFonts w:ascii="Arial" w:hAnsi="Arial" w:cs="Arial"/>
                <w:color w:val="000000" w:themeColor="text1"/>
              </w:rPr>
              <w:lastRenderedPageBreak/>
              <w:t>What have you learned?</w:t>
            </w:r>
          </w:p>
          <w:p w14:paraId="2B2043AD" w14:textId="77777777" w:rsidR="001C56BF" w:rsidRPr="00AE3982" w:rsidRDefault="001C56BF" w:rsidP="00AE3982">
            <w:pPr>
              <w:spacing w:line="360" w:lineRule="auto"/>
              <w:jc w:val="center"/>
              <w:rPr>
                <w:rFonts w:ascii="Arial" w:hAnsi="Arial" w:cs="Arial"/>
                <w:color w:val="000000" w:themeColor="text1"/>
                <w:sz w:val="24"/>
                <w:szCs w:val="24"/>
              </w:rPr>
            </w:pPr>
          </w:p>
        </w:tc>
        <w:tc>
          <w:tcPr>
            <w:tcW w:w="6327" w:type="dxa"/>
          </w:tcPr>
          <w:p w14:paraId="0FD10B08" w14:textId="77777777" w:rsidR="001C56BF" w:rsidRPr="00D67AE9" w:rsidRDefault="001C56BF" w:rsidP="00AE3982">
            <w:pPr>
              <w:spacing w:line="360" w:lineRule="auto"/>
              <w:rPr>
                <w:rFonts w:ascii="Arial" w:hAnsi="Arial" w:cs="Arial"/>
              </w:rPr>
            </w:pPr>
            <w:r w:rsidRPr="00D67AE9">
              <w:rPr>
                <w:rFonts w:ascii="Arial" w:hAnsi="Arial" w:cs="Arial"/>
              </w:rPr>
              <w:t>I have learnt that by using cross-curricular themes within lessons, children were able to relate their learning to other areas of the curriculum which made it more enjoyable and engaging for pupils involved. I found that the use of both literacy (writing) and expressive arts (acting) broke up the lesson by incorporating and changing between these different aspects. Feedback from pupils was that this made the work more interesting, including elements of literacy, expressive arts, humanities, and a link to the story topic. This was also apparent by watching the lesson unfold as pupils were engaged in the cross-curricular activity. I learnt that c</w:t>
            </w:r>
            <w:r w:rsidRPr="00D67AE9">
              <w:rPr>
                <w:rFonts w:ascii="Arial" w:hAnsi="Arial" w:cs="Arial"/>
                <w:bCs/>
              </w:rPr>
              <w:t>onnecting learning experiences to other subject areas can and did build the children’s enthusiasm for the lesson overall and the different aspects of the curriculum.</w:t>
            </w:r>
          </w:p>
          <w:p w14:paraId="61A0FACF" w14:textId="77777777" w:rsidR="001C56BF" w:rsidRPr="00D67AE9" w:rsidRDefault="001C56BF" w:rsidP="00AE3982">
            <w:pPr>
              <w:spacing w:line="360" w:lineRule="auto"/>
              <w:rPr>
                <w:rFonts w:ascii="Arial" w:hAnsi="Arial" w:cs="Arial"/>
                <w:color w:val="000000" w:themeColor="text1"/>
              </w:rPr>
            </w:pPr>
          </w:p>
        </w:tc>
      </w:tr>
      <w:tr w:rsidR="001C56BF" w:rsidRPr="00AE3982" w14:paraId="374E0B32" w14:textId="77777777" w:rsidTr="009439AC">
        <w:tc>
          <w:tcPr>
            <w:tcW w:w="2689" w:type="dxa"/>
          </w:tcPr>
          <w:p w14:paraId="074A4D8D" w14:textId="77777777" w:rsidR="001C56BF" w:rsidRPr="00AE3982" w:rsidRDefault="001C56BF" w:rsidP="00AE3982">
            <w:pPr>
              <w:pStyle w:val="Heading3"/>
              <w:jc w:val="center"/>
              <w:outlineLvl w:val="2"/>
              <w:rPr>
                <w:rFonts w:ascii="Arial" w:hAnsi="Arial" w:cs="Arial"/>
                <w:color w:val="000000" w:themeColor="text1"/>
              </w:rPr>
            </w:pPr>
            <w:r w:rsidRPr="00AE3982">
              <w:rPr>
                <w:rFonts w:ascii="Arial" w:hAnsi="Arial" w:cs="Arial"/>
                <w:color w:val="000000" w:themeColor="text1"/>
              </w:rPr>
              <w:t>What next?</w:t>
            </w:r>
          </w:p>
          <w:p w14:paraId="488DE095" w14:textId="77777777" w:rsidR="001C56BF" w:rsidRPr="00AE3982" w:rsidRDefault="001C56BF" w:rsidP="00AE3982">
            <w:pPr>
              <w:spacing w:line="360" w:lineRule="auto"/>
              <w:jc w:val="center"/>
              <w:rPr>
                <w:rFonts w:ascii="Arial" w:hAnsi="Arial" w:cs="Arial"/>
                <w:color w:val="000000" w:themeColor="text1"/>
                <w:sz w:val="24"/>
                <w:szCs w:val="24"/>
              </w:rPr>
            </w:pPr>
          </w:p>
        </w:tc>
        <w:tc>
          <w:tcPr>
            <w:tcW w:w="6327" w:type="dxa"/>
          </w:tcPr>
          <w:p w14:paraId="05ED7D1D" w14:textId="77777777" w:rsidR="001C56BF" w:rsidRPr="00D67AE9" w:rsidRDefault="001C56BF" w:rsidP="00AE3982">
            <w:pPr>
              <w:spacing w:line="360" w:lineRule="auto"/>
              <w:rPr>
                <w:rFonts w:ascii="Arial" w:hAnsi="Arial" w:cs="Arial"/>
              </w:rPr>
            </w:pPr>
            <w:r w:rsidRPr="00D67AE9">
              <w:rPr>
                <w:rFonts w:ascii="Arial" w:hAnsi="Arial" w:cs="Arial"/>
              </w:rPr>
              <w:t xml:space="preserve">I too, much like the children, liked that the lesson incorporated elements of other subjects and tied in different elements with what would have been a normal literacy lesson. Creating the lesson to be cross-curricular enabled the pupils to engage to a higher level because it made the lesson more interesting as they participated in different areas of the curriculum, while essentially completing the same task. In a similar instance, when expecting pupil to engage in a role play, I will try to provide pupils with props, costumes and resources that show facial expressions and appropriate tone of voice. I will use cross-curricular themes in my future lessons throughout my teaching practice, perhaps again using a link between literacy and expressive arts as I feel this fitted well or strive to incorporate a new area of the curriculum such as mathematics. </w:t>
            </w:r>
          </w:p>
          <w:p w14:paraId="02E571DE" w14:textId="77777777" w:rsidR="001C56BF" w:rsidRPr="00D67AE9" w:rsidRDefault="001C56BF" w:rsidP="00AE3982">
            <w:pPr>
              <w:spacing w:line="360" w:lineRule="auto"/>
              <w:rPr>
                <w:rFonts w:ascii="Arial" w:hAnsi="Arial" w:cs="Arial"/>
                <w:color w:val="000000" w:themeColor="text1"/>
              </w:rPr>
            </w:pPr>
          </w:p>
        </w:tc>
      </w:tr>
    </w:tbl>
    <w:p w14:paraId="1928DE84" w14:textId="402E5D01" w:rsidR="00196A81" w:rsidRDefault="00ED2EA1" w:rsidP="00AE3982">
      <w:pPr>
        <w:spacing w:line="360" w:lineRule="auto"/>
        <w:rPr>
          <w:rFonts w:ascii="Arial" w:hAnsi="Arial" w:cs="Arial"/>
        </w:rPr>
      </w:pPr>
    </w:p>
    <w:p w14:paraId="4DB2C29C" w14:textId="5DE0ACF1" w:rsidR="00AE3982" w:rsidRDefault="00AE3982">
      <w:pPr>
        <w:rPr>
          <w:rFonts w:ascii="Arial" w:hAnsi="Arial" w:cs="Arial"/>
        </w:rPr>
      </w:pPr>
      <w:r>
        <w:rPr>
          <w:rFonts w:ascii="Arial" w:hAnsi="Arial" w:cs="Arial"/>
        </w:rPr>
        <w:br w:type="page"/>
      </w:r>
    </w:p>
    <w:p w14:paraId="471F338B" w14:textId="6610363A" w:rsidR="00AE3982" w:rsidRPr="00AE3982" w:rsidRDefault="00AE3982" w:rsidP="00AE3982">
      <w:pPr>
        <w:spacing w:line="360" w:lineRule="auto"/>
        <w:rPr>
          <w:rFonts w:ascii="Arial" w:hAnsi="Arial" w:cs="Arial"/>
          <w:b/>
          <w:bCs/>
          <w:sz w:val="28"/>
          <w:szCs w:val="28"/>
        </w:rPr>
      </w:pPr>
      <w:r w:rsidRPr="00AE3982">
        <w:rPr>
          <w:rFonts w:ascii="Arial" w:hAnsi="Arial" w:cs="Arial"/>
          <w:b/>
          <w:bCs/>
          <w:sz w:val="28"/>
          <w:szCs w:val="28"/>
        </w:rPr>
        <w:lastRenderedPageBreak/>
        <w:t xml:space="preserve">Part 2 </w:t>
      </w:r>
    </w:p>
    <w:p w14:paraId="16FD429D" w14:textId="1D7BE740" w:rsidR="00AE3982" w:rsidRPr="009B6D33" w:rsidRDefault="00AE3982" w:rsidP="00AE3982">
      <w:pPr>
        <w:spacing w:line="360" w:lineRule="auto"/>
        <w:rPr>
          <w:rFonts w:ascii="Arial" w:hAnsi="Arial" w:cs="Arial"/>
          <w:b/>
          <w:bCs/>
          <w:sz w:val="28"/>
          <w:szCs w:val="28"/>
        </w:rPr>
      </w:pPr>
      <w:r w:rsidRPr="009B6D33">
        <w:rPr>
          <w:rFonts w:ascii="Arial" w:hAnsi="Arial" w:cs="Arial"/>
          <w:b/>
          <w:bCs/>
          <w:sz w:val="28"/>
          <w:szCs w:val="28"/>
        </w:rPr>
        <w:t>Introduction</w:t>
      </w:r>
    </w:p>
    <w:p w14:paraId="180E80E5" w14:textId="46621813" w:rsidR="00AE3982" w:rsidRPr="009B6D33" w:rsidRDefault="00AE3982" w:rsidP="00AE3982">
      <w:pPr>
        <w:spacing w:line="360" w:lineRule="auto"/>
        <w:rPr>
          <w:rFonts w:ascii="Arial" w:hAnsi="Arial" w:cs="Arial"/>
          <w:sz w:val="22"/>
          <w:szCs w:val="22"/>
        </w:rPr>
      </w:pPr>
      <w:r w:rsidRPr="009B6D33">
        <w:rPr>
          <w:rFonts w:ascii="Arial" w:hAnsi="Arial" w:cs="Arial"/>
          <w:sz w:val="22"/>
          <w:szCs w:val="22"/>
        </w:rPr>
        <w:t xml:space="preserve">Assessment for Learning (AfL) is a teaching and learning approach that is developed to improve pupils’ performance within the classroom environment. I have chosen to discuss AfL </w:t>
      </w:r>
      <w:r w:rsidR="009371B3">
        <w:rPr>
          <w:rFonts w:ascii="Arial" w:hAnsi="Arial" w:cs="Arial"/>
          <w:sz w:val="22"/>
          <w:szCs w:val="22"/>
        </w:rPr>
        <w:t>because</w:t>
      </w:r>
      <w:r w:rsidRPr="009B6D33">
        <w:rPr>
          <w:rFonts w:ascii="Arial" w:hAnsi="Arial" w:cs="Arial"/>
          <w:sz w:val="22"/>
          <w:szCs w:val="22"/>
        </w:rPr>
        <w:t xml:space="preserve"> it is importa</w:t>
      </w:r>
      <w:r w:rsidR="009371B3">
        <w:rPr>
          <w:rFonts w:ascii="Arial" w:hAnsi="Arial" w:cs="Arial"/>
          <w:sz w:val="22"/>
          <w:szCs w:val="22"/>
        </w:rPr>
        <w:t>nt</w:t>
      </w:r>
      <w:r w:rsidRPr="009B6D33">
        <w:rPr>
          <w:rFonts w:ascii="Arial" w:hAnsi="Arial" w:cs="Arial"/>
          <w:sz w:val="22"/>
          <w:szCs w:val="22"/>
        </w:rPr>
        <w:t xml:space="preserve"> to education and </w:t>
      </w:r>
      <w:r w:rsidR="009371B3">
        <w:rPr>
          <w:rFonts w:ascii="Arial" w:hAnsi="Arial" w:cs="Arial"/>
          <w:sz w:val="22"/>
          <w:szCs w:val="22"/>
        </w:rPr>
        <w:t xml:space="preserve">is used every day to enhance pupil understanding, learning and performance. It is </w:t>
      </w:r>
      <w:r w:rsidRPr="009B6D33">
        <w:rPr>
          <w:rFonts w:ascii="Arial" w:hAnsi="Arial" w:cs="Arial"/>
          <w:sz w:val="22"/>
          <w:szCs w:val="22"/>
        </w:rPr>
        <w:t xml:space="preserve">an </w:t>
      </w:r>
      <w:r w:rsidR="009371B3">
        <w:rPr>
          <w:rFonts w:ascii="Arial" w:hAnsi="Arial" w:cs="Arial"/>
          <w:sz w:val="22"/>
          <w:szCs w:val="22"/>
        </w:rPr>
        <w:t>element of my practice</w:t>
      </w:r>
      <w:r w:rsidRPr="009B6D33">
        <w:rPr>
          <w:rFonts w:ascii="Arial" w:hAnsi="Arial" w:cs="Arial"/>
          <w:sz w:val="22"/>
          <w:szCs w:val="22"/>
        </w:rPr>
        <w:t xml:space="preserve"> that I would like to expand my knowledge </w:t>
      </w:r>
      <w:r w:rsidR="00D67AE9">
        <w:rPr>
          <w:rFonts w:ascii="Arial" w:hAnsi="Arial" w:cs="Arial"/>
          <w:sz w:val="22"/>
          <w:szCs w:val="22"/>
        </w:rPr>
        <w:t>i</w:t>
      </w:r>
      <w:r w:rsidRPr="009B6D33">
        <w:rPr>
          <w:rFonts w:ascii="Arial" w:hAnsi="Arial" w:cs="Arial"/>
          <w:sz w:val="22"/>
          <w:szCs w:val="22"/>
        </w:rPr>
        <w:t xml:space="preserve">n, and ensure I am using correctly </w:t>
      </w:r>
      <w:r w:rsidR="009371B3">
        <w:rPr>
          <w:rFonts w:ascii="Arial" w:hAnsi="Arial" w:cs="Arial"/>
          <w:sz w:val="22"/>
          <w:szCs w:val="22"/>
        </w:rPr>
        <w:t>with</w:t>
      </w:r>
      <w:r w:rsidRPr="009B6D33">
        <w:rPr>
          <w:rFonts w:ascii="Arial" w:hAnsi="Arial" w:cs="Arial"/>
          <w:sz w:val="22"/>
          <w:szCs w:val="22"/>
        </w:rPr>
        <w:t>in my lessons</w:t>
      </w:r>
      <w:r w:rsidR="00D67AE9">
        <w:rPr>
          <w:rFonts w:ascii="Arial" w:hAnsi="Arial" w:cs="Arial"/>
          <w:sz w:val="22"/>
          <w:szCs w:val="22"/>
        </w:rPr>
        <w:t xml:space="preserve"> because it is </w:t>
      </w:r>
      <w:r w:rsidR="00C627E8">
        <w:rPr>
          <w:rFonts w:ascii="Arial" w:hAnsi="Arial" w:cs="Arial"/>
          <w:sz w:val="22"/>
          <w:szCs w:val="22"/>
        </w:rPr>
        <w:t>central</w:t>
      </w:r>
      <w:r w:rsidR="00D67AE9">
        <w:rPr>
          <w:rFonts w:ascii="Arial" w:hAnsi="Arial" w:cs="Arial"/>
          <w:sz w:val="22"/>
          <w:szCs w:val="22"/>
        </w:rPr>
        <w:t xml:space="preserve"> to </w:t>
      </w:r>
      <w:r w:rsidR="00C627E8">
        <w:rPr>
          <w:rFonts w:ascii="Arial" w:hAnsi="Arial" w:cs="Arial"/>
          <w:sz w:val="22"/>
          <w:szCs w:val="22"/>
        </w:rPr>
        <w:t>pupil learning</w:t>
      </w:r>
      <w:r w:rsidRPr="009B6D33">
        <w:rPr>
          <w:rFonts w:ascii="Arial" w:hAnsi="Arial" w:cs="Arial"/>
          <w:sz w:val="22"/>
          <w:szCs w:val="22"/>
        </w:rPr>
        <w:t>.</w:t>
      </w:r>
      <w:r w:rsidR="00D67AE9">
        <w:rPr>
          <w:rFonts w:ascii="Arial" w:hAnsi="Arial" w:cs="Arial"/>
          <w:sz w:val="22"/>
          <w:szCs w:val="22"/>
        </w:rPr>
        <w:t xml:space="preserve"> For example,</w:t>
      </w:r>
      <w:r w:rsidRPr="009B6D33">
        <w:rPr>
          <w:rFonts w:ascii="Arial" w:hAnsi="Arial" w:cs="Arial"/>
          <w:sz w:val="22"/>
          <w:szCs w:val="22"/>
        </w:rPr>
        <w:t xml:space="preserve"> Brown </w:t>
      </w:r>
      <w:r w:rsidR="009371B3">
        <w:rPr>
          <w:rFonts w:ascii="Arial" w:hAnsi="Arial" w:cs="Arial"/>
          <w:sz w:val="22"/>
          <w:szCs w:val="22"/>
        </w:rPr>
        <w:t xml:space="preserve">draws </w:t>
      </w:r>
      <w:r w:rsidRPr="009B6D33">
        <w:rPr>
          <w:rFonts w:ascii="Arial" w:hAnsi="Arial" w:cs="Arial"/>
          <w:sz w:val="22"/>
          <w:szCs w:val="22"/>
        </w:rPr>
        <w:t>on the importance of AfL, or assessment in general, a</w:t>
      </w:r>
      <w:r w:rsidR="009371B3">
        <w:rPr>
          <w:rFonts w:ascii="Arial" w:hAnsi="Arial" w:cs="Arial"/>
          <w:sz w:val="22"/>
          <w:szCs w:val="22"/>
        </w:rPr>
        <w:t>nd</w:t>
      </w:r>
      <w:r w:rsidRPr="009B6D33">
        <w:rPr>
          <w:rFonts w:ascii="Arial" w:hAnsi="Arial" w:cs="Arial"/>
          <w:sz w:val="22"/>
          <w:szCs w:val="22"/>
        </w:rPr>
        <w:t xml:space="preserve"> comments that it is “probably the most important thing we can do to help our students learn” (Brown, 2005, p.81). AfL looks forward in learning as well as back, </w:t>
      </w:r>
      <w:r w:rsidR="00D67AE9">
        <w:rPr>
          <w:rFonts w:ascii="Arial" w:hAnsi="Arial" w:cs="Arial"/>
          <w:sz w:val="22"/>
          <w:szCs w:val="22"/>
        </w:rPr>
        <w:t xml:space="preserve">and </w:t>
      </w:r>
      <w:r w:rsidRPr="009B6D33">
        <w:rPr>
          <w:rFonts w:ascii="Arial" w:hAnsi="Arial" w:cs="Arial"/>
          <w:sz w:val="22"/>
          <w:szCs w:val="22"/>
        </w:rPr>
        <w:t>those who assess in this manner not only confirm what their pupils know, but also support</w:t>
      </w:r>
      <w:r w:rsidR="00D67AE9">
        <w:rPr>
          <w:rFonts w:ascii="Arial" w:hAnsi="Arial" w:cs="Arial"/>
          <w:sz w:val="22"/>
          <w:szCs w:val="22"/>
        </w:rPr>
        <w:t xml:space="preserve"> </w:t>
      </w:r>
      <w:r w:rsidRPr="009B6D33">
        <w:rPr>
          <w:rFonts w:ascii="Arial" w:hAnsi="Arial" w:cs="Arial"/>
          <w:sz w:val="22"/>
          <w:szCs w:val="22"/>
        </w:rPr>
        <w:t>the understanding of the next step</w:t>
      </w:r>
      <w:r w:rsidR="00D67AE9">
        <w:rPr>
          <w:rFonts w:ascii="Arial" w:hAnsi="Arial" w:cs="Arial"/>
          <w:sz w:val="22"/>
          <w:szCs w:val="22"/>
        </w:rPr>
        <w:t>s</w:t>
      </w:r>
      <w:r w:rsidRPr="009B6D33">
        <w:rPr>
          <w:rFonts w:ascii="Arial" w:hAnsi="Arial" w:cs="Arial"/>
          <w:sz w:val="22"/>
          <w:szCs w:val="22"/>
        </w:rPr>
        <w:t xml:space="preserve"> in learning both for themselves and for pupils (</w:t>
      </w:r>
      <w:proofErr w:type="spellStart"/>
      <w:r w:rsidRPr="009B6D33">
        <w:rPr>
          <w:rFonts w:ascii="Arial" w:hAnsi="Arial" w:cs="Arial"/>
          <w:sz w:val="22"/>
          <w:szCs w:val="22"/>
        </w:rPr>
        <w:t>Flórez</w:t>
      </w:r>
      <w:proofErr w:type="spellEnd"/>
      <w:r w:rsidRPr="009B6D33">
        <w:rPr>
          <w:rFonts w:ascii="Arial" w:hAnsi="Arial" w:cs="Arial"/>
          <w:sz w:val="22"/>
          <w:szCs w:val="22"/>
        </w:rPr>
        <w:t xml:space="preserve"> and </w:t>
      </w:r>
      <w:proofErr w:type="spellStart"/>
      <w:r w:rsidRPr="009B6D33">
        <w:rPr>
          <w:rFonts w:ascii="Arial" w:hAnsi="Arial" w:cs="Arial"/>
          <w:sz w:val="22"/>
          <w:szCs w:val="22"/>
        </w:rPr>
        <w:t>Sammon</w:t>
      </w:r>
      <w:proofErr w:type="spellEnd"/>
      <w:r w:rsidRPr="009B6D33">
        <w:rPr>
          <w:rFonts w:ascii="Arial" w:hAnsi="Arial" w:cs="Arial"/>
          <w:sz w:val="22"/>
          <w:szCs w:val="22"/>
        </w:rPr>
        <w:t xml:space="preserve">, 2013), and what this might look like. My focus, coming from the bridging experience, was to implement and pay special attention to four AfL strategies, these being, </w:t>
      </w:r>
      <w:r w:rsidRPr="009B6D33">
        <w:rPr>
          <w:rFonts w:ascii="Arial" w:hAnsi="Arial" w:cs="Arial"/>
          <w:i/>
          <w:iCs/>
          <w:sz w:val="22"/>
          <w:szCs w:val="22"/>
        </w:rPr>
        <w:t xml:space="preserve">success criteria, peer/self-assessment, questioning, </w:t>
      </w:r>
      <w:r w:rsidRPr="009B6D33">
        <w:rPr>
          <w:rFonts w:ascii="Arial" w:hAnsi="Arial" w:cs="Arial"/>
          <w:sz w:val="22"/>
          <w:szCs w:val="22"/>
        </w:rPr>
        <w:t xml:space="preserve">and </w:t>
      </w:r>
      <w:r w:rsidRPr="009B6D33">
        <w:rPr>
          <w:rFonts w:ascii="Arial" w:hAnsi="Arial" w:cs="Arial"/>
          <w:i/>
          <w:iCs/>
          <w:sz w:val="22"/>
          <w:szCs w:val="22"/>
        </w:rPr>
        <w:t xml:space="preserve">feedback. </w:t>
      </w:r>
      <w:r w:rsidRPr="009B6D33">
        <w:rPr>
          <w:rFonts w:ascii="Arial" w:hAnsi="Arial" w:cs="Arial"/>
          <w:sz w:val="22"/>
          <w:szCs w:val="22"/>
        </w:rPr>
        <w:t xml:space="preserve">Despite </w:t>
      </w:r>
      <w:proofErr w:type="spellStart"/>
      <w:r w:rsidRPr="009B6D33">
        <w:rPr>
          <w:rFonts w:ascii="Arial" w:hAnsi="Arial" w:cs="Arial"/>
          <w:sz w:val="22"/>
          <w:szCs w:val="22"/>
        </w:rPr>
        <w:t>AfL’s</w:t>
      </w:r>
      <w:proofErr w:type="spellEnd"/>
      <w:r w:rsidRPr="009B6D33">
        <w:rPr>
          <w:rFonts w:ascii="Arial" w:hAnsi="Arial" w:cs="Arial"/>
          <w:sz w:val="22"/>
          <w:szCs w:val="22"/>
        </w:rPr>
        <w:t xml:space="preserve"> appeal to many practitioners due to the emphasis placed on the building of skills, knowledge, and attitudes, as well as getting pupils active in their own assessment, it is important to recognise that critics have commented on the need for “further rigorous research” (</w:t>
      </w:r>
      <w:proofErr w:type="spellStart"/>
      <w:r w:rsidRPr="009B6D33">
        <w:rPr>
          <w:rFonts w:ascii="Arial" w:hAnsi="Arial" w:cs="Arial"/>
          <w:sz w:val="22"/>
          <w:szCs w:val="22"/>
        </w:rPr>
        <w:t>Flórez</w:t>
      </w:r>
      <w:proofErr w:type="spellEnd"/>
      <w:r w:rsidRPr="009B6D33">
        <w:rPr>
          <w:rFonts w:ascii="Arial" w:hAnsi="Arial" w:cs="Arial"/>
          <w:sz w:val="22"/>
          <w:szCs w:val="22"/>
        </w:rPr>
        <w:t xml:space="preserve"> and </w:t>
      </w:r>
      <w:proofErr w:type="spellStart"/>
      <w:r w:rsidRPr="009B6D33">
        <w:rPr>
          <w:rFonts w:ascii="Arial" w:hAnsi="Arial" w:cs="Arial"/>
          <w:sz w:val="22"/>
          <w:szCs w:val="22"/>
        </w:rPr>
        <w:t>Sammon</w:t>
      </w:r>
      <w:proofErr w:type="spellEnd"/>
      <w:r w:rsidRPr="009B6D33">
        <w:rPr>
          <w:rFonts w:ascii="Arial" w:hAnsi="Arial" w:cs="Arial"/>
          <w:sz w:val="22"/>
          <w:szCs w:val="22"/>
        </w:rPr>
        <w:t>, 2013, p.21) in order to “demonstrate the feasibility of AfL in different contexts.” (</w:t>
      </w:r>
      <w:proofErr w:type="spellStart"/>
      <w:r w:rsidRPr="009B6D33">
        <w:rPr>
          <w:rFonts w:ascii="Arial" w:hAnsi="Arial" w:cs="Arial"/>
          <w:sz w:val="22"/>
          <w:szCs w:val="22"/>
        </w:rPr>
        <w:t>Flórez</w:t>
      </w:r>
      <w:proofErr w:type="spellEnd"/>
      <w:r w:rsidRPr="009B6D33">
        <w:rPr>
          <w:rFonts w:ascii="Arial" w:hAnsi="Arial" w:cs="Arial"/>
          <w:sz w:val="22"/>
          <w:szCs w:val="22"/>
        </w:rPr>
        <w:t xml:space="preserve"> and </w:t>
      </w:r>
      <w:proofErr w:type="spellStart"/>
      <w:r w:rsidRPr="009B6D33">
        <w:rPr>
          <w:rFonts w:ascii="Arial" w:hAnsi="Arial" w:cs="Arial"/>
          <w:sz w:val="22"/>
          <w:szCs w:val="22"/>
        </w:rPr>
        <w:t>Sammon</w:t>
      </w:r>
      <w:proofErr w:type="spellEnd"/>
      <w:r w:rsidRPr="009B6D33">
        <w:rPr>
          <w:rFonts w:ascii="Arial" w:hAnsi="Arial" w:cs="Arial"/>
          <w:sz w:val="22"/>
          <w:szCs w:val="22"/>
        </w:rPr>
        <w:t>, 2013, p.16). As previously introduced, I have chosen to discuss the use of AfL within a classroom environment, based on my own, personal experiences, as I feel that AfL is an ever-growing importance within school</w:t>
      </w:r>
      <w:r w:rsidR="00D67AE9">
        <w:rPr>
          <w:rFonts w:ascii="Arial" w:hAnsi="Arial" w:cs="Arial"/>
          <w:sz w:val="22"/>
          <w:szCs w:val="22"/>
        </w:rPr>
        <w:t>s</w:t>
      </w:r>
      <w:r w:rsidRPr="009B6D33">
        <w:rPr>
          <w:rFonts w:ascii="Arial" w:hAnsi="Arial" w:cs="Arial"/>
          <w:sz w:val="22"/>
          <w:szCs w:val="22"/>
        </w:rPr>
        <w:t xml:space="preserve"> to engage pupils in their learning and assessment, and therefore I am keen to develop my knowledge to carry forward in my teaching practice.</w:t>
      </w:r>
    </w:p>
    <w:p w14:paraId="7358D673" w14:textId="77777777" w:rsidR="00AE3982" w:rsidRPr="009B6D33" w:rsidRDefault="00AE3982" w:rsidP="00AE3982">
      <w:pPr>
        <w:spacing w:line="360" w:lineRule="auto"/>
        <w:rPr>
          <w:rFonts w:ascii="Arial" w:hAnsi="Arial" w:cs="Arial"/>
          <w:sz w:val="22"/>
          <w:szCs w:val="22"/>
        </w:rPr>
      </w:pPr>
    </w:p>
    <w:p w14:paraId="0C8E7D09" w14:textId="2A5965B5" w:rsidR="00AE3982" w:rsidRPr="009B6D33" w:rsidRDefault="00AE3982" w:rsidP="00AE3982">
      <w:pPr>
        <w:spacing w:line="360" w:lineRule="auto"/>
        <w:rPr>
          <w:rFonts w:ascii="Arial" w:hAnsi="Arial" w:cs="Arial"/>
          <w:i/>
          <w:iCs/>
          <w:u w:val="single"/>
        </w:rPr>
      </w:pPr>
      <w:r w:rsidRPr="009B6D33">
        <w:rPr>
          <w:rFonts w:ascii="Arial" w:hAnsi="Arial" w:cs="Arial"/>
          <w:i/>
          <w:iCs/>
          <w:u w:val="single"/>
        </w:rPr>
        <w:t xml:space="preserve">Success Criteria </w:t>
      </w:r>
    </w:p>
    <w:p w14:paraId="5E8AC403" w14:textId="21186653" w:rsidR="00AE3982" w:rsidRPr="009371B3" w:rsidRDefault="00AE3982" w:rsidP="00AE3982">
      <w:pPr>
        <w:spacing w:line="360" w:lineRule="auto"/>
        <w:rPr>
          <w:rFonts w:ascii="Arial" w:hAnsi="Arial" w:cs="Arial"/>
          <w:sz w:val="22"/>
          <w:szCs w:val="22"/>
        </w:rPr>
      </w:pPr>
      <w:r w:rsidRPr="009B6D33">
        <w:rPr>
          <w:rFonts w:ascii="Arial" w:hAnsi="Arial" w:cs="Arial"/>
          <w:sz w:val="22"/>
          <w:szCs w:val="22"/>
        </w:rPr>
        <w:t xml:space="preserve">The first AfL strategy </w:t>
      </w:r>
      <w:r w:rsidR="009B6D33" w:rsidRPr="009B6D33">
        <w:rPr>
          <w:rFonts w:ascii="Arial" w:hAnsi="Arial" w:cs="Arial"/>
          <w:sz w:val="22"/>
          <w:szCs w:val="22"/>
        </w:rPr>
        <w:t>I focused on was</w:t>
      </w:r>
      <w:r w:rsidRPr="009B6D33">
        <w:rPr>
          <w:rFonts w:ascii="Arial" w:hAnsi="Arial" w:cs="Arial"/>
          <w:sz w:val="22"/>
          <w:szCs w:val="22"/>
        </w:rPr>
        <w:t xml:space="preserve"> </w:t>
      </w:r>
      <w:r w:rsidRPr="009B6D33">
        <w:rPr>
          <w:rFonts w:ascii="Arial" w:hAnsi="Arial" w:cs="Arial"/>
          <w:i/>
          <w:iCs/>
          <w:sz w:val="22"/>
          <w:szCs w:val="22"/>
        </w:rPr>
        <w:t>success criteria</w:t>
      </w:r>
      <w:r w:rsidR="009B6D33" w:rsidRPr="009B6D33">
        <w:rPr>
          <w:rFonts w:ascii="Arial" w:hAnsi="Arial" w:cs="Arial"/>
          <w:i/>
          <w:iCs/>
          <w:sz w:val="22"/>
          <w:szCs w:val="22"/>
        </w:rPr>
        <w:t xml:space="preserve"> </w:t>
      </w:r>
      <w:r w:rsidR="009B6D33" w:rsidRPr="009B6D33">
        <w:rPr>
          <w:rFonts w:ascii="Arial" w:hAnsi="Arial" w:cs="Arial"/>
          <w:sz w:val="22"/>
          <w:szCs w:val="22"/>
        </w:rPr>
        <w:t xml:space="preserve">which is </w:t>
      </w:r>
      <w:r w:rsidRPr="009B6D33">
        <w:rPr>
          <w:rFonts w:ascii="Arial" w:hAnsi="Arial" w:cs="Arial"/>
          <w:sz w:val="22"/>
          <w:szCs w:val="22"/>
        </w:rPr>
        <w:t xml:space="preserve">linked to the lesson intentions and enables learners to recognise if they have been successful (Crichton and McDaid, 2016) in their work and throughout a specific task. The use of success criteria within a lesson is known as a good way to ensure children know what is expected of them, but it also encourages pupils to challenge themselves against this ‘check-list’ of features. Implementing success criteria into a lesson or series of lessons “can make learning purposeful for students” (Lee and </w:t>
      </w:r>
      <w:proofErr w:type="spellStart"/>
      <w:r w:rsidRPr="009B6D33">
        <w:rPr>
          <w:rFonts w:ascii="Arial" w:hAnsi="Arial" w:cs="Arial"/>
          <w:sz w:val="22"/>
          <w:szCs w:val="22"/>
        </w:rPr>
        <w:t>Mak</w:t>
      </w:r>
      <w:proofErr w:type="spellEnd"/>
      <w:r w:rsidRPr="009B6D33">
        <w:rPr>
          <w:rFonts w:ascii="Arial" w:hAnsi="Arial" w:cs="Arial"/>
          <w:sz w:val="22"/>
          <w:szCs w:val="22"/>
        </w:rPr>
        <w:t xml:space="preserve">, 2014, p.69), giving the lesson meaning and an outcome pupils can work towards and achieve. However, research from Crichton and McDaid </w:t>
      </w:r>
      <w:r w:rsidR="00E66400">
        <w:rPr>
          <w:rFonts w:ascii="Arial" w:hAnsi="Arial" w:cs="Arial"/>
          <w:sz w:val="22"/>
          <w:szCs w:val="22"/>
        </w:rPr>
        <w:t xml:space="preserve">(2016) </w:t>
      </w:r>
      <w:r w:rsidRPr="009B6D33">
        <w:rPr>
          <w:rFonts w:ascii="Arial" w:hAnsi="Arial" w:cs="Arial"/>
          <w:sz w:val="22"/>
          <w:szCs w:val="22"/>
        </w:rPr>
        <w:t xml:space="preserve">shows that teachers saw the discussion of success criteria (and lesson objectives) as taking up valuable teaching time for important subject content rather than an </w:t>
      </w:r>
      <w:r w:rsidRPr="009B6D33">
        <w:rPr>
          <w:rFonts w:ascii="Arial" w:hAnsi="Arial" w:cs="Arial"/>
          <w:sz w:val="22"/>
          <w:szCs w:val="22"/>
        </w:rPr>
        <w:lastRenderedPageBreak/>
        <w:t>investment in the development of students’ understanding in their learning. As part of my teaching practice, pupils were asked to discuss in partners what they thought would be part of their success criteria and a thought</w:t>
      </w:r>
      <w:r w:rsidR="00635D6F">
        <w:rPr>
          <w:rFonts w:ascii="Arial" w:hAnsi="Arial" w:cs="Arial"/>
          <w:sz w:val="22"/>
          <w:szCs w:val="22"/>
        </w:rPr>
        <w:t xml:space="preserve"> </w:t>
      </w:r>
      <w:r w:rsidRPr="009B6D33">
        <w:rPr>
          <w:rFonts w:ascii="Arial" w:hAnsi="Arial" w:cs="Arial"/>
          <w:sz w:val="22"/>
          <w:szCs w:val="22"/>
        </w:rPr>
        <w:t xml:space="preserve">shower of ideas was created on the board. Brown </w:t>
      </w:r>
      <w:r w:rsidR="00E66400">
        <w:rPr>
          <w:rFonts w:ascii="Arial" w:hAnsi="Arial" w:cs="Arial"/>
          <w:sz w:val="22"/>
          <w:szCs w:val="22"/>
        </w:rPr>
        <w:t xml:space="preserve">(2005) </w:t>
      </w:r>
      <w:r w:rsidRPr="009B6D33">
        <w:rPr>
          <w:rFonts w:ascii="Arial" w:hAnsi="Arial" w:cs="Arial"/>
          <w:sz w:val="22"/>
          <w:szCs w:val="22"/>
        </w:rPr>
        <w:t xml:space="preserve">comments that where possible, it could prove helpful and beneficial to involve pupils in establishing and developing their own criteria, so they can better understand what is expected of them and are able to produce quality work at a level that is both challenging but comfortable for them. This ties in with my use of success criteria within my teaching practice, as I involved pupils in their constructing of the success criteria and gave them the opportunity to identify what would make their work successful. Although the inclusion of students in creating their own success criteria is a popular opinion because it aids pupil understanding and their engagement in their own learning, I feel that it is best implemented from the guidance of the teacher rather than the pupils developing their own success criteria completely independent. This is because criteria </w:t>
      </w:r>
      <w:proofErr w:type="gramStart"/>
      <w:r w:rsidRPr="009B6D33">
        <w:rPr>
          <w:rFonts w:ascii="Arial" w:hAnsi="Arial" w:cs="Arial"/>
          <w:sz w:val="22"/>
          <w:szCs w:val="22"/>
        </w:rPr>
        <w:t>has</w:t>
      </w:r>
      <w:proofErr w:type="gramEnd"/>
      <w:r w:rsidRPr="009B6D33">
        <w:rPr>
          <w:rFonts w:ascii="Arial" w:hAnsi="Arial" w:cs="Arial"/>
          <w:sz w:val="22"/>
          <w:szCs w:val="22"/>
        </w:rPr>
        <w:t xml:space="preserve"> to be “explicit and clear” (Brown, 2005, p.83) and used by all pupils so that teachers can translate it into an assessment rubric to evaluate pupils’ work against the same criteria. Additionally, each individual activity throughout the week had its own set of criteria and was displayed on the tables in a back-to-back stand. During lesson introductions, the success criteria (and lesson objectives) were discussed with each group, so they understood how to make their work successful. It was and is important that I as the teacher let the pupils know what the lesson objectives are, the intended outcome of learning, and what criteria their work will be evaluated against (Lee and </w:t>
      </w:r>
      <w:proofErr w:type="spellStart"/>
      <w:r w:rsidRPr="009B6D33">
        <w:rPr>
          <w:rFonts w:ascii="Arial" w:hAnsi="Arial" w:cs="Arial"/>
          <w:sz w:val="22"/>
          <w:szCs w:val="22"/>
        </w:rPr>
        <w:t>Mak</w:t>
      </w:r>
      <w:proofErr w:type="spellEnd"/>
      <w:r w:rsidRPr="009B6D33">
        <w:rPr>
          <w:rFonts w:ascii="Arial" w:hAnsi="Arial" w:cs="Arial"/>
          <w:sz w:val="22"/>
          <w:szCs w:val="22"/>
        </w:rPr>
        <w:t xml:space="preserve">, 2014) so they are able to produce quality work while also understanding that the activity is purposeful. Furthermore, Black, et al, expresses the benefit of using “concreate examples” (2004, p.15) to develop pupil understanding, using modelling exercises. Within my teaching practice this could be implemented by creating WAGOLLs, so pupils are able to visually see what is expected of them. This is an element of using success criteria I would like to improve on and include in my future teaching practice. Likewise, Lee and </w:t>
      </w:r>
      <w:proofErr w:type="spellStart"/>
      <w:r w:rsidRPr="009B6D33">
        <w:rPr>
          <w:rFonts w:ascii="Arial" w:hAnsi="Arial" w:cs="Arial"/>
          <w:sz w:val="22"/>
          <w:szCs w:val="22"/>
        </w:rPr>
        <w:t>Mak</w:t>
      </w:r>
      <w:proofErr w:type="spellEnd"/>
      <w:r w:rsidRPr="009B6D33">
        <w:rPr>
          <w:rFonts w:ascii="Arial" w:hAnsi="Arial" w:cs="Arial"/>
          <w:sz w:val="22"/>
          <w:szCs w:val="22"/>
        </w:rPr>
        <w:t xml:space="preserve"> say “it is useful to spend time showing and teaching students what they need to do” (2014, p.69) to be effective in their work. Through examples, visual prompts, and modelling exercises, pupils will become more confident in their ability to complete their own work and use the success criteria as a checklist of key aspects that make their work successful. These are areas </w:t>
      </w:r>
      <w:r w:rsidR="00C627E8">
        <w:rPr>
          <w:rFonts w:ascii="Arial" w:hAnsi="Arial" w:cs="Arial"/>
          <w:sz w:val="22"/>
          <w:szCs w:val="22"/>
        </w:rPr>
        <w:t>for</w:t>
      </w:r>
      <w:r w:rsidRPr="009B6D33">
        <w:rPr>
          <w:rFonts w:ascii="Arial" w:hAnsi="Arial" w:cs="Arial"/>
          <w:sz w:val="22"/>
          <w:szCs w:val="22"/>
        </w:rPr>
        <w:t xml:space="preserve"> my next steps in development and will be taken forward to improve my ability of provi</w:t>
      </w:r>
      <w:r w:rsidR="00C627E8">
        <w:rPr>
          <w:rFonts w:ascii="Arial" w:hAnsi="Arial" w:cs="Arial"/>
          <w:sz w:val="22"/>
          <w:szCs w:val="22"/>
        </w:rPr>
        <w:t>ding</w:t>
      </w:r>
      <w:r w:rsidRPr="009B6D33">
        <w:rPr>
          <w:rFonts w:ascii="Arial" w:hAnsi="Arial" w:cs="Arial"/>
          <w:sz w:val="22"/>
          <w:szCs w:val="22"/>
        </w:rPr>
        <w:t xml:space="preserve"> meaningful, inclusive, and clear success criteria to develop pupil understanding. </w:t>
      </w:r>
    </w:p>
    <w:p w14:paraId="4266F274" w14:textId="77777777" w:rsidR="00D67AE9" w:rsidRPr="009B6D33" w:rsidRDefault="00D67AE9" w:rsidP="00AE3982">
      <w:pPr>
        <w:spacing w:line="360" w:lineRule="auto"/>
        <w:rPr>
          <w:rFonts w:ascii="Arial" w:hAnsi="Arial" w:cs="Arial"/>
          <w:sz w:val="28"/>
          <w:szCs w:val="28"/>
        </w:rPr>
      </w:pPr>
    </w:p>
    <w:p w14:paraId="4254DC7D" w14:textId="1EB1929F" w:rsidR="00AE3982" w:rsidRPr="009B6D33" w:rsidRDefault="00AE3982" w:rsidP="00AE3982">
      <w:pPr>
        <w:spacing w:line="360" w:lineRule="auto"/>
        <w:rPr>
          <w:rFonts w:ascii="Arial" w:hAnsi="Arial" w:cs="Arial"/>
          <w:i/>
          <w:iCs/>
          <w:u w:val="single"/>
        </w:rPr>
      </w:pPr>
      <w:r w:rsidRPr="009B6D33">
        <w:rPr>
          <w:rFonts w:ascii="Arial" w:hAnsi="Arial" w:cs="Arial"/>
          <w:i/>
          <w:iCs/>
          <w:u w:val="single"/>
        </w:rPr>
        <w:t>Peer/Self-Assessment</w:t>
      </w:r>
    </w:p>
    <w:p w14:paraId="4C9B7A0E" w14:textId="60D56803" w:rsidR="00AE3982" w:rsidRPr="009B6D33" w:rsidRDefault="00AE3982" w:rsidP="00AE3982">
      <w:pPr>
        <w:spacing w:line="360" w:lineRule="auto"/>
        <w:rPr>
          <w:rFonts w:ascii="Arial" w:hAnsi="Arial" w:cs="Arial"/>
          <w:sz w:val="22"/>
          <w:szCs w:val="22"/>
        </w:rPr>
      </w:pPr>
      <w:r w:rsidRPr="009B6D33">
        <w:rPr>
          <w:rFonts w:ascii="Arial" w:hAnsi="Arial" w:cs="Arial"/>
          <w:sz w:val="22"/>
          <w:szCs w:val="22"/>
        </w:rPr>
        <w:t xml:space="preserve">The second AfL strategy focused on within my teaching practice was the use of both </w:t>
      </w:r>
      <w:r w:rsidRPr="009B6D33">
        <w:rPr>
          <w:rFonts w:ascii="Arial" w:hAnsi="Arial" w:cs="Arial"/>
          <w:i/>
          <w:iCs/>
          <w:sz w:val="22"/>
          <w:szCs w:val="22"/>
        </w:rPr>
        <w:t>peer and self-assessment</w:t>
      </w:r>
      <w:r w:rsidRPr="009B6D33">
        <w:rPr>
          <w:rFonts w:ascii="Arial" w:hAnsi="Arial" w:cs="Arial"/>
          <w:sz w:val="22"/>
          <w:szCs w:val="22"/>
        </w:rPr>
        <w:t xml:space="preserve"> within the classroom. These types of pupil-led assessment are often </w:t>
      </w:r>
      <w:r w:rsidRPr="009B6D33">
        <w:rPr>
          <w:rFonts w:ascii="Arial" w:hAnsi="Arial" w:cs="Arial"/>
          <w:sz w:val="22"/>
          <w:szCs w:val="22"/>
        </w:rPr>
        <w:lastRenderedPageBreak/>
        <w:t>recommended by authors and practitioners as good strategies for developing greater autonomy within pupils in relation to their own learning, as well as promoting their collaborative learning skills (</w:t>
      </w:r>
      <w:proofErr w:type="spellStart"/>
      <w:r w:rsidRPr="009B6D33">
        <w:rPr>
          <w:rFonts w:ascii="Arial" w:hAnsi="Arial" w:cs="Arial"/>
          <w:sz w:val="22"/>
          <w:szCs w:val="22"/>
        </w:rPr>
        <w:t>Flórez</w:t>
      </w:r>
      <w:proofErr w:type="spellEnd"/>
      <w:r w:rsidRPr="009B6D33">
        <w:rPr>
          <w:rFonts w:ascii="Arial" w:hAnsi="Arial" w:cs="Arial"/>
          <w:sz w:val="22"/>
          <w:szCs w:val="22"/>
        </w:rPr>
        <w:t xml:space="preserve"> and </w:t>
      </w:r>
      <w:proofErr w:type="spellStart"/>
      <w:r w:rsidRPr="009B6D33">
        <w:rPr>
          <w:rFonts w:ascii="Arial" w:hAnsi="Arial" w:cs="Arial"/>
          <w:sz w:val="22"/>
          <w:szCs w:val="22"/>
        </w:rPr>
        <w:t>Sammon</w:t>
      </w:r>
      <w:proofErr w:type="spellEnd"/>
      <w:r w:rsidRPr="009B6D33">
        <w:rPr>
          <w:rFonts w:ascii="Arial" w:hAnsi="Arial" w:cs="Arial"/>
          <w:sz w:val="22"/>
          <w:szCs w:val="22"/>
        </w:rPr>
        <w:t xml:space="preserve">, 2013), and the opportunity to reflect on their own work. Through research of their own, Black and Wiliam reported that “all students said the self- and peer-assessment work made them think more, and 85% said that it made them learn more.” (1998, p.29), which suggests that this form of assessment engages and promotes an increase in cognitive thinking but also positively impacts pupil learning overall. Additional research also shows the benefits to peer-assessment as </w:t>
      </w:r>
      <w:proofErr w:type="spellStart"/>
      <w:r w:rsidRPr="009B6D33">
        <w:rPr>
          <w:rFonts w:ascii="Arial" w:hAnsi="Arial" w:cs="Arial"/>
          <w:sz w:val="22"/>
          <w:szCs w:val="22"/>
        </w:rPr>
        <w:t>Flórez</w:t>
      </w:r>
      <w:proofErr w:type="spellEnd"/>
      <w:r w:rsidRPr="009B6D33">
        <w:rPr>
          <w:rFonts w:ascii="Arial" w:hAnsi="Arial" w:cs="Arial"/>
          <w:sz w:val="22"/>
          <w:szCs w:val="22"/>
        </w:rPr>
        <w:t xml:space="preserve"> and </w:t>
      </w:r>
      <w:proofErr w:type="spellStart"/>
      <w:r w:rsidRPr="009B6D33">
        <w:rPr>
          <w:rFonts w:ascii="Arial" w:hAnsi="Arial" w:cs="Arial"/>
          <w:sz w:val="22"/>
          <w:szCs w:val="22"/>
        </w:rPr>
        <w:t>Sammon</w:t>
      </w:r>
      <w:proofErr w:type="spellEnd"/>
      <w:r w:rsidRPr="009B6D33">
        <w:rPr>
          <w:rFonts w:ascii="Arial" w:hAnsi="Arial" w:cs="Arial"/>
          <w:sz w:val="22"/>
          <w:szCs w:val="22"/>
        </w:rPr>
        <w:t xml:space="preserve"> found that feedback from peers was “more accessible and understandable” (2013, p.10) due to the similar language used. This contributed to self-reflection and self-assessment as pupils were able to understand the feedback they had received and were able to act on it. Although there are many positives to implementing peer and self-assessment into a primary classroom, Boon argues that pupils are likely to ignore the feedback given by peers because “it does not provide appropriate guidance about the strengths and areas for development in their work” (Boon, 2016, p.213). Similarly, teachers often find that pupils are unable to self-assess their work in relation to success criteria or learning goals and argue that training is needed to develop this skill of awareness (</w:t>
      </w:r>
      <w:proofErr w:type="spellStart"/>
      <w:r w:rsidRPr="009B6D33">
        <w:rPr>
          <w:rFonts w:ascii="Arial" w:hAnsi="Arial" w:cs="Arial"/>
          <w:sz w:val="22"/>
          <w:szCs w:val="22"/>
        </w:rPr>
        <w:t>Flórez</w:t>
      </w:r>
      <w:proofErr w:type="spellEnd"/>
      <w:r w:rsidRPr="009B6D33">
        <w:rPr>
          <w:rFonts w:ascii="Arial" w:hAnsi="Arial" w:cs="Arial"/>
          <w:sz w:val="22"/>
          <w:szCs w:val="22"/>
        </w:rPr>
        <w:t xml:space="preserve"> and </w:t>
      </w:r>
      <w:proofErr w:type="spellStart"/>
      <w:r w:rsidRPr="009B6D33">
        <w:rPr>
          <w:rFonts w:ascii="Arial" w:hAnsi="Arial" w:cs="Arial"/>
          <w:sz w:val="22"/>
          <w:szCs w:val="22"/>
        </w:rPr>
        <w:t>Sammon</w:t>
      </w:r>
      <w:proofErr w:type="spellEnd"/>
      <w:r w:rsidRPr="009B6D33">
        <w:rPr>
          <w:rFonts w:ascii="Arial" w:hAnsi="Arial" w:cs="Arial"/>
          <w:sz w:val="22"/>
          <w:szCs w:val="22"/>
        </w:rPr>
        <w:t xml:space="preserve">, 2013), which takes time. Students benefited from working together during peer-assessment. I observed, similarly to Boon, a pair of children showing each other and pointing out a mistake that they had made (Boon, 2016) and verbally explaining how </w:t>
      </w:r>
      <w:r w:rsidR="00C627E8">
        <w:rPr>
          <w:rFonts w:ascii="Arial" w:hAnsi="Arial" w:cs="Arial"/>
          <w:sz w:val="22"/>
          <w:szCs w:val="22"/>
        </w:rPr>
        <w:t>it</w:t>
      </w:r>
      <w:r w:rsidRPr="009B6D33">
        <w:rPr>
          <w:rFonts w:ascii="Arial" w:hAnsi="Arial" w:cs="Arial"/>
          <w:sz w:val="22"/>
          <w:szCs w:val="22"/>
        </w:rPr>
        <w:t xml:space="preserve"> can be corrected. As the outcome of self and peer-assessment, Boon</w:t>
      </w:r>
      <w:r w:rsidR="00E66400">
        <w:rPr>
          <w:rFonts w:ascii="Arial" w:hAnsi="Arial" w:cs="Arial"/>
          <w:sz w:val="22"/>
          <w:szCs w:val="22"/>
        </w:rPr>
        <w:t xml:space="preserve"> (2016)</w:t>
      </w:r>
      <w:r w:rsidRPr="009B6D33">
        <w:rPr>
          <w:rFonts w:ascii="Arial" w:hAnsi="Arial" w:cs="Arial"/>
          <w:sz w:val="22"/>
          <w:szCs w:val="22"/>
        </w:rPr>
        <w:t xml:space="preserve"> found, through observation, that many points of edit were those of spelling, punctuation, and grammar, but that the time given to pupils to revise their work had a noticeable impact of the quality of written work. This is </w:t>
      </w:r>
      <w:proofErr w:type="gramStart"/>
      <w:r w:rsidRPr="009B6D33">
        <w:rPr>
          <w:rFonts w:ascii="Arial" w:hAnsi="Arial" w:cs="Arial"/>
          <w:sz w:val="22"/>
          <w:szCs w:val="22"/>
        </w:rPr>
        <w:t>similar to</w:t>
      </w:r>
      <w:proofErr w:type="gramEnd"/>
      <w:r w:rsidRPr="009B6D33">
        <w:rPr>
          <w:rFonts w:ascii="Arial" w:hAnsi="Arial" w:cs="Arial"/>
          <w:sz w:val="22"/>
          <w:szCs w:val="22"/>
        </w:rPr>
        <w:t xml:space="preserve"> what I experienced as pupils were able to help each other in correcting spellings and sentence</w:t>
      </w:r>
      <w:r w:rsidR="00635D6F">
        <w:rPr>
          <w:rFonts w:ascii="Arial" w:hAnsi="Arial" w:cs="Arial"/>
          <w:sz w:val="22"/>
          <w:szCs w:val="22"/>
        </w:rPr>
        <w:t xml:space="preserve"> structures</w:t>
      </w:r>
      <w:r w:rsidRPr="009B6D33">
        <w:rPr>
          <w:rFonts w:ascii="Arial" w:hAnsi="Arial" w:cs="Arial"/>
          <w:sz w:val="22"/>
          <w:szCs w:val="22"/>
        </w:rPr>
        <w:t xml:space="preserve">, and due to the use of a purple pen, I was able to clearly recognise these changes that had been made through the editing stage. As part of my next steps in development I will continue to set aside time for pupils to self and peer-assess work, as well as time to edit and evaluate work. A technique used to support self/peer-assessment was the use of a </w:t>
      </w:r>
      <w:r w:rsidRPr="009B6D33">
        <w:rPr>
          <w:rFonts w:ascii="Arial" w:hAnsi="Arial" w:cs="Arial"/>
          <w:i/>
          <w:iCs/>
          <w:sz w:val="22"/>
          <w:szCs w:val="22"/>
        </w:rPr>
        <w:t xml:space="preserve">reflection sheet. </w:t>
      </w:r>
      <w:r w:rsidRPr="009B6D33">
        <w:rPr>
          <w:rFonts w:ascii="Arial" w:hAnsi="Arial" w:cs="Arial"/>
          <w:sz w:val="22"/>
          <w:szCs w:val="22"/>
        </w:rPr>
        <w:t xml:space="preserve">This was said to have “helped some children to identify how they has changed their work as a result of peer feedback” (Boon, 2016, p.220), instead of an additional sheet, I allowed pupils to edit using purple pens as this followed the school’s assessment system. Alongside the </w:t>
      </w:r>
      <w:r w:rsidRPr="009B6D33">
        <w:rPr>
          <w:rFonts w:ascii="Arial" w:hAnsi="Arial" w:cs="Arial"/>
          <w:i/>
          <w:iCs/>
          <w:sz w:val="22"/>
          <w:szCs w:val="22"/>
        </w:rPr>
        <w:t xml:space="preserve">reflection sheet </w:t>
      </w:r>
      <w:r w:rsidRPr="009B6D33">
        <w:rPr>
          <w:rFonts w:ascii="Arial" w:hAnsi="Arial" w:cs="Arial"/>
          <w:sz w:val="22"/>
          <w:szCs w:val="22"/>
        </w:rPr>
        <w:t xml:space="preserve">is a </w:t>
      </w:r>
      <w:r w:rsidRPr="009B6D33">
        <w:rPr>
          <w:rFonts w:ascii="Arial" w:hAnsi="Arial" w:cs="Arial"/>
          <w:i/>
          <w:iCs/>
          <w:sz w:val="22"/>
          <w:szCs w:val="22"/>
        </w:rPr>
        <w:t xml:space="preserve">response sheet </w:t>
      </w:r>
      <w:r w:rsidRPr="009B6D33">
        <w:rPr>
          <w:rFonts w:ascii="Arial" w:hAnsi="Arial" w:cs="Arial"/>
          <w:sz w:val="22"/>
          <w:szCs w:val="22"/>
        </w:rPr>
        <w:t>which shows that pupils had considered and amended their work according to peer’s comments and taken on board what had been said to improve (Boon, 2016). In the future I could create a reflection and response sheet which would enable pupils to identify why they have made these changes</w:t>
      </w:r>
      <w:r w:rsidR="00635D6F">
        <w:rPr>
          <w:rFonts w:ascii="Arial" w:hAnsi="Arial" w:cs="Arial"/>
          <w:sz w:val="22"/>
          <w:szCs w:val="22"/>
        </w:rPr>
        <w:t xml:space="preserve"> in their writing</w:t>
      </w:r>
      <w:r w:rsidRPr="009B6D33">
        <w:rPr>
          <w:rFonts w:ascii="Arial" w:hAnsi="Arial" w:cs="Arial"/>
          <w:sz w:val="22"/>
          <w:szCs w:val="22"/>
        </w:rPr>
        <w:t xml:space="preserve">. This would also show me, as the teacher, where pupils have amended errors and </w:t>
      </w:r>
      <w:r w:rsidR="00635D6F" w:rsidRPr="009B6D33">
        <w:rPr>
          <w:rFonts w:ascii="Arial" w:hAnsi="Arial" w:cs="Arial"/>
          <w:sz w:val="22"/>
          <w:szCs w:val="22"/>
        </w:rPr>
        <w:lastRenderedPageBreak/>
        <w:t>emphasise</w:t>
      </w:r>
      <w:r w:rsidRPr="009B6D33">
        <w:rPr>
          <w:rFonts w:ascii="Arial" w:hAnsi="Arial" w:cs="Arial"/>
          <w:sz w:val="22"/>
          <w:szCs w:val="22"/>
        </w:rPr>
        <w:t xml:space="preserve"> the positive influence self and peer-assessment can have on the development of pupils and the quality of their work. </w:t>
      </w:r>
    </w:p>
    <w:p w14:paraId="313B1301" w14:textId="59B3AF1D" w:rsidR="00AE3982" w:rsidRPr="009B6D33" w:rsidRDefault="00AE3982" w:rsidP="00AE3982">
      <w:pPr>
        <w:spacing w:line="360" w:lineRule="auto"/>
        <w:rPr>
          <w:rFonts w:ascii="Arial" w:hAnsi="Arial" w:cs="Arial"/>
          <w:sz w:val="28"/>
          <w:szCs w:val="28"/>
        </w:rPr>
      </w:pPr>
    </w:p>
    <w:p w14:paraId="24670D0D" w14:textId="615CA588" w:rsidR="00AE3982" w:rsidRPr="009B6D33" w:rsidRDefault="00AE3982" w:rsidP="00AE3982">
      <w:pPr>
        <w:spacing w:line="360" w:lineRule="auto"/>
        <w:rPr>
          <w:rFonts w:ascii="Arial" w:hAnsi="Arial" w:cs="Arial"/>
          <w:i/>
          <w:iCs/>
          <w:u w:val="single"/>
        </w:rPr>
      </w:pPr>
      <w:r w:rsidRPr="009B6D33">
        <w:rPr>
          <w:rFonts w:ascii="Arial" w:hAnsi="Arial" w:cs="Arial"/>
          <w:i/>
          <w:iCs/>
          <w:u w:val="single"/>
        </w:rPr>
        <w:t xml:space="preserve">Questioning </w:t>
      </w:r>
    </w:p>
    <w:p w14:paraId="206C6798" w14:textId="5BCCFCB5" w:rsidR="00AE3982" w:rsidRPr="009B6D33" w:rsidRDefault="00AE3982" w:rsidP="00AE3982">
      <w:pPr>
        <w:spacing w:line="360" w:lineRule="auto"/>
        <w:rPr>
          <w:rFonts w:ascii="Arial" w:hAnsi="Arial" w:cs="Arial"/>
          <w:sz w:val="22"/>
          <w:szCs w:val="22"/>
        </w:rPr>
      </w:pPr>
      <w:r w:rsidRPr="009B6D33">
        <w:rPr>
          <w:rFonts w:ascii="Arial" w:hAnsi="Arial" w:cs="Arial"/>
          <w:sz w:val="22"/>
          <w:szCs w:val="22"/>
        </w:rPr>
        <w:t xml:space="preserve">The AfL strategy </w:t>
      </w:r>
      <w:r w:rsidRPr="009B6D33">
        <w:rPr>
          <w:rFonts w:ascii="Arial" w:hAnsi="Arial" w:cs="Arial"/>
          <w:i/>
          <w:iCs/>
          <w:sz w:val="22"/>
          <w:szCs w:val="22"/>
        </w:rPr>
        <w:t xml:space="preserve">questioning </w:t>
      </w:r>
      <w:r w:rsidRPr="009B6D33">
        <w:rPr>
          <w:rFonts w:ascii="Arial" w:hAnsi="Arial" w:cs="Arial"/>
          <w:sz w:val="22"/>
          <w:szCs w:val="22"/>
        </w:rPr>
        <w:t>was used continuously throughout my teaching practice to challenge and recap learning, as well as to gauge pupils understanding. Questioning is a form of assessment as it is used to find out what students know and assess their understanding and progress. Furthermore, questioning pupils promotes critical thinking and develops enquiring minds. Although questioning is an essential element to assessing pupils’ learning, research shows that the type of questions being asked within the classroom to gauge understanding, are of a low quality. Black and Wiliam</w:t>
      </w:r>
      <w:r w:rsidR="00E66400">
        <w:rPr>
          <w:rFonts w:ascii="Arial" w:hAnsi="Arial" w:cs="Arial"/>
          <w:sz w:val="22"/>
          <w:szCs w:val="22"/>
        </w:rPr>
        <w:t xml:space="preserve"> (1998)</w:t>
      </w:r>
      <w:r w:rsidRPr="009B6D33">
        <w:rPr>
          <w:rFonts w:ascii="Arial" w:hAnsi="Arial" w:cs="Arial"/>
          <w:sz w:val="22"/>
          <w:szCs w:val="22"/>
        </w:rPr>
        <w:t xml:space="preserve"> confirm that teacher assessment through questioning focuses mainly recall which require pupils to simply recite past knowledge as if a memory test. In agreement, </w:t>
      </w:r>
      <w:proofErr w:type="spellStart"/>
      <w:r w:rsidRPr="009B6D33">
        <w:rPr>
          <w:rFonts w:ascii="Arial" w:hAnsi="Arial" w:cs="Arial"/>
          <w:sz w:val="22"/>
          <w:szCs w:val="22"/>
        </w:rPr>
        <w:t>Myhill</w:t>
      </w:r>
      <w:proofErr w:type="spellEnd"/>
      <w:r w:rsidRPr="009B6D33">
        <w:rPr>
          <w:rFonts w:ascii="Arial" w:hAnsi="Arial" w:cs="Arial"/>
          <w:sz w:val="22"/>
          <w:szCs w:val="22"/>
        </w:rPr>
        <w:t xml:space="preserve"> and Dunkin also report that “teachers use questions to narrow and limit thinking to factual recall, rather than using questions to develop learning and understanding” (2005, p.416), again suggesting that questions asked within the classroom are those that require memory, rather than genuine knowledge and understanding. Further analysis into this notion, Black and Wiliam </w:t>
      </w:r>
      <w:r w:rsidR="00E66400">
        <w:rPr>
          <w:rFonts w:ascii="Arial" w:hAnsi="Arial" w:cs="Arial"/>
          <w:sz w:val="22"/>
          <w:szCs w:val="22"/>
        </w:rPr>
        <w:t xml:space="preserve">(1998) </w:t>
      </w:r>
      <w:r w:rsidRPr="009B6D33">
        <w:rPr>
          <w:rFonts w:ascii="Arial" w:hAnsi="Arial" w:cs="Arial"/>
          <w:sz w:val="22"/>
          <w:szCs w:val="22"/>
        </w:rPr>
        <w:t>theorise that if pupils answer questions correctly, the teacher may conclude that the pupil has understood the task/topic and assume that the students’ knowledge and understanding matches theirs. Although this is often untrue and is hugely dependent on the richness of the questions being asked</w:t>
      </w:r>
      <w:r w:rsidR="00E66400">
        <w:rPr>
          <w:rFonts w:ascii="Arial" w:hAnsi="Arial" w:cs="Arial"/>
          <w:sz w:val="22"/>
          <w:szCs w:val="22"/>
        </w:rPr>
        <w:t xml:space="preserve">. </w:t>
      </w:r>
      <w:r w:rsidRPr="009B6D33">
        <w:rPr>
          <w:rFonts w:ascii="Arial" w:hAnsi="Arial" w:cs="Arial"/>
          <w:sz w:val="22"/>
          <w:szCs w:val="22"/>
        </w:rPr>
        <w:t xml:space="preserve">In relation to questioning’s purpose within AfL, </w:t>
      </w:r>
      <w:proofErr w:type="spellStart"/>
      <w:r w:rsidRPr="009B6D33">
        <w:rPr>
          <w:rFonts w:ascii="Arial" w:hAnsi="Arial" w:cs="Arial"/>
          <w:sz w:val="22"/>
          <w:szCs w:val="22"/>
        </w:rPr>
        <w:t>Sardareh</w:t>
      </w:r>
      <w:proofErr w:type="spellEnd"/>
      <w:r w:rsidRPr="009B6D33">
        <w:rPr>
          <w:rFonts w:ascii="Arial" w:hAnsi="Arial" w:cs="Arial"/>
          <w:sz w:val="22"/>
          <w:szCs w:val="22"/>
        </w:rPr>
        <w:t>, et al, comments:</w:t>
      </w:r>
    </w:p>
    <w:p w14:paraId="64191F94" w14:textId="77777777" w:rsidR="00530ACA" w:rsidRDefault="00AE3982" w:rsidP="00AE3982">
      <w:pPr>
        <w:spacing w:line="360" w:lineRule="auto"/>
        <w:ind w:left="720"/>
        <w:rPr>
          <w:rFonts w:ascii="Arial" w:hAnsi="Arial" w:cs="Arial"/>
          <w:sz w:val="22"/>
          <w:szCs w:val="22"/>
        </w:rPr>
      </w:pPr>
      <w:r w:rsidRPr="009B6D33">
        <w:rPr>
          <w:rFonts w:ascii="Arial" w:hAnsi="Arial" w:cs="Arial"/>
          <w:sz w:val="22"/>
          <w:szCs w:val="22"/>
        </w:rPr>
        <w:t xml:space="preserve">Knowledge questions are good to assess students’ ability to recall </w:t>
      </w:r>
      <w:proofErr w:type="gramStart"/>
      <w:r w:rsidRPr="009B6D33">
        <w:rPr>
          <w:rFonts w:ascii="Arial" w:hAnsi="Arial" w:cs="Arial"/>
          <w:sz w:val="22"/>
          <w:szCs w:val="22"/>
        </w:rPr>
        <w:t>information</w:t>
      </w:r>
      <w:proofErr w:type="gramEnd"/>
      <w:r w:rsidRPr="009B6D33">
        <w:rPr>
          <w:rFonts w:ascii="Arial" w:hAnsi="Arial" w:cs="Arial"/>
          <w:sz w:val="22"/>
          <w:szCs w:val="22"/>
        </w:rPr>
        <w:t xml:space="preserve"> but it is important to note that the key focus of AfL is to make students highly independent, therefore, teachers in an AfL classroom need to formulate strategic questions to make students reflect on their own learning and become the owners of their own learning. </w:t>
      </w:r>
    </w:p>
    <w:p w14:paraId="79CEEAB6" w14:textId="41E441E1" w:rsidR="00AE3982" w:rsidRPr="009B6D33" w:rsidRDefault="00AE3982" w:rsidP="00530ACA">
      <w:pPr>
        <w:spacing w:line="360" w:lineRule="auto"/>
        <w:ind w:left="720"/>
        <w:jc w:val="right"/>
        <w:rPr>
          <w:rFonts w:ascii="Arial" w:hAnsi="Arial" w:cs="Arial"/>
          <w:sz w:val="22"/>
          <w:szCs w:val="22"/>
        </w:rPr>
      </w:pPr>
      <w:r w:rsidRPr="009B6D33">
        <w:rPr>
          <w:rFonts w:ascii="Arial" w:hAnsi="Arial" w:cs="Arial"/>
          <w:sz w:val="22"/>
          <w:szCs w:val="22"/>
        </w:rPr>
        <w:t>(</w:t>
      </w:r>
      <w:proofErr w:type="spellStart"/>
      <w:r w:rsidRPr="009B6D33">
        <w:rPr>
          <w:rFonts w:ascii="Arial" w:hAnsi="Arial" w:cs="Arial"/>
          <w:sz w:val="22"/>
          <w:szCs w:val="22"/>
        </w:rPr>
        <w:t>Sardareh</w:t>
      </w:r>
      <w:proofErr w:type="spellEnd"/>
      <w:r w:rsidRPr="009B6D33">
        <w:rPr>
          <w:rFonts w:ascii="Arial" w:hAnsi="Arial" w:cs="Arial"/>
          <w:sz w:val="22"/>
          <w:szCs w:val="22"/>
        </w:rPr>
        <w:t>, et al, 2014, p.165)</w:t>
      </w:r>
    </w:p>
    <w:p w14:paraId="120F46AD" w14:textId="236630F7" w:rsidR="00AE3982" w:rsidRPr="009B6D33" w:rsidRDefault="00AE3982" w:rsidP="00AE3982">
      <w:pPr>
        <w:spacing w:line="360" w:lineRule="auto"/>
        <w:rPr>
          <w:rFonts w:ascii="Arial" w:hAnsi="Arial" w:cs="Arial"/>
          <w:sz w:val="22"/>
          <w:szCs w:val="22"/>
        </w:rPr>
      </w:pPr>
      <w:r w:rsidRPr="009B6D33">
        <w:rPr>
          <w:rFonts w:ascii="Arial" w:hAnsi="Arial" w:cs="Arial"/>
          <w:sz w:val="22"/>
          <w:szCs w:val="22"/>
        </w:rPr>
        <w:t xml:space="preserve">This is additional report reinforces the need for more pressing and cognitive questions to be asked within the classroom to embrace the use of questioning as an AfL strategy. However, much research shows that this is not being demonstrated by many teachers and across many schools. Likewise, an analysis of teachers’ questions completed by Barnes (1986) drew attention to the number of </w:t>
      </w:r>
      <w:r w:rsidRPr="009B6D33">
        <w:rPr>
          <w:rFonts w:ascii="Arial" w:hAnsi="Arial" w:cs="Arial"/>
          <w:i/>
          <w:iCs/>
          <w:sz w:val="22"/>
          <w:szCs w:val="22"/>
        </w:rPr>
        <w:t xml:space="preserve">closed </w:t>
      </w:r>
      <w:r w:rsidRPr="009B6D33">
        <w:rPr>
          <w:rFonts w:ascii="Arial" w:hAnsi="Arial" w:cs="Arial"/>
          <w:sz w:val="22"/>
          <w:szCs w:val="22"/>
        </w:rPr>
        <w:t xml:space="preserve">questions, those that required a fixed answer, asked by teachers. In contrast </w:t>
      </w:r>
      <w:r w:rsidRPr="009B6D33">
        <w:rPr>
          <w:rFonts w:ascii="Arial" w:hAnsi="Arial" w:cs="Arial"/>
          <w:i/>
          <w:iCs/>
          <w:sz w:val="22"/>
          <w:szCs w:val="22"/>
        </w:rPr>
        <w:t xml:space="preserve">open </w:t>
      </w:r>
      <w:r w:rsidRPr="009B6D33">
        <w:rPr>
          <w:rFonts w:ascii="Arial" w:hAnsi="Arial" w:cs="Arial"/>
          <w:sz w:val="22"/>
          <w:szCs w:val="22"/>
        </w:rPr>
        <w:t>questions that prompted and invited responses of explanation or challenge were rare (</w:t>
      </w:r>
      <w:proofErr w:type="spellStart"/>
      <w:r w:rsidRPr="009B6D33">
        <w:rPr>
          <w:rFonts w:ascii="Arial" w:hAnsi="Arial" w:cs="Arial"/>
          <w:sz w:val="22"/>
          <w:szCs w:val="22"/>
        </w:rPr>
        <w:t>Myhill</w:t>
      </w:r>
      <w:proofErr w:type="spellEnd"/>
      <w:r w:rsidRPr="009B6D33">
        <w:rPr>
          <w:rFonts w:ascii="Arial" w:hAnsi="Arial" w:cs="Arial"/>
          <w:sz w:val="22"/>
          <w:szCs w:val="22"/>
        </w:rPr>
        <w:t xml:space="preserve"> and Dunkin, 2005). Despite Barnes observation being over 35 years ago, it shows that what was found then, is still occurring in today’s education, and </w:t>
      </w:r>
      <w:r w:rsidRPr="009B6D33">
        <w:rPr>
          <w:rFonts w:ascii="Arial" w:hAnsi="Arial" w:cs="Arial"/>
          <w:sz w:val="22"/>
          <w:szCs w:val="22"/>
        </w:rPr>
        <w:lastRenderedPageBreak/>
        <w:t>therefore needs amending. Recently, questioning students has received more attention “because questioning techniques engage learners in critical reasoning and problem solving” (</w:t>
      </w:r>
      <w:proofErr w:type="spellStart"/>
      <w:r w:rsidRPr="009B6D33">
        <w:rPr>
          <w:rFonts w:ascii="Arial" w:hAnsi="Arial" w:cs="Arial"/>
          <w:sz w:val="22"/>
          <w:szCs w:val="22"/>
        </w:rPr>
        <w:t>Sardareh</w:t>
      </w:r>
      <w:proofErr w:type="spellEnd"/>
      <w:r w:rsidRPr="009B6D33">
        <w:rPr>
          <w:rFonts w:ascii="Arial" w:hAnsi="Arial" w:cs="Arial"/>
          <w:sz w:val="22"/>
          <w:szCs w:val="22"/>
        </w:rPr>
        <w:t xml:space="preserve">, et al, 2014, p.162) which aid in supporting pupil learning in-line with the curriculum. Therefore, I will be taking the importance of asking cognitive, probing questions within the classroom further into my practice and focus on my ability to deliver these types of enriching questions. For pupils, this will help them improve their thoughts and understanding of topic related knowledge and promote autonomy in their learning. In the future, throughout my teaching practice, I would also like to encourage pupils to think of and ask their own questions. This will engage them in their own learning in a way that requires them to consider what they ask and check their own understanding, promoting independence in learning and critical thinking. This is explored by </w:t>
      </w:r>
      <w:proofErr w:type="spellStart"/>
      <w:r w:rsidRPr="009B6D33">
        <w:rPr>
          <w:rFonts w:ascii="Arial" w:hAnsi="Arial" w:cs="Arial"/>
          <w:sz w:val="22"/>
          <w:szCs w:val="22"/>
        </w:rPr>
        <w:t>Flórez</w:t>
      </w:r>
      <w:proofErr w:type="spellEnd"/>
      <w:r w:rsidRPr="009B6D33">
        <w:rPr>
          <w:rFonts w:ascii="Arial" w:hAnsi="Arial" w:cs="Arial"/>
          <w:sz w:val="22"/>
          <w:szCs w:val="22"/>
        </w:rPr>
        <w:t xml:space="preserve"> and </w:t>
      </w:r>
      <w:proofErr w:type="spellStart"/>
      <w:r w:rsidRPr="009B6D33">
        <w:rPr>
          <w:rFonts w:ascii="Arial" w:hAnsi="Arial" w:cs="Arial"/>
          <w:sz w:val="22"/>
          <w:szCs w:val="22"/>
        </w:rPr>
        <w:t>Sammon</w:t>
      </w:r>
      <w:proofErr w:type="spellEnd"/>
      <w:r w:rsidRPr="009B6D33">
        <w:rPr>
          <w:rFonts w:ascii="Arial" w:hAnsi="Arial" w:cs="Arial"/>
          <w:sz w:val="22"/>
          <w:szCs w:val="22"/>
        </w:rPr>
        <w:t xml:space="preserve"> </w:t>
      </w:r>
      <w:r w:rsidR="00E66400">
        <w:rPr>
          <w:rFonts w:ascii="Arial" w:hAnsi="Arial" w:cs="Arial"/>
          <w:sz w:val="22"/>
          <w:szCs w:val="22"/>
        </w:rPr>
        <w:t xml:space="preserve">(2013) </w:t>
      </w:r>
      <w:r w:rsidRPr="009B6D33">
        <w:rPr>
          <w:rFonts w:ascii="Arial" w:hAnsi="Arial" w:cs="Arial"/>
          <w:sz w:val="22"/>
          <w:szCs w:val="22"/>
        </w:rPr>
        <w:t>who suggest student learning is enhanced through opportunities for discussion to clarify misunderstandings so all pupils can learn from each other’s mistakes or misconceptions</w:t>
      </w:r>
      <w:r w:rsidR="00E66400">
        <w:rPr>
          <w:rFonts w:ascii="Arial" w:hAnsi="Arial" w:cs="Arial"/>
          <w:sz w:val="22"/>
          <w:szCs w:val="22"/>
        </w:rPr>
        <w:t xml:space="preserve">. </w:t>
      </w:r>
      <w:r w:rsidRPr="009B6D33">
        <w:rPr>
          <w:rFonts w:ascii="Arial" w:hAnsi="Arial" w:cs="Arial"/>
          <w:sz w:val="22"/>
          <w:szCs w:val="22"/>
        </w:rPr>
        <w:t xml:space="preserve">Furthermore, research conducted reported that “students’ own questions produced better results than adjunct questions from the teacher” (Black and Wiliam, 1998, p.34) which implies that pupils should not only be encouraged to ask questions regarding their own understanding, but to ask peers questions to challenge other children’s knowledge and learn from one another. This is an additional technique I will implement in my teaching. The </w:t>
      </w:r>
      <w:r w:rsidRPr="009B6D33">
        <w:rPr>
          <w:rFonts w:ascii="Arial" w:hAnsi="Arial" w:cs="Arial"/>
          <w:i/>
          <w:iCs/>
          <w:sz w:val="22"/>
          <w:szCs w:val="22"/>
        </w:rPr>
        <w:t xml:space="preserve">3-before-me </w:t>
      </w:r>
      <w:r w:rsidRPr="009B6D33">
        <w:rPr>
          <w:rFonts w:ascii="Arial" w:hAnsi="Arial" w:cs="Arial"/>
          <w:sz w:val="22"/>
          <w:szCs w:val="22"/>
        </w:rPr>
        <w:t>method</w:t>
      </w:r>
      <w:r w:rsidRPr="009B6D33">
        <w:rPr>
          <w:rFonts w:ascii="Arial" w:hAnsi="Arial" w:cs="Arial"/>
          <w:i/>
          <w:iCs/>
          <w:sz w:val="22"/>
          <w:szCs w:val="22"/>
        </w:rPr>
        <w:t xml:space="preserve"> </w:t>
      </w:r>
      <w:r w:rsidRPr="009B6D33">
        <w:rPr>
          <w:rFonts w:ascii="Arial" w:hAnsi="Arial" w:cs="Arial"/>
          <w:sz w:val="22"/>
          <w:szCs w:val="22"/>
        </w:rPr>
        <w:t>encourages pupils to ask three children the question before me, this again promotes an independence in learning and collaboration.</w:t>
      </w:r>
    </w:p>
    <w:p w14:paraId="5D51C107" w14:textId="3A473AA2" w:rsidR="00AE3982" w:rsidRPr="009B6D33" w:rsidRDefault="00AE3982" w:rsidP="00AE3982">
      <w:pPr>
        <w:spacing w:line="360" w:lineRule="auto"/>
        <w:rPr>
          <w:rFonts w:ascii="Arial" w:hAnsi="Arial" w:cs="Arial"/>
          <w:sz w:val="28"/>
          <w:szCs w:val="28"/>
        </w:rPr>
      </w:pPr>
    </w:p>
    <w:p w14:paraId="310787ED" w14:textId="4D9D4122" w:rsidR="00AE3982" w:rsidRPr="009B6D33" w:rsidRDefault="00AE3982" w:rsidP="00AE3982">
      <w:pPr>
        <w:spacing w:line="360" w:lineRule="auto"/>
        <w:rPr>
          <w:rFonts w:ascii="Arial" w:hAnsi="Arial" w:cs="Arial"/>
          <w:i/>
          <w:iCs/>
          <w:u w:val="single"/>
        </w:rPr>
      </w:pPr>
      <w:r w:rsidRPr="009B6D33">
        <w:rPr>
          <w:rFonts w:ascii="Arial" w:hAnsi="Arial" w:cs="Arial"/>
          <w:i/>
          <w:iCs/>
          <w:u w:val="single"/>
        </w:rPr>
        <w:t xml:space="preserve">Feedback </w:t>
      </w:r>
    </w:p>
    <w:p w14:paraId="08F65ADB" w14:textId="763E0349" w:rsidR="00AE3982" w:rsidRPr="009B6D33" w:rsidRDefault="00AE3982" w:rsidP="00AE3982">
      <w:pPr>
        <w:spacing w:line="360" w:lineRule="auto"/>
        <w:rPr>
          <w:rFonts w:ascii="Arial" w:hAnsi="Arial" w:cs="Arial"/>
          <w:sz w:val="22"/>
          <w:szCs w:val="22"/>
        </w:rPr>
      </w:pPr>
      <w:r w:rsidRPr="009B6D33">
        <w:rPr>
          <w:rFonts w:ascii="Arial" w:hAnsi="Arial" w:cs="Arial"/>
          <w:sz w:val="22"/>
          <w:szCs w:val="22"/>
        </w:rPr>
        <w:t xml:space="preserve">Effective feedback assists pupils in reflecting on their learning so they can </w:t>
      </w:r>
      <w:proofErr w:type="gramStart"/>
      <w:r w:rsidRPr="009B6D33">
        <w:rPr>
          <w:rFonts w:ascii="Arial" w:hAnsi="Arial" w:cs="Arial"/>
          <w:sz w:val="22"/>
          <w:szCs w:val="22"/>
        </w:rPr>
        <w:t>make adjustments to</w:t>
      </w:r>
      <w:proofErr w:type="gramEnd"/>
      <w:r w:rsidRPr="009B6D33">
        <w:rPr>
          <w:rFonts w:ascii="Arial" w:hAnsi="Arial" w:cs="Arial"/>
          <w:sz w:val="22"/>
          <w:szCs w:val="22"/>
        </w:rPr>
        <w:t xml:space="preserve"> improve their work and progress in their learning. </w:t>
      </w:r>
      <w:proofErr w:type="spellStart"/>
      <w:r w:rsidRPr="009B6D33">
        <w:rPr>
          <w:rFonts w:ascii="Arial" w:hAnsi="Arial" w:cs="Arial"/>
          <w:sz w:val="22"/>
          <w:szCs w:val="22"/>
        </w:rPr>
        <w:t>Flórez</w:t>
      </w:r>
      <w:proofErr w:type="spellEnd"/>
      <w:r w:rsidRPr="009B6D33">
        <w:rPr>
          <w:rFonts w:ascii="Arial" w:hAnsi="Arial" w:cs="Arial"/>
          <w:sz w:val="22"/>
          <w:szCs w:val="22"/>
        </w:rPr>
        <w:t xml:space="preserve"> and Sammons comment that “good quality feedback is viewed as a fundamental aspect in the use of AfL.” (2013, p.8) due to its essential part in pupil learning and supporting pupil ability to receive criticism and advice. Feedback should provide pupils with guidelines of not only what is incorrect in their work, but what has been done correctly. Students are given positive reinforcement in accordance with the learning goals (</w:t>
      </w:r>
      <w:proofErr w:type="spellStart"/>
      <w:r w:rsidRPr="009B6D33">
        <w:rPr>
          <w:rFonts w:ascii="Arial" w:hAnsi="Arial" w:cs="Arial"/>
          <w:sz w:val="22"/>
          <w:szCs w:val="22"/>
        </w:rPr>
        <w:t>Flórez</w:t>
      </w:r>
      <w:proofErr w:type="spellEnd"/>
      <w:r w:rsidRPr="009B6D33">
        <w:rPr>
          <w:rFonts w:ascii="Arial" w:hAnsi="Arial" w:cs="Arial"/>
          <w:sz w:val="22"/>
          <w:szCs w:val="22"/>
        </w:rPr>
        <w:t xml:space="preserve"> and </w:t>
      </w:r>
      <w:proofErr w:type="spellStart"/>
      <w:r w:rsidRPr="009B6D33">
        <w:rPr>
          <w:rFonts w:ascii="Arial" w:hAnsi="Arial" w:cs="Arial"/>
          <w:sz w:val="22"/>
          <w:szCs w:val="22"/>
        </w:rPr>
        <w:t>Sammon</w:t>
      </w:r>
      <w:proofErr w:type="spellEnd"/>
      <w:r w:rsidRPr="009B6D33">
        <w:rPr>
          <w:rFonts w:ascii="Arial" w:hAnsi="Arial" w:cs="Arial"/>
          <w:sz w:val="22"/>
          <w:szCs w:val="22"/>
        </w:rPr>
        <w:t xml:space="preserve">, 2013) which supports pupils autonomy and positivity, ensuring pupils are not discouraged by an incorrect answer. Likewise, Brown comments that children need to receive feedback on “what they have done well, to help them understand what is good about their work and how they can build on it and develop further” (2005, p.84), again reinforcing the need for a teacher to give positive feedback, as well as feedback that recognises and corrects mistakes. Some authors have criticised research evidence surrounding AfL due to a limitation is analysis. This is because the studies do not often consider the influence </w:t>
      </w:r>
      <w:r w:rsidR="009371B3">
        <w:rPr>
          <w:rFonts w:ascii="Arial" w:hAnsi="Arial" w:cs="Arial"/>
          <w:sz w:val="22"/>
          <w:szCs w:val="22"/>
        </w:rPr>
        <w:t xml:space="preserve">of </w:t>
      </w:r>
      <w:r w:rsidRPr="009B6D33">
        <w:rPr>
          <w:rFonts w:ascii="Arial" w:hAnsi="Arial" w:cs="Arial"/>
          <w:sz w:val="22"/>
          <w:szCs w:val="22"/>
        </w:rPr>
        <w:t xml:space="preserve">one factor, such as feedback, in </w:t>
      </w:r>
      <w:r w:rsidRPr="009B6D33">
        <w:rPr>
          <w:rFonts w:ascii="Arial" w:hAnsi="Arial" w:cs="Arial"/>
          <w:sz w:val="22"/>
          <w:szCs w:val="22"/>
        </w:rPr>
        <w:lastRenderedPageBreak/>
        <w:t>isolation from other strategies (</w:t>
      </w:r>
      <w:proofErr w:type="spellStart"/>
      <w:r w:rsidRPr="009B6D33">
        <w:rPr>
          <w:rFonts w:ascii="Arial" w:hAnsi="Arial" w:cs="Arial"/>
          <w:sz w:val="22"/>
          <w:szCs w:val="22"/>
        </w:rPr>
        <w:t>Flórez</w:t>
      </w:r>
      <w:proofErr w:type="spellEnd"/>
      <w:r w:rsidRPr="009B6D33">
        <w:rPr>
          <w:rFonts w:ascii="Arial" w:hAnsi="Arial" w:cs="Arial"/>
          <w:sz w:val="22"/>
          <w:szCs w:val="22"/>
        </w:rPr>
        <w:t xml:space="preserve"> and Sammons, 2013), as it is difficult to determine the specific effect it has when separated from various other influences that impact pupils’ learning. Therefore, the advantage of giving feedback alone is unknown, as it is commonly used among a variety of other AfL strategies, making it unclear of its beneficial qualities in isolation to others. However, feedback continues to be an integral aspect to learning and must be “at the heart of the process” (Brown, 2005, p.84) to develop pupil understanding, progress, and achievement of desired goals. Research by advocates of AfL refer to concerns commonly expressed by teachers involving </w:t>
      </w:r>
      <w:r w:rsidRPr="009B6D33">
        <w:rPr>
          <w:rFonts w:ascii="Arial" w:hAnsi="Arial" w:cs="Arial"/>
          <w:i/>
          <w:iCs/>
          <w:sz w:val="22"/>
          <w:szCs w:val="22"/>
        </w:rPr>
        <w:t>comment-only feedback.</w:t>
      </w:r>
      <w:r w:rsidRPr="009B6D33">
        <w:rPr>
          <w:rFonts w:ascii="Arial" w:hAnsi="Arial" w:cs="Arial"/>
          <w:sz w:val="22"/>
          <w:szCs w:val="22"/>
        </w:rPr>
        <w:t xml:space="preserve"> This is reported as an unfavourable strategy as it is not only time consuming, but also viewed as inconsistent with the requirements of many schools (Brown, 2005) and does not provide sufficient support to students to correct mistakes made. Much like I did in my teaching practice, feedback should be focused on the task and given regularly while it is still relevant (Black and Wiliam, 1998), such as during the lesson, via written of verbal communication, or immediately afterwards in preparation for the next lesson. During my teaching experience, feedback was given and shared with pupils in relation to the intended lesson outcome and the success criteria. Promoters of AfL </w:t>
      </w:r>
      <w:proofErr w:type="gramStart"/>
      <w:r w:rsidRPr="009B6D33">
        <w:rPr>
          <w:rFonts w:ascii="Arial" w:hAnsi="Arial" w:cs="Arial"/>
          <w:sz w:val="22"/>
          <w:szCs w:val="22"/>
        </w:rPr>
        <w:t>claim;</w:t>
      </w:r>
      <w:proofErr w:type="gramEnd"/>
      <w:r w:rsidRPr="009B6D33">
        <w:rPr>
          <w:rFonts w:ascii="Arial" w:hAnsi="Arial" w:cs="Arial"/>
          <w:sz w:val="22"/>
          <w:szCs w:val="22"/>
        </w:rPr>
        <w:t xml:space="preserve"> </w:t>
      </w:r>
    </w:p>
    <w:p w14:paraId="65D51EA3" w14:textId="77777777" w:rsidR="00530ACA" w:rsidRDefault="00AE3982" w:rsidP="00AE3982">
      <w:pPr>
        <w:spacing w:line="360" w:lineRule="auto"/>
        <w:ind w:left="720"/>
        <w:rPr>
          <w:rFonts w:ascii="Arial" w:hAnsi="Arial" w:cs="Arial"/>
          <w:sz w:val="22"/>
          <w:szCs w:val="22"/>
        </w:rPr>
      </w:pPr>
      <w:r w:rsidRPr="009B6D33">
        <w:rPr>
          <w:rFonts w:ascii="Arial" w:hAnsi="Arial" w:cs="Arial"/>
          <w:sz w:val="22"/>
          <w:szCs w:val="22"/>
        </w:rPr>
        <w:t xml:space="preserve">feedback comments should always go back to these initial criteria </w:t>
      </w:r>
      <w:proofErr w:type="gramStart"/>
      <w:r w:rsidRPr="009B6D33">
        <w:rPr>
          <w:rFonts w:ascii="Arial" w:hAnsi="Arial" w:cs="Arial"/>
          <w:sz w:val="22"/>
          <w:szCs w:val="22"/>
        </w:rPr>
        <w:t>in order for</w:t>
      </w:r>
      <w:proofErr w:type="gramEnd"/>
      <w:r w:rsidRPr="009B6D33">
        <w:rPr>
          <w:rFonts w:ascii="Arial" w:hAnsi="Arial" w:cs="Arial"/>
          <w:sz w:val="22"/>
          <w:szCs w:val="22"/>
        </w:rPr>
        <w:t xml:space="preserve"> both students and teachers to share a developing understanding about the progress that has been made towards them and to identify strategies that may help to close the learning ‘gap’ between actual achievement and the desired learning goals. </w:t>
      </w:r>
    </w:p>
    <w:p w14:paraId="6E08292C" w14:textId="14345493" w:rsidR="00AE3982" w:rsidRPr="009B6D33" w:rsidRDefault="00AE3982" w:rsidP="00530ACA">
      <w:pPr>
        <w:spacing w:line="360" w:lineRule="auto"/>
        <w:ind w:left="720"/>
        <w:jc w:val="right"/>
        <w:rPr>
          <w:rFonts w:ascii="Arial" w:hAnsi="Arial" w:cs="Arial"/>
          <w:sz w:val="22"/>
          <w:szCs w:val="22"/>
        </w:rPr>
      </w:pPr>
      <w:r w:rsidRPr="009B6D33">
        <w:rPr>
          <w:rFonts w:ascii="Arial" w:hAnsi="Arial" w:cs="Arial"/>
          <w:sz w:val="22"/>
          <w:szCs w:val="22"/>
        </w:rPr>
        <w:t>(</w:t>
      </w:r>
      <w:proofErr w:type="spellStart"/>
      <w:r w:rsidRPr="009B6D33">
        <w:rPr>
          <w:rFonts w:ascii="Arial" w:hAnsi="Arial" w:cs="Arial"/>
          <w:sz w:val="22"/>
          <w:szCs w:val="22"/>
        </w:rPr>
        <w:t>Flórez</w:t>
      </w:r>
      <w:proofErr w:type="spellEnd"/>
      <w:r w:rsidRPr="009B6D33">
        <w:rPr>
          <w:rFonts w:ascii="Arial" w:hAnsi="Arial" w:cs="Arial"/>
          <w:sz w:val="22"/>
          <w:szCs w:val="22"/>
        </w:rPr>
        <w:t xml:space="preserve"> and </w:t>
      </w:r>
      <w:proofErr w:type="spellStart"/>
      <w:r w:rsidRPr="009B6D33">
        <w:rPr>
          <w:rFonts w:ascii="Arial" w:hAnsi="Arial" w:cs="Arial"/>
          <w:sz w:val="22"/>
          <w:szCs w:val="22"/>
        </w:rPr>
        <w:t>Sammon</w:t>
      </w:r>
      <w:proofErr w:type="spellEnd"/>
      <w:r w:rsidRPr="009B6D33">
        <w:rPr>
          <w:rFonts w:ascii="Arial" w:hAnsi="Arial" w:cs="Arial"/>
          <w:sz w:val="22"/>
          <w:szCs w:val="22"/>
        </w:rPr>
        <w:t>, 2013, p.9).</w:t>
      </w:r>
    </w:p>
    <w:p w14:paraId="4A205DDE" w14:textId="369D52CF" w:rsidR="00AE3982" w:rsidRPr="009B6D33" w:rsidRDefault="00AE3982" w:rsidP="00AE3982">
      <w:pPr>
        <w:spacing w:line="360" w:lineRule="auto"/>
        <w:rPr>
          <w:rFonts w:ascii="Arial" w:hAnsi="Arial" w:cs="Arial"/>
        </w:rPr>
      </w:pPr>
      <w:r w:rsidRPr="009B6D33">
        <w:rPr>
          <w:rFonts w:ascii="Arial" w:hAnsi="Arial" w:cs="Arial"/>
          <w:sz w:val="22"/>
          <w:szCs w:val="22"/>
        </w:rPr>
        <w:t xml:space="preserve">This comment suggests that feedback must relate to the learning intentions and success criteria </w:t>
      </w:r>
      <w:proofErr w:type="gramStart"/>
      <w:r w:rsidRPr="009B6D33">
        <w:rPr>
          <w:rFonts w:ascii="Arial" w:hAnsi="Arial" w:cs="Arial"/>
          <w:sz w:val="22"/>
          <w:szCs w:val="22"/>
        </w:rPr>
        <w:t>in order for</w:t>
      </w:r>
      <w:proofErr w:type="gramEnd"/>
      <w:r w:rsidRPr="009B6D33">
        <w:rPr>
          <w:rFonts w:ascii="Arial" w:hAnsi="Arial" w:cs="Arial"/>
          <w:sz w:val="22"/>
          <w:szCs w:val="22"/>
        </w:rPr>
        <w:t xml:space="preserve"> it to be purposeful and meaningful for pupils to learn from and use moving forward. In my practice, I could have used a better technique for giving feedback and detailed reasons behind the feedback given through a verbal conversation with the specific children. Black and Wiliam found that “feedback was more effective when the feedback gave details of the correct answer, rather than simply indicating whether the student’s answer was correct or incorrect” (1998, p.13), therefore in the future I will ensure that I give a reason and explain to the pupil why they were correct so they are able to identify their achievements and use the understanding to change incorrect answers. </w:t>
      </w:r>
    </w:p>
    <w:p w14:paraId="59A125BA" w14:textId="4F2A750B" w:rsidR="00AE3982" w:rsidRPr="009B6D33" w:rsidRDefault="00AE3982" w:rsidP="00AE3982">
      <w:pPr>
        <w:spacing w:line="360" w:lineRule="auto"/>
        <w:rPr>
          <w:rFonts w:ascii="Arial" w:hAnsi="Arial" w:cs="Arial"/>
          <w:sz w:val="28"/>
          <w:szCs w:val="28"/>
        </w:rPr>
      </w:pPr>
    </w:p>
    <w:p w14:paraId="659FEE87" w14:textId="77777777" w:rsidR="00AE3982" w:rsidRPr="009B6D33" w:rsidRDefault="00AE3982" w:rsidP="00AE3982">
      <w:pPr>
        <w:spacing w:line="360" w:lineRule="auto"/>
        <w:rPr>
          <w:rFonts w:ascii="Arial" w:hAnsi="Arial" w:cs="Arial"/>
          <w:sz w:val="32"/>
          <w:szCs w:val="32"/>
        </w:rPr>
      </w:pPr>
      <w:r w:rsidRPr="009B6D33">
        <w:rPr>
          <w:rFonts w:ascii="Arial" w:hAnsi="Arial" w:cs="Arial"/>
          <w:b/>
          <w:bCs/>
          <w:sz w:val="28"/>
          <w:szCs w:val="28"/>
        </w:rPr>
        <w:t>Conclusion</w:t>
      </w:r>
    </w:p>
    <w:p w14:paraId="692AC446" w14:textId="6A5AEB7D" w:rsidR="00AE3982" w:rsidRPr="009B6D33" w:rsidRDefault="00AE3982" w:rsidP="00AE3982">
      <w:pPr>
        <w:spacing w:line="360" w:lineRule="auto"/>
        <w:rPr>
          <w:rFonts w:ascii="Arial" w:hAnsi="Arial" w:cs="Arial"/>
        </w:rPr>
      </w:pPr>
      <w:r w:rsidRPr="009B6D33">
        <w:rPr>
          <w:rFonts w:ascii="Arial" w:hAnsi="Arial" w:cs="Arial"/>
          <w:sz w:val="22"/>
          <w:szCs w:val="22"/>
        </w:rPr>
        <w:t xml:space="preserve">In conclusion, AfL is an approach that develops and improves pupils’ performance within a classroom environment, </w:t>
      </w:r>
      <w:proofErr w:type="gramStart"/>
      <w:r w:rsidRPr="009B6D33">
        <w:rPr>
          <w:rFonts w:ascii="Arial" w:hAnsi="Arial" w:cs="Arial"/>
          <w:sz w:val="22"/>
          <w:szCs w:val="22"/>
        </w:rPr>
        <w:t>through the use of</w:t>
      </w:r>
      <w:proofErr w:type="gramEnd"/>
      <w:r w:rsidRPr="009B6D33">
        <w:rPr>
          <w:rFonts w:ascii="Arial" w:hAnsi="Arial" w:cs="Arial"/>
          <w:sz w:val="22"/>
          <w:szCs w:val="22"/>
        </w:rPr>
        <w:t xml:space="preserve"> various assessment strategies. The different strategies I focused on not only support pupils in their learning, but also promote special qualities in a child’s development such as collaboration, challenge, encouragement, and </w:t>
      </w:r>
      <w:r w:rsidRPr="009B6D33">
        <w:rPr>
          <w:rFonts w:ascii="Arial" w:hAnsi="Arial" w:cs="Arial"/>
          <w:sz w:val="22"/>
          <w:szCs w:val="22"/>
        </w:rPr>
        <w:lastRenderedPageBreak/>
        <w:t xml:space="preserve">positivity. I chose to draw my attention to AfL as it is an important element of teaching which I would like to develop my knowledge </w:t>
      </w:r>
      <w:r w:rsidR="009C27EA">
        <w:rPr>
          <w:rFonts w:ascii="Arial" w:hAnsi="Arial" w:cs="Arial"/>
          <w:sz w:val="22"/>
          <w:szCs w:val="22"/>
        </w:rPr>
        <w:t>of</w:t>
      </w:r>
      <w:r w:rsidRPr="009B6D33">
        <w:rPr>
          <w:rFonts w:ascii="Arial" w:hAnsi="Arial" w:cs="Arial"/>
          <w:sz w:val="22"/>
          <w:szCs w:val="22"/>
        </w:rPr>
        <w:t xml:space="preserve"> and progress in through my teaching experience. As the next steps to improve and develop my practice, I will “spend time showing and teaching students what they need to do” (Lee and </w:t>
      </w:r>
      <w:proofErr w:type="spellStart"/>
      <w:r w:rsidRPr="009B6D33">
        <w:rPr>
          <w:rFonts w:ascii="Arial" w:hAnsi="Arial" w:cs="Arial"/>
          <w:sz w:val="22"/>
          <w:szCs w:val="22"/>
        </w:rPr>
        <w:t>Mak</w:t>
      </w:r>
      <w:proofErr w:type="spellEnd"/>
      <w:r w:rsidRPr="009B6D33">
        <w:rPr>
          <w:rFonts w:ascii="Arial" w:hAnsi="Arial" w:cs="Arial"/>
          <w:sz w:val="22"/>
          <w:szCs w:val="22"/>
        </w:rPr>
        <w:t xml:space="preserve">, 2014, p.69) to be successful, and use more visual prompts and modelling exercises to provide pupils with the confidence to work independently in line with the success criteria. I will also encourage pupils to ask questions to clarify their understanding of a topic or piece of work and enforce the </w:t>
      </w:r>
      <w:r w:rsidRPr="009B6D33">
        <w:rPr>
          <w:rFonts w:ascii="Arial" w:hAnsi="Arial" w:cs="Arial"/>
          <w:i/>
          <w:iCs/>
          <w:sz w:val="22"/>
          <w:szCs w:val="22"/>
        </w:rPr>
        <w:t xml:space="preserve">3-before-me </w:t>
      </w:r>
      <w:r w:rsidRPr="009B6D33">
        <w:rPr>
          <w:rFonts w:ascii="Arial" w:hAnsi="Arial" w:cs="Arial"/>
          <w:sz w:val="22"/>
          <w:szCs w:val="22"/>
        </w:rPr>
        <w:t xml:space="preserve">technique to support this. When conducting peer/self-assessment I would like to create and include a </w:t>
      </w:r>
      <w:r w:rsidRPr="009B6D33">
        <w:rPr>
          <w:rFonts w:ascii="Arial" w:hAnsi="Arial" w:cs="Arial"/>
          <w:i/>
          <w:iCs/>
          <w:sz w:val="22"/>
          <w:szCs w:val="22"/>
        </w:rPr>
        <w:t xml:space="preserve">reflection </w:t>
      </w:r>
      <w:r w:rsidRPr="009B6D33">
        <w:rPr>
          <w:rFonts w:ascii="Arial" w:hAnsi="Arial" w:cs="Arial"/>
          <w:sz w:val="22"/>
          <w:szCs w:val="22"/>
        </w:rPr>
        <w:t xml:space="preserve">and </w:t>
      </w:r>
      <w:r w:rsidRPr="009B6D33">
        <w:rPr>
          <w:rFonts w:ascii="Arial" w:hAnsi="Arial" w:cs="Arial"/>
          <w:i/>
          <w:iCs/>
          <w:sz w:val="22"/>
          <w:szCs w:val="22"/>
        </w:rPr>
        <w:t xml:space="preserve">response sheet </w:t>
      </w:r>
      <w:r w:rsidRPr="009B6D33">
        <w:rPr>
          <w:rFonts w:ascii="Arial" w:hAnsi="Arial" w:cs="Arial"/>
          <w:sz w:val="22"/>
          <w:szCs w:val="22"/>
        </w:rPr>
        <w:t>to trial this technique in practice as research shows it supports pupils in identifying and editing errors in their work. Additionally, I will provide pupils with meaningful feedback “regularly and while still relevant” (Black and Wiliam, 1998, p.8) through both written and verbal approaches. This feedback will involve reasoning and explanation to ensure pupils are able to identify their successes and areas for improvement, which supports pupil competence and independence in their learning and overall performance in class. One source says, “we need to ensure that decisions about assessment strategies are based on the best available evidence-based research” (Brown, 2005, p.88), rather than what is easy to do and considered the ‘norm’.  This supports my decision to delve into research, reports, and opinions surrounding the AfL strategies to ensure that in my own teaching practice, I am implementing what is deemed the ‘best’ through evidence, not what is considered an ‘easy option’.</w:t>
      </w:r>
      <w:r w:rsidR="009B6D33" w:rsidRPr="009B6D33">
        <w:rPr>
          <w:rFonts w:ascii="Arial" w:hAnsi="Arial" w:cs="Arial"/>
          <w:sz w:val="22"/>
          <w:szCs w:val="22"/>
        </w:rPr>
        <w:t xml:space="preserve"> </w:t>
      </w:r>
      <w:r w:rsidR="009B6D33" w:rsidRPr="00DA765B">
        <w:rPr>
          <w:rFonts w:ascii="Arial" w:hAnsi="Arial" w:cs="Arial"/>
          <w:sz w:val="22"/>
          <w:szCs w:val="22"/>
        </w:rPr>
        <w:t>By specifically drawing on my experiences of AfL and planning next steps to develop my own practice, it ensures that I work towards a goal of implementing AfL in the mo</w:t>
      </w:r>
      <w:r w:rsidR="009C27EA">
        <w:rPr>
          <w:rFonts w:ascii="Arial" w:hAnsi="Arial" w:cs="Arial"/>
          <w:sz w:val="22"/>
          <w:szCs w:val="22"/>
        </w:rPr>
        <w:t>st</w:t>
      </w:r>
      <w:r w:rsidR="009B6D33" w:rsidRPr="00DA765B">
        <w:rPr>
          <w:rFonts w:ascii="Arial" w:hAnsi="Arial" w:cs="Arial"/>
          <w:sz w:val="22"/>
          <w:szCs w:val="22"/>
        </w:rPr>
        <w:t xml:space="preserve"> effective way </w:t>
      </w:r>
      <w:r w:rsidR="009C27EA">
        <w:rPr>
          <w:rFonts w:ascii="Arial" w:hAnsi="Arial" w:cs="Arial"/>
          <w:sz w:val="22"/>
          <w:szCs w:val="22"/>
        </w:rPr>
        <w:t>which</w:t>
      </w:r>
      <w:r w:rsidR="009B6D33" w:rsidRPr="00DA765B">
        <w:rPr>
          <w:rFonts w:ascii="Arial" w:hAnsi="Arial" w:cs="Arial"/>
          <w:sz w:val="22"/>
          <w:szCs w:val="22"/>
        </w:rPr>
        <w:t xml:space="preserve"> </w:t>
      </w:r>
      <w:r w:rsidR="009C27EA">
        <w:rPr>
          <w:rFonts w:ascii="Arial" w:hAnsi="Arial" w:cs="Arial"/>
          <w:sz w:val="22"/>
          <w:szCs w:val="22"/>
        </w:rPr>
        <w:t>is centred around</w:t>
      </w:r>
      <w:r w:rsidR="009B6D33" w:rsidRPr="00DA765B">
        <w:rPr>
          <w:rFonts w:ascii="Arial" w:hAnsi="Arial" w:cs="Arial"/>
          <w:sz w:val="22"/>
          <w:szCs w:val="22"/>
        </w:rPr>
        <w:t xml:space="preserve"> pupils’ learning and understanding.</w:t>
      </w:r>
    </w:p>
    <w:p w14:paraId="0B051490" w14:textId="77777777" w:rsidR="009B6D33" w:rsidRDefault="009B6D33">
      <w:pPr>
        <w:rPr>
          <w:rFonts w:ascii="Arial" w:hAnsi="Arial" w:cs="Arial"/>
          <w:sz w:val="28"/>
          <w:szCs w:val="28"/>
        </w:rPr>
      </w:pPr>
    </w:p>
    <w:p w14:paraId="32AC4119" w14:textId="77777777" w:rsidR="009B6D33" w:rsidRPr="009C27EA" w:rsidRDefault="009B6D33">
      <w:pPr>
        <w:rPr>
          <w:rFonts w:ascii="Arial" w:hAnsi="Arial" w:cs="Arial"/>
        </w:rPr>
      </w:pPr>
    </w:p>
    <w:p w14:paraId="6FA6B2EB" w14:textId="5B490E60" w:rsidR="00AE3982" w:rsidRPr="009C27EA" w:rsidRDefault="009B6D33">
      <w:pPr>
        <w:rPr>
          <w:rFonts w:ascii="Arial" w:hAnsi="Arial" w:cs="Arial"/>
          <w:i/>
          <w:iCs/>
          <w:sz w:val="28"/>
          <w:szCs w:val="28"/>
        </w:rPr>
      </w:pPr>
      <w:r w:rsidRPr="009C27EA">
        <w:rPr>
          <w:rFonts w:ascii="Arial" w:hAnsi="Arial" w:cs="Arial"/>
          <w:i/>
          <w:iCs/>
        </w:rPr>
        <w:t>Part 2 Word Count: 3</w:t>
      </w:r>
      <w:r w:rsidR="009C27EA" w:rsidRPr="009C27EA">
        <w:rPr>
          <w:rFonts w:ascii="Arial" w:hAnsi="Arial" w:cs="Arial"/>
          <w:i/>
          <w:iCs/>
        </w:rPr>
        <w:t>1</w:t>
      </w:r>
      <w:r w:rsidR="0087270A">
        <w:rPr>
          <w:rFonts w:ascii="Arial" w:hAnsi="Arial" w:cs="Arial"/>
          <w:i/>
          <w:iCs/>
        </w:rPr>
        <w:t>46</w:t>
      </w:r>
      <w:r w:rsidR="00AE3982" w:rsidRPr="009C27EA">
        <w:rPr>
          <w:rFonts w:ascii="Arial" w:hAnsi="Arial" w:cs="Arial"/>
          <w:i/>
          <w:iCs/>
          <w:sz w:val="28"/>
          <w:szCs w:val="28"/>
        </w:rPr>
        <w:br w:type="page"/>
      </w:r>
    </w:p>
    <w:p w14:paraId="20C7EEB5" w14:textId="72D8CBA5" w:rsidR="00AE3982" w:rsidRPr="00AE3982" w:rsidRDefault="00AE3982" w:rsidP="00AE3982">
      <w:pPr>
        <w:spacing w:line="360" w:lineRule="auto"/>
        <w:rPr>
          <w:rFonts w:ascii="Arial" w:hAnsi="Arial" w:cs="Arial"/>
          <w:b/>
          <w:bCs/>
          <w:sz w:val="28"/>
          <w:szCs w:val="28"/>
        </w:rPr>
      </w:pPr>
      <w:r w:rsidRPr="00AE3982">
        <w:rPr>
          <w:rFonts w:ascii="Arial" w:hAnsi="Arial" w:cs="Arial"/>
          <w:b/>
          <w:bCs/>
          <w:sz w:val="28"/>
          <w:szCs w:val="28"/>
        </w:rPr>
        <w:lastRenderedPageBreak/>
        <w:t xml:space="preserve">Reference List </w:t>
      </w:r>
    </w:p>
    <w:p w14:paraId="5EEB0B3E" w14:textId="77777777" w:rsidR="00AE3982" w:rsidRPr="00AE3982" w:rsidRDefault="00AE3982" w:rsidP="00AE3982">
      <w:pPr>
        <w:spacing w:line="360" w:lineRule="auto"/>
        <w:rPr>
          <w:rFonts w:ascii="Arial" w:hAnsi="Arial" w:cs="Arial"/>
          <w:sz w:val="22"/>
          <w:szCs w:val="22"/>
        </w:rPr>
      </w:pPr>
      <w:r w:rsidRPr="00AE3982">
        <w:rPr>
          <w:rFonts w:ascii="Arial" w:hAnsi="Arial" w:cs="Arial"/>
          <w:sz w:val="22"/>
          <w:szCs w:val="22"/>
        </w:rPr>
        <w:t xml:space="preserve">Crichton, H., and McDaid, A. (2016) ‘Learning intentions and success criteria: learners’ and teachers’ views’, </w:t>
      </w:r>
      <w:r w:rsidRPr="00AE3982">
        <w:rPr>
          <w:rFonts w:ascii="Arial" w:hAnsi="Arial" w:cs="Arial"/>
          <w:i/>
          <w:iCs/>
          <w:sz w:val="22"/>
          <w:szCs w:val="22"/>
        </w:rPr>
        <w:t xml:space="preserve">The Curriculum Journal, </w:t>
      </w:r>
      <w:r w:rsidRPr="00AE3982">
        <w:rPr>
          <w:rFonts w:ascii="Arial" w:hAnsi="Arial" w:cs="Arial"/>
          <w:sz w:val="22"/>
          <w:szCs w:val="22"/>
        </w:rPr>
        <w:t>27(2), pp.190-203. DOI: 10.1080/09585176.2015.1103278.</w:t>
      </w:r>
    </w:p>
    <w:p w14:paraId="7A1B2B9A" w14:textId="77777777" w:rsidR="00AE3982" w:rsidRPr="00AE3982" w:rsidRDefault="00AE3982" w:rsidP="00AE3982">
      <w:pPr>
        <w:spacing w:line="360" w:lineRule="auto"/>
        <w:rPr>
          <w:rFonts w:ascii="Arial" w:hAnsi="Arial" w:cs="Arial"/>
          <w:sz w:val="22"/>
          <w:szCs w:val="22"/>
        </w:rPr>
      </w:pPr>
    </w:p>
    <w:p w14:paraId="7F64AA3A" w14:textId="77777777" w:rsidR="00AE3982" w:rsidRPr="00AE3982" w:rsidRDefault="00AE3982" w:rsidP="00AE3982">
      <w:pPr>
        <w:spacing w:line="360" w:lineRule="auto"/>
        <w:rPr>
          <w:rFonts w:ascii="Arial" w:hAnsi="Arial" w:cs="Arial"/>
          <w:sz w:val="22"/>
          <w:szCs w:val="22"/>
        </w:rPr>
      </w:pPr>
      <w:r w:rsidRPr="00AE3982">
        <w:rPr>
          <w:rFonts w:ascii="Arial" w:hAnsi="Arial" w:cs="Arial"/>
          <w:sz w:val="22"/>
          <w:szCs w:val="22"/>
        </w:rPr>
        <w:t xml:space="preserve">Black, P., and Wiliam, D. (1998) ‘Assessment and Classroom Learning’, </w:t>
      </w:r>
      <w:r w:rsidRPr="00AE3982">
        <w:rPr>
          <w:rFonts w:ascii="Arial" w:hAnsi="Arial" w:cs="Arial"/>
          <w:i/>
          <w:iCs/>
          <w:sz w:val="22"/>
          <w:szCs w:val="22"/>
        </w:rPr>
        <w:t xml:space="preserve">Assessment in Education: Principles, Policy &amp; Practice, </w:t>
      </w:r>
      <w:r w:rsidRPr="00AE3982">
        <w:rPr>
          <w:rFonts w:ascii="Arial" w:hAnsi="Arial" w:cs="Arial"/>
          <w:sz w:val="22"/>
          <w:szCs w:val="22"/>
        </w:rPr>
        <w:t>5(1), pp.7-74. DOI: 10.1080/0969595980050102.</w:t>
      </w:r>
    </w:p>
    <w:p w14:paraId="53E379DE" w14:textId="77777777" w:rsidR="00AE3982" w:rsidRPr="00AE3982" w:rsidRDefault="00AE3982" w:rsidP="00AE3982">
      <w:pPr>
        <w:spacing w:line="360" w:lineRule="auto"/>
        <w:rPr>
          <w:rFonts w:ascii="Arial" w:hAnsi="Arial" w:cs="Arial"/>
          <w:sz w:val="22"/>
          <w:szCs w:val="22"/>
        </w:rPr>
      </w:pPr>
    </w:p>
    <w:p w14:paraId="58C70ACB" w14:textId="77777777" w:rsidR="00AE3982" w:rsidRPr="00AE3982" w:rsidRDefault="00AE3982" w:rsidP="00AE3982">
      <w:pPr>
        <w:spacing w:line="360" w:lineRule="auto"/>
        <w:rPr>
          <w:rFonts w:ascii="Arial" w:hAnsi="Arial" w:cs="Arial"/>
          <w:sz w:val="22"/>
          <w:szCs w:val="22"/>
        </w:rPr>
      </w:pPr>
      <w:r w:rsidRPr="00AE3982">
        <w:rPr>
          <w:rFonts w:ascii="Arial" w:hAnsi="Arial" w:cs="Arial"/>
          <w:sz w:val="22"/>
          <w:szCs w:val="22"/>
        </w:rPr>
        <w:t xml:space="preserve">Black, P., Harrison, C., Lee, C., Marshall, B., and Wiliam, D. (2004) ‘Working Inside the Black Box: Assessment for Learning in the Classroom’, </w:t>
      </w:r>
      <w:r w:rsidRPr="00AE3982">
        <w:rPr>
          <w:rFonts w:ascii="Arial" w:hAnsi="Arial" w:cs="Arial"/>
          <w:i/>
          <w:iCs/>
          <w:sz w:val="22"/>
          <w:szCs w:val="22"/>
        </w:rPr>
        <w:t xml:space="preserve">Phil Delta </w:t>
      </w:r>
      <w:proofErr w:type="spellStart"/>
      <w:r w:rsidRPr="00AE3982">
        <w:rPr>
          <w:rFonts w:ascii="Arial" w:hAnsi="Arial" w:cs="Arial"/>
          <w:i/>
          <w:iCs/>
          <w:sz w:val="22"/>
          <w:szCs w:val="22"/>
        </w:rPr>
        <w:t>Kappan</w:t>
      </w:r>
      <w:proofErr w:type="spellEnd"/>
      <w:r w:rsidRPr="00AE3982">
        <w:rPr>
          <w:rFonts w:ascii="Arial" w:hAnsi="Arial" w:cs="Arial"/>
          <w:i/>
          <w:iCs/>
          <w:sz w:val="22"/>
          <w:szCs w:val="22"/>
        </w:rPr>
        <w:t xml:space="preserve">, </w:t>
      </w:r>
      <w:r w:rsidRPr="00AE3982">
        <w:rPr>
          <w:rFonts w:ascii="Arial" w:hAnsi="Arial" w:cs="Arial"/>
          <w:sz w:val="22"/>
          <w:szCs w:val="22"/>
        </w:rPr>
        <w:t>86(1), pp.8-21. DOI:10.1177/003172170408600105.</w:t>
      </w:r>
    </w:p>
    <w:p w14:paraId="66F60315" w14:textId="77777777" w:rsidR="00AE3982" w:rsidRPr="00AE3982" w:rsidRDefault="00AE3982" w:rsidP="00AE3982">
      <w:pPr>
        <w:spacing w:line="360" w:lineRule="auto"/>
        <w:rPr>
          <w:rFonts w:ascii="Arial" w:hAnsi="Arial" w:cs="Arial"/>
          <w:sz w:val="22"/>
          <w:szCs w:val="22"/>
        </w:rPr>
      </w:pPr>
    </w:p>
    <w:p w14:paraId="06E127B5" w14:textId="77777777" w:rsidR="00AE3982" w:rsidRPr="00AE3982" w:rsidRDefault="00AE3982" w:rsidP="00AE3982">
      <w:pPr>
        <w:spacing w:line="360" w:lineRule="auto"/>
        <w:rPr>
          <w:rFonts w:ascii="Arial" w:hAnsi="Arial" w:cs="Arial"/>
          <w:sz w:val="22"/>
          <w:szCs w:val="22"/>
        </w:rPr>
      </w:pPr>
      <w:r w:rsidRPr="00AE3982">
        <w:rPr>
          <w:rFonts w:ascii="Arial" w:hAnsi="Arial" w:cs="Arial"/>
          <w:sz w:val="22"/>
          <w:szCs w:val="22"/>
        </w:rPr>
        <w:t xml:space="preserve">Boon, S.I. (2016) ‘Increasing the uptake of peer feedback in primary school writing: finding from an action research enquiry’, </w:t>
      </w:r>
      <w:r w:rsidRPr="00AE3982">
        <w:rPr>
          <w:rFonts w:ascii="Arial" w:hAnsi="Arial" w:cs="Arial"/>
          <w:i/>
          <w:iCs/>
          <w:sz w:val="22"/>
          <w:szCs w:val="22"/>
        </w:rPr>
        <w:t>Education 3-13</w:t>
      </w:r>
      <w:r w:rsidRPr="00AE3982">
        <w:rPr>
          <w:rFonts w:ascii="Arial" w:hAnsi="Arial" w:cs="Arial"/>
          <w:sz w:val="22"/>
          <w:szCs w:val="22"/>
        </w:rPr>
        <w:t>, 44(2), pp.212-225. DOI: 10.1080/03004279.2014.901984.</w:t>
      </w:r>
    </w:p>
    <w:p w14:paraId="06BCED86" w14:textId="77777777" w:rsidR="00AE3982" w:rsidRPr="00AE3982" w:rsidRDefault="00AE3982" w:rsidP="00AE3982">
      <w:pPr>
        <w:spacing w:line="360" w:lineRule="auto"/>
        <w:rPr>
          <w:rFonts w:ascii="Arial" w:hAnsi="Arial" w:cs="Arial"/>
          <w:sz w:val="22"/>
          <w:szCs w:val="22"/>
        </w:rPr>
      </w:pPr>
    </w:p>
    <w:p w14:paraId="18F0EBF3" w14:textId="77777777" w:rsidR="00AE3982" w:rsidRPr="00AE3982" w:rsidRDefault="00AE3982" w:rsidP="00AE3982">
      <w:pPr>
        <w:spacing w:line="360" w:lineRule="auto"/>
        <w:rPr>
          <w:rFonts w:ascii="Arial" w:hAnsi="Arial" w:cs="Arial"/>
          <w:sz w:val="22"/>
          <w:szCs w:val="22"/>
        </w:rPr>
      </w:pPr>
      <w:r w:rsidRPr="00AE3982">
        <w:rPr>
          <w:rFonts w:ascii="Arial" w:hAnsi="Arial" w:cs="Arial"/>
          <w:sz w:val="22"/>
          <w:szCs w:val="22"/>
        </w:rPr>
        <w:t xml:space="preserve">Brown, S. (2005) ‘Assessment for Learning’, </w:t>
      </w:r>
      <w:r w:rsidRPr="00AE3982">
        <w:rPr>
          <w:rFonts w:ascii="Arial" w:hAnsi="Arial" w:cs="Arial"/>
          <w:i/>
          <w:iCs/>
          <w:sz w:val="22"/>
          <w:szCs w:val="22"/>
        </w:rPr>
        <w:t xml:space="preserve">Learning and teaching in higher education, </w:t>
      </w:r>
      <w:r w:rsidRPr="00AE3982">
        <w:rPr>
          <w:rFonts w:ascii="Arial" w:hAnsi="Arial" w:cs="Arial"/>
          <w:sz w:val="22"/>
          <w:szCs w:val="22"/>
        </w:rPr>
        <w:t>1(1), pp.81-89.</w:t>
      </w:r>
    </w:p>
    <w:p w14:paraId="6D987A94" w14:textId="77777777" w:rsidR="00AE3982" w:rsidRPr="00AE3982" w:rsidRDefault="00AE3982" w:rsidP="00AE3982">
      <w:pPr>
        <w:spacing w:line="360" w:lineRule="auto"/>
        <w:rPr>
          <w:rFonts w:ascii="Arial" w:hAnsi="Arial" w:cs="Arial"/>
          <w:sz w:val="22"/>
          <w:szCs w:val="22"/>
        </w:rPr>
      </w:pPr>
    </w:p>
    <w:p w14:paraId="0DA36D8A" w14:textId="77777777" w:rsidR="00AE3982" w:rsidRPr="00AE3982" w:rsidRDefault="00AE3982" w:rsidP="00AE3982">
      <w:pPr>
        <w:spacing w:line="360" w:lineRule="auto"/>
        <w:rPr>
          <w:rFonts w:ascii="Arial" w:hAnsi="Arial" w:cs="Arial"/>
          <w:sz w:val="22"/>
          <w:szCs w:val="22"/>
        </w:rPr>
      </w:pPr>
      <w:proofErr w:type="spellStart"/>
      <w:r w:rsidRPr="00AE3982">
        <w:rPr>
          <w:rFonts w:ascii="Arial" w:hAnsi="Arial" w:cs="Arial"/>
          <w:sz w:val="22"/>
          <w:szCs w:val="22"/>
        </w:rPr>
        <w:t>Flórez</w:t>
      </w:r>
      <w:proofErr w:type="spellEnd"/>
      <w:r w:rsidRPr="00AE3982">
        <w:rPr>
          <w:rFonts w:ascii="Arial" w:hAnsi="Arial" w:cs="Arial"/>
          <w:sz w:val="22"/>
          <w:szCs w:val="22"/>
        </w:rPr>
        <w:t xml:space="preserve">, M.T., and Sammons, P. (2013) ‘Assessment for learning: effects and impact’, </w:t>
      </w:r>
      <w:proofErr w:type="spellStart"/>
      <w:r w:rsidRPr="00AE3982">
        <w:rPr>
          <w:rFonts w:ascii="Arial" w:hAnsi="Arial" w:cs="Arial"/>
          <w:i/>
          <w:iCs/>
          <w:sz w:val="22"/>
          <w:szCs w:val="22"/>
        </w:rPr>
        <w:t>CfBT</w:t>
      </w:r>
      <w:proofErr w:type="spellEnd"/>
      <w:r w:rsidRPr="00AE3982">
        <w:rPr>
          <w:rFonts w:ascii="Arial" w:hAnsi="Arial" w:cs="Arial"/>
          <w:i/>
          <w:iCs/>
          <w:sz w:val="22"/>
          <w:szCs w:val="22"/>
        </w:rPr>
        <w:t xml:space="preserve"> Education Trust, </w:t>
      </w:r>
      <w:r w:rsidRPr="00AE3982">
        <w:rPr>
          <w:rFonts w:ascii="Arial" w:hAnsi="Arial" w:cs="Arial"/>
          <w:sz w:val="22"/>
          <w:szCs w:val="22"/>
        </w:rPr>
        <w:t xml:space="preserve">pp.1-27. </w:t>
      </w:r>
    </w:p>
    <w:p w14:paraId="51ADFEA7" w14:textId="77777777" w:rsidR="00AE3982" w:rsidRPr="00AE3982" w:rsidRDefault="00AE3982" w:rsidP="00AE3982">
      <w:pPr>
        <w:spacing w:line="360" w:lineRule="auto"/>
        <w:rPr>
          <w:rFonts w:ascii="Arial" w:hAnsi="Arial" w:cs="Arial"/>
          <w:sz w:val="22"/>
          <w:szCs w:val="22"/>
        </w:rPr>
      </w:pPr>
    </w:p>
    <w:p w14:paraId="1B0F3D5D" w14:textId="77777777" w:rsidR="00AE3982" w:rsidRPr="00AE3982" w:rsidRDefault="00AE3982" w:rsidP="00AE3982">
      <w:pPr>
        <w:spacing w:line="360" w:lineRule="auto"/>
        <w:rPr>
          <w:rFonts w:ascii="Arial" w:hAnsi="Arial" w:cs="Arial"/>
          <w:sz w:val="22"/>
          <w:szCs w:val="22"/>
        </w:rPr>
      </w:pPr>
      <w:proofErr w:type="spellStart"/>
      <w:r w:rsidRPr="00AE3982">
        <w:rPr>
          <w:rFonts w:ascii="Arial" w:hAnsi="Arial" w:cs="Arial"/>
          <w:sz w:val="22"/>
          <w:szCs w:val="22"/>
        </w:rPr>
        <w:t>Myhill</w:t>
      </w:r>
      <w:proofErr w:type="spellEnd"/>
      <w:r w:rsidRPr="00AE3982">
        <w:rPr>
          <w:rFonts w:ascii="Arial" w:hAnsi="Arial" w:cs="Arial"/>
          <w:sz w:val="22"/>
          <w:szCs w:val="22"/>
        </w:rPr>
        <w:t xml:space="preserve">, S., and Dunkin, F. (2005) ‘Questioning Learning’, </w:t>
      </w:r>
      <w:r w:rsidRPr="00AE3982">
        <w:rPr>
          <w:rFonts w:ascii="Arial" w:hAnsi="Arial" w:cs="Arial"/>
          <w:i/>
          <w:iCs/>
          <w:sz w:val="22"/>
          <w:szCs w:val="22"/>
        </w:rPr>
        <w:t xml:space="preserve">Language and Education, </w:t>
      </w:r>
      <w:r w:rsidRPr="00AE3982">
        <w:rPr>
          <w:rFonts w:ascii="Arial" w:hAnsi="Arial" w:cs="Arial"/>
          <w:sz w:val="22"/>
          <w:szCs w:val="22"/>
        </w:rPr>
        <w:t xml:space="preserve">19(5), pp.415-427. DOI: 10.1080/09500780508668694. </w:t>
      </w:r>
    </w:p>
    <w:p w14:paraId="32B1D375" w14:textId="77777777" w:rsidR="00AE3982" w:rsidRPr="00AE3982" w:rsidRDefault="00AE3982" w:rsidP="00AE3982">
      <w:pPr>
        <w:spacing w:line="360" w:lineRule="auto"/>
        <w:rPr>
          <w:rFonts w:ascii="Arial" w:hAnsi="Arial" w:cs="Arial"/>
          <w:sz w:val="22"/>
          <w:szCs w:val="22"/>
        </w:rPr>
      </w:pPr>
    </w:p>
    <w:p w14:paraId="6B09EB98" w14:textId="77777777" w:rsidR="00AE3982" w:rsidRPr="00AE3982" w:rsidRDefault="00AE3982" w:rsidP="00AE3982">
      <w:pPr>
        <w:spacing w:line="360" w:lineRule="auto"/>
        <w:rPr>
          <w:rFonts w:ascii="Arial" w:hAnsi="Arial" w:cs="Arial"/>
          <w:sz w:val="22"/>
          <w:szCs w:val="22"/>
        </w:rPr>
      </w:pPr>
      <w:proofErr w:type="spellStart"/>
      <w:r w:rsidRPr="00AE3982">
        <w:rPr>
          <w:rFonts w:ascii="Arial" w:hAnsi="Arial" w:cs="Arial"/>
          <w:sz w:val="22"/>
          <w:szCs w:val="22"/>
        </w:rPr>
        <w:t>Sardareh</w:t>
      </w:r>
      <w:proofErr w:type="spellEnd"/>
      <w:r w:rsidRPr="00AE3982">
        <w:rPr>
          <w:rFonts w:ascii="Arial" w:hAnsi="Arial" w:cs="Arial"/>
          <w:sz w:val="22"/>
          <w:szCs w:val="22"/>
        </w:rPr>
        <w:t xml:space="preserve">, S.A., Saad, M.R.M., Othman, A.J., and Me, R.C. (2014) ‘ESL Teachers’ Questioning Technique in an Assessment for Learning Context: Promising or Problematic?’, </w:t>
      </w:r>
      <w:r w:rsidRPr="00AE3982">
        <w:rPr>
          <w:rFonts w:ascii="Arial" w:hAnsi="Arial" w:cs="Arial"/>
          <w:i/>
          <w:iCs/>
          <w:sz w:val="22"/>
          <w:szCs w:val="22"/>
        </w:rPr>
        <w:t xml:space="preserve">International Education Studies, </w:t>
      </w:r>
      <w:r w:rsidRPr="00AE3982">
        <w:rPr>
          <w:rFonts w:ascii="Arial" w:hAnsi="Arial" w:cs="Arial"/>
          <w:sz w:val="22"/>
          <w:szCs w:val="22"/>
        </w:rPr>
        <w:t>7(9), pp.161-174. DOI: 10.5539/</w:t>
      </w:r>
      <w:proofErr w:type="gramStart"/>
      <w:r w:rsidRPr="00AE3982">
        <w:rPr>
          <w:rFonts w:ascii="Arial" w:hAnsi="Arial" w:cs="Arial"/>
          <w:sz w:val="22"/>
          <w:szCs w:val="22"/>
        </w:rPr>
        <w:t>ies.v</w:t>
      </w:r>
      <w:proofErr w:type="gramEnd"/>
      <w:r w:rsidRPr="00AE3982">
        <w:rPr>
          <w:rFonts w:ascii="Arial" w:hAnsi="Arial" w:cs="Arial"/>
          <w:sz w:val="22"/>
          <w:szCs w:val="22"/>
        </w:rPr>
        <w:t>7n9p161.</w:t>
      </w:r>
    </w:p>
    <w:p w14:paraId="76A019FB" w14:textId="77777777" w:rsidR="00AE3982" w:rsidRPr="00AE3982" w:rsidRDefault="00AE3982" w:rsidP="00AE3982">
      <w:pPr>
        <w:spacing w:line="360" w:lineRule="auto"/>
        <w:rPr>
          <w:rFonts w:ascii="Arial" w:hAnsi="Arial" w:cs="Arial"/>
          <w:sz w:val="22"/>
          <w:szCs w:val="22"/>
        </w:rPr>
      </w:pPr>
    </w:p>
    <w:p w14:paraId="7711A472" w14:textId="77777777" w:rsidR="00AE3982" w:rsidRPr="00AE3982" w:rsidRDefault="00AE3982" w:rsidP="00AE3982">
      <w:pPr>
        <w:spacing w:line="360" w:lineRule="auto"/>
        <w:rPr>
          <w:rFonts w:ascii="Arial" w:hAnsi="Arial" w:cs="Arial"/>
          <w:sz w:val="22"/>
          <w:szCs w:val="22"/>
        </w:rPr>
      </w:pPr>
      <w:r w:rsidRPr="00AE3982">
        <w:rPr>
          <w:rFonts w:ascii="Arial" w:hAnsi="Arial" w:cs="Arial"/>
          <w:sz w:val="22"/>
          <w:szCs w:val="22"/>
        </w:rPr>
        <w:t xml:space="preserve">Lee, I., and </w:t>
      </w:r>
      <w:proofErr w:type="spellStart"/>
      <w:r w:rsidRPr="00AE3982">
        <w:rPr>
          <w:rFonts w:ascii="Arial" w:hAnsi="Arial" w:cs="Arial"/>
          <w:sz w:val="22"/>
          <w:szCs w:val="22"/>
        </w:rPr>
        <w:t>Mak</w:t>
      </w:r>
      <w:proofErr w:type="spellEnd"/>
      <w:r w:rsidRPr="00AE3982">
        <w:rPr>
          <w:rFonts w:ascii="Arial" w:hAnsi="Arial" w:cs="Arial"/>
          <w:sz w:val="22"/>
          <w:szCs w:val="22"/>
        </w:rPr>
        <w:t xml:space="preserve">, P. (2014) ‘Assessment as learning in the language classroom’, </w:t>
      </w:r>
      <w:r w:rsidRPr="00AE3982">
        <w:rPr>
          <w:rFonts w:ascii="Arial" w:hAnsi="Arial" w:cs="Arial"/>
          <w:i/>
          <w:iCs/>
          <w:sz w:val="22"/>
          <w:szCs w:val="22"/>
        </w:rPr>
        <w:t xml:space="preserve">Assessment and Learning, </w:t>
      </w:r>
      <w:r w:rsidRPr="00AE3982">
        <w:rPr>
          <w:rFonts w:ascii="Arial" w:hAnsi="Arial" w:cs="Arial"/>
          <w:sz w:val="22"/>
          <w:szCs w:val="22"/>
        </w:rPr>
        <w:t xml:space="preserve">3(1), pp.66-78. </w:t>
      </w:r>
    </w:p>
    <w:p w14:paraId="020978A0" w14:textId="77777777" w:rsidR="00AE3982" w:rsidRPr="00AE3982" w:rsidRDefault="00AE3982" w:rsidP="00AE3982">
      <w:pPr>
        <w:spacing w:line="360" w:lineRule="auto"/>
        <w:rPr>
          <w:rFonts w:ascii="Arial" w:hAnsi="Arial" w:cs="Arial"/>
        </w:rPr>
      </w:pPr>
    </w:p>
    <w:sectPr w:rsidR="00AE3982" w:rsidRPr="00AE3982" w:rsidSect="00EF02BC">
      <w:footerReference w:type="even" r:id="rId6"/>
      <w:foot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B9384F" w14:textId="77777777" w:rsidR="00ED2EA1" w:rsidRDefault="00ED2EA1" w:rsidP="00AE3982">
      <w:r>
        <w:separator/>
      </w:r>
    </w:p>
  </w:endnote>
  <w:endnote w:type="continuationSeparator" w:id="0">
    <w:p w14:paraId="0A4BD8CE" w14:textId="77777777" w:rsidR="00ED2EA1" w:rsidRDefault="00ED2EA1" w:rsidP="00AE39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47455245"/>
      <w:docPartObj>
        <w:docPartGallery w:val="Page Numbers (Bottom of Page)"/>
        <w:docPartUnique/>
      </w:docPartObj>
    </w:sdtPr>
    <w:sdtEndPr>
      <w:rPr>
        <w:rStyle w:val="PageNumber"/>
      </w:rPr>
    </w:sdtEndPr>
    <w:sdtContent>
      <w:p w14:paraId="387613A9" w14:textId="4E2AACD1" w:rsidR="00AE3982" w:rsidRDefault="00AE3982" w:rsidP="007B7C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EFBEC2" w14:textId="77777777" w:rsidR="00AE3982" w:rsidRDefault="00AE3982" w:rsidP="00AE398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33670253"/>
      <w:docPartObj>
        <w:docPartGallery w:val="Page Numbers (Bottom of Page)"/>
        <w:docPartUnique/>
      </w:docPartObj>
    </w:sdtPr>
    <w:sdtEndPr>
      <w:rPr>
        <w:rStyle w:val="PageNumber"/>
      </w:rPr>
    </w:sdtEndPr>
    <w:sdtContent>
      <w:p w14:paraId="36015C84" w14:textId="0DCE8A17" w:rsidR="00AE3982" w:rsidRDefault="00AE3982" w:rsidP="007B7C1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88DE119" w14:textId="77777777" w:rsidR="00AE3982" w:rsidRDefault="00AE3982" w:rsidP="00AE398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C4E14E" w14:textId="77777777" w:rsidR="00ED2EA1" w:rsidRDefault="00ED2EA1" w:rsidP="00AE3982">
      <w:r>
        <w:separator/>
      </w:r>
    </w:p>
  </w:footnote>
  <w:footnote w:type="continuationSeparator" w:id="0">
    <w:p w14:paraId="2BC81BA1" w14:textId="77777777" w:rsidR="00ED2EA1" w:rsidRDefault="00ED2EA1" w:rsidP="00AE398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7B2"/>
    <w:rsid w:val="0018651C"/>
    <w:rsid w:val="001C56BF"/>
    <w:rsid w:val="002C4850"/>
    <w:rsid w:val="003C347C"/>
    <w:rsid w:val="00530ACA"/>
    <w:rsid w:val="00613775"/>
    <w:rsid w:val="00635D6F"/>
    <w:rsid w:val="007C0C73"/>
    <w:rsid w:val="0087270A"/>
    <w:rsid w:val="009371B3"/>
    <w:rsid w:val="00953ED4"/>
    <w:rsid w:val="009B6D33"/>
    <w:rsid w:val="009C27EA"/>
    <w:rsid w:val="00A01018"/>
    <w:rsid w:val="00AE3982"/>
    <w:rsid w:val="00B56F03"/>
    <w:rsid w:val="00C01346"/>
    <w:rsid w:val="00C627E8"/>
    <w:rsid w:val="00CF528C"/>
    <w:rsid w:val="00D67AE9"/>
    <w:rsid w:val="00DA765B"/>
    <w:rsid w:val="00E66400"/>
    <w:rsid w:val="00ED2EA1"/>
    <w:rsid w:val="00EF02BC"/>
    <w:rsid w:val="00F52327"/>
    <w:rsid w:val="00FE57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841AFC"/>
  <w14:defaultImageDpi w14:val="32767"/>
  <w15:chartTrackingRefBased/>
  <w15:docId w15:val="{F831F93F-B8CF-7F47-AE4A-B000A8B5F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18651C"/>
  </w:style>
  <w:style w:type="paragraph" w:styleId="Heading2">
    <w:name w:val="heading 2"/>
    <w:basedOn w:val="Normal"/>
    <w:next w:val="Normal"/>
    <w:link w:val="Heading2Char"/>
    <w:uiPriority w:val="9"/>
    <w:unhideWhenUsed/>
    <w:qFormat/>
    <w:rsid w:val="001C56BF"/>
    <w:pPr>
      <w:keepNext/>
      <w:keepLines/>
      <w:spacing w:before="40" w:line="360" w:lineRule="auto"/>
      <w:outlineLvl w:val="1"/>
    </w:pPr>
    <w:rPr>
      <w:rFonts w:asciiTheme="majorHAnsi" w:eastAsiaTheme="majorEastAsia" w:hAnsiTheme="majorHAnsi" w:cstheme="majorBidi"/>
      <w:b/>
      <w:color w:val="1F3864" w:themeColor="accent1" w:themeShade="80"/>
      <w:sz w:val="28"/>
      <w:szCs w:val="26"/>
      <w:lang w:val="en-US"/>
    </w:rPr>
  </w:style>
  <w:style w:type="paragraph" w:styleId="Heading3">
    <w:name w:val="heading 3"/>
    <w:basedOn w:val="Normal"/>
    <w:next w:val="Normal"/>
    <w:link w:val="Heading3Char"/>
    <w:uiPriority w:val="9"/>
    <w:unhideWhenUsed/>
    <w:qFormat/>
    <w:rsid w:val="001C56BF"/>
    <w:pPr>
      <w:keepNext/>
      <w:keepLines/>
      <w:spacing w:before="120" w:line="360" w:lineRule="auto"/>
      <w:outlineLvl w:val="2"/>
    </w:pPr>
    <w:rPr>
      <w:rFonts w:asciiTheme="majorHAnsi" w:eastAsiaTheme="majorEastAsia" w:hAnsiTheme="majorHAnsi" w:cstheme="majorBidi"/>
      <w:b/>
      <w:b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C56BF"/>
    <w:rPr>
      <w:rFonts w:asciiTheme="majorHAnsi" w:eastAsiaTheme="majorEastAsia" w:hAnsiTheme="majorHAnsi" w:cstheme="majorBidi"/>
      <w:b/>
      <w:color w:val="1F3864" w:themeColor="accent1" w:themeShade="80"/>
      <w:sz w:val="28"/>
      <w:szCs w:val="26"/>
      <w:lang w:val="en-US"/>
    </w:rPr>
  </w:style>
  <w:style w:type="character" w:customStyle="1" w:styleId="Heading3Char">
    <w:name w:val="Heading 3 Char"/>
    <w:basedOn w:val="DefaultParagraphFont"/>
    <w:link w:val="Heading3"/>
    <w:uiPriority w:val="9"/>
    <w:rsid w:val="001C56BF"/>
    <w:rPr>
      <w:rFonts w:asciiTheme="majorHAnsi" w:eastAsiaTheme="majorEastAsia" w:hAnsiTheme="majorHAnsi" w:cstheme="majorBidi"/>
      <w:b/>
      <w:bCs/>
      <w:color w:val="1F3763" w:themeColor="accent1" w:themeShade="7F"/>
    </w:rPr>
  </w:style>
  <w:style w:type="table" w:styleId="TableGrid">
    <w:name w:val="Table Grid"/>
    <w:basedOn w:val="TableNormal"/>
    <w:uiPriority w:val="39"/>
    <w:rsid w:val="001C56B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AE3982"/>
    <w:pPr>
      <w:tabs>
        <w:tab w:val="center" w:pos="4513"/>
        <w:tab w:val="right" w:pos="9026"/>
      </w:tabs>
    </w:pPr>
  </w:style>
  <w:style w:type="character" w:customStyle="1" w:styleId="FooterChar">
    <w:name w:val="Footer Char"/>
    <w:basedOn w:val="DefaultParagraphFont"/>
    <w:link w:val="Footer"/>
    <w:uiPriority w:val="99"/>
    <w:rsid w:val="00AE3982"/>
  </w:style>
  <w:style w:type="character" w:styleId="PageNumber">
    <w:name w:val="page number"/>
    <w:basedOn w:val="DefaultParagraphFont"/>
    <w:uiPriority w:val="99"/>
    <w:semiHidden/>
    <w:unhideWhenUsed/>
    <w:rsid w:val="00AE39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90</TotalTime>
  <Pages>19</Pages>
  <Words>5596</Words>
  <Characters>31900</Characters>
  <Application>Microsoft Office Word</Application>
  <DocSecurity>0</DocSecurity>
  <Lines>265</Lines>
  <Paragraphs>74</Paragraphs>
  <ScaleCrop>false</ScaleCrop>
  <Company/>
  <LinksUpToDate>false</LinksUpToDate>
  <CharactersWithSpaces>37422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Tozer</dc:creator>
  <cp:keywords/>
  <dc:description/>
  <cp:lastModifiedBy>Hannah Tozer</cp:lastModifiedBy>
  <cp:revision>16</cp:revision>
  <dcterms:created xsi:type="dcterms:W3CDTF">2021-12-23T16:29:00Z</dcterms:created>
  <dcterms:modified xsi:type="dcterms:W3CDTF">2022-01-03T18:55:00Z</dcterms:modified>
</cp:coreProperties>
</file>