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42945D" w14:textId="7F1BD5D7" w:rsidR="002D0D4F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>Ref List</w:t>
      </w:r>
    </w:p>
    <w:p w14:paraId="48CC9828" w14:textId="6CBB654D" w:rsidR="6DAA2A2E" w:rsidRDefault="6DAA2A2E" w:rsidP="7F302113">
      <w:pPr>
        <w:rPr>
          <w:rFonts w:ascii="Arial" w:eastAsia="Arial" w:hAnsi="Arial" w:cs="Arial"/>
        </w:rPr>
      </w:pPr>
    </w:p>
    <w:p w14:paraId="5CD77ACA" w14:textId="7CFF0541" w:rsidR="000A5914" w:rsidRDefault="7F302113" w:rsidP="7F302113">
      <w:pPr>
        <w:rPr>
          <w:rFonts w:ascii="Arial" w:eastAsia="Arial" w:hAnsi="Arial" w:cs="Arial"/>
        </w:rPr>
      </w:pPr>
      <w:proofErr w:type="spellStart"/>
      <w:r w:rsidRPr="7F302113">
        <w:rPr>
          <w:rFonts w:ascii="Arial" w:eastAsia="Arial" w:hAnsi="Arial" w:cs="Arial"/>
        </w:rPr>
        <w:t>Aronoff</w:t>
      </w:r>
      <w:proofErr w:type="spellEnd"/>
      <w:r w:rsidRPr="7F302113">
        <w:rPr>
          <w:rFonts w:ascii="Arial" w:eastAsia="Arial" w:hAnsi="Arial" w:cs="Arial"/>
        </w:rPr>
        <w:t>, M. (2005).</w:t>
      </w:r>
      <w:r w:rsidRPr="7F302113">
        <w:rPr>
          <w:rFonts w:ascii="Arial" w:eastAsia="Arial" w:hAnsi="Arial" w:cs="Arial"/>
          <w:i/>
          <w:iCs/>
        </w:rPr>
        <w:t xml:space="preserve"> Puppetry as a therapeutic medium: An introduction. In M. Bernier &amp; J. O'Hare (Eds.), Pup- </w:t>
      </w:r>
      <w:proofErr w:type="spellStart"/>
      <w:r w:rsidRPr="7F302113">
        <w:rPr>
          <w:rFonts w:ascii="Arial" w:eastAsia="Arial" w:hAnsi="Arial" w:cs="Arial"/>
          <w:i/>
          <w:iCs/>
        </w:rPr>
        <w:t>petry</w:t>
      </w:r>
      <w:proofErr w:type="spellEnd"/>
      <w:r w:rsidRPr="7F302113">
        <w:rPr>
          <w:rFonts w:ascii="Arial" w:eastAsia="Arial" w:hAnsi="Arial" w:cs="Arial"/>
          <w:i/>
          <w:iCs/>
        </w:rPr>
        <w:t xml:space="preserve"> in education and therapy</w:t>
      </w:r>
      <w:r w:rsidRPr="7F302113">
        <w:rPr>
          <w:rFonts w:ascii="Arial" w:eastAsia="Arial" w:hAnsi="Arial" w:cs="Arial"/>
        </w:rPr>
        <w:t xml:space="preserve"> (pp. 117–124). </w:t>
      </w:r>
      <w:proofErr w:type="spellStart"/>
      <w:r w:rsidRPr="7F302113">
        <w:rPr>
          <w:rFonts w:ascii="Arial" w:eastAsia="Arial" w:hAnsi="Arial" w:cs="Arial"/>
        </w:rPr>
        <w:t>Bloo</w:t>
      </w:r>
      <w:proofErr w:type="spellEnd"/>
      <w:r w:rsidRPr="7F302113">
        <w:rPr>
          <w:rFonts w:ascii="Arial" w:eastAsia="Arial" w:hAnsi="Arial" w:cs="Arial"/>
        </w:rPr>
        <w:t xml:space="preserve">- </w:t>
      </w:r>
      <w:proofErr w:type="spellStart"/>
      <w:r w:rsidRPr="7F302113">
        <w:rPr>
          <w:rFonts w:ascii="Arial" w:eastAsia="Arial" w:hAnsi="Arial" w:cs="Arial"/>
        </w:rPr>
        <w:t>mington</w:t>
      </w:r>
      <w:proofErr w:type="spellEnd"/>
      <w:r w:rsidRPr="7F302113">
        <w:rPr>
          <w:rFonts w:ascii="Arial" w:eastAsia="Arial" w:hAnsi="Arial" w:cs="Arial"/>
        </w:rPr>
        <w:t xml:space="preserve">, Indiana: </w:t>
      </w:r>
      <w:proofErr w:type="spellStart"/>
      <w:r w:rsidRPr="7F302113">
        <w:rPr>
          <w:rFonts w:ascii="Arial" w:eastAsia="Arial" w:hAnsi="Arial" w:cs="Arial"/>
        </w:rPr>
        <w:t>Authorhouse</w:t>
      </w:r>
      <w:proofErr w:type="spellEnd"/>
      <w:r w:rsidRPr="7F302113">
        <w:rPr>
          <w:rFonts w:ascii="Arial" w:eastAsia="Arial" w:hAnsi="Arial" w:cs="Arial"/>
        </w:rPr>
        <w:t>.</w:t>
      </w:r>
    </w:p>
    <w:p w14:paraId="154275BA" w14:textId="5E8DC621" w:rsidR="002D0D4F" w:rsidRDefault="002D0D4F" w:rsidP="7F302113">
      <w:pPr>
        <w:rPr>
          <w:rFonts w:ascii="Arial" w:eastAsia="Arial" w:hAnsi="Arial" w:cs="Arial"/>
        </w:rPr>
      </w:pPr>
    </w:p>
    <w:p w14:paraId="36EAAFB3" w14:textId="3E8115F0" w:rsidR="00AF0826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>Beale, f. (2013)</w:t>
      </w:r>
      <w:r w:rsidRPr="7F302113">
        <w:rPr>
          <w:rFonts w:ascii="Arial" w:eastAsia="Arial" w:hAnsi="Arial" w:cs="Arial"/>
          <w:i/>
          <w:iCs/>
        </w:rPr>
        <w:t xml:space="preserve"> Early years for levels 4&amp;5 and the foundation degree,</w:t>
      </w:r>
      <w:r w:rsidRPr="7F302113">
        <w:rPr>
          <w:rFonts w:ascii="Arial" w:eastAsia="Arial" w:hAnsi="Arial" w:cs="Arial"/>
        </w:rPr>
        <w:t xml:space="preserve"> Hodder &amp; </w:t>
      </w:r>
      <w:proofErr w:type="spellStart"/>
      <w:r w:rsidRPr="7F302113">
        <w:rPr>
          <w:rFonts w:ascii="Arial" w:eastAsia="Arial" w:hAnsi="Arial" w:cs="Arial"/>
        </w:rPr>
        <w:t>stoughton</w:t>
      </w:r>
      <w:proofErr w:type="spellEnd"/>
      <w:r w:rsidRPr="7F302113">
        <w:rPr>
          <w:rFonts w:ascii="Arial" w:eastAsia="Arial" w:hAnsi="Arial" w:cs="Arial"/>
        </w:rPr>
        <w:t xml:space="preserve"> Ltd London  </w:t>
      </w:r>
    </w:p>
    <w:p w14:paraId="7FF6B780" w14:textId="77777777" w:rsidR="00AF0826" w:rsidRDefault="00AF0826" w:rsidP="7F302113">
      <w:pPr>
        <w:rPr>
          <w:rFonts w:ascii="Arial" w:eastAsia="Arial" w:hAnsi="Arial" w:cs="Arial"/>
        </w:rPr>
      </w:pPr>
    </w:p>
    <w:p w14:paraId="31AB0E0E" w14:textId="77777777" w:rsidR="002D0D4F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British council (no date) </w:t>
      </w:r>
      <w:r w:rsidRPr="7F302113">
        <w:rPr>
          <w:rFonts w:ascii="Arial" w:eastAsia="Arial" w:hAnsi="Arial" w:cs="Arial"/>
          <w:i/>
          <w:iCs/>
        </w:rPr>
        <w:t xml:space="preserve">Storytelling - benefits and tips </w:t>
      </w:r>
      <w:r w:rsidRPr="7F302113">
        <w:rPr>
          <w:rFonts w:ascii="Arial" w:eastAsia="Arial" w:hAnsi="Arial" w:cs="Arial"/>
        </w:rPr>
        <w:t>Available at</w:t>
      </w:r>
    </w:p>
    <w:p w14:paraId="0A46FAC0" w14:textId="77777777" w:rsidR="002D0D4F" w:rsidRDefault="005B3046" w:rsidP="7F302113">
      <w:pPr>
        <w:rPr>
          <w:rFonts w:ascii="Arial" w:eastAsia="Arial" w:hAnsi="Arial" w:cs="Arial"/>
        </w:rPr>
      </w:pPr>
      <w:hyperlink r:id="rId6">
        <w:r w:rsidR="7F302113" w:rsidRPr="7F302113">
          <w:rPr>
            <w:rStyle w:val="Hyperlink"/>
            <w:rFonts w:ascii="Arial" w:eastAsia="Arial" w:hAnsi="Arial" w:cs="Arial"/>
          </w:rPr>
          <w:t>https://www.teachingenglish.org.uk/article/storytelling-benefits-tips</w:t>
        </w:r>
      </w:hyperlink>
      <w:r w:rsidR="7F302113" w:rsidRPr="7F302113">
        <w:rPr>
          <w:rFonts w:ascii="Arial" w:eastAsia="Arial" w:hAnsi="Arial" w:cs="Arial"/>
        </w:rPr>
        <w:t xml:space="preserve"> (Accessed: 28th November 2019)</w:t>
      </w:r>
    </w:p>
    <w:p w14:paraId="600E3E43" w14:textId="77777777" w:rsidR="00CE020A" w:rsidRDefault="00CE020A" w:rsidP="7F302113">
      <w:pPr>
        <w:rPr>
          <w:rFonts w:ascii="Arial" w:eastAsia="Arial" w:hAnsi="Arial" w:cs="Arial"/>
        </w:rPr>
      </w:pPr>
    </w:p>
    <w:p w14:paraId="1D77781E" w14:textId="67A2A4E9" w:rsidR="006415E4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Bronfenbrenner, U. (1979) </w:t>
      </w:r>
      <w:r w:rsidRPr="7F302113">
        <w:rPr>
          <w:rFonts w:ascii="Arial" w:eastAsia="Arial" w:hAnsi="Arial" w:cs="Arial"/>
          <w:i/>
          <w:iCs/>
        </w:rPr>
        <w:t>The Ecology of Human Development. Cambridge</w:t>
      </w:r>
      <w:r w:rsidRPr="7F302113">
        <w:rPr>
          <w:rFonts w:ascii="Arial" w:eastAsia="Arial" w:hAnsi="Arial" w:cs="Arial"/>
        </w:rPr>
        <w:t>, MA: Harvard University Press.</w:t>
      </w:r>
    </w:p>
    <w:p w14:paraId="659D7507" w14:textId="77777777" w:rsidR="00EB3AC2" w:rsidRDefault="00EB3AC2" w:rsidP="7F302113">
      <w:pPr>
        <w:rPr>
          <w:rFonts w:ascii="Arial" w:eastAsia="Arial" w:hAnsi="Arial" w:cs="Arial"/>
        </w:rPr>
      </w:pPr>
    </w:p>
    <w:p w14:paraId="663FE45F" w14:textId="2697361E" w:rsidR="00AF0826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Bruner, J. (1996) </w:t>
      </w:r>
      <w:r w:rsidRPr="7F302113">
        <w:rPr>
          <w:rFonts w:ascii="Arial" w:eastAsia="Arial" w:hAnsi="Arial" w:cs="Arial"/>
          <w:i/>
          <w:iCs/>
        </w:rPr>
        <w:t>The Culture of Education,</w:t>
      </w:r>
      <w:r w:rsidRPr="7F302113">
        <w:rPr>
          <w:rFonts w:ascii="Arial" w:eastAsia="Arial" w:hAnsi="Arial" w:cs="Arial"/>
        </w:rPr>
        <w:t xml:space="preserve"> MA: Harvard university press. Cambridge</w:t>
      </w:r>
    </w:p>
    <w:p w14:paraId="0B47E055" w14:textId="77777777" w:rsidR="00C67B6E" w:rsidRDefault="00C67B6E" w:rsidP="7F302113">
      <w:pPr>
        <w:rPr>
          <w:rFonts w:ascii="Arial" w:eastAsia="Arial" w:hAnsi="Arial" w:cs="Arial"/>
        </w:rPr>
      </w:pPr>
    </w:p>
    <w:p w14:paraId="5F75D0A7" w14:textId="77777777" w:rsidR="006415E4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Bruner, J. S. (1986, 2009). </w:t>
      </w:r>
      <w:r w:rsidRPr="7F302113">
        <w:rPr>
          <w:rFonts w:ascii="Arial" w:eastAsia="Arial" w:hAnsi="Arial" w:cs="Arial"/>
          <w:i/>
          <w:iCs/>
        </w:rPr>
        <w:t>Actual minds, possible worlds</w:t>
      </w:r>
      <w:r w:rsidRPr="7F302113">
        <w:rPr>
          <w:rFonts w:ascii="Arial" w:eastAsia="Arial" w:hAnsi="Arial" w:cs="Arial"/>
        </w:rPr>
        <w:t>. Harvard University Press.</w:t>
      </w:r>
    </w:p>
    <w:p w14:paraId="0F9BBDE1" w14:textId="48237BBF" w:rsidR="6DAA2A2E" w:rsidRDefault="6DAA2A2E" w:rsidP="7F302113">
      <w:pPr>
        <w:rPr>
          <w:rFonts w:ascii="Arial" w:eastAsia="Arial" w:hAnsi="Arial" w:cs="Arial"/>
        </w:rPr>
      </w:pPr>
    </w:p>
    <w:p w14:paraId="09285B51" w14:textId="23DFC781" w:rsidR="6DAA2A2E" w:rsidRDefault="7F302113" w:rsidP="7F302113">
      <w:pPr>
        <w:rPr>
          <w:rFonts w:ascii="Arial" w:eastAsia="Arial" w:hAnsi="Arial" w:cs="Arial"/>
        </w:rPr>
      </w:pPr>
      <w:proofErr w:type="spellStart"/>
      <w:r w:rsidRPr="7F302113">
        <w:rPr>
          <w:rFonts w:ascii="Arial" w:eastAsia="Arial" w:hAnsi="Arial" w:cs="Arial"/>
        </w:rPr>
        <w:t>Center</w:t>
      </w:r>
      <w:proofErr w:type="spellEnd"/>
      <w:r w:rsidRPr="7F302113">
        <w:rPr>
          <w:rFonts w:ascii="Arial" w:eastAsia="Arial" w:hAnsi="Arial" w:cs="Arial"/>
        </w:rPr>
        <w:t xml:space="preserve"> for Applied Linguistics. (2016) </w:t>
      </w:r>
      <w:r w:rsidRPr="7F302113">
        <w:rPr>
          <w:rFonts w:ascii="Arial" w:eastAsia="Arial" w:hAnsi="Arial" w:cs="Arial"/>
          <w:i/>
          <w:iCs/>
        </w:rPr>
        <w:t>Benefits of being bilingual</w:t>
      </w:r>
      <w:r w:rsidRPr="7F302113">
        <w:rPr>
          <w:rFonts w:ascii="Arial" w:eastAsia="Arial" w:hAnsi="Arial" w:cs="Arial"/>
        </w:rPr>
        <w:t>. Available at:</w:t>
      </w:r>
      <w:r w:rsidRPr="7F302113">
        <w:rPr>
          <w:rFonts w:ascii="Arial" w:eastAsia="Arial" w:hAnsi="Arial" w:cs="Arial"/>
          <w:color w:val="333333"/>
        </w:rPr>
        <w:t xml:space="preserve"> </w:t>
      </w:r>
      <w:hyperlink r:id="rId7">
        <w:r w:rsidRPr="7F302113">
          <w:rPr>
            <w:rStyle w:val="Hyperlink"/>
            <w:rFonts w:ascii="Arial" w:eastAsia="Arial" w:hAnsi="Arial" w:cs="Arial"/>
            <w:color w:val="4A7FB1"/>
          </w:rPr>
          <w:t>http://www.cal.org/earlylang/benefits/marcos.html</w:t>
        </w:r>
      </w:hyperlink>
      <w:r w:rsidRPr="7F302113">
        <w:rPr>
          <w:rFonts w:ascii="Arial" w:eastAsia="Arial" w:hAnsi="Arial" w:cs="Arial"/>
          <w:color w:val="4A7FB1"/>
        </w:rPr>
        <w:t xml:space="preserve"> </w:t>
      </w:r>
      <w:r w:rsidRPr="7F302113">
        <w:rPr>
          <w:rFonts w:ascii="Arial" w:eastAsia="Arial" w:hAnsi="Arial" w:cs="Arial"/>
        </w:rPr>
        <w:t>(Accessed: 28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738BBD4E" w14:textId="4DDC59F7" w:rsidR="6DAA2A2E" w:rsidRDefault="6DAA2A2E" w:rsidP="7F302113">
      <w:pPr>
        <w:rPr>
          <w:rFonts w:ascii="Arial" w:eastAsia="Arial" w:hAnsi="Arial" w:cs="Arial"/>
        </w:rPr>
      </w:pPr>
    </w:p>
    <w:p w14:paraId="67E061F7" w14:textId="7C6D37DE" w:rsidR="6DAA2A2E" w:rsidRDefault="7F302113" w:rsidP="7F302113">
      <w:pPr>
        <w:rPr>
          <w:rFonts w:ascii="Arial" w:eastAsia="Arial" w:hAnsi="Arial" w:cs="Arial"/>
        </w:rPr>
      </w:pPr>
      <w:proofErr w:type="spellStart"/>
      <w:r w:rsidRPr="7F302113">
        <w:rPr>
          <w:rFonts w:ascii="Arial" w:eastAsia="Arial" w:hAnsi="Arial" w:cs="Arial"/>
        </w:rPr>
        <w:t>Cuttler</w:t>
      </w:r>
      <w:proofErr w:type="spellEnd"/>
      <w:r w:rsidRPr="7F302113">
        <w:rPr>
          <w:rFonts w:ascii="Arial" w:eastAsia="Arial" w:hAnsi="Arial" w:cs="Arial"/>
        </w:rPr>
        <w:t xml:space="preserve">, A. (2014) </w:t>
      </w:r>
      <w:r w:rsidRPr="7F302113">
        <w:rPr>
          <w:rFonts w:ascii="Arial" w:eastAsia="Arial" w:hAnsi="Arial" w:cs="Arial"/>
          <w:i/>
          <w:iCs/>
        </w:rPr>
        <w:t>Watch B.J. Novak Slay a Room Full of kids with The Book with No Pictures</w:t>
      </w:r>
      <w:r w:rsidRPr="7F302113">
        <w:rPr>
          <w:rFonts w:ascii="Arial" w:eastAsia="Arial" w:hAnsi="Arial" w:cs="Arial"/>
        </w:rPr>
        <w:t xml:space="preserve"> Available at </w:t>
      </w:r>
      <w:hyperlink r:id="rId8">
        <w:r w:rsidRPr="7F302113">
          <w:rPr>
            <w:rStyle w:val="Hyperlink"/>
            <w:rFonts w:ascii="Arial" w:eastAsia="Arial" w:hAnsi="Arial" w:cs="Arial"/>
          </w:rPr>
          <w:t>https://www.vanityfair.com/hollywood/2014/09/bj-novak-the-book-with-no-pictures</w:t>
        </w:r>
      </w:hyperlink>
      <w:r w:rsidRPr="7F302113">
        <w:rPr>
          <w:rFonts w:ascii="Arial" w:eastAsia="Arial" w:hAnsi="Arial" w:cs="Arial"/>
        </w:rPr>
        <w:t xml:space="preserve">  (Accessed 29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2784D59A" w14:textId="56FD2CA0" w:rsidR="6DAA2A2E" w:rsidRDefault="6DAA2A2E" w:rsidP="7F302113">
      <w:pPr>
        <w:rPr>
          <w:rFonts w:ascii="Arial" w:eastAsia="Arial" w:hAnsi="Arial" w:cs="Arial"/>
        </w:rPr>
      </w:pPr>
    </w:p>
    <w:p w14:paraId="282AFEA8" w14:textId="763C668E" w:rsidR="00C67B6E" w:rsidRDefault="7F302113" w:rsidP="7F302113">
      <w:pPr>
        <w:rPr>
          <w:rFonts w:ascii="Arial" w:eastAsia="Arial" w:hAnsi="Arial" w:cs="Arial"/>
          <w:i/>
          <w:iCs/>
        </w:rPr>
      </w:pPr>
      <w:r w:rsidRPr="7F302113">
        <w:rPr>
          <w:rFonts w:ascii="Arial" w:eastAsia="Arial" w:hAnsi="Arial" w:cs="Arial"/>
        </w:rPr>
        <w:t xml:space="preserve">Hammond, J., Gibbons, P. (2005) </w:t>
      </w:r>
      <w:r w:rsidRPr="7F302113">
        <w:rPr>
          <w:rFonts w:ascii="Arial" w:eastAsia="Arial" w:hAnsi="Arial" w:cs="Arial"/>
          <w:i/>
          <w:iCs/>
        </w:rPr>
        <w:t>Teachers’ voices -ameptc.mq.edu.au page 10</w:t>
      </w:r>
    </w:p>
    <w:p w14:paraId="153E7C79" w14:textId="5845A7E0" w:rsidR="00C67B6E" w:rsidRDefault="00C67B6E" w:rsidP="7F302113">
      <w:pPr>
        <w:rPr>
          <w:rFonts w:ascii="Arial" w:eastAsia="Arial" w:hAnsi="Arial" w:cs="Arial"/>
          <w:i/>
          <w:iCs/>
        </w:rPr>
      </w:pPr>
    </w:p>
    <w:p w14:paraId="091F4262" w14:textId="28C82E4A" w:rsidR="00C67B6E" w:rsidRDefault="7F302113" w:rsidP="7F302113">
      <w:pPr>
        <w:rPr>
          <w:rFonts w:ascii="Arial" w:eastAsia="Arial" w:hAnsi="Arial" w:cs="Arial"/>
        </w:rPr>
      </w:pPr>
      <w:proofErr w:type="spellStart"/>
      <w:r w:rsidRPr="7F302113">
        <w:rPr>
          <w:rFonts w:ascii="Arial" w:eastAsia="Arial" w:hAnsi="Arial" w:cs="Arial"/>
        </w:rPr>
        <w:t>Krögera</w:t>
      </w:r>
      <w:proofErr w:type="spellEnd"/>
      <w:r w:rsidRPr="7F302113">
        <w:rPr>
          <w:rFonts w:ascii="Arial" w:eastAsia="Arial" w:hAnsi="Arial" w:cs="Arial"/>
        </w:rPr>
        <w:t xml:space="preserve">, J., </w:t>
      </w:r>
      <w:proofErr w:type="spellStart"/>
      <w:r w:rsidRPr="7F302113">
        <w:rPr>
          <w:rFonts w:ascii="Arial" w:eastAsia="Arial" w:hAnsi="Arial" w:cs="Arial"/>
        </w:rPr>
        <w:t>Nupponenb</w:t>
      </w:r>
      <w:proofErr w:type="spellEnd"/>
      <w:r w:rsidRPr="7F302113">
        <w:rPr>
          <w:rFonts w:ascii="Arial" w:eastAsia="Arial" w:hAnsi="Arial" w:cs="Arial"/>
        </w:rPr>
        <w:t>, A. (2019)</w:t>
      </w:r>
      <w:r w:rsidRPr="7F302113">
        <w:rPr>
          <w:rFonts w:ascii="Arial" w:eastAsia="Arial" w:hAnsi="Arial" w:cs="Arial"/>
          <w:i/>
          <w:iCs/>
        </w:rPr>
        <w:t xml:space="preserve"> Puppet as a Pedagogical Tool</w:t>
      </w:r>
      <w:r w:rsidRPr="7F302113">
        <w:rPr>
          <w:rFonts w:ascii="Arial" w:eastAsia="Arial" w:hAnsi="Arial" w:cs="Arial"/>
        </w:rPr>
        <w:t xml:space="preserve">: A Literature Review 11(4), pp. 394 DOI: 10.26822/iejee.2019450797 Available at: </w:t>
      </w:r>
      <w:hyperlink r:id="rId9">
        <w:r w:rsidRPr="7F302113">
          <w:rPr>
            <w:rStyle w:val="Hyperlink"/>
            <w:rFonts w:ascii="Arial" w:eastAsia="Arial" w:hAnsi="Arial" w:cs="Arial"/>
          </w:rPr>
          <w:t>https://files.eric.ed.gov/fulltext/EJ1212334.pdf</w:t>
        </w:r>
      </w:hyperlink>
      <w:r w:rsidRPr="7F302113">
        <w:rPr>
          <w:rFonts w:ascii="Arial" w:eastAsia="Arial" w:hAnsi="Arial" w:cs="Arial"/>
        </w:rPr>
        <w:t xml:space="preserve"> (Accessed: 29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3D15B010" w14:textId="67FE5B8E" w:rsidR="00C67B6E" w:rsidRDefault="00C67B6E" w:rsidP="7F302113">
      <w:pPr>
        <w:rPr>
          <w:rFonts w:ascii="Arial" w:eastAsia="Arial" w:hAnsi="Arial" w:cs="Arial"/>
        </w:rPr>
      </w:pPr>
    </w:p>
    <w:p w14:paraId="4AD3DC85" w14:textId="2D8D45BD" w:rsidR="00C67B6E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>Lowry, L (2016)</w:t>
      </w:r>
      <w:r w:rsidRPr="7F302113">
        <w:rPr>
          <w:rFonts w:ascii="Arial" w:eastAsia="Arial" w:hAnsi="Arial" w:cs="Arial"/>
          <w:i/>
          <w:iCs/>
        </w:rPr>
        <w:t xml:space="preserve"> Bilingualism in Young Children: Separating Fact from Fiction </w:t>
      </w:r>
      <w:r w:rsidRPr="7F302113">
        <w:rPr>
          <w:rFonts w:ascii="Arial" w:eastAsia="Arial" w:hAnsi="Arial" w:cs="Arial"/>
        </w:rPr>
        <w:t>Available at</w:t>
      </w:r>
    </w:p>
    <w:p w14:paraId="2F989AB7" w14:textId="282D10D3" w:rsidR="00C67B6E" w:rsidRDefault="005B3046" w:rsidP="7F302113">
      <w:pPr>
        <w:rPr>
          <w:rFonts w:ascii="Arial" w:eastAsia="Arial" w:hAnsi="Arial" w:cs="Arial"/>
        </w:rPr>
      </w:pPr>
      <w:hyperlink r:id="rId10">
        <w:r w:rsidR="7F302113" w:rsidRPr="7F302113">
          <w:rPr>
            <w:rStyle w:val="Hyperlink"/>
            <w:rFonts w:ascii="Arial" w:eastAsia="Arial" w:hAnsi="Arial" w:cs="Arial"/>
          </w:rPr>
          <w:t>http://www.hanen.org/Helpful-Info/Articles/Bilingualism-in-Young-Children--Separating-Fact-fr.aspx</w:t>
        </w:r>
      </w:hyperlink>
      <w:r w:rsidR="7F302113" w:rsidRPr="7F302113">
        <w:rPr>
          <w:rFonts w:ascii="Arial" w:eastAsia="Arial" w:hAnsi="Arial" w:cs="Arial"/>
        </w:rPr>
        <w:t xml:space="preserve"> (Accessed: 28</w:t>
      </w:r>
      <w:r w:rsidR="7F302113" w:rsidRPr="7F302113">
        <w:rPr>
          <w:rFonts w:ascii="Arial" w:eastAsia="Arial" w:hAnsi="Arial" w:cs="Arial"/>
          <w:vertAlign w:val="superscript"/>
        </w:rPr>
        <w:t>th</w:t>
      </w:r>
      <w:r w:rsidR="7F302113" w:rsidRPr="7F302113">
        <w:rPr>
          <w:rFonts w:ascii="Arial" w:eastAsia="Arial" w:hAnsi="Arial" w:cs="Arial"/>
        </w:rPr>
        <w:t xml:space="preserve"> November 2019)</w:t>
      </w:r>
    </w:p>
    <w:p w14:paraId="1A767695" w14:textId="4CF59F38" w:rsidR="00C67B6E" w:rsidRDefault="00C67B6E" w:rsidP="7F302113">
      <w:pPr>
        <w:rPr>
          <w:rFonts w:ascii="Arial" w:eastAsia="Arial" w:hAnsi="Arial" w:cs="Arial"/>
        </w:rPr>
      </w:pPr>
    </w:p>
    <w:p w14:paraId="51BB6377" w14:textId="0B4578CC" w:rsidR="00C67B6E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Logan, J. A. R, Justice, L. M, </w:t>
      </w:r>
      <w:proofErr w:type="spellStart"/>
      <w:r w:rsidRPr="7F302113">
        <w:rPr>
          <w:rFonts w:ascii="Arial" w:eastAsia="Arial" w:hAnsi="Arial" w:cs="Arial"/>
        </w:rPr>
        <w:t>Yumuş</w:t>
      </w:r>
      <w:proofErr w:type="spellEnd"/>
      <w:r w:rsidRPr="7F302113">
        <w:rPr>
          <w:rFonts w:ascii="Arial" w:eastAsia="Arial" w:hAnsi="Arial" w:cs="Arial"/>
        </w:rPr>
        <w:t xml:space="preserve"> M, Chaparro-Moreno, L.J, (2019) ‘When Children Are Not Read to at Home’, </w:t>
      </w:r>
      <w:r w:rsidRPr="7F302113">
        <w:rPr>
          <w:rFonts w:ascii="Arial" w:eastAsia="Arial" w:hAnsi="Arial" w:cs="Arial"/>
          <w:i/>
          <w:iCs/>
        </w:rPr>
        <w:t xml:space="preserve">Journal of Developmental &amp; </w:t>
      </w:r>
      <w:proofErr w:type="spellStart"/>
      <w:r w:rsidRPr="7F302113">
        <w:rPr>
          <w:rFonts w:ascii="Arial" w:eastAsia="Arial" w:hAnsi="Arial" w:cs="Arial"/>
          <w:i/>
          <w:iCs/>
        </w:rPr>
        <w:t>Behavioral</w:t>
      </w:r>
      <w:proofErr w:type="spellEnd"/>
      <w:r w:rsidRPr="7F302113">
        <w:rPr>
          <w:rFonts w:ascii="Arial" w:eastAsia="Arial" w:hAnsi="Arial" w:cs="Arial"/>
          <w:i/>
          <w:iCs/>
        </w:rPr>
        <w:t xml:space="preserve"> </w:t>
      </w:r>
      <w:proofErr w:type="spellStart"/>
      <w:r w:rsidRPr="7F302113">
        <w:rPr>
          <w:rFonts w:ascii="Arial" w:eastAsia="Arial" w:hAnsi="Arial" w:cs="Arial"/>
          <w:i/>
          <w:iCs/>
        </w:rPr>
        <w:t>Pediatrics</w:t>
      </w:r>
      <w:proofErr w:type="spellEnd"/>
      <w:r w:rsidRPr="7F302113">
        <w:rPr>
          <w:rFonts w:ascii="Arial" w:eastAsia="Arial" w:hAnsi="Arial" w:cs="Arial"/>
        </w:rPr>
        <w:t xml:space="preserve">, 1 DOI: 10.1097/DBP.0000000000000657 Available on </w:t>
      </w:r>
      <w:hyperlink r:id="rId11">
        <w:r w:rsidRPr="7F302113">
          <w:rPr>
            <w:rStyle w:val="Hyperlink"/>
            <w:rFonts w:ascii="Arial" w:eastAsia="Arial" w:hAnsi="Arial" w:cs="Arial"/>
          </w:rPr>
          <w:t>https://www.sciencedaily.com/releases/2019/04/190404074947.htm</w:t>
        </w:r>
      </w:hyperlink>
      <w:r w:rsidRPr="7F302113">
        <w:rPr>
          <w:rFonts w:ascii="Arial" w:eastAsia="Arial" w:hAnsi="Arial" w:cs="Arial"/>
        </w:rPr>
        <w:t xml:space="preserve"> (Accessed: 29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074C8FCA" w14:textId="35595030" w:rsidR="003769EC" w:rsidRDefault="003769EC" w:rsidP="7F302113">
      <w:pPr>
        <w:rPr>
          <w:rFonts w:ascii="Arial" w:eastAsia="Arial" w:hAnsi="Arial" w:cs="Arial"/>
        </w:rPr>
      </w:pPr>
    </w:p>
    <w:p w14:paraId="673851BF" w14:textId="4A6989EA" w:rsidR="00CE020A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MacLaine, S. (2018) </w:t>
      </w:r>
      <w:r w:rsidRPr="7F302113">
        <w:rPr>
          <w:rFonts w:ascii="Arial" w:eastAsia="Arial" w:hAnsi="Arial" w:cs="Arial"/>
          <w:i/>
          <w:iCs/>
        </w:rPr>
        <w:t>learning theories for early years practice</w:t>
      </w:r>
      <w:r w:rsidRPr="7F302113">
        <w:rPr>
          <w:rFonts w:ascii="Arial" w:eastAsia="Arial" w:hAnsi="Arial" w:cs="Arial"/>
        </w:rPr>
        <w:t xml:space="preserve"> SAGE Publications Ltd London </w:t>
      </w:r>
    </w:p>
    <w:p w14:paraId="60AC84C3" w14:textId="0F461C1D" w:rsidR="7F302113" w:rsidRDefault="7F302113" w:rsidP="7F302113">
      <w:pPr>
        <w:rPr>
          <w:rFonts w:ascii="Arial" w:eastAsia="Arial" w:hAnsi="Arial" w:cs="Arial"/>
        </w:rPr>
      </w:pPr>
    </w:p>
    <w:p w14:paraId="4A016492" w14:textId="72E3F843" w:rsidR="7F302113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Paradis, J., Genesee, F., &amp; </w:t>
      </w:r>
      <w:proofErr w:type="spellStart"/>
      <w:r w:rsidRPr="7F302113">
        <w:rPr>
          <w:rFonts w:ascii="Arial" w:eastAsia="Arial" w:hAnsi="Arial" w:cs="Arial"/>
        </w:rPr>
        <w:t>Crago</w:t>
      </w:r>
      <w:proofErr w:type="spellEnd"/>
      <w:r w:rsidRPr="7F302113">
        <w:rPr>
          <w:rFonts w:ascii="Arial" w:eastAsia="Arial" w:hAnsi="Arial" w:cs="Arial"/>
        </w:rPr>
        <w:t xml:space="preserve">, M. (2011). </w:t>
      </w:r>
      <w:r w:rsidRPr="7F302113">
        <w:rPr>
          <w:rFonts w:ascii="Arial" w:eastAsia="Arial" w:hAnsi="Arial" w:cs="Arial"/>
          <w:i/>
          <w:iCs/>
        </w:rPr>
        <w:t>Dual Language Development and Disorders: A handbook on bilingualism &amp; second language learning</w:t>
      </w:r>
      <w:r w:rsidRPr="7F302113">
        <w:rPr>
          <w:rFonts w:ascii="Arial" w:eastAsia="Arial" w:hAnsi="Arial" w:cs="Arial"/>
        </w:rPr>
        <w:t>. Baltimore, MD: Paul H. Brookes Publishing.</w:t>
      </w:r>
    </w:p>
    <w:p w14:paraId="5675644A" w14:textId="59AA75B8" w:rsidR="7F302113" w:rsidRDefault="7F302113" w:rsidP="7F302113">
      <w:pPr>
        <w:rPr>
          <w:rFonts w:ascii="Arial" w:eastAsia="Arial" w:hAnsi="Arial" w:cs="Arial"/>
        </w:rPr>
      </w:pPr>
    </w:p>
    <w:p w14:paraId="1D591638" w14:textId="5D39EAB0" w:rsidR="7F302113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Renfro, N. (1984) </w:t>
      </w:r>
      <w:r w:rsidRPr="7F302113">
        <w:rPr>
          <w:rFonts w:ascii="Arial" w:eastAsia="Arial" w:hAnsi="Arial" w:cs="Arial"/>
          <w:i/>
          <w:iCs/>
        </w:rPr>
        <w:t>Puppetry, Language, and the Special Child.</w:t>
      </w:r>
      <w:r w:rsidRPr="7F302113">
        <w:rPr>
          <w:rFonts w:ascii="Arial" w:eastAsia="Arial" w:hAnsi="Arial" w:cs="Arial"/>
        </w:rPr>
        <w:t xml:space="preserve"> Austin: N. Renfro Studios.</w:t>
      </w:r>
    </w:p>
    <w:p w14:paraId="3E10BA53" w14:textId="03D8C09B" w:rsidR="7F302113" w:rsidRDefault="7F302113" w:rsidP="7F302113">
      <w:pPr>
        <w:rPr>
          <w:rFonts w:ascii="Arial" w:eastAsia="Arial" w:hAnsi="Arial" w:cs="Arial"/>
        </w:rPr>
      </w:pPr>
    </w:p>
    <w:p w14:paraId="281A2C56" w14:textId="7551ACD9" w:rsidR="7F302113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Shelley, K. (2019) </w:t>
      </w:r>
      <w:r w:rsidRPr="7F302113">
        <w:rPr>
          <w:rFonts w:ascii="Arial" w:eastAsia="Arial" w:hAnsi="Arial" w:cs="Arial"/>
          <w:i/>
          <w:iCs/>
        </w:rPr>
        <w:t xml:space="preserve">The power of storytelling </w:t>
      </w:r>
      <w:r w:rsidRPr="7F302113">
        <w:rPr>
          <w:rFonts w:ascii="Arial" w:eastAsia="Arial" w:hAnsi="Arial" w:cs="Arial"/>
        </w:rPr>
        <w:t xml:space="preserve">Available at: </w:t>
      </w:r>
      <w:hyperlink r:id="rId12">
        <w:r w:rsidRPr="7F302113">
          <w:rPr>
            <w:rStyle w:val="Hyperlink"/>
            <w:rFonts w:ascii="Arial" w:eastAsia="Arial" w:hAnsi="Arial" w:cs="Arial"/>
          </w:rPr>
          <w:t>https://www.communityplaythings.co.uk/learning-library/articles/power-of-storytelling?source=pal168</w:t>
        </w:r>
      </w:hyperlink>
      <w:r w:rsidRPr="7F302113">
        <w:rPr>
          <w:rFonts w:ascii="Arial" w:eastAsia="Arial" w:hAnsi="Arial" w:cs="Arial"/>
        </w:rPr>
        <w:t xml:space="preserve"> (Accessed 28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3842F92E" w14:textId="6F93A90F" w:rsidR="7F302113" w:rsidRDefault="7F302113" w:rsidP="7F302113">
      <w:pPr>
        <w:rPr>
          <w:rFonts w:ascii="Arial" w:eastAsia="Arial" w:hAnsi="Arial" w:cs="Arial"/>
        </w:rPr>
      </w:pPr>
    </w:p>
    <w:p w14:paraId="6596B51A" w14:textId="3B8E3B28" w:rsidR="00177B6B" w:rsidRDefault="7F302113" w:rsidP="7F302113">
      <w:pPr>
        <w:rPr>
          <w:rFonts w:ascii="Arial" w:eastAsia="Arial" w:hAnsi="Arial" w:cs="Arial"/>
          <w:i/>
          <w:iCs/>
        </w:rPr>
      </w:pPr>
      <w:r w:rsidRPr="7F302113">
        <w:rPr>
          <w:rFonts w:ascii="Arial" w:eastAsia="Arial" w:hAnsi="Arial" w:cs="Arial"/>
        </w:rPr>
        <w:t xml:space="preserve">State Government of Victoria, (2019) </w:t>
      </w:r>
      <w:r w:rsidRPr="7F302113">
        <w:rPr>
          <w:rFonts w:ascii="Arial" w:eastAsia="Arial" w:hAnsi="Arial" w:cs="Arial"/>
          <w:i/>
          <w:iCs/>
        </w:rPr>
        <w:t xml:space="preserve">Literacy Teaching Toolkit Storytelling </w:t>
      </w:r>
      <w:r w:rsidRPr="7F302113">
        <w:rPr>
          <w:rFonts w:ascii="Arial" w:eastAsia="Arial" w:hAnsi="Arial" w:cs="Arial"/>
        </w:rPr>
        <w:t>Available at:</w:t>
      </w:r>
    </w:p>
    <w:bookmarkStart w:id="0" w:name="_GoBack"/>
    <w:bookmarkEnd w:id="0"/>
    <w:p w14:paraId="0C4255A8" w14:textId="04E0DE5F" w:rsidR="00177B6B" w:rsidRDefault="007867EC" w:rsidP="7F302113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fldChar w:fldCharType="begin"/>
      </w:r>
      <w:r>
        <w:rPr>
          <w:rFonts w:ascii="Arial" w:eastAsia="Arial" w:hAnsi="Arial" w:cs="Arial"/>
        </w:rPr>
        <w:instrText xml:space="preserve"> HYPERLINK "</w:instrText>
      </w:r>
      <w:r w:rsidRPr="007867EC">
        <w:rPr>
          <w:rFonts w:ascii="Arial" w:eastAsia="Arial" w:hAnsi="Arial" w:cs="Arial"/>
        </w:rPr>
        <w:instrText>https://www.education.vic.gov.au/childhood/professionals/learning/ecliteracy/interactingwithothers/Pages/storytelling.aspx</w:instrText>
      </w:r>
      <w:r>
        <w:rPr>
          <w:rFonts w:ascii="Arial" w:eastAsia="Arial" w:hAnsi="Arial" w:cs="Arial"/>
        </w:rPr>
        <w:instrText xml:space="preserve">" </w:instrText>
      </w:r>
      <w:r>
        <w:rPr>
          <w:rFonts w:ascii="Arial" w:eastAsia="Arial" w:hAnsi="Arial" w:cs="Arial"/>
        </w:rPr>
        <w:fldChar w:fldCharType="separate"/>
      </w:r>
      <w:r w:rsidRPr="00CB1DA6">
        <w:rPr>
          <w:rStyle w:val="Hyperlink"/>
          <w:rFonts w:ascii="Arial" w:eastAsia="Arial" w:hAnsi="Arial" w:cs="Arial"/>
        </w:rPr>
        <w:t>https://www.education.vic.gov.au/childhood/professionals/learning/ecliteracy/interactingwithothers/Pages/storytelling.aspx</w:t>
      </w:r>
      <w:r>
        <w:rPr>
          <w:rFonts w:ascii="Arial" w:eastAsia="Arial" w:hAnsi="Arial" w:cs="Arial"/>
        </w:rPr>
        <w:fldChar w:fldCharType="end"/>
      </w:r>
      <w:r w:rsidR="7F302113" w:rsidRPr="7F302113">
        <w:rPr>
          <w:rFonts w:ascii="Arial" w:eastAsia="Arial" w:hAnsi="Arial" w:cs="Arial"/>
        </w:rPr>
        <w:t xml:space="preserve"> (Accessed 28</w:t>
      </w:r>
      <w:r w:rsidR="7F302113" w:rsidRPr="7F302113">
        <w:rPr>
          <w:rFonts w:ascii="Arial" w:eastAsia="Arial" w:hAnsi="Arial" w:cs="Arial"/>
          <w:vertAlign w:val="superscript"/>
        </w:rPr>
        <w:t>th</w:t>
      </w:r>
      <w:r w:rsidR="7F302113" w:rsidRPr="7F302113">
        <w:rPr>
          <w:rFonts w:ascii="Arial" w:eastAsia="Arial" w:hAnsi="Arial" w:cs="Arial"/>
        </w:rPr>
        <w:t xml:space="preserve"> November 2019)</w:t>
      </w:r>
    </w:p>
    <w:p w14:paraId="4B26F53E" w14:textId="42AFCA8D" w:rsidR="003C002D" w:rsidRDefault="003C002D" w:rsidP="7F302113">
      <w:pPr>
        <w:rPr>
          <w:rFonts w:ascii="Arial" w:eastAsia="Arial" w:hAnsi="Arial" w:cs="Arial"/>
        </w:rPr>
      </w:pPr>
    </w:p>
    <w:p w14:paraId="093CD10D" w14:textId="344DF935" w:rsidR="003C002D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Vygotsky. L.S. (1978) </w:t>
      </w:r>
      <w:r w:rsidRPr="7F302113">
        <w:rPr>
          <w:rFonts w:ascii="Arial" w:eastAsia="Arial" w:hAnsi="Arial" w:cs="Arial"/>
          <w:i/>
          <w:iCs/>
        </w:rPr>
        <w:t>Mind in society: the development of higher mental processes,</w:t>
      </w:r>
      <w:r w:rsidRPr="7F302113">
        <w:rPr>
          <w:rFonts w:ascii="Arial" w:eastAsia="Arial" w:hAnsi="Arial" w:cs="Arial"/>
        </w:rPr>
        <w:t xml:space="preserve"> Cambridge, MA: Harvard university press.</w:t>
      </w:r>
    </w:p>
    <w:p w14:paraId="78951C91" w14:textId="6F7E71E1" w:rsidR="003C002D" w:rsidRDefault="003C002D" w:rsidP="7F302113">
      <w:pPr>
        <w:rPr>
          <w:rFonts w:ascii="Arial" w:eastAsia="Arial" w:hAnsi="Arial" w:cs="Arial"/>
        </w:rPr>
      </w:pPr>
    </w:p>
    <w:p w14:paraId="03404F70" w14:textId="77777777" w:rsidR="003C002D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Welsh government (2005) </w:t>
      </w:r>
      <w:r w:rsidRPr="7F302113">
        <w:rPr>
          <w:rFonts w:ascii="Arial" w:eastAsia="Arial" w:hAnsi="Arial" w:cs="Arial"/>
          <w:i/>
          <w:iCs/>
        </w:rPr>
        <w:t xml:space="preserve">Curriculum for Wales </w:t>
      </w:r>
      <w:r w:rsidRPr="7F302113">
        <w:rPr>
          <w:rFonts w:ascii="Arial" w:eastAsia="Arial" w:hAnsi="Arial" w:cs="Arial"/>
        </w:rPr>
        <w:t>Available at:</w:t>
      </w:r>
    </w:p>
    <w:p w14:paraId="50AB21F4" w14:textId="1EF37D7B" w:rsidR="003C002D" w:rsidRDefault="005B3046" w:rsidP="7F302113">
      <w:pPr>
        <w:rPr>
          <w:rFonts w:ascii="Arial" w:eastAsia="Arial" w:hAnsi="Arial" w:cs="Arial"/>
        </w:rPr>
      </w:pPr>
      <w:hyperlink r:id="rId13">
        <w:r w:rsidR="7F302113" w:rsidRPr="7F302113">
          <w:rPr>
            <w:rStyle w:val="Hyperlink"/>
            <w:rFonts w:ascii="Arial" w:eastAsia="Arial" w:hAnsi="Arial" w:cs="Arial"/>
          </w:rPr>
          <w:t>https://hwb.gov.wales/storage/d5d8e39c-b534-40cb-a3f5-7e2e126d8077/foundation-phase-framework.pdf</w:t>
        </w:r>
      </w:hyperlink>
      <w:r w:rsidR="7F302113" w:rsidRPr="7F302113">
        <w:rPr>
          <w:rFonts w:ascii="Arial" w:eastAsia="Arial" w:hAnsi="Arial" w:cs="Arial"/>
        </w:rPr>
        <w:t xml:space="preserve"> (Accessed: 28</w:t>
      </w:r>
      <w:r w:rsidR="7F302113" w:rsidRPr="7F302113">
        <w:rPr>
          <w:rFonts w:ascii="Arial" w:eastAsia="Arial" w:hAnsi="Arial" w:cs="Arial"/>
          <w:vertAlign w:val="superscript"/>
        </w:rPr>
        <w:t>th</w:t>
      </w:r>
      <w:r w:rsidR="7F302113" w:rsidRPr="7F302113">
        <w:rPr>
          <w:rFonts w:ascii="Arial" w:eastAsia="Arial" w:hAnsi="Arial" w:cs="Arial"/>
        </w:rPr>
        <w:t xml:space="preserve"> November 2019)</w:t>
      </w:r>
    </w:p>
    <w:p w14:paraId="0EA7F884" w14:textId="2B507371" w:rsidR="003C002D" w:rsidRDefault="003C002D" w:rsidP="7F302113">
      <w:pPr>
        <w:rPr>
          <w:rFonts w:ascii="Arial" w:eastAsia="Arial" w:hAnsi="Arial" w:cs="Arial"/>
        </w:rPr>
      </w:pPr>
    </w:p>
    <w:p w14:paraId="773FD468" w14:textId="3FDE63B5" w:rsidR="003C002D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Welsh Government (2015) </w:t>
      </w:r>
      <w:r w:rsidRPr="7F302113">
        <w:rPr>
          <w:rFonts w:ascii="Arial" w:eastAsia="Arial" w:hAnsi="Arial" w:cs="Arial"/>
          <w:i/>
          <w:iCs/>
        </w:rPr>
        <w:t>Foundation Phase Profile Handbook</w:t>
      </w:r>
      <w:r w:rsidRPr="7F302113">
        <w:rPr>
          <w:rFonts w:ascii="Arial" w:eastAsia="Arial" w:hAnsi="Arial" w:cs="Arial"/>
        </w:rPr>
        <w:t xml:space="preserve"> available at</w:t>
      </w:r>
    </w:p>
    <w:p w14:paraId="1EECAEF4" w14:textId="62E4D6AB" w:rsidR="003C002D" w:rsidRDefault="005B3046" w:rsidP="7F302113">
      <w:pPr>
        <w:rPr>
          <w:rFonts w:ascii="Arial" w:eastAsia="Arial" w:hAnsi="Arial" w:cs="Arial"/>
        </w:rPr>
      </w:pPr>
      <w:hyperlink r:id="rId14">
        <w:r w:rsidR="7F302113" w:rsidRPr="7F302113">
          <w:rPr>
            <w:rStyle w:val="Hyperlink"/>
            <w:rFonts w:ascii="Arial" w:eastAsia="Arial" w:hAnsi="Arial" w:cs="Arial"/>
          </w:rPr>
          <w:t>https://gov.wales/sites/default/files/publications/2018-03/foundation-phase-profile-handbook-revised-september-2017.pdf</w:t>
        </w:r>
      </w:hyperlink>
      <w:r w:rsidR="7F302113" w:rsidRPr="7F302113">
        <w:rPr>
          <w:rFonts w:ascii="Arial" w:eastAsia="Arial" w:hAnsi="Arial" w:cs="Arial"/>
        </w:rPr>
        <w:t xml:space="preserve"> (Accessed 29</w:t>
      </w:r>
      <w:r w:rsidR="7F302113" w:rsidRPr="7F302113">
        <w:rPr>
          <w:rFonts w:ascii="Arial" w:eastAsia="Arial" w:hAnsi="Arial" w:cs="Arial"/>
          <w:vertAlign w:val="superscript"/>
        </w:rPr>
        <w:t>th</w:t>
      </w:r>
      <w:r w:rsidR="7F302113" w:rsidRPr="7F302113">
        <w:rPr>
          <w:rFonts w:ascii="Arial" w:eastAsia="Arial" w:hAnsi="Arial" w:cs="Arial"/>
        </w:rPr>
        <w:t xml:space="preserve"> November 2019)</w:t>
      </w:r>
    </w:p>
    <w:p w14:paraId="21042177" w14:textId="2624F7C3" w:rsidR="00C71A73" w:rsidRDefault="00C71A73" w:rsidP="7F302113">
      <w:pPr>
        <w:rPr>
          <w:rFonts w:ascii="Arial" w:eastAsia="Arial" w:hAnsi="Arial" w:cs="Arial"/>
        </w:rPr>
      </w:pPr>
    </w:p>
    <w:p w14:paraId="5612513B" w14:textId="53389E57" w:rsidR="00C325EE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Welsh Government (2019) </w:t>
      </w:r>
      <w:r w:rsidRPr="7F302113">
        <w:rPr>
          <w:rFonts w:ascii="Arial" w:eastAsia="Arial" w:hAnsi="Arial" w:cs="Arial"/>
          <w:i/>
          <w:iCs/>
        </w:rPr>
        <w:t>A Guide to Curriculum for Wales 2022</w:t>
      </w:r>
      <w:r w:rsidRPr="7F302113">
        <w:rPr>
          <w:rFonts w:ascii="Arial" w:eastAsia="Arial" w:hAnsi="Arial" w:cs="Arial"/>
        </w:rPr>
        <w:t xml:space="preserve"> Available at </w:t>
      </w:r>
      <w:hyperlink r:id="rId15">
        <w:r w:rsidRPr="7F302113">
          <w:rPr>
            <w:rStyle w:val="Hyperlink"/>
            <w:rFonts w:ascii="Arial" w:eastAsia="Arial" w:hAnsi="Arial" w:cs="Arial"/>
          </w:rPr>
          <w:t>https://hwb.gov.wales/draft-curriculum-for-wales-2022/a-guide-to-curriculum-for-wales-2022/</w:t>
        </w:r>
      </w:hyperlink>
      <w:r w:rsidRPr="7F302113">
        <w:rPr>
          <w:rFonts w:ascii="Arial" w:eastAsia="Arial" w:hAnsi="Arial" w:cs="Arial"/>
        </w:rPr>
        <w:t xml:space="preserve"> (Accessed: 29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7CCA2A68" w14:textId="72C9E458" w:rsidR="006B52AB" w:rsidRDefault="006B52AB" w:rsidP="7F302113">
      <w:pPr>
        <w:rPr>
          <w:rFonts w:ascii="Arial" w:eastAsia="Arial" w:hAnsi="Arial" w:cs="Arial"/>
        </w:rPr>
      </w:pPr>
    </w:p>
    <w:p w14:paraId="4649FAE1" w14:textId="58D83825" w:rsidR="006B52AB" w:rsidRDefault="7F302113" w:rsidP="7F302113">
      <w:pPr>
        <w:rPr>
          <w:rFonts w:ascii="Arial" w:eastAsia="Arial" w:hAnsi="Arial" w:cs="Arial"/>
        </w:rPr>
      </w:pPr>
      <w:r w:rsidRPr="7F302113">
        <w:rPr>
          <w:rFonts w:ascii="Arial" w:eastAsia="Arial" w:hAnsi="Arial" w:cs="Arial"/>
        </w:rPr>
        <w:t xml:space="preserve">Welsh Government (2019) </w:t>
      </w:r>
      <w:r w:rsidRPr="7F302113">
        <w:rPr>
          <w:rFonts w:ascii="Arial" w:eastAsia="Arial" w:hAnsi="Arial" w:cs="Arial"/>
          <w:i/>
          <w:iCs/>
        </w:rPr>
        <w:t>Draft Statutory Guidance A guide to curriculum for Wales 2022</w:t>
      </w:r>
      <w:r w:rsidRPr="7F302113">
        <w:rPr>
          <w:rFonts w:ascii="Arial" w:eastAsia="Arial" w:hAnsi="Arial" w:cs="Arial"/>
        </w:rPr>
        <w:t xml:space="preserve"> Available at </w:t>
      </w:r>
      <w:hyperlink r:id="rId16">
        <w:r w:rsidRPr="7F302113">
          <w:rPr>
            <w:rStyle w:val="Hyperlink"/>
            <w:rFonts w:ascii="Arial" w:eastAsia="Arial" w:hAnsi="Arial" w:cs="Arial"/>
          </w:rPr>
          <w:t>https://hwb.gov.wales/storage/f8f9760c-64a1-48ea-80fd-db130ad9050b/a-guide-to-curriculum-for-wales-2022.pdf</w:t>
        </w:r>
      </w:hyperlink>
      <w:r w:rsidRPr="7F302113">
        <w:rPr>
          <w:rFonts w:ascii="Arial" w:eastAsia="Arial" w:hAnsi="Arial" w:cs="Arial"/>
        </w:rPr>
        <w:t xml:space="preserve"> (Accessed: 29</w:t>
      </w:r>
      <w:r w:rsidRPr="7F302113">
        <w:rPr>
          <w:rFonts w:ascii="Arial" w:eastAsia="Arial" w:hAnsi="Arial" w:cs="Arial"/>
          <w:vertAlign w:val="superscript"/>
        </w:rPr>
        <w:t>th</w:t>
      </w:r>
      <w:r w:rsidRPr="7F302113">
        <w:rPr>
          <w:rFonts w:ascii="Arial" w:eastAsia="Arial" w:hAnsi="Arial" w:cs="Arial"/>
        </w:rPr>
        <w:t xml:space="preserve"> November 2019)</w:t>
      </w:r>
    </w:p>
    <w:p w14:paraId="7F96C61B" w14:textId="563AEE79" w:rsidR="0031560B" w:rsidRDefault="0031560B"/>
    <w:sectPr w:rsidR="0031560B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30DE7C" w14:textId="77777777" w:rsidR="003B0AE7" w:rsidRDefault="003B0AE7">
      <w:r>
        <w:separator/>
      </w:r>
    </w:p>
  </w:endnote>
  <w:endnote w:type="continuationSeparator" w:id="0">
    <w:p w14:paraId="7D4AE07E" w14:textId="77777777" w:rsidR="003B0AE7" w:rsidRDefault="003B0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7F302113" w14:paraId="6722C371" w14:textId="77777777" w:rsidTr="7F302113">
      <w:tc>
        <w:tcPr>
          <w:tcW w:w="3009" w:type="dxa"/>
        </w:tcPr>
        <w:p w14:paraId="14507651" w14:textId="63737D07" w:rsidR="7F302113" w:rsidRDefault="7F302113" w:rsidP="7F302113">
          <w:pPr>
            <w:pStyle w:val="Header"/>
            <w:ind w:left="-115"/>
          </w:pPr>
        </w:p>
      </w:tc>
      <w:tc>
        <w:tcPr>
          <w:tcW w:w="3009" w:type="dxa"/>
        </w:tcPr>
        <w:p w14:paraId="113F8430" w14:textId="15E75DE8" w:rsidR="7F302113" w:rsidRDefault="7F302113" w:rsidP="7F302113">
          <w:pPr>
            <w:pStyle w:val="Header"/>
            <w:jc w:val="center"/>
          </w:pPr>
        </w:p>
      </w:tc>
      <w:tc>
        <w:tcPr>
          <w:tcW w:w="3009" w:type="dxa"/>
        </w:tcPr>
        <w:p w14:paraId="73E16C3B" w14:textId="6F5CA334" w:rsidR="7F302113" w:rsidRDefault="7F302113" w:rsidP="7F302113">
          <w:pPr>
            <w:pStyle w:val="Header"/>
            <w:ind w:right="-115"/>
            <w:jc w:val="right"/>
          </w:pPr>
        </w:p>
      </w:tc>
    </w:tr>
  </w:tbl>
  <w:p w14:paraId="29B1B196" w14:textId="0F5E6442" w:rsidR="7F302113" w:rsidRDefault="7F302113" w:rsidP="7F3021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3656A5" w14:textId="77777777" w:rsidR="003B0AE7" w:rsidRDefault="003B0AE7">
      <w:r>
        <w:separator/>
      </w:r>
    </w:p>
  </w:footnote>
  <w:footnote w:type="continuationSeparator" w:id="0">
    <w:p w14:paraId="58797423" w14:textId="77777777" w:rsidR="003B0AE7" w:rsidRDefault="003B0AE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7F302113" w14:paraId="67BCC7F4" w14:textId="77777777" w:rsidTr="7F302113">
      <w:tc>
        <w:tcPr>
          <w:tcW w:w="3009" w:type="dxa"/>
        </w:tcPr>
        <w:p w14:paraId="12AB5748" w14:textId="247D5620" w:rsidR="7F302113" w:rsidRDefault="7F302113" w:rsidP="7F302113">
          <w:pPr>
            <w:pStyle w:val="Header"/>
            <w:ind w:left="-115"/>
          </w:pPr>
        </w:p>
      </w:tc>
      <w:tc>
        <w:tcPr>
          <w:tcW w:w="3009" w:type="dxa"/>
        </w:tcPr>
        <w:p w14:paraId="3F3A1E73" w14:textId="28A6B62C" w:rsidR="7F302113" w:rsidRDefault="7F302113" w:rsidP="7F302113">
          <w:pPr>
            <w:pStyle w:val="Header"/>
            <w:jc w:val="center"/>
          </w:pPr>
        </w:p>
      </w:tc>
      <w:tc>
        <w:tcPr>
          <w:tcW w:w="3009" w:type="dxa"/>
        </w:tcPr>
        <w:p w14:paraId="1C755FCF" w14:textId="770D6387" w:rsidR="7F302113" w:rsidRDefault="7F302113" w:rsidP="7F302113">
          <w:pPr>
            <w:pStyle w:val="Header"/>
            <w:ind w:right="-115"/>
            <w:jc w:val="right"/>
          </w:pPr>
        </w:p>
      </w:tc>
    </w:tr>
  </w:tbl>
  <w:p w14:paraId="0288D76A" w14:textId="4568E238" w:rsidR="7F302113" w:rsidRDefault="7F302113" w:rsidP="7F30211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B89"/>
    <w:rsid w:val="00010D94"/>
    <w:rsid w:val="00014A30"/>
    <w:rsid w:val="00023055"/>
    <w:rsid w:val="00047461"/>
    <w:rsid w:val="00053F21"/>
    <w:rsid w:val="00061ED1"/>
    <w:rsid w:val="000702A7"/>
    <w:rsid w:val="00071029"/>
    <w:rsid w:val="00076A57"/>
    <w:rsid w:val="000879ED"/>
    <w:rsid w:val="00090F08"/>
    <w:rsid w:val="000A51BC"/>
    <w:rsid w:val="000A5914"/>
    <w:rsid w:val="000B7605"/>
    <w:rsid w:val="000C41DF"/>
    <w:rsid w:val="000D4E6E"/>
    <w:rsid w:val="000F504F"/>
    <w:rsid w:val="0010046C"/>
    <w:rsid w:val="0010564A"/>
    <w:rsid w:val="0010581A"/>
    <w:rsid w:val="0010600D"/>
    <w:rsid w:val="00106DB7"/>
    <w:rsid w:val="0011246E"/>
    <w:rsid w:val="00114D90"/>
    <w:rsid w:val="001177E5"/>
    <w:rsid w:val="00127835"/>
    <w:rsid w:val="001357C8"/>
    <w:rsid w:val="00150162"/>
    <w:rsid w:val="00177B6B"/>
    <w:rsid w:val="001923E0"/>
    <w:rsid w:val="0019339C"/>
    <w:rsid w:val="0019455C"/>
    <w:rsid w:val="00194B76"/>
    <w:rsid w:val="001A1B2F"/>
    <w:rsid w:val="001A5569"/>
    <w:rsid w:val="001B2C1A"/>
    <w:rsid w:val="001D1FA2"/>
    <w:rsid w:val="001E6182"/>
    <w:rsid w:val="001F77D6"/>
    <w:rsid w:val="002002AF"/>
    <w:rsid w:val="00204203"/>
    <w:rsid w:val="00214462"/>
    <w:rsid w:val="00217D85"/>
    <w:rsid w:val="00225864"/>
    <w:rsid w:val="002323A8"/>
    <w:rsid w:val="00233BD6"/>
    <w:rsid w:val="00237786"/>
    <w:rsid w:val="00250D07"/>
    <w:rsid w:val="002673C8"/>
    <w:rsid w:val="002862D2"/>
    <w:rsid w:val="00293662"/>
    <w:rsid w:val="002A31FA"/>
    <w:rsid w:val="002B32A7"/>
    <w:rsid w:val="002C43A1"/>
    <w:rsid w:val="002D0D4F"/>
    <w:rsid w:val="002D3B5F"/>
    <w:rsid w:val="002E3FAB"/>
    <w:rsid w:val="002F14EA"/>
    <w:rsid w:val="002F6ED1"/>
    <w:rsid w:val="00300426"/>
    <w:rsid w:val="0031560B"/>
    <w:rsid w:val="003479B9"/>
    <w:rsid w:val="00353611"/>
    <w:rsid w:val="00364806"/>
    <w:rsid w:val="00375C60"/>
    <w:rsid w:val="00375D7A"/>
    <w:rsid w:val="003769EC"/>
    <w:rsid w:val="003957F9"/>
    <w:rsid w:val="003962F4"/>
    <w:rsid w:val="00397A35"/>
    <w:rsid w:val="003B0AE7"/>
    <w:rsid w:val="003C002D"/>
    <w:rsid w:val="003D2325"/>
    <w:rsid w:val="003D79D7"/>
    <w:rsid w:val="0040267C"/>
    <w:rsid w:val="0040321D"/>
    <w:rsid w:val="00403E0B"/>
    <w:rsid w:val="004044B3"/>
    <w:rsid w:val="00435A30"/>
    <w:rsid w:val="00460D6F"/>
    <w:rsid w:val="00480653"/>
    <w:rsid w:val="00491443"/>
    <w:rsid w:val="004C1991"/>
    <w:rsid w:val="004C411A"/>
    <w:rsid w:val="004C6F3D"/>
    <w:rsid w:val="004D5692"/>
    <w:rsid w:val="004E53FF"/>
    <w:rsid w:val="004F428B"/>
    <w:rsid w:val="004F569F"/>
    <w:rsid w:val="004F7655"/>
    <w:rsid w:val="005008EB"/>
    <w:rsid w:val="00504B83"/>
    <w:rsid w:val="00551A47"/>
    <w:rsid w:val="0055475D"/>
    <w:rsid w:val="00556D45"/>
    <w:rsid w:val="005678A4"/>
    <w:rsid w:val="0057111F"/>
    <w:rsid w:val="00575EDB"/>
    <w:rsid w:val="005917AA"/>
    <w:rsid w:val="00594086"/>
    <w:rsid w:val="005B5963"/>
    <w:rsid w:val="005C6967"/>
    <w:rsid w:val="005D6C24"/>
    <w:rsid w:val="00631531"/>
    <w:rsid w:val="006415E4"/>
    <w:rsid w:val="006444AB"/>
    <w:rsid w:val="0065347B"/>
    <w:rsid w:val="006619EF"/>
    <w:rsid w:val="00663BBE"/>
    <w:rsid w:val="00670271"/>
    <w:rsid w:val="006B52AB"/>
    <w:rsid w:val="006C6611"/>
    <w:rsid w:val="006C7A9F"/>
    <w:rsid w:val="006D4A0F"/>
    <w:rsid w:val="006E3A92"/>
    <w:rsid w:val="006F6102"/>
    <w:rsid w:val="00705533"/>
    <w:rsid w:val="00713272"/>
    <w:rsid w:val="007255A8"/>
    <w:rsid w:val="00727580"/>
    <w:rsid w:val="00743730"/>
    <w:rsid w:val="007518A2"/>
    <w:rsid w:val="00755E91"/>
    <w:rsid w:val="00756BD0"/>
    <w:rsid w:val="007849A3"/>
    <w:rsid w:val="007867EC"/>
    <w:rsid w:val="00796033"/>
    <w:rsid w:val="007A5990"/>
    <w:rsid w:val="007B16E6"/>
    <w:rsid w:val="007B7744"/>
    <w:rsid w:val="007C3DEA"/>
    <w:rsid w:val="007F2B89"/>
    <w:rsid w:val="008125F2"/>
    <w:rsid w:val="00822648"/>
    <w:rsid w:val="008227D8"/>
    <w:rsid w:val="0082631D"/>
    <w:rsid w:val="008265D3"/>
    <w:rsid w:val="0085506A"/>
    <w:rsid w:val="0087259D"/>
    <w:rsid w:val="00874C04"/>
    <w:rsid w:val="0087765A"/>
    <w:rsid w:val="008A772B"/>
    <w:rsid w:val="008B2FBB"/>
    <w:rsid w:val="008F33A9"/>
    <w:rsid w:val="00914ACD"/>
    <w:rsid w:val="00933B65"/>
    <w:rsid w:val="00945E0B"/>
    <w:rsid w:val="0094613F"/>
    <w:rsid w:val="0094680F"/>
    <w:rsid w:val="00953657"/>
    <w:rsid w:val="0095553F"/>
    <w:rsid w:val="00962502"/>
    <w:rsid w:val="00966F7D"/>
    <w:rsid w:val="00975736"/>
    <w:rsid w:val="009811D5"/>
    <w:rsid w:val="00985095"/>
    <w:rsid w:val="009975CE"/>
    <w:rsid w:val="009D5F56"/>
    <w:rsid w:val="00A01553"/>
    <w:rsid w:val="00A3585C"/>
    <w:rsid w:val="00A577C7"/>
    <w:rsid w:val="00A636C8"/>
    <w:rsid w:val="00A738DE"/>
    <w:rsid w:val="00A772BB"/>
    <w:rsid w:val="00A86C5F"/>
    <w:rsid w:val="00A87955"/>
    <w:rsid w:val="00A95004"/>
    <w:rsid w:val="00AB398E"/>
    <w:rsid w:val="00AC0EBE"/>
    <w:rsid w:val="00AD0C37"/>
    <w:rsid w:val="00AD5869"/>
    <w:rsid w:val="00AE018A"/>
    <w:rsid w:val="00AE19C2"/>
    <w:rsid w:val="00AE70E3"/>
    <w:rsid w:val="00AE7F9A"/>
    <w:rsid w:val="00AF0826"/>
    <w:rsid w:val="00B12383"/>
    <w:rsid w:val="00B12F13"/>
    <w:rsid w:val="00B20731"/>
    <w:rsid w:val="00B2226F"/>
    <w:rsid w:val="00B432B9"/>
    <w:rsid w:val="00B4648C"/>
    <w:rsid w:val="00B473EF"/>
    <w:rsid w:val="00B52153"/>
    <w:rsid w:val="00B5507A"/>
    <w:rsid w:val="00B655D1"/>
    <w:rsid w:val="00B71A69"/>
    <w:rsid w:val="00B7372A"/>
    <w:rsid w:val="00B755CC"/>
    <w:rsid w:val="00B766FE"/>
    <w:rsid w:val="00B81B96"/>
    <w:rsid w:val="00B841BB"/>
    <w:rsid w:val="00BC43D8"/>
    <w:rsid w:val="00BD4F16"/>
    <w:rsid w:val="00BF2F76"/>
    <w:rsid w:val="00C03D06"/>
    <w:rsid w:val="00C125A5"/>
    <w:rsid w:val="00C325EE"/>
    <w:rsid w:val="00C4474E"/>
    <w:rsid w:val="00C67B6E"/>
    <w:rsid w:val="00C71A73"/>
    <w:rsid w:val="00C71B3A"/>
    <w:rsid w:val="00C8659A"/>
    <w:rsid w:val="00CC23FA"/>
    <w:rsid w:val="00CC3E43"/>
    <w:rsid w:val="00CD20C6"/>
    <w:rsid w:val="00CD2BBB"/>
    <w:rsid w:val="00CD4CC0"/>
    <w:rsid w:val="00CD6417"/>
    <w:rsid w:val="00CD7E02"/>
    <w:rsid w:val="00CE020A"/>
    <w:rsid w:val="00CE1D2E"/>
    <w:rsid w:val="00D0092D"/>
    <w:rsid w:val="00D15789"/>
    <w:rsid w:val="00D31835"/>
    <w:rsid w:val="00D33A80"/>
    <w:rsid w:val="00D4388C"/>
    <w:rsid w:val="00D74B33"/>
    <w:rsid w:val="00D76CB2"/>
    <w:rsid w:val="00D80FB6"/>
    <w:rsid w:val="00DA4543"/>
    <w:rsid w:val="00DC2720"/>
    <w:rsid w:val="00DD3DF1"/>
    <w:rsid w:val="00DF0505"/>
    <w:rsid w:val="00E218B8"/>
    <w:rsid w:val="00E25DBA"/>
    <w:rsid w:val="00E43471"/>
    <w:rsid w:val="00E45A79"/>
    <w:rsid w:val="00E558E6"/>
    <w:rsid w:val="00E75E5C"/>
    <w:rsid w:val="00E82638"/>
    <w:rsid w:val="00E910F2"/>
    <w:rsid w:val="00E95626"/>
    <w:rsid w:val="00EA5E5E"/>
    <w:rsid w:val="00EA5E86"/>
    <w:rsid w:val="00EA7079"/>
    <w:rsid w:val="00EB3AC2"/>
    <w:rsid w:val="00EE47C7"/>
    <w:rsid w:val="00F07D7F"/>
    <w:rsid w:val="00F20143"/>
    <w:rsid w:val="00F23298"/>
    <w:rsid w:val="00F34289"/>
    <w:rsid w:val="00F46CE4"/>
    <w:rsid w:val="00F53143"/>
    <w:rsid w:val="00FA16DA"/>
    <w:rsid w:val="00FA4861"/>
    <w:rsid w:val="00FA7D56"/>
    <w:rsid w:val="00FB55E4"/>
    <w:rsid w:val="00FB6813"/>
    <w:rsid w:val="00FC55B0"/>
    <w:rsid w:val="00FE366F"/>
    <w:rsid w:val="00FE7B2B"/>
    <w:rsid w:val="00FF2E8C"/>
    <w:rsid w:val="00FF2FCF"/>
    <w:rsid w:val="015CC944"/>
    <w:rsid w:val="68EBA9AF"/>
    <w:rsid w:val="6DAA2A2E"/>
    <w:rsid w:val="7F302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ED9C7"/>
  <w15:chartTrackingRefBased/>
  <w15:docId w15:val="{BE15C8EA-C182-439E-8B7B-4E9AB639E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0D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0D4F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anityfair.com/hollywood/2014/09/bj-novak-the-book-with-no-pictures" TargetMode="External"/><Relationship Id="rId13" Type="http://schemas.openxmlformats.org/officeDocument/2006/relationships/hyperlink" Target="https://hwb.gov.wales/storage/d5d8e39c-b534-40cb-a3f5-7e2e126d8077/foundation-phase-framework.pdf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://www.cal.org/earlylang/benefits/marcos.html" TargetMode="External"/><Relationship Id="rId12" Type="http://schemas.openxmlformats.org/officeDocument/2006/relationships/hyperlink" Target="https://www.communityplaythings.co.uk/learning-library/articles/power-of-storytelling?source=pal168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hwb.gov.wales/storage/f8f9760c-64a1-48ea-80fd-db130ad9050b/a-guide-to-curriculum-for-wales-2022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teachingenglish.org.uk/article/storytelling-benefits-tips" TargetMode="External"/><Relationship Id="rId11" Type="http://schemas.openxmlformats.org/officeDocument/2006/relationships/hyperlink" Target="https://www.sciencedaily.com/releases/2019/04/190404074947.htm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wb.gov.wales/draft-curriculum-for-wales-2022/a-guide-to-curriculum-for-wales-2022/" TargetMode="External"/><Relationship Id="rId10" Type="http://schemas.openxmlformats.org/officeDocument/2006/relationships/hyperlink" Target="http://www.hanen.org/Helpful-Info/Articles/Bilingualism-in-Young-Children--Separating-Fact-fr.aspx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files.eric.ed.gov/fulltext/EJ1212334.pdf" TargetMode="External"/><Relationship Id="rId14" Type="http://schemas.openxmlformats.org/officeDocument/2006/relationships/hyperlink" Target="https://gov.wales/sites/default/files/publications/2018-03/foundation-phase-profile-handbook-revised-september-20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748</Words>
  <Characters>4267</Characters>
  <Application>Microsoft Office Word</Application>
  <DocSecurity>0</DocSecurity>
  <Lines>35</Lines>
  <Paragraphs>10</Paragraphs>
  <ScaleCrop>false</ScaleCrop>
  <Company/>
  <LinksUpToDate>false</LinksUpToDate>
  <CharactersWithSpaces>5005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Cole (1807249)</dc:creator>
  <cp:keywords/>
  <dc:description/>
  <cp:lastModifiedBy>sarah cole</cp:lastModifiedBy>
  <cp:revision>2</cp:revision>
  <cp:lastPrinted>2019-12-01T12:07:00Z</cp:lastPrinted>
  <dcterms:created xsi:type="dcterms:W3CDTF">2019-12-01T18:05:00Z</dcterms:created>
  <dcterms:modified xsi:type="dcterms:W3CDTF">2019-12-01T18:05:00Z</dcterms:modified>
</cp:coreProperties>
</file>