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A862A" w14:textId="68ADA350" w:rsidR="005A2823" w:rsidRDefault="006723D5">
      <w:pPr>
        <w:rPr>
          <w:rFonts w:ascii="Calibri" w:hAnsi="Calibri" w:cs="Calibri"/>
          <w:sz w:val="32"/>
          <w:szCs w:val="32"/>
        </w:rPr>
      </w:pPr>
      <w:r>
        <w:rPr>
          <w:rFonts w:ascii="Calibri" w:hAnsi="Calibri" w:cs="Calibri"/>
          <w:sz w:val="32"/>
          <w:szCs w:val="32"/>
        </w:rPr>
        <w:t>Equality and diversity within the legal profession are crucial for several reasons. Firstly, they ensure fair representation and access to justice for all individuals regardless of their background, race, gender, or orientation. Secondly, diverse perspectives enrich legal discussions, leading to more innovative solutions and better decision-making. Thirdly, promoting equality and diversity fosters public trust in the legal system, enhancing its legitimacy and effectiveness. Overall, prioritizing equality and diversity in the legal profession is essential for upholding justice and promoting a fair and inclusive society.</w:t>
      </w:r>
    </w:p>
    <w:p w14:paraId="744FE26F" w14:textId="77777777" w:rsidR="00294E76" w:rsidRDefault="001E6049">
      <w:pPr>
        <w:rPr>
          <w:rFonts w:ascii="Calibri" w:hAnsi="Calibri" w:cs="Calibri"/>
          <w:sz w:val="32"/>
          <w:szCs w:val="32"/>
        </w:rPr>
      </w:pPr>
      <w:r>
        <w:rPr>
          <w:rFonts w:ascii="Calibri" w:hAnsi="Calibri" w:cs="Calibri"/>
          <w:sz w:val="32"/>
          <w:szCs w:val="32"/>
        </w:rPr>
        <w:t>The code of conduct outlines the level of professionalism expected from individuals like solicitors, registered European lawyers, and registered foreign lawyers</w:t>
      </w:r>
      <w:r w:rsidR="00BD4206">
        <w:rPr>
          <w:rFonts w:ascii="Calibri" w:hAnsi="Calibri" w:cs="Calibri"/>
          <w:sz w:val="32"/>
          <w:szCs w:val="32"/>
        </w:rPr>
        <w:t xml:space="preserve"> authorized by us to offer legal services, as expected by both the staff and the public</w:t>
      </w:r>
      <w:r w:rsidR="00697664">
        <w:rPr>
          <w:rFonts w:ascii="Calibri" w:hAnsi="Calibri" w:cs="Calibri"/>
          <w:sz w:val="32"/>
          <w:szCs w:val="32"/>
        </w:rPr>
        <w:t>.</w:t>
      </w:r>
    </w:p>
    <w:p w14:paraId="64460180" w14:textId="1185D4F1" w:rsidR="00274AB7" w:rsidRDefault="00294E76">
      <w:pPr>
        <w:rPr>
          <w:rFonts w:ascii="Calibri" w:hAnsi="Calibri" w:cs="Calibri"/>
          <w:sz w:val="32"/>
          <w:szCs w:val="32"/>
        </w:rPr>
      </w:pPr>
      <w:r>
        <w:rPr>
          <w:rFonts w:ascii="Calibri" w:hAnsi="Calibri" w:cs="Calibri"/>
          <w:sz w:val="32"/>
          <w:szCs w:val="32"/>
        </w:rPr>
        <w:t xml:space="preserve">These guidelines </w:t>
      </w:r>
      <w:r w:rsidR="005E05C7">
        <w:rPr>
          <w:rFonts w:ascii="Calibri" w:hAnsi="Calibri" w:cs="Calibri"/>
          <w:sz w:val="32"/>
          <w:szCs w:val="32"/>
        </w:rPr>
        <w:t>relate</w:t>
      </w:r>
      <w:r w:rsidR="000C6A30">
        <w:rPr>
          <w:rFonts w:ascii="Calibri" w:hAnsi="Calibri" w:cs="Calibri"/>
          <w:sz w:val="32"/>
          <w:szCs w:val="32"/>
        </w:rPr>
        <w:t xml:space="preserve"> to the conduct and </w:t>
      </w:r>
      <w:r w:rsidR="00A3319F">
        <w:rPr>
          <w:rFonts w:ascii="Calibri" w:hAnsi="Calibri" w:cs="Calibri"/>
          <w:sz w:val="32"/>
          <w:szCs w:val="32"/>
        </w:rPr>
        <w:t>behaviour</w:t>
      </w:r>
      <w:r w:rsidR="000C6A30">
        <w:rPr>
          <w:rFonts w:ascii="Calibri" w:hAnsi="Calibri" w:cs="Calibri"/>
          <w:sz w:val="32"/>
          <w:szCs w:val="32"/>
        </w:rPr>
        <w:t xml:space="preserve"> associated with your profession. They set out the</w:t>
      </w:r>
      <w:r w:rsidR="005E05C7">
        <w:rPr>
          <w:rFonts w:ascii="Calibri" w:hAnsi="Calibri" w:cs="Calibri"/>
          <w:sz w:val="32"/>
          <w:szCs w:val="32"/>
        </w:rPr>
        <w:t xml:space="preserve"> standards for ethical and skilled practice that are</w:t>
      </w:r>
      <w:r w:rsidR="004D41A5">
        <w:rPr>
          <w:rFonts w:ascii="Calibri" w:hAnsi="Calibri" w:cs="Calibri"/>
          <w:sz w:val="32"/>
          <w:szCs w:val="32"/>
        </w:rPr>
        <w:t xml:space="preserve"> relevant regardless of your position or work setting. However</w:t>
      </w:r>
      <w:r w:rsidR="00DC127D">
        <w:rPr>
          <w:rFonts w:ascii="Calibri" w:hAnsi="Calibri" w:cs="Calibri"/>
          <w:sz w:val="32"/>
          <w:szCs w:val="32"/>
        </w:rPr>
        <w:t xml:space="preserve">, </w:t>
      </w:r>
      <w:r w:rsidR="00EA6667">
        <w:rPr>
          <w:rFonts w:ascii="Calibri" w:hAnsi="Calibri" w:cs="Calibri"/>
          <w:sz w:val="32"/>
          <w:szCs w:val="32"/>
        </w:rPr>
        <w:t>sections</w:t>
      </w:r>
      <w:r w:rsidR="00DC127D">
        <w:rPr>
          <w:rFonts w:ascii="Calibri" w:hAnsi="Calibri" w:cs="Calibri"/>
          <w:sz w:val="32"/>
          <w:szCs w:val="32"/>
        </w:rPr>
        <w:t xml:space="preserve"> 8.1 to 8.11 only apply when you are offering your services</w:t>
      </w:r>
      <w:r w:rsidR="00FC7040">
        <w:rPr>
          <w:rFonts w:ascii="Calibri" w:hAnsi="Calibri" w:cs="Calibri"/>
          <w:sz w:val="32"/>
          <w:szCs w:val="32"/>
        </w:rPr>
        <w:t xml:space="preserve"> to the public or a specific group of people, </w:t>
      </w:r>
      <w:proofErr w:type="gramStart"/>
      <w:r w:rsidR="00FC7040">
        <w:rPr>
          <w:rFonts w:ascii="Calibri" w:hAnsi="Calibri" w:cs="Calibri"/>
          <w:sz w:val="32"/>
          <w:szCs w:val="32"/>
        </w:rPr>
        <w:t>with the exception of</w:t>
      </w:r>
      <w:proofErr w:type="gramEnd"/>
      <w:r w:rsidR="00FC7040">
        <w:rPr>
          <w:rFonts w:ascii="Calibri" w:hAnsi="Calibri" w:cs="Calibri"/>
          <w:sz w:val="32"/>
          <w:szCs w:val="32"/>
        </w:rPr>
        <w:t xml:space="preserve"> rules that may apply when working overseas</w:t>
      </w:r>
      <w:r w:rsidR="009F4A7E">
        <w:rPr>
          <w:rFonts w:ascii="Calibri" w:hAnsi="Calibri" w:cs="Calibri"/>
          <w:sz w:val="32"/>
          <w:szCs w:val="32"/>
        </w:rPr>
        <w:t>.</w:t>
      </w:r>
    </w:p>
    <w:p w14:paraId="6DBE0E68" w14:textId="1D33952C" w:rsidR="008A1ABF" w:rsidRDefault="002E14C3">
      <w:pPr>
        <w:rPr>
          <w:rFonts w:ascii="Calibri" w:hAnsi="Calibri" w:cs="Calibri"/>
          <w:sz w:val="32"/>
          <w:szCs w:val="32"/>
        </w:rPr>
      </w:pPr>
      <w:r>
        <w:rPr>
          <w:rFonts w:ascii="Calibri" w:hAnsi="Calibri" w:cs="Calibri"/>
          <w:sz w:val="32"/>
          <w:szCs w:val="32"/>
        </w:rPr>
        <w:t xml:space="preserve">Conduct related </w:t>
      </w:r>
      <w:r w:rsidR="006C0C99">
        <w:rPr>
          <w:rFonts w:ascii="Calibri" w:hAnsi="Calibri" w:cs="Calibri"/>
          <w:sz w:val="32"/>
          <w:szCs w:val="32"/>
        </w:rPr>
        <w:t>to your profession does not have to occur only at work, it should realistically impac</w:t>
      </w:r>
      <w:r w:rsidR="004837DD">
        <w:rPr>
          <w:rFonts w:ascii="Calibri" w:hAnsi="Calibri" w:cs="Calibri"/>
          <w:sz w:val="32"/>
          <w:szCs w:val="32"/>
        </w:rPr>
        <w:t xml:space="preserve">t your professional practice in a relevant way. It is your </w:t>
      </w:r>
      <w:r w:rsidR="00AD01EF">
        <w:rPr>
          <w:rFonts w:ascii="Calibri" w:hAnsi="Calibri" w:cs="Calibri"/>
          <w:sz w:val="32"/>
          <w:szCs w:val="32"/>
        </w:rPr>
        <w:t xml:space="preserve">responsibility to assess </w:t>
      </w:r>
      <w:r w:rsidR="00A3319F">
        <w:rPr>
          <w:rFonts w:ascii="Calibri" w:hAnsi="Calibri" w:cs="Calibri"/>
          <w:sz w:val="32"/>
          <w:szCs w:val="32"/>
        </w:rPr>
        <w:t xml:space="preserve">situations, </w:t>
      </w:r>
      <w:proofErr w:type="gramStart"/>
      <w:r w:rsidR="00A3319F">
        <w:rPr>
          <w:rFonts w:ascii="Calibri" w:hAnsi="Calibri" w:cs="Calibri"/>
          <w:sz w:val="32"/>
          <w:szCs w:val="32"/>
        </w:rPr>
        <w:t>taking</w:t>
      </w:r>
      <w:r w:rsidR="00AD01EF">
        <w:rPr>
          <w:rFonts w:ascii="Calibri" w:hAnsi="Calibri" w:cs="Calibri"/>
          <w:sz w:val="32"/>
          <w:szCs w:val="32"/>
        </w:rPr>
        <w:t xml:space="preserve"> into account</w:t>
      </w:r>
      <w:proofErr w:type="gramEnd"/>
      <w:r w:rsidR="00AD01EF">
        <w:rPr>
          <w:rFonts w:ascii="Calibri" w:hAnsi="Calibri" w:cs="Calibri"/>
          <w:sz w:val="32"/>
          <w:szCs w:val="32"/>
        </w:rPr>
        <w:t xml:space="preserve"> your role, duties, areas of practice, and clients, which may include your employer</w:t>
      </w:r>
      <w:r w:rsidR="00702CEF">
        <w:rPr>
          <w:rFonts w:ascii="Calibri" w:hAnsi="Calibri" w:cs="Calibri"/>
          <w:sz w:val="32"/>
          <w:szCs w:val="32"/>
        </w:rPr>
        <w:t xml:space="preserve"> and others within or outside the organization</w:t>
      </w:r>
      <w:r w:rsidR="00691ECA">
        <w:rPr>
          <w:rFonts w:ascii="Calibri" w:hAnsi="Calibri" w:cs="Calibri"/>
          <w:sz w:val="32"/>
          <w:szCs w:val="32"/>
        </w:rPr>
        <w:t>. You are accountable</w:t>
      </w:r>
      <w:r w:rsidR="004A445B">
        <w:rPr>
          <w:rFonts w:ascii="Calibri" w:hAnsi="Calibri" w:cs="Calibri"/>
          <w:sz w:val="32"/>
          <w:szCs w:val="32"/>
        </w:rPr>
        <w:t xml:space="preserve"> for following this code and any other </w:t>
      </w:r>
      <w:r w:rsidR="00A3319F">
        <w:rPr>
          <w:rFonts w:ascii="Calibri" w:hAnsi="Calibri" w:cs="Calibri"/>
          <w:sz w:val="32"/>
          <w:szCs w:val="32"/>
        </w:rPr>
        <w:t>regulatory</w:t>
      </w:r>
      <w:r w:rsidR="002B5953">
        <w:rPr>
          <w:rFonts w:ascii="Calibri" w:hAnsi="Calibri" w:cs="Calibri"/>
          <w:sz w:val="32"/>
          <w:szCs w:val="32"/>
        </w:rPr>
        <w:t xml:space="preserve"> </w:t>
      </w:r>
      <w:r w:rsidR="001224A0">
        <w:rPr>
          <w:rFonts w:ascii="Calibri" w:hAnsi="Calibri" w:cs="Calibri"/>
          <w:sz w:val="32"/>
          <w:szCs w:val="32"/>
        </w:rPr>
        <w:t>obligations and</w:t>
      </w:r>
      <w:r w:rsidR="00101F8B">
        <w:rPr>
          <w:rFonts w:ascii="Calibri" w:hAnsi="Calibri" w:cs="Calibri"/>
          <w:sz w:val="32"/>
          <w:szCs w:val="32"/>
        </w:rPr>
        <w:t xml:space="preserve"> </w:t>
      </w:r>
      <w:r w:rsidR="002B5953">
        <w:rPr>
          <w:rFonts w:ascii="Calibri" w:hAnsi="Calibri" w:cs="Calibri"/>
          <w:sz w:val="32"/>
          <w:szCs w:val="32"/>
        </w:rPr>
        <w:t>being able to justify your decisions.</w:t>
      </w:r>
      <w:r w:rsidR="00101F8B">
        <w:rPr>
          <w:rFonts w:ascii="Calibri" w:hAnsi="Calibri" w:cs="Calibri"/>
          <w:sz w:val="32"/>
          <w:szCs w:val="32"/>
        </w:rPr>
        <w:t xml:space="preserve"> </w:t>
      </w:r>
      <w:r w:rsidR="007A278C">
        <w:rPr>
          <w:rFonts w:ascii="Calibri" w:hAnsi="Calibri" w:cs="Calibri"/>
          <w:sz w:val="32"/>
          <w:szCs w:val="32"/>
        </w:rPr>
        <w:t>F</w:t>
      </w:r>
      <w:r w:rsidR="00101F8B">
        <w:rPr>
          <w:rFonts w:ascii="Calibri" w:hAnsi="Calibri" w:cs="Calibri"/>
          <w:sz w:val="32"/>
          <w:szCs w:val="32"/>
        </w:rPr>
        <w:t>ailure</w:t>
      </w:r>
      <w:r w:rsidR="007A278C">
        <w:rPr>
          <w:rFonts w:ascii="Calibri" w:hAnsi="Calibri" w:cs="Calibri"/>
          <w:sz w:val="32"/>
          <w:szCs w:val="32"/>
        </w:rPr>
        <w:t xml:space="preserve"> to adhere to these standards may lead to regulatory action, especially for repeat</w:t>
      </w:r>
      <w:r w:rsidR="008457BC">
        <w:rPr>
          <w:rFonts w:ascii="Calibri" w:hAnsi="Calibri" w:cs="Calibri"/>
          <w:sz w:val="32"/>
          <w:szCs w:val="32"/>
        </w:rPr>
        <w:t>ed or serious violations. In addition to our own rules, we also oversee compliance with legal</w:t>
      </w:r>
      <w:r w:rsidR="00CB3736">
        <w:rPr>
          <w:rFonts w:ascii="Calibri" w:hAnsi="Calibri" w:cs="Calibri"/>
          <w:sz w:val="32"/>
          <w:szCs w:val="32"/>
        </w:rPr>
        <w:t xml:space="preserve"> requirements on referral fees and measures against money laundering</w:t>
      </w:r>
      <w:r w:rsidR="002A2006">
        <w:rPr>
          <w:rFonts w:ascii="Calibri" w:hAnsi="Calibri" w:cs="Calibri"/>
          <w:sz w:val="32"/>
          <w:szCs w:val="32"/>
        </w:rPr>
        <w:t xml:space="preserve"> and terrorism financing. These </w:t>
      </w:r>
      <w:r w:rsidR="002A2006">
        <w:rPr>
          <w:rFonts w:ascii="Calibri" w:hAnsi="Calibri" w:cs="Calibri"/>
          <w:sz w:val="32"/>
          <w:szCs w:val="32"/>
        </w:rPr>
        <w:lastRenderedPageBreak/>
        <w:t>guidelines are enforced through our strategy focused on protecting the public interes</w:t>
      </w:r>
      <w:r w:rsidR="003561C6">
        <w:rPr>
          <w:rFonts w:ascii="Calibri" w:hAnsi="Calibri" w:cs="Calibri"/>
          <w:sz w:val="32"/>
          <w:szCs w:val="32"/>
        </w:rPr>
        <w:t>ts.</w:t>
      </w:r>
    </w:p>
    <w:p w14:paraId="32280747" w14:textId="271B82A2" w:rsidR="003561C6" w:rsidRDefault="00A73344">
      <w:pPr>
        <w:rPr>
          <w:rFonts w:ascii="Calibri" w:hAnsi="Calibri" w:cs="Calibri"/>
          <w:sz w:val="32"/>
          <w:szCs w:val="32"/>
        </w:rPr>
      </w:pPr>
      <w:r>
        <w:rPr>
          <w:rFonts w:ascii="Calibri" w:hAnsi="Calibri" w:cs="Calibri"/>
          <w:sz w:val="32"/>
          <w:szCs w:val="32"/>
        </w:rPr>
        <w:t xml:space="preserve">Public authorities and </w:t>
      </w:r>
      <w:r w:rsidR="00B12710">
        <w:rPr>
          <w:rFonts w:ascii="Calibri" w:hAnsi="Calibri" w:cs="Calibri"/>
          <w:sz w:val="32"/>
          <w:szCs w:val="32"/>
        </w:rPr>
        <w:t>individuals</w:t>
      </w:r>
      <w:r>
        <w:rPr>
          <w:rFonts w:ascii="Calibri" w:hAnsi="Calibri" w:cs="Calibri"/>
          <w:sz w:val="32"/>
          <w:szCs w:val="32"/>
        </w:rPr>
        <w:t xml:space="preserve"> exercising public functions must consider</w:t>
      </w:r>
      <w:r w:rsidR="00B12710">
        <w:rPr>
          <w:rFonts w:ascii="Calibri" w:hAnsi="Calibri" w:cs="Calibri"/>
          <w:sz w:val="32"/>
          <w:szCs w:val="32"/>
        </w:rPr>
        <w:t xml:space="preserve"> the following: eliminating prohibited conduct such as discrimination, advancing</w:t>
      </w:r>
      <w:r w:rsidR="00295BA2">
        <w:rPr>
          <w:rFonts w:ascii="Calibri" w:hAnsi="Calibri" w:cs="Calibri"/>
          <w:sz w:val="32"/>
          <w:szCs w:val="32"/>
        </w:rPr>
        <w:t xml:space="preserve"> equal opportunities between those with and without protected characteristics</w:t>
      </w:r>
      <w:r w:rsidR="00267DB5">
        <w:rPr>
          <w:rFonts w:ascii="Calibri" w:hAnsi="Calibri" w:cs="Calibri"/>
          <w:sz w:val="32"/>
          <w:szCs w:val="32"/>
        </w:rPr>
        <w:t>, and promoting good relations between them. Furthermore, they should minimize</w:t>
      </w:r>
      <w:r w:rsidR="006413F8">
        <w:rPr>
          <w:rFonts w:ascii="Calibri" w:hAnsi="Calibri" w:cs="Calibri"/>
          <w:sz w:val="32"/>
          <w:szCs w:val="32"/>
        </w:rPr>
        <w:t xml:space="preserve"> </w:t>
      </w:r>
      <w:r w:rsidR="00097096">
        <w:rPr>
          <w:rFonts w:ascii="Calibri" w:hAnsi="Calibri" w:cs="Calibri"/>
          <w:sz w:val="32"/>
          <w:szCs w:val="32"/>
        </w:rPr>
        <w:t xml:space="preserve">the </w:t>
      </w:r>
      <w:r w:rsidR="006413F8">
        <w:rPr>
          <w:rFonts w:ascii="Calibri" w:hAnsi="Calibri" w:cs="Calibri"/>
          <w:sz w:val="32"/>
          <w:szCs w:val="32"/>
        </w:rPr>
        <w:t>disadvantages faced by those with protected characteristics, cater to their distinct</w:t>
      </w:r>
      <w:r w:rsidR="00A37466">
        <w:rPr>
          <w:rFonts w:ascii="Calibri" w:hAnsi="Calibri" w:cs="Calibri"/>
          <w:sz w:val="32"/>
          <w:szCs w:val="32"/>
        </w:rPr>
        <w:t xml:space="preserve"> </w:t>
      </w:r>
      <w:r w:rsidR="001224A0">
        <w:rPr>
          <w:rFonts w:ascii="Calibri" w:hAnsi="Calibri" w:cs="Calibri"/>
          <w:sz w:val="32"/>
          <w:szCs w:val="32"/>
        </w:rPr>
        <w:t>needs, and</w:t>
      </w:r>
      <w:r w:rsidR="00A37466">
        <w:rPr>
          <w:rFonts w:ascii="Calibri" w:hAnsi="Calibri" w:cs="Calibri"/>
          <w:sz w:val="32"/>
          <w:szCs w:val="32"/>
        </w:rPr>
        <w:t xml:space="preserve"> encourage their participation in various activities</w:t>
      </w:r>
      <w:r w:rsidR="00282E3C">
        <w:rPr>
          <w:rFonts w:ascii="Calibri" w:hAnsi="Calibri" w:cs="Calibri"/>
          <w:sz w:val="32"/>
          <w:szCs w:val="32"/>
        </w:rPr>
        <w:t xml:space="preserve">. </w:t>
      </w:r>
      <w:r w:rsidR="001224A0">
        <w:rPr>
          <w:rFonts w:ascii="Calibri" w:hAnsi="Calibri" w:cs="Calibri"/>
          <w:sz w:val="32"/>
          <w:szCs w:val="32"/>
        </w:rPr>
        <w:t>Specifically,</w:t>
      </w:r>
      <w:r w:rsidR="00282E3C">
        <w:rPr>
          <w:rFonts w:ascii="Calibri" w:hAnsi="Calibri" w:cs="Calibri"/>
          <w:sz w:val="32"/>
          <w:szCs w:val="32"/>
        </w:rPr>
        <w:t xml:space="preserve"> regarding disabled individuals, considerations</w:t>
      </w:r>
      <w:r w:rsidR="00E10CF9">
        <w:rPr>
          <w:rFonts w:ascii="Calibri" w:hAnsi="Calibri" w:cs="Calibri"/>
          <w:sz w:val="32"/>
          <w:szCs w:val="32"/>
        </w:rPr>
        <w:t xml:space="preserve"> must be made for their disabilities. Encouraging good </w:t>
      </w:r>
      <w:r w:rsidR="00097096">
        <w:rPr>
          <w:rFonts w:ascii="Calibri" w:hAnsi="Calibri" w:cs="Calibri"/>
          <w:sz w:val="32"/>
          <w:szCs w:val="32"/>
        </w:rPr>
        <w:t>relations</w:t>
      </w:r>
      <w:r w:rsidR="00E10CF9">
        <w:rPr>
          <w:rFonts w:ascii="Calibri" w:hAnsi="Calibri" w:cs="Calibri"/>
          <w:sz w:val="32"/>
          <w:szCs w:val="32"/>
        </w:rPr>
        <w:t xml:space="preserve"> involves tackling pre</w:t>
      </w:r>
      <w:r w:rsidR="00097096">
        <w:rPr>
          <w:rFonts w:ascii="Calibri" w:hAnsi="Calibri" w:cs="Calibri"/>
          <w:sz w:val="32"/>
          <w:szCs w:val="32"/>
        </w:rPr>
        <w:t>judice and promoting understanding. While tr</w:t>
      </w:r>
      <w:r w:rsidR="007052A3">
        <w:rPr>
          <w:rFonts w:ascii="Calibri" w:hAnsi="Calibri" w:cs="Calibri"/>
          <w:sz w:val="32"/>
          <w:szCs w:val="32"/>
        </w:rPr>
        <w:t>eating individuals differently may be necessary to comply with these duties, it should not lead to conduct</w:t>
      </w:r>
      <w:r w:rsidR="0017395E">
        <w:rPr>
          <w:rFonts w:ascii="Calibri" w:hAnsi="Calibri" w:cs="Calibri"/>
          <w:sz w:val="32"/>
          <w:szCs w:val="32"/>
        </w:rPr>
        <w:t xml:space="preserve"> prohibited by the law. Protected characteristics include age, disability, gender</w:t>
      </w:r>
      <w:r w:rsidR="00E4470B">
        <w:rPr>
          <w:rFonts w:ascii="Calibri" w:hAnsi="Calibri" w:cs="Calibri"/>
          <w:sz w:val="32"/>
          <w:szCs w:val="32"/>
        </w:rPr>
        <w:t xml:space="preserve"> reassignment, pregnancy, race</w:t>
      </w:r>
      <w:r w:rsidR="008B6B3A">
        <w:rPr>
          <w:rFonts w:ascii="Calibri" w:hAnsi="Calibri" w:cs="Calibri"/>
          <w:sz w:val="32"/>
          <w:szCs w:val="32"/>
        </w:rPr>
        <w:t xml:space="preserve">, religion, </w:t>
      </w:r>
      <w:r w:rsidR="007877D8">
        <w:rPr>
          <w:rFonts w:ascii="Calibri" w:hAnsi="Calibri" w:cs="Calibri"/>
          <w:sz w:val="32"/>
          <w:szCs w:val="32"/>
        </w:rPr>
        <w:t>sex,</w:t>
      </w:r>
      <w:r w:rsidR="008B6B3A">
        <w:rPr>
          <w:rFonts w:ascii="Calibri" w:hAnsi="Calibri" w:cs="Calibri"/>
          <w:sz w:val="32"/>
          <w:szCs w:val="32"/>
        </w:rPr>
        <w:t xml:space="preserve"> and sexual orientation. Any conduct prohibited by the act includes breaches of equality</w:t>
      </w:r>
      <w:r w:rsidR="00384A62">
        <w:rPr>
          <w:rFonts w:ascii="Calibri" w:hAnsi="Calibri" w:cs="Calibri"/>
          <w:sz w:val="32"/>
          <w:szCs w:val="32"/>
        </w:rPr>
        <w:t xml:space="preserve"> or </w:t>
      </w:r>
      <w:r w:rsidR="007877D8">
        <w:rPr>
          <w:rFonts w:ascii="Calibri" w:hAnsi="Calibri" w:cs="Calibri"/>
          <w:sz w:val="32"/>
          <w:szCs w:val="32"/>
        </w:rPr>
        <w:t>non-discrimination</w:t>
      </w:r>
      <w:r w:rsidR="0086717C">
        <w:rPr>
          <w:rFonts w:ascii="Calibri" w:hAnsi="Calibri" w:cs="Calibri"/>
          <w:sz w:val="32"/>
          <w:szCs w:val="32"/>
        </w:rPr>
        <w:t xml:space="preserve"> rules.</w:t>
      </w:r>
    </w:p>
    <w:p w14:paraId="1DAC1F00" w14:textId="6BEFF88A" w:rsidR="00866D3D" w:rsidRDefault="00E36BE1">
      <w:pPr>
        <w:rPr>
          <w:rFonts w:ascii="Calibri" w:hAnsi="Calibri" w:cs="Calibri"/>
          <w:sz w:val="32"/>
          <w:szCs w:val="32"/>
        </w:rPr>
      </w:pPr>
      <w:r>
        <w:rPr>
          <w:rFonts w:ascii="Calibri" w:hAnsi="Calibri" w:cs="Calibri"/>
          <w:sz w:val="32"/>
          <w:szCs w:val="32"/>
        </w:rPr>
        <w:t xml:space="preserve">An engineer who identifies as </w:t>
      </w:r>
      <w:r w:rsidR="003F46EF">
        <w:rPr>
          <w:rFonts w:ascii="Calibri" w:hAnsi="Calibri" w:cs="Calibri"/>
          <w:sz w:val="32"/>
          <w:szCs w:val="32"/>
        </w:rPr>
        <w:t>gender-fluid</w:t>
      </w:r>
      <w:r>
        <w:rPr>
          <w:rFonts w:ascii="Calibri" w:hAnsi="Calibri" w:cs="Calibri"/>
          <w:sz w:val="32"/>
          <w:szCs w:val="32"/>
        </w:rPr>
        <w:t>/</w:t>
      </w:r>
      <w:r w:rsidR="001A2660">
        <w:rPr>
          <w:rFonts w:ascii="Calibri" w:hAnsi="Calibri" w:cs="Calibri"/>
          <w:sz w:val="32"/>
          <w:szCs w:val="32"/>
        </w:rPr>
        <w:t>non-binary</w:t>
      </w:r>
      <w:r>
        <w:rPr>
          <w:rFonts w:ascii="Calibri" w:hAnsi="Calibri" w:cs="Calibri"/>
          <w:sz w:val="32"/>
          <w:szCs w:val="32"/>
        </w:rPr>
        <w:t>, and faced abuse a</w:t>
      </w:r>
      <w:r w:rsidR="00752F4E">
        <w:rPr>
          <w:rFonts w:ascii="Calibri" w:hAnsi="Calibri" w:cs="Calibri"/>
          <w:sz w:val="32"/>
          <w:szCs w:val="32"/>
        </w:rPr>
        <w:t xml:space="preserve">nd harassment at </w:t>
      </w:r>
      <w:r w:rsidR="001A2660">
        <w:rPr>
          <w:rFonts w:ascii="Calibri" w:hAnsi="Calibri" w:cs="Calibri"/>
          <w:sz w:val="32"/>
          <w:szCs w:val="32"/>
        </w:rPr>
        <w:t>Jaguar Land Rover</w:t>
      </w:r>
      <w:r w:rsidR="00752F4E">
        <w:rPr>
          <w:rFonts w:ascii="Calibri" w:hAnsi="Calibri" w:cs="Calibri"/>
          <w:sz w:val="32"/>
          <w:szCs w:val="32"/>
        </w:rPr>
        <w:t>, has achieved a signi</w:t>
      </w:r>
      <w:r w:rsidR="00326B3E">
        <w:rPr>
          <w:rFonts w:ascii="Calibri" w:hAnsi="Calibri" w:cs="Calibri"/>
          <w:sz w:val="32"/>
          <w:szCs w:val="32"/>
        </w:rPr>
        <w:t xml:space="preserve">ficant victory in a discrimination case. Rose </w:t>
      </w:r>
      <w:r w:rsidR="001A2660">
        <w:rPr>
          <w:rFonts w:ascii="Calibri" w:hAnsi="Calibri" w:cs="Calibri"/>
          <w:sz w:val="32"/>
          <w:szCs w:val="32"/>
        </w:rPr>
        <w:t>Taylor</w:t>
      </w:r>
      <w:r w:rsidR="003F5A58">
        <w:rPr>
          <w:rFonts w:ascii="Calibri" w:hAnsi="Calibri" w:cs="Calibri"/>
          <w:sz w:val="32"/>
          <w:szCs w:val="32"/>
        </w:rPr>
        <w:t>, who transitioned in 2017 while working at the ca</w:t>
      </w:r>
      <w:r w:rsidR="001A2660">
        <w:rPr>
          <w:rFonts w:ascii="Calibri" w:hAnsi="Calibri" w:cs="Calibri"/>
          <w:sz w:val="32"/>
          <w:szCs w:val="32"/>
        </w:rPr>
        <w:t>r</w:t>
      </w:r>
      <w:r w:rsidR="003F5A58">
        <w:rPr>
          <w:rFonts w:ascii="Calibri" w:hAnsi="Calibri" w:cs="Calibri"/>
          <w:sz w:val="32"/>
          <w:szCs w:val="32"/>
        </w:rPr>
        <w:t xml:space="preserve"> </w:t>
      </w:r>
      <w:r w:rsidR="001A2660">
        <w:rPr>
          <w:rFonts w:ascii="Calibri" w:hAnsi="Calibri" w:cs="Calibri"/>
          <w:sz w:val="32"/>
          <w:szCs w:val="32"/>
        </w:rPr>
        <w:t>manufacturer</w:t>
      </w:r>
      <w:r w:rsidR="001E0E4C">
        <w:rPr>
          <w:rFonts w:ascii="Calibri" w:hAnsi="Calibri" w:cs="Calibri"/>
          <w:sz w:val="32"/>
          <w:szCs w:val="32"/>
        </w:rPr>
        <w:t xml:space="preserve"> in the midlands, has likely set a new standard with this groundbreaking claim</w:t>
      </w:r>
      <w:r w:rsidR="00F4520E">
        <w:rPr>
          <w:rFonts w:ascii="Calibri" w:hAnsi="Calibri" w:cs="Calibri"/>
          <w:sz w:val="32"/>
          <w:szCs w:val="32"/>
        </w:rPr>
        <w:t>.  There was pre</w:t>
      </w:r>
      <w:r w:rsidR="009225F2">
        <w:rPr>
          <w:rFonts w:ascii="Calibri" w:hAnsi="Calibri" w:cs="Calibri"/>
          <w:sz w:val="32"/>
          <w:szCs w:val="32"/>
        </w:rPr>
        <w:t>viously doubt</w:t>
      </w:r>
      <w:r w:rsidR="00C12DF3">
        <w:rPr>
          <w:rFonts w:ascii="Calibri" w:hAnsi="Calibri" w:cs="Calibri"/>
          <w:sz w:val="32"/>
          <w:szCs w:val="32"/>
        </w:rPr>
        <w:t xml:space="preserve"> surrounding the </w:t>
      </w:r>
      <w:r w:rsidR="003F46EF">
        <w:rPr>
          <w:rFonts w:ascii="Calibri" w:hAnsi="Calibri" w:cs="Calibri"/>
          <w:sz w:val="32"/>
          <w:szCs w:val="32"/>
        </w:rPr>
        <w:t>Equality</w:t>
      </w:r>
      <w:r w:rsidR="00C12DF3">
        <w:rPr>
          <w:rFonts w:ascii="Calibri" w:hAnsi="Calibri" w:cs="Calibri"/>
          <w:sz w:val="32"/>
          <w:szCs w:val="32"/>
        </w:rPr>
        <w:t xml:space="preserve"> </w:t>
      </w:r>
      <w:r w:rsidR="003F46EF">
        <w:rPr>
          <w:rFonts w:ascii="Calibri" w:hAnsi="Calibri" w:cs="Calibri"/>
          <w:sz w:val="32"/>
          <w:szCs w:val="32"/>
        </w:rPr>
        <w:t>Act's</w:t>
      </w:r>
      <w:r w:rsidR="00C12DF3">
        <w:rPr>
          <w:rFonts w:ascii="Calibri" w:hAnsi="Calibri" w:cs="Calibri"/>
          <w:sz w:val="32"/>
          <w:szCs w:val="32"/>
        </w:rPr>
        <w:t xml:space="preserve"> coverage for individuals who identify as gender fluid</w:t>
      </w:r>
      <w:r w:rsidR="00422531">
        <w:rPr>
          <w:rFonts w:ascii="Calibri" w:hAnsi="Calibri" w:cs="Calibri"/>
          <w:sz w:val="32"/>
          <w:szCs w:val="32"/>
        </w:rPr>
        <w:t>/</w:t>
      </w:r>
      <w:r w:rsidR="003F46EF">
        <w:rPr>
          <w:rFonts w:ascii="Calibri" w:hAnsi="Calibri" w:cs="Calibri"/>
          <w:sz w:val="32"/>
          <w:szCs w:val="32"/>
        </w:rPr>
        <w:t>nonbinary</w:t>
      </w:r>
      <w:r w:rsidR="00422531">
        <w:rPr>
          <w:rFonts w:ascii="Calibri" w:hAnsi="Calibri" w:cs="Calibri"/>
          <w:sz w:val="32"/>
          <w:szCs w:val="32"/>
        </w:rPr>
        <w:t>, but this case, although not setting a formal legal precedent, is expected to shape</w:t>
      </w:r>
      <w:r w:rsidR="003E5D7B">
        <w:rPr>
          <w:rFonts w:ascii="Calibri" w:hAnsi="Calibri" w:cs="Calibri"/>
          <w:sz w:val="32"/>
          <w:szCs w:val="32"/>
        </w:rPr>
        <w:t xml:space="preserve"> future cases in a similar vein.</w:t>
      </w:r>
    </w:p>
    <w:p w14:paraId="7AF82A16" w14:textId="56EF7C88" w:rsidR="00F845BD" w:rsidRDefault="005E510D">
      <w:pPr>
        <w:rPr>
          <w:rFonts w:ascii="Calibri" w:hAnsi="Calibri" w:cs="Calibri"/>
          <w:sz w:val="32"/>
          <w:szCs w:val="32"/>
        </w:rPr>
      </w:pPr>
      <w:r>
        <w:rPr>
          <w:rFonts w:ascii="Calibri" w:hAnsi="Calibri" w:cs="Calibri"/>
          <w:sz w:val="32"/>
          <w:szCs w:val="32"/>
        </w:rPr>
        <w:t xml:space="preserve">The Birmingham </w:t>
      </w:r>
      <w:r w:rsidR="00E26E8C">
        <w:rPr>
          <w:rFonts w:ascii="Calibri" w:hAnsi="Calibri" w:cs="Calibri"/>
          <w:sz w:val="32"/>
          <w:szCs w:val="32"/>
        </w:rPr>
        <w:t>tribunal's</w:t>
      </w:r>
      <w:r>
        <w:rPr>
          <w:rFonts w:ascii="Calibri" w:hAnsi="Calibri" w:cs="Calibri"/>
          <w:sz w:val="32"/>
          <w:szCs w:val="32"/>
        </w:rPr>
        <w:t xml:space="preserve"> ruling, delivered by employment judge </w:t>
      </w:r>
      <w:r w:rsidR="00E26E8C">
        <w:rPr>
          <w:rFonts w:ascii="Calibri" w:hAnsi="Calibri" w:cs="Calibri"/>
          <w:sz w:val="32"/>
          <w:szCs w:val="32"/>
        </w:rPr>
        <w:t>Hughes</w:t>
      </w:r>
      <w:r>
        <w:rPr>
          <w:rFonts w:ascii="Calibri" w:hAnsi="Calibri" w:cs="Calibri"/>
          <w:sz w:val="32"/>
          <w:szCs w:val="32"/>
        </w:rPr>
        <w:t xml:space="preserve"> this week, will be followed by ano</w:t>
      </w:r>
      <w:r w:rsidR="00877744">
        <w:rPr>
          <w:rFonts w:ascii="Calibri" w:hAnsi="Calibri" w:cs="Calibri"/>
          <w:sz w:val="32"/>
          <w:szCs w:val="32"/>
        </w:rPr>
        <w:t>ther hearing next month to determine the damages</w:t>
      </w:r>
      <w:r w:rsidR="00B90CB3">
        <w:rPr>
          <w:rFonts w:ascii="Calibri" w:hAnsi="Calibri" w:cs="Calibri"/>
          <w:sz w:val="32"/>
          <w:szCs w:val="32"/>
        </w:rPr>
        <w:t xml:space="preserve"> </w:t>
      </w:r>
      <w:r w:rsidR="00E26E8C">
        <w:rPr>
          <w:rFonts w:ascii="Calibri" w:hAnsi="Calibri" w:cs="Calibri"/>
          <w:sz w:val="32"/>
          <w:szCs w:val="32"/>
        </w:rPr>
        <w:t>Taylor</w:t>
      </w:r>
      <w:r w:rsidR="00B90CB3">
        <w:rPr>
          <w:rFonts w:ascii="Calibri" w:hAnsi="Calibri" w:cs="Calibri"/>
          <w:sz w:val="32"/>
          <w:szCs w:val="32"/>
        </w:rPr>
        <w:t xml:space="preserve"> will receive. Taylor, who had worked as</w:t>
      </w:r>
      <w:r w:rsidR="00E03763">
        <w:rPr>
          <w:rFonts w:ascii="Calibri" w:hAnsi="Calibri" w:cs="Calibri"/>
          <w:sz w:val="32"/>
          <w:szCs w:val="32"/>
        </w:rPr>
        <w:t xml:space="preserve"> an engineer at </w:t>
      </w:r>
      <w:r w:rsidR="00E26E8C">
        <w:rPr>
          <w:rFonts w:ascii="Calibri" w:hAnsi="Calibri" w:cs="Calibri"/>
          <w:sz w:val="32"/>
          <w:szCs w:val="32"/>
        </w:rPr>
        <w:t>Jaguar Land Rover</w:t>
      </w:r>
      <w:r w:rsidR="00E03763">
        <w:rPr>
          <w:rFonts w:ascii="Calibri" w:hAnsi="Calibri" w:cs="Calibri"/>
          <w:sz w:val="32"/>
          <w:szCs w:val="32"/>
        </w:rPr>
        <w:t xml:space="preserve"> for over two decades, faced harassment</w:t>
      </w:r>
      <w:r w:rsidR="001B2015">
        <w:rPr>
          <w:rFonts w:ascii="Calibri" w:hAnsi="Calibri" w:cs="Calibri"/>
          <w:sz w:val="32"/>
          <w:szCs w:val="32"/>
        </w:rPr>
        <w:t xml:space="preserve"> and discrimination after expressing their gender identity </w:t>
      </w:r>
      <w:r w:rsidR="001B2015">
        <w:rPr>
          <w:rFonts w:ascii="Calibri" w:hAnsi="Calibri" w:cs="Calibri"/>
          <w:sz w:val="32"/>
          <w:szCs w:val="32"/>
        </w:rPr>
        <w:lastRenderedPageBreak/>
        <w:t xml:space="preserve">by wearing </w:t>
      </w:r>
      <w:r w:rsidR="00E26E8C">
        <w:rPr>
          <w:rFonts w:ascii="Calibri" w:hAnsi="Calibri" w:cs="Calibri"/>
          <w:sz w:val="32"/>
          <w:szCs w:val="32"/>
        </w:rPr>
        <w:t>women's</w:t>
      </w:r>
      <w:r w:rsidR="001B2015">
        <w:rPr>
          <w:rFonts w:ascii="Calibri" w:hAnsi="Calibri" w:cs="Calibri"/>
          <w:sz w:val="32"/>
          <w:szCs w:val="32"/>
        </w:rPr>
        <w:t xml:space="preserve"> clothing. </w:t>
      </w:r>
      <w:r w:rsidR="00634D65">
        <w:rPr>
          <w:rFonts w:ascii="Calibri" w:hAnsi="Calibri" w:cs="Calibri"/>
          <w:sz w:val="32"/>
          <w:szCs w:val="32"/>
        </w:rPr>
        <w:t xml:space="preserve">Despite </w:t>
      </w:r>
      <w:r w:rsidR="00E26E8C">
        <w:rPr>
          <w:rFonts w:ascii="Calibri" w:hAnsi="Calibri" w:cs="Calibri"/>
          <w:sz w:val="32"/>
          <w:szCs w:val="32"/>
        </w:rPr>
        <w:t xml:space="preserve">a </w:t>
      </w:r>
      <w:r w:rsidR="00634D65">
        <w:rPr>
          <w:rFonts w:ascii="Calibri" w:hAnsi="Calibri" w:cs="Calibri"/>
          <w:sz w:val="32"/>
          <w:szCs w:val="32"/>
        </w:rPr>
        <w:t>lack of support from management,</w:t>
      </w:r>
      <w:r w:rsidR="00A23242">
        <w:rPr>
          <w:rFonts w:ascii="Calibri" w:hAnsi="Calibri" w:cs="Calibri"/>
          <w:sz w:val="32"/>
          <w:szCs w:val="32"/>
        </w:rPr>
        <w:t xml:space="preserve"> </w:t>
      </w:r>
      <w:r w:rsidR="00E26E8C">
        <w:rPr>
          <w:rFonts w:ascii="Calibri" w:hAnsi="Calibri" w:cs="Calibri"/>
          <w:sz w:val="32"/>
          <w:szCs w:val="32"/>
        </w:rPr>
        <w:t>Taylor</w:t>
      </w:r>
      <w:r w:rsidR="00A23242">
        <w:rPr>
          <w:rFonts w:ascii="Calibri" w:hAnsi="Calibri" w:cs="Calibri"/>
          <w:sz w:val="32"/>
          <w:szCs w:val="32"/>
        </w:rPr>
        <w:t xml:space="preserve"> successfully claimed constructive dismissal. </w:t>
      </w:r>
      <w:r w:rsidR="00F130E9">
        <w:rPr>
          <w:rFonts w:ascii="Calibri" w:hAnsi="Calibri" w:cs="Calibri"/>
          <w:sz w:val="32"/>
          <w:szCs w:val="32"/>
        </w:rPr>
        <w:t>T</w:t>
      </w:r>
      <w:r w:rsidR="00A23242">
        <w:rPr>
          <w:rFonts w:ascii="Calibri" w:hAnsi="Calibri" w:cs="Calibri"/>
          <w:sz w:val="32"/>
          <w:szCs w:val="32"/>
        </w:rPr>
        <w:t>he</w:t>
      </w:r>
      <w:r w:rsidR="00F130E9">
        <w:rPr>
          <w:rFonts w:ascii="Calibri" w:hAnsi="Calibri" w:cs="Calibri"/>
          <w:sz w:val="32"/>
          <w:szCs w:val="32"/>
        </w:rPr>
        <w:t xml:space="preserve"> matter also raised the question of whether being gender fluid</w:t>
      </w:r>
      <w:r w:rsidR="007850F9">
        <w:rPr>
          <w:rFonts w:ascii="Calibri" w:hAnsi="Calibri" w:cs="Calibri"/>
          <w:sz w:val="32"/>
          <w:szCs w:val="32"/>
        </w:rPr>
        <w:t xml:space="preserve"> or </w:t>
      </w:r>
      <w:r w:rsidR="00E26E8C">
        <w:rPr>
          <w:rFonts w:ascii="Calibri" w:hAnsi="Calibri" w:cs="Calibri"/>
          <w:sz w:val="32"/>
          <w:szCs w:val="32"/>
        </w:rPr>
        <w:t>non-binary</w:t>
      </w:r>
      <w:r w:rsidR="007850F9">
        <w:rPr>
          <w:rFonts w:ascii="Calibri" w:hAnsi="Calibri" w:cs="Calibri"/>
          <w:sz w:val="32"/>
          <w:szCs w:val="32"/>
        </w:rPr>
        <w:t xml:space="preserve"> was a protected characteristic under the </w:t>
      </w:r>
      <w:r w:rsidR="00E26E8C">
        <w:rPr>
          <w:rFonts w:ascii="Calibri" w:hAnsi="Calibri" w:cs="Calibri"/>
          <w:sz w:val="32"/>
          <w:szCs w:val="32"/>
        </w:rPr>
        <w:t>Equality Act</w:t>
      </w:r>
      <w:r w:rsidR="007850F9">
        <w:rPr>
          <w:rFonts w:ascii="Calibri" w:hAnsi="Calibri" w:cs="Calibri"/>
          <w:sz w:val="32"/>
          <w:szCs w:val="32"/>
        </w:rPr>
        <w:t xml:space="preserve"> of 2010</w:t>
      </w:r>
      <w:r w:rsidR="001D262A">
        <w:rPr>
          <w:rFonts w:ascii="Calibri" w:hAnsi="Calibri" w:cs="Calibri"/>
          <w:sz w:val="32"/>
          <w:szCs w:val="32"/>
        </w:rPr>
        <w:t>, which currently covers traits such as age, disability</w:t>
      </w:r>
      <w:r w:rsidR="009F5659">
        <w:rPr>
          <w:rFonts w:ascii="Calibri" w:hAnsi="Calibri" w:cs="Calibri"/>
          <w:sz w:val="32"/>
          <w:szCs w:val="32"/>
        </w:rPr>
        <w:t>, gender reassignment, race, religion, sex</w:t>
      </w:r>
      <w:r w:rsidR="00E26E8C">
        <w:rPr>
          <w:rFonts w:ascii="Calibri" w:hAnsi="Calibri" w:cs="Calibri"/>
          <w:sz w:val="32"/>
          <w:szCs w:val="32"/>
        </w:rPr>
        <w:t>,</w:t>
      </w:r>
      <w:r w:rsidR="009F5659">
        <w:rPr>
          <w:rFonts w:ascii="Calibri" w:hAnsi="Calibri" w:cs="Calibri"/>
          <w:sz w:val="32"/>
          <w:szCs w:val="32"/>
        </w:rPr>
        <w:t xml:space="preserve"> and sexual orientation</w:t>
      </w:r>
      <w:r w:rsidR="00B816D9">
        <w:rPr>
          <w:rFonts w:ascii="Calibri" w:hAnsi="Calibri" w:cs="Calibri"/>
          <w:sz w:val="32"/>
          <w:szCs w:val="32"/>
        </w:rPr>
        <w:t>.</w:t>
      </w:r>
    </w:p>
    <w:p w14:paraId="68192E7D" w14:textId="77777777" w:rsidR="00914016" w:rsidRDefault="00914016">
      <w:pPr>
        <w:rPr>
          <w:rFonts w:ascii="Calibri" w:hAnsi="Calibri" w:cs="Calibri"/>
          <w:sz w:val="32"/>
          <w:szCs w:val="32"/>
        </w:rPr>
      </w:pPr>
    </w:p>
    <w:p w14:paraId="7C95D435" w14:textId="16B621AD" w:rsidR="00920BE8" w:rsidRDefault="00920BE8">
      <w:pPr>
        <w:rPr>
          <w:rFonts w:ascii="Calibri" w:hAnsi="Calibri" w:cs="Calibri"/>
          <w:sz w:val="32"/>
          <w:szCs w:val="32"/>
        </w:rPr>
      </w:pPr>
      <w:r>
        <w:rPr>
          <w:rFonts w:ascii="Calibri" w:hAnsi="Calibri" w:cs="Calibri"/>
          <w:sz w:val="32"/>
          <w:szCs w:val="32"/>
        </w:rPr>
        <w:t>At 89 years</w:t>
      </w:r>
      <w:r w:rsidR="004817A9">
        <w:rPr>
          <w:rFonts w:ascii="Calibri" w:hAnsi="Calibri" w:cs="Calibri"/>
          <w:sz w:val="32"/>
          <w:szCs w:val="32"/>
        </w:rPr>
        <w:t xml:space="preserve"> old, Eileen </w:t>
      </w:r>
      <w:r w:rsidR="00E26E8C">
        <w:rPr>
          <w:rFonts w:ascii="Calibri" w:hAnsi="Calibri" w:cs="Calibri"/>
          <w:sz w:val="32"/>
          <w:szCs w:val="32"/>
        </w:rPr>
        <w:t>Jolly</w:t>
      </w:r>
      <w:r w:rsidR="004817A9">
        <w:rPr>
          <w:rFonts w:ascii="Calibri" w:hAnsi="Calibri" w:cs="Calibri"/>
          <w:sz w:val="32"/>
          <w:szCs w:val="32"/>
        </w:rPr>
        <w:t xml:space="preserve"> made history by winning an age discrimination case agai</w:t>
      </w:r>
      <w:r w:rsidR="00A95113">
        <w:rPr>
          <w:rFonts w:ascii="Calibri" w:hAnsi="Calibri" w:cs="Calibri"/>
          <w:sz w:val="32"/>
          <w:szCs w:val="32"/>
        </w:rPr>
        <w:t xml:space="preserve">nst the </w:t>
      </w:r>
      <w:r w:rsidR="00E26E8C">
        <w:rPr>
          <w:rFonts w:ascii="Calibri" w:hAnsi="Calibri" w:cs="Calibri"/>
          <w:sz w:val="32"/>
          <w:szCs w:val="32"/>
        </w:rPr>
        <w:t>NHS</w:t>
      </w:r>
      <w:r w:rsidR="00A95113">
        <w:rPr>
          <w:rFonts w:ascii="Calibri" w:hAnsi="Calibri" w:cs="Calibri"/>
          <w:sz w:val="32"/>
          <w:szCs w:val="32"/>
        </w:rPr>
        <w:t xml:space="preserve">, becoming the oldest person in the </w:t>
      </w:r>
      <w:r w:rsidR="00E26E8C">
        <w:rPr>
          <w:rFonts w:ascii="Calibri" w:hAnsi="Calibri" w:cs="Calibri"/>
          <w:sz w:val="32"/>
          <w:szCs w:val="32"/>
        </w:rPr>
        <w:t>UK</w:t>
      </w:r>
      <w:r w:rsidR="00A95113">
        <w:rPr>
          <w:rFonts w:ascii="Calibri" w:hAnsi="Calibri" w:cs="Calibri"/>
          <w:sz w:val="32"/>
          <w:szCs w:val="32"/>
        </w:rPr>
        <w:t xml:space="preserve"> to do so. She was let go by her superiors</w:t>
      </w:r>
      <w:r w:rsidR="00810984">
        <w:rPr>
          <w:rFonts w:ascii="Calibri" w:hAnsi="Calibri" w:cs="Calibri"/>
          <w:sz w:val="32"/>
          <w:szCs w:val="32"/>
        </w:rPr>
        <w:t xml:space="preserve"> at </w:t>
      </w:r>
      <w:r w:rsidR="00E26E8C">
        <w:rPr>
          <w:rFonts w:ascii="Calibri" w:hAnsi="Calibri" w:cs="Calibri"/>
          <w:sz w:val="32"/>
          <w:szCs w:val="32"/>
        </w:rPr>
        <w:t>Royal</w:t>
      </w:r>
      <w:r w:rsidR="00810984">
        <w:rPr>
          <w:rFonts w:ascii="Calibri" w:hAnsi="Calibri" w:cs="Calibri"/>
          <w:sz w:val="32"/>
          <w:szCs w:val="32"/>
        </w:rPr>
        <w:t xml:space="preserve"> Berkshire hospital for allegedly being too </w:t>
      </w:r>
      <w:r w:rsidR="00E26E8C">
        <w:rPr>
          <w:rFonts w:ascii="Calibri" w:hAnsi="Calibri" w:cs="Calibri"/>
          <w:sz w:val="32"/>
          <w:szCs w:val="32"/>
        </w:rPr>
        <w:t>old-fashioned</w:t>
      </w:r>
      <w:r w:rsidR="00810984">
        <w:rPr>
          <w:rFonts w:ascii="Calibri" w:hAnsi="Calibri" w:cs="Calibri"/>
          <w:sz w:val="32"/>
          <w:szCs w:val="32"/>
        </w:rPr>
        <w:t xml:space="preserve"> </w:t>
      </w:r>
      <w:r w:rsidR="000C27B5">
        <w:rPr>
          <w:rFonts w:ascii="Calibri" w:hAnsi="Calibri" w:cs="Calibri"/>
          <w:sz w:val="32"/>
          <w:szCs w:val="32"/>
        </w:rPr>
        <w:t xml:space="preserve">in her secretarial skills and performing poorly. </w:t>
      </w:r>
      <w:r w:rsidR="000C762B">
        <w:rPr>
          <w:rFonts w:ascii="Calibri" w:hAnsi="Calibri" w:cs="Calibri"/>
          <w:sz w:val="32"/>
          <w:szCs w:val="32"/>
        </w:rPr>
        <w:t>Despite not being reinstated in her job</w:t>
      </w:r>
      <w:r w:rsidR="00657CB1">
        <w:rPr>
          <w:rFonts w:ascii="Calibri" w:hAnsi="Calibri" w:cs="Calibri"/>
          <w:sz w:val="32"/>
          <w:szCs w:val="32"/>
        </w:rPr>
        <w:t>, Eileen was awarded £200, 000 after the tri</w:t>
      </w:r>
      <w:r w:rsidR="00BB600B">
        <w:rPr>
          <w:rFonts w:ascii="Calibri" w:hAnsi="Calibri" w:cs="Calibri"/>
          <w:sz w:val="32"/>
          <w:szCs w:val="32"/>
        </w:rPr>
        <w:t>bunal found that her training was lacking and not properly directed.</w:t>
      </w:r>
    </w:p>
    <w:p w14:paraId="49BAC0BA" w14:textId="77777777" w:rsidR="00D64630" w:rsidRDefault="00D64630">
      <w:pPr>
        <w:rPr>
          <w:rFonts w:ascii="Calibri" w:hAnsi="Calibri" w:cs="Calibri"/>
          <w:sz w:val="32"/>
          <w:szCs w:val="32"/>
        </w:rPr>
      </w:pPr>
    </w:p>
    <w:p w14:paraId="7398E080" w14:textId="3DDFA570" w:rsidR="00692068" w:rsidRDefault="00692068">
      <w:pPr>
        <w:rPr>
          <w:rFonts w:ascii="Calibri" w:hAnsi="Calibri" w:cs="Calibri"/>
          <w:sz w:val="32"/>
          <w:szCs w:val="32"/>
        </w:rPr>
      </w:pPr>
      <w:r>
        <w:rPr>
          <w:rFonts w:ascii="Calibri" w:hAnsi="Calibri" w:cs="Calibri"/>
          <w:sz w:val="32"/>
          <w:szCs w:val="32"/>
        </w:rPr>
        <w:t>Discrimination within NHS England has been</w:t>
      </w:r>
      <w:r w:rsidR="000B6739">
        <w:rPr>
          <w:rFonts w:ascii="Calibri" w:hAnsi="Calibri" w:cs="Calibri"/>
          <w:sz w:val="32"/>
          <w:szCs w:val="32"/>
        </w:rPr>
        <w:t xml:space="preserve"> highlighted through a significant case involv</w:t>
      </w:r>
      <w:r w:rsidR="00531F45">
        <w:rPr>
          <w:rFonts w:ascii="Calibri" w:hAnsi="Calibri" w:cs="Calibri"/>
          <w:sz w:val="32"/>
          <w:szCs w:val="32"/>
        </w:rPr>
        <w:t xml:space="preserve">ing senior nurse </w:t>
      </w:r>
      <w:r w:rsidR="00AB2E3B">
        <w:rPr>
          <w:rFonts w:ascii="Calibri" w:hAnsi="Calibri" w:cs="Calibri"/>
          <w:sz w:val="32"/>
          <w:szCs w:val="32"/>
        </w:rPr>
        <w:t>Michelle Cox</w:t>
      </w:r>
      <w:r w:rsidR="00531F45">
        <w:rPr>
          <w:rFonts w:ascii="Calibri" w:hAnsi="Calibri" w:cs="Calibri"/>
          <w:sz w:val="32"/>
          <w:szCs w:val="32"/>
        </w:rPr>
        <w:t>, who successfully</w:t>
      </w:r>
      <w:r w:rsidR="00D93EE6">
        <w:rPr>
          <w:rFonts w:ascii="Calibri" w:hAnsi="Calibri" w:cs="Calibri"/>
          <w:sz w:val="32"/>
          <w:szCs w:val="32"/>
        </w:rPr>
        <w:t xml:space="preserve"> sued NHS England</w:t>
      </w:r>
      <w:r w:rsidR="001A7D2D">
        <w:rPr>
          <w:rFonts w:ascii="Calibri" w:hAnsi="Calibri" w:cs="Calibri"/>
          <w:sz w:val="32"/>
          <w:szCs w:val="32"/>
        </w:rPr>
        <w:t xml:space="preserve"> </w:t>
      </w:r>
      <w:r w:rsidR="00AB2E3B">
        <w:rPr>
          <w:rFonts w:ascii="Calibri" w:hAnsi="Calibri" w:cs="Calibri"/>
          <w:sz w:val="32"/>
          <w:szCs w:val="32"/>
        </w:rPr>
        <w:t>Improvement</w:t>
      </w:r>
      <w:r w:rsidR="001A7D2D">
        <w:rPr>
          <w:rFonts w:ascii="Calibri" w:hAnsi="Calibri" w:cs="Calibri"/>
          <w:sz w:val="32"/>
          <w:szCs w:val="32"/>
        </w:rPr>
        <w:t xml:space="preserve"> for harassment and victimization.</w:t>
      </w:r>
      <w:r w:rsidR="00D6792C">
        <w:rPr>
          <w:rFonts w:ascii="Calibri" w:hAnsi="Calibri" w:cs="Calibri"/>
          <w:sz w:val="32"/>
          <w:szCs w:val="32"/>
        </w:rPr>
        <w:t xml:space="preserve"> Evidence presented in court showed that her whistleblowing claims</w:t>
      </w:r>
      <w:r w:rsidR="00141FFA">
        <w:rPr>
          <w:rFonts w:ascii="Calibri" w:hAnsi="Calibri" w:cs="Calibri"/>
          <w:sz w:val="32"/>
          <w:szCs w:val="32"/>
        </w:rPr>
        <w:t xml:space="preserve"> were not taken seriously, and she faced mistreatment from her manager, </w:t>
      </w:r>
      <w:r w:rsidR="00AB2E3B">
        <w:rPr>
          <w:rFonts w:ascii="Calibri" w:hAnsi="Calibri" w:cs="Calibri"/>
          <w:sz w:val="32"/>
          <w:szCs w:val="32"/>
        </w:rPr>
        <w:t>Gill Pax</w:t>
      </w:r>
      <w:r w:rsidR="00D573A3">
        <w:rPr>
          <w:rFonts w:ascii="Calibri" w:hAnsi="Calibri" w:cs="Calibri"/>
          <w:sz w:val="32"/>
          <w:szCs w:val="32"/>
        </w:rPr>
        <w:t xml:space="preserve">. Ms </w:t>
      </w:r>
      <w:r w:rsidR="00AB2E3B">
        <w:rPr>
          <w:rFonts w:ascii="Calibri" w:hAnsi="Calibri" w:cs="Calibri"/>
          <w:sz w:val="32"/>
          <w:szCs w:val="32"/>
        </w:rPr>
        <w:t>Cox</w:t>
      </w:r>
      <w:r w:rsidR="00D573A3">
        <w:rPr>
          <w:rFonts w:ascii="Calibri" w:hAnsi="Calibri" w:cs="Calibri"/>
          <w:sz w:val="32"/>
          <w:szCs w:val="32"/>
        </w:rPr>
        <w:t xml:space="preserve"> was excluded from team events and opportunities for advancement, leading to </w:t>
      </w:r>
      <w:r w:rsidR="00AB2E3B">
        <w:rPr>
          <w:rFonts w:ascii="Calibri" w:hAnsi="Calibri" w:cs="Calibri"/>
          <w:sz w:val="32"/>
          <w:szCs w:val="32"/>
        </w:rPr>
        <w:t xml:space="preserve">a </w:t>
      </w:r>
      <w:r w:rsidR="00D573A3">
        <w:rPr>
          <w:rFonts w:ascii="Calibri" w:hAnsi="Calibri" w:cs="Calibri"/>
          <w:sz w:val="32"/>
          <w:szCs w:val="32"/>
        </w:rPr>
        <w:t>hostile work environment</w:t>
      </w:r>
      <w:r w:rsidR="000F6DFF">
        <w:rPr>
          <w:rFonts w:ascii="Calibri" w:hAnsi="Calibri" w:cs="Calibri"/>
          <w:sz w:val="32"/>
          <w:szCs w:val="32"/>
        </w:rPr>
        <w:t xml:space="preserve">. </w:t>
      </w:r>
      <w:r w:rsidR="00AB2E3B">
        <w:rPr>
          <w:rFonts w:ascii="Calibri" w:hAnsi="Calibri" w:cs="Calibri"/>
          <w:sz w:val="32"/>
          <w:szCs w:val="32"/>
        </w:rPr>
        <w:t>With</w:t>
      </w:r>
      <w:r w:rsidR="000F6DFF">
        <w:rPr>
          <w:rFonts w:ascii="Calibri" w:hAnsi="Calibri" w:cs="Calibri"/>
          <w:sz w:val="32"/>
          <w:szCs w:val="32"/>
        </w:rPr>
        <w:t xml:space="preserve"> the support of the </w:t>
      </w:r>
      <w:r w:rsidR="00AB2E3B">
        <w:rPr>
          <w:rFonts w:ascii="Calibri" w:hAnsi="Calibri" w:cs="Calibri"/>
          <w:sz w:val="32"/>
          <w:szCs w:val="32"/>
        </w:rPr>
        <w:t>Royal College</w:t>
      </w:r>
      <w:r w:rsidR="000F6DFF">
        <w:rPr>
          <w:rFonts w:ascii="Calibri" w:hAnsi="Calibri" w:cs="Calibri"/>
          <w:sz w:val="32"/>
          <w:szCs w:val="32"/>
        </w:rPr>
        <w:t xml:space="preserve"> of </w:t>
      </w:r>
      <w:r w:rsidR="00743D82">
        <w:rPr>
          <w:rFonts w:ascii="Calibri" w:hAnsi="Calibri" w:cs="Calibri"/>
          <w:sz w:val="32"/>
          <w:szCs w:val="32"/>
        </w:rPr>
        <w:t>Nursing</w:t>
      </w:r>
      <w:r w:rsidR="000F6DFF">
        <w:rPr>
          <w:rFonts w:ascii="Calibri" w:hAnsi="Calibri" w:cs="Calibri"/>
          <w:sz w:val="32"/>
          <w:szCs w:val="32"/>
        </w:rPr>
        <w:t xml:space="preserve">, she is set to </w:t>
      </w:r>
      <w:r w:rsidR="006C2DEA">
        <w:rPr>
          <w:rFonts w:ascii="Calibri" w:hAnsi="Calibri" w:cs="Calibri"/>
          <w:sz w:val="32"/>
          <w:szCs w:val="32"/>
        </w:rPr>
        <w:t>receive compensation for the injustice she faced while working for NHS England.</w:t>
      </w:r>
    </w:p>
    <w:p w14:paraId="4DA331C2" w14:textId="048F73D8" w:rsidR="00AB2E3B" w:rsidRDefault="00371035">
      <w:pPr>
        <w:rPr>
          <w:rFonts w:ascii="Calibri" w:hAnsi="Calibri" w:cs="Calibri"/>
          <w:sz w:val="32"/>
          <w:szCs w:val="32"/>
        </w:rPr>
      </w:pPr>
      <w:r>
        <w:rPr>
          <w:rFonts w:ascii="Calibri" w:hAnsi="Calibri" w:cs="Calibri"/>
          <w:sz w:val="32"/>
          <w:szCs w:val="32"/>
        </w:rPr>
        <w:t>An Aboriginal gym trainer, Ben, quit his job after</w:t>
      </w:r>
      <w:r w:rsidR="006F4DC5">
        <w:rPr>
          <w:rFonts w:ascii="Calibri" w:hAnsi="Calibri" w:cs="Calibri"/>
          <w:sz w:val="32"/>
          <w:szCs w:val="32"/>
        </w:rPr>
        <w:t xml:space="preserve"> encountering racist remarks about his </w:t>
      </w:r>
      <w:r w:rsidR="00743D82">
        <w:rPr>
          <w:rFonts w:ascii="Calibri" w:hAnsi="Calibri" w:cs="Calibri"/>
          <w:sz w:val="32"/>
          <w:szCs w:val="32"/>
        </w:rPr>
        <w:t>baby's</w:t>
      </w:r>
      <w:r w:rsidR="006F4DC5">
        <w:rPr>
          <w:rFonts w:ascii="Calibri" w:hAnsi="Calibri" w:cs="Calibri"/>
          <w:sz w:val="32"/>
          <w:szCs w:val="32"/>
        </w:rPr>
        <w:t xml:space="preserve"> appearance from a coworker on social</w:t>
      </w:r>
      <w:r w:rsidR="00743D82">
        <w:rPr>
          <w:rFonts w:ascii="Calibri" w:hAnsi="Calibri" w:cs="Calibri"/>
          <w:sz w:val="32"/>
          <w:szCs w:val="32"/>
        </w:rPr>
        <w:t xml:space="preserve"> media. Despite confronting</w:t>
      </w:r>
      <w:r w:rsidR="00F22872">
        <w:rPr>
          <w:rFonts w:ascii="Calibri" w:hAnsi="Calibri" w:cs="Calibri"/>
          <w:sz w:val="32"/>
          <w:szCs w:val="32"/>
        </w:rPr>
        <w:t xml:space="preserve"> the staff member, she did not apologize, leading </w:t>
      </w:r>
      <w:r w:rsidR="00363492">
        <w:rPr>
          <w:rFonts w:ascii="Calibri" w:hAnsi="Calibri" w:cs="Calibri"/>
          <w:sz w:val="32"/>
          <w:szCs w:val="32"/>
        </w:rPr>
        <w:t>Ben</w:t>
      </w:r>
      <w:r w:rsidR="00F22872">
        <w:rPr>
          <w:rFonts w:ascii="Calibri" w:hAnsi="Calibri" w:cs="Calibri"/>
          <w:sz w:val="32"/>
          <w:szCs w:val="32"/>
        </w:rPr>
        <w:t xml:space="preserve"> to resign and</w:t>
      </w:r>
      <w:r w:rsidR="00375378">
        <w:rPr>
          <w:rFonts w:ascii="Calibri" w:hAnsi="Calibri" w:cs="Calibri"/>
          <w:sz w:val="32"/>
          <w:szCs w:val="32"/>
        </w:rPr>
        <w:t xml:space="preserve"> file a complaint with ADNSW. Following a concili</w:t>
      </w:r>
      <w:r w:rsidR="007609BE">
        <w:rPr>
          <w:rFonts w:ascii="Calibri" w:hAnsi="Calibri" w:cs="Calibri"/>
          <w:sz w:val="32"/>
          <w:szCs w:val="32"/>
        </w:rPr>
        <w:t xml:space="preserve">ation conference, the gym owners apologized and </w:t>
      </w:r>
      <w:r w:rsidR="00363492">
        <w:rPr>
          <w:rFonts w:ascii="Calibri" w:hAnsi="Calibri" w:cs="Calibri"/>
          <w:sz w:val="32"/>
          <w:szCs w:val="32"/>
        </w:rPr>
        <w:t>compensated Ben with £4,000 to settle the issue.</w:t>
      </w:r>
      <w:r w:rsidR="00743D82">
        <w:rPr>
          <w:rFonts w:ascii="Calibri" w:hAnsi="Calibri" w:cs="Calibri"/>
          <w:sz w:val="32"/>
          <w:szCs w:val="32"/>
        </w:rPr>
        <w:t xml:space="preserve"> </w:t>
      </w:r>
    </w:p>
    <w:p w14:paraId="2022D709" w14:textId="13C4FE69" w:rsidR="003C3DEA" w:rsidRDefault="00FD0DAD">
      <w:pPr>
        <w:rPr>
          <w:rFonts w:ascii="Calibri" w:hAnsi="Calibri" w:cs="Calibri"/>
          <w:sz w:val="32"/>
          <w:szCs w:val="32"/>
        </w:rPr>
      </w:pPr>
      <w:r>
        <w:rPr>
          <w:rFonts w:ascii="Calibri" w:hAnsi="Calibri" w:cs="Calibri"/>
          <w:sz w:val="32"/>
          <w:szCs w:val="32"/>
        </w:rPr>
        <w:lastRenderedPageBreak/>
        <w:t>Richemont empl</w:t>
      </w:r>
      <w:r w:rsidR="00001494">
        <w:rPr>
          <w:rFonts w:ascii="Calibri" w:hAnsi="Calibri" w:cs="Calibri"/>
          <w:sz w:val="32"/>
          <w:szCs w:val="32"/>
        </w:rPr>
        <w:t xml:space="preserve">oyee </w:t>
      </w:r>
      <w:r w:rsidR="004D050C">
        <w:rPr>
          <w:rFonts w:ascii="Calibri" w:hAnsi="Calibri" w:cs="Calibri"/>
          <w:sz w:val="32"/>
          <w:szCs w:val="32"/>
        </w:rPr>
        <w:t xml:space="preserve">Cheryl </w:t>
      </w:r>
      <w:r w:rsidR="00A15E27">
        <w:rPr>
          <w:rFonts w:ascii="Calibri" w:hAnsi="Calibri" w:cs="Calibri"/>
          <w:sz w:val="32"/>
          <w:szCs w:val="32"/>
        </w:rPr>
        <w:t>Spragg</w:t>
      </w:r>
      <w:r w:rsidR="00414881">
        <w:rPr>
          <w:rFonts w:ascii="Calibri" w:hAnsi="Calibri" w:cs="Calibri"/>
          <w:sz w:val="32"/>
          <w:szCs w:val="32"/>
        </w:rPr>
        <w:t xml:space="preserve"> experienced surveillance and discrimination at work based on her skin </w:t>
      </w:r>
      <w:proofErr w:type="spellStart"/>
      <w:r w:rsidR="00E26E8C">
        <w:rPr>
          <w:rFonts w:ascii="Calibri" w:hAnsi="Calibri" w:cs="Calibri"/>
          <w:sz w:val="32"/>
          <w:szCs w:val="32"/>
        </w:rPr>
        <w:t>color</w:t>
      </w:r>
      <w:proofErr w:type="spellEnd"/>
      <w:r w:rsidR="00C37BC5">
        <w:rPr>
          <w:rFonts w:ascii="Calibri" w:hAnsi="Calibri" w:cs="Calibri"/>
          <w:sz w:val="32"/>
          <w:szCs w:val="32"/>
        </w:rPr>
        <w:t>. She was denied opportuni</w:t>
      </w:r>
      <w:r w:rsidR="00D96088">
        <w:rPr>
          <w:rFonts w:ascii="Calibri" w:hAnsi="Calibri" w:cs="Calibri"/>
          <w:sz w:val="32"/>
          <w:szCs w:val="32"/>
        </w:rPr>
        <w:t>ties for career advancement and subjected to bullying by HR</w:t>
      </w:r>
      <w:r w:rsidR="00A15E27">
        <w:rPr>
          <w:rFonts w:ascii="Calibri" w:hAnsi="Calibri" w:cs="Calibri"/>
          <w:sz w:val="32"/>
          <w:szCs w:val="32"/>
        </w:rPr>
        <w:t xml:space="preserve"> and colleagues because she is black. The </w:t>
      </w:r>
      <w:r w:rsidR="00D53DDE">
        <w:rPr>
          <w:rFonts w:ascii="Calibri" w:hAnsi="Calibri" w:cs="Calibri"/>
          <w:sz w:val="32"/>
          <w:szCs w:val="32"/>
        </w:rPr>
        <w:t>company monitored her closely after a back injury, even following her</w:t>
      </w:r>
      <w:r w:rsidR="00840C8A">
        <w:rPr>
          <w:rFonts w:ascii="Calibri" w:hAnsi="Calibri" w:cs="Calibri"/>
          <w:sz w:val="32"/>
          <w:szCs w:val="32"/>
        </w:rPr>
        <w:t xml:space="preserve"> to a wedding and obtaining images of her home and garden, </w:t>
      </w:r>
      <w:r w:rsidR="00785B4B">
        <w:rPr>
          <w:rFonts w:ascii="Calibri" w:hAnsi="Calibri" w:cs="Calibri"/>
          <w:sz w:val="32"/>
          <w:szCs w:val="32"/>
        </w:rPr>
        <w:t>causing her distress. Cheryl was repeatedly denied promotions</w:t>
      </w:r>
      <w:r w:rsidR="009A7785">
        <w:rPr>
          <w:rFonts w:ascii="Calibri" w:hAnsi="Calibri" w:cs="Calibri"/>
          <w:sz w:val="32"/>
          <w:szCs w:val="32"/>
        </w:rPr>
        <w:t>, with the judge ruling that this was a form of direct discrimination</w:t>
      </w:r>
      <w:r w:rsidR="00295C9D">
        <w:rPr>
          <w:rFonts w:ascii="Calibri" w:hAnsi="Calibri" w:cs="Calibri"/>
          <w:sz w:val="32"/>
          <w:szCs w:val="32"/>
        </w:rPr>
        <w:t xml:space="preserve"> due to a lack of transparency and fairness in the recruitment process. </w:t>
      </w:r>
      <w:r w:rsidR="003A5B71">
        <w:rPr>
          <w:rFonts w:ascii="Calibri" w:hAnsi="Calibri" w:cs="Calibri"/>
          <w:sz w:val="32"/>
          <w:szCs w:val="32"/>
        </w:rPr>
        <w:t>The company showed a preference for white European individuals</w:t>
      </w:r>
      <w:r w:rsidR="008A1DD5">
        <w:rPr>
          <w:rFonts w:ascii="Calibri" w:hAnsi="Calibri" w:cs="Calibri"/>
          <w:sz w:val="32"/>
          <w:szCs w:val="32"/>
        </w:rPr>
        <w:t>, with no diversity training for the HR team and no black staff members in senior positions. Cheryl was also</w:t>
      </w:r>
      <w:r w:rsidR="00F42C9D">
        <w:rPr>
          <w:rFonts w:ascii="Calibri" w:hAnsi="Calibri" w:cs="Calibri"/>
          <w:sz w:val="32"/>
          <w:szCs w:val="32"/>
        </w:rPr>
        <w:t xml:space="preserve"> humiliated by colleagues who refused to enter a lift with her</w:t>
      </w:r>
      <w:r w:rsidR="00C11652">
        <w:rPr>
          <w:rFonts w:ascii="Calibri" w:hAnsi="Calibri" w:cs="Calibri"/>
          <w:sz w:val="32"/>
          <w:szCs w:val="32"/>
        </w:rPr>
        <w:t xml:space="preserve">, laughing </w:t>
      </w:r>
      <w:r w:rsidR="001524E5">
        <w:rPr>
          <w:rFonts w:ascii="Calibri" w:hAnsi="Calibri" w:cs="Calibri"/>
          <w:sz w:val="32"/>
          <w:szCs w:val="32"/>
        </w:rPr>
        <w:t xml:space="preserve">and making faces when she held the door open for them. This </w:t>
      </w:r>
      <w:r w:rsidR="00E26E8C">
        <w:rPr>
          <w:rFonts w:ascii="Calibri" w:hAnsi="Calibri" w:cs="Calibri"/>
          <w:sz w:val="32"/>
          <w:szCs w:val="32"/>
        </w:rPr>
        <w:t>behaviour</w:t>
      </w:r>
      <w:r w:rsidR="001524E5">
        <w:rPr>
          <w:rFonts w:ascii="Calibri" w:hAnsi="Calibri" w:cs="Calibri"/>
          <w:sz w:val="32"/>
          <w:szCs w:val="32"/>
        </w:rPr>
        <w:t xml:space="preserve"> was deemed a violation of her </w:t>
      </w:r>
      <w:r w:rsidR="00CA3D27">
        <w:rPr>
          <w:rFonts w:ascii="Calibri" w:hAnsi="Calibri" w:cs="Calibri"/>
          <w:sz w:val="32"/>
          <w:szCs w:val="32"/>
        </w:rPr>
        <w:t>dignity and constituted harassment under the Equality Act 2010</w:t>
      </w:r>
      <w:r w:rsidR="005A5E3C">
        <w:rPr>
          <w:rFonts w:ascii="Calibri" w:hAnsi="Calibri" w:cs="Calibri"/>
          <w:sz w:val="32"/>
          <w:szCs w:val="32"/>
        </w:rPr>
        <w:t>.</w:t>
      </w:r>
      <w:r w:rsidR="00DE0AC6">
        <w:rPr>
          <w:rFonts w:ascii="Calibri" w:hAnsi="Calibri" w:cs="Calibri"/>
          <w:sz w:val="32"/>
          <w:szCs w:val="32"/>
        </w:rPr>
        <w:t xml:space="preserve"> Cheryl raised concerns </w:t>
      </w:r>
      <w:r w:rsidR="00A65951">
        <w:rPr>
          <w:rFonts w:ascii="Calibri" w:hAnsi="Calibri" w:cs="Calibri"/>
          <w:sz w:val="32"/>
          <w:szCs w:val="32"/>
        </w:rPr>
        <w:t>about discrimination in her workplace with the HR department, but instead of getting support, she was advised to find another jo</w:t>
      </w:r>
      <w:r w:rsidR="00E85554">
        <w:rPr>
          <w:rFonts w:ascii="Calibri" w:hAnsi="Calibri" w:cs="Calibri"/>
          <w:sz w:val="32"/>
          <w:szCs w:val="32"/>
        </w:rPr>
        <w:t>b and was criticized for causing discomfort</w:t>
      </w:r>
      <w:r w:rsidR="00231888">
        <w:rPr>
          <w:rFonts w:ascii="Calibri" w:hAnsi="Calibri" w:cs="Calibri"/>
          <w:sz w:val="32"/>
          <w:szCs w:val="32"/>
        </w:rPr>
        <w:t xml:space="preserve"> to her coworkers. The HR team even pointed out in an email that she was</w:t>
      </w:r>
      <w:r w:rsidR="008815FB">
        <w:rPr>
          <w:rFonts w:ascii="Calibri" w:hAnsi="Calibri" w:cs="Calibri"/>
          <w:sz w:val="32"/>
          <w:szCs w:val="32"/>
        </w:rPr>
        <w:t xml:space="preserve"> not the only black employee on her team and no racism claims had been made before</w:t>
      </w:r>
      <w:r w:rsidR="00AD7B13">
        <w:rPr>
          <w:rFonts w:ascii="Calibri" w:hAnsi="Calibri" w:cs="Calibri"/>
          <w:sz w:val="32"/>
          <w:szCs w:val="32"/>
        </w:rPr>
        <w:t xml:space="preserve">. However, after the judge reviewed Cheryl’s </w:t>
      </w:r>
      <w:r w:rsidR="00BA6B39">
        <w:rPr>
          <w:rFonts w:ascii="Calibri" w:hAnsi="Calibri" w:cs="Calibri"/>
          <w:sz w:val="32"/>
          <w:szCs w:val="32"/>
        </w:rPr>
        <w:t>case, she was found to have been mistreated and was granted compensation</w:t>
      </w:r>
      <w:r w:rsidR="00224340">
        <w:rPr>
          <w:rFonts w:ascii="Calibri" w:hAnsi="Calibri" w:cs="Calibri"/>
          <w:sz w:val="32"/>
          <w:szCs w:val="32"/>
        </w:rPr>
        <w:t xml:space="preserve"> for the distressing situation she went through.</w:t>
      </w:r>
    </w:p>
    <w:p w14:paraId="09EAA7FE" w14:textId="77777777" w:rsidR="00242838" w:rsidRDefault="00242838">
      <w:pPr>
        <w:rPr>
          <w:rFonts w:ascii="Calibri" w:hAnsi="Calibri" w:cs="Calibri"/>
          <w:sz w:val="32"/>
          <w:szCs w:val="32"/>
        </w:rPr>
      </w:pPr>
    </w:p>
    <w:p w14:paraId="6C068A53" w14:textId="77777777" w:rsidR="00FC0DE5" w:rsidRDefault="00FC0DE5">
      <w:pPr>
        <w:rPr>
          <w:rFonts w:ascii="Calibri" w:hAnsi="Calibri" w:cs="Calibri"/>
          <w:sz w:val="32"/>
          <w:szCs w:val="32"/>
        </w:rPr>
      </w:pPr>
    </w:p>
    <w:p w14:paraId="6FD20E3E" w14:textId="3CAA4ADB" w:rsidR="00060911" w:rsidRDefault="00060911">
      <w:pPr>
        <w:rPr>
          <w:rFonts w:ascii="Calibri" w:hAnsi="Calibri" w:cs="Calibri"/>
          <w:sz w:val="32"/>
          <w:szCs w:val="32"/>
        </w:rPr>
      </w:pPr>
      <w:r>
        <w:rPr>
          <w:rFonts w:ascii="Calibri" w:hAnsi="Calibri" w:cs="Calibri"/>
          <w:sz w:val="32"/>
          <w:szCs w:val="32"/>
        </w:rPr>
        <w:t>Gloustershire.gov.uk</w:t>
      </w:r>
    </w:p>
    <w:p w14:paraId="07D4C05E" w14:textId="7A8B35DE" w:rsidR="000D64A3" w:rsidRDefault="007A4054">
      <w:pPr>
        <w:rPr>
          <w:rFonts w:ascii="Calibri" w:hAnsi="Calibri" w:cs="Calibri"/>
          <w:sz w:val="32"/>
          <w:szCs w:val="32"/>
        </w:rPr>
      </w:pPr>
      <w:r>
        <w:rPr>
          <w:rFonts w:ascii="Calibri" w:hAnsi="Calibri" w:cs="Calibri"/>
          <w:sz w:val="32"/>
          <w:szCs w:val="32"/>
        </w:rPr>
        <w:t>A</w:t>
      </w:r>
      <w:r w:rsidR="000C215D">
        <w:rPr>
          <w:rFonts w:ascii="Calibri" w:hAnsi="Calibri" w:cs="Calibri"/>
          <w:sz w:val="32"/>
          <w:szCs w:val="32"/>
        </w:rPr>
        <w:t>ntidiscrim</w:t>
      </w:r>
      <w:r>
        <w:rPr>
          <w:rFonts w:ascii="Calibri" w:hAnsi="Calibri" w:cs="Calibri"/>
          <w:sz w:val="32"/>
          <w:szCs w:val="32"/>
        </w:rPr>
        <w:t>ination.nsw.gov.au</w:t>
      </w:r>
      <w:r w:rsidR="00C95392">
        <w:rPr>
          <w:rFonts w:ascii="Calibri" w:hAnsi="Calibri" w:cs="Calibri"/>
          <w:sz w:val="32"/>
          <w:szCs w:val="32"/>
        </w:rPr>
        <w:t xml:space="preserve"> April 2021</w:t>
      </w:r>
      <w:r w:rsidR="00870F59">
        <w:rPr>
          <w:rFonts w:ascii="Calibri" w:hAnsi="Calibri" w:cs="Calibri"/>
          <w:sz w:val="32"/>
          <w:szCs w:val="32"/>
        </w:rPr>
        <w:tab/>
      </w:r>
    </w:p>
    <w:p w14:paraId="6413D1D8" w14:textId="72B74CA9" w:rsidR="000D64A3" w:rsidRDefault="00DE29E4">
      <w:pPr>
        <w:rPr>
          <w:rFonts w:ascii="Calibri" w:hAnsi="Calibri" w:cs="Calibri"/>
          <w:sz w:val="32"/>
          <w:szCs w:val="32"/>
        </w:rPr>
      </w:pPr>
      <w:r>
        <w:rPr>
          <w:rFonts w:ascii="Calibri" w:hAnsi="Calibri" w:cs="Calibri"/>
          <w:sz w:val="32"/>
          <w:szCs w:val="32"/>
        </w:rPr>
        <w:t>S</w:t>
      </w:r>
      <w:r w:rsidR="005F63FB">
        <w:rPr>
          <w:rFonts w:ascii="Calibri" w:hAnsi="Calibri" w:cs="Calibri"/>
          <w:sz w:val="32"/>
          <w:szCs w:val="32"/>
        </w:rPr>
        <w:t>kill</w:t>
      </w:r>
      <w:r>
        <w:rPr>
          <w:rFonts w:ascii="Calibri" w:hAnsi="Calibri" w:cs="Calibri"/>
          <w:sz w:val="32"/>
          <w:szCs w:val="32"/>
        </w:rPr>
        <w:t>cast.com</w:t>
      </w:r>
    </w:p>
    <w:p w14:paraId="6AD2FEA1" w14:textId="4FF2D17C" w:rsidR="002A434F" w:rsidRDefault="007A7A08">
      <w:pPr>
        <w:rPr>
          <w:rFonts w:ascii="Calibri" w:hAnsi="Calibri" w:cs="Calibri"/>
          <w:sz w:val="32"/>
          <w:szCs w:val="32"/>
        </w:rPr>
      </w:pPr>
      <w:r>
        <w:rPr>
          <w:rFonts w:ascii="Calibri" w:hAnsi="Calibri" w:cs="Calibri"/>
          <w:sz w:val="32"/>
          <w:szCs w:val="32"/>
        </w:rPr>
        <w:t>David mangion</w:t>
      </w:r>
      <w:r w:rsidR="00950DD2">
        <w:rPr>
          <w:rFonts w:ascii="Calibri" w:hAnsi="Calibri" w:cs="Calibri"/>
          <w:sz w:val="32"/>
          <w:szCs w:val="32"/>
        </w:rPr>
        <w:t xml:space="preserve">.01 </w:t>
      </w:r>
      <w:proofErr w:type="gramStart"/>
      <w:r w:rsidR="00950DD2">
        <w:rPr>
          <w:rFonts w:ascii="Calibri" w:hAnsi="Calibri" w:cs="Calibri"/>
          <w:sz w:val="32"/>
          <w:szCs w:val="32"/>
        </w:rPr>
        <w:t>march</w:t>
      </w:r>
      <w:proofErr w:type="gramEnd"/>
      <w:r w:rsidR="00950DD2">
        <w:rPr>
          <w:rFonts w:ascii="Calibri" w:hAnsi="Calibri" w:cs="Calibri"/>
          <w:sz w:val="32"/>
          <w:szCs w:val="32"/>
        </w:rPr>
        <w:t xml:space="preserve"> </w:t>
      </w:r>
      <w:r w:rsidR="002A434F">
        <w:rPr>
          <w:rFonts w:ascii="Calibri" w:hAnsi="Calibri" w:cs="Calibri"/>
          <w:sz w:val="32"/>
          <w:szCs w:val="32"/>
        </w:rPr>
        <w:t>2024</w:t>
      </w:r>
    </w:p>
    <w:p w14:paraId="56DA008A" w14:textId="06F11C30" w:rsidR="000D64A3" w:rsidRDefault="000D64A3">
      <w:pPr>
        <w:rPr>
          <w:rFonts w:ascii="Calibri" w:hAnsi="Calibri" w:cs="Calibri"/>
          <w:sz w:val="32"/>
          <w:szCs w:val="32"/>
        </w:rPr>
      </w:pPr>
      <w:r w:rsidRPr="000D64A3">
        <w:rPr>
          <w:rFonts w:ascii="Calibri" w:hAnsi="Calibri" w:cs="Calibri"/>
          <w:sz w:val="32"/>
          <w:szCs w:val="32"/>
        </w:rPr>
        <w:lastRenderedPageBreak/>
        <w:t>https://www.theguardian.com/world/2020/sep/17/gender-fluid-engineer-wins-landmark-uk-discrimination-case</w:t>
      </w:r>
    </w:p>
    <w:p w14:paraId="0D105C62" w14:textId="77777777" w:rsidR="00750703" w:rsidRPr="00750703" w:rsidRDefault="00750703" w:rsidP="00750703">
      <w:pPr>
        <w:rPr>
          <w:rFonts w:ascii="Calibri" w:hAnsi="Calibri" w:cs="Calibri"/>
          <w:sz w:val="32"/>
          <w:szCs w:val="32"/>
        </w:rPr>
      </w:pPr>
      <w:r w:rsidRPr="00750703">
        <w:rPr>
          <w:rFonts w:ascii="Calibri" w:hAnsi="Calibri" w:cs="Calibri"/>
          <w:sz w:val="32"/>
          <w:szCs w:val="32"/>
        </w:rPr>
        <w:t>https://www.sra.org.uk/solicitors/standards-regulations/code-conduct-solicitors/</w:t>
      </w:r>
    </w:p>
    <w:p w14:paraId="47B4D718" w14:textId="77777777" w:rsidR="00750703" w:rsidRPr="00750703" w:rsidRDefault="00750703" w:rsidP="00750703">
      <w:pPr>
        <w:rPr>
          <w:rFonts w:ascii="Calibri" w:hAnsi="Calibri" w:cs="Calibri"/>
          <w:sz w:val="32"/>
          <w:szCs w:val="32"/>
        </w:rPr>
      </w:pPr>
      <w:r w:rsidRPr="00750703">
        <w:rPr>
          <w:rFonts w:ascii="Calibri" w:hAnsi="Calibri" w:cs="Calibri"/>
          <w:sz w:val="32"/>
          <w:szCs w:val="32"/>
        </w:rPr>
        <w:t>Rules made by the Solicitors Regulation Authority Board on 6 June 2023.</w:t>
      </w:r>
    </w:p>
    <w:p w14:paraId="1B0729E1" w14:textId="77777777" w:rsidR="00750703" w:rsidRPr="00750703" w:rsidRDefault="00750703" w:rsidP="00750703">
      <w:pPr>
        <w:rPr>
          <w:rFonts w:ascii="Calibri" w:hAnsi="Calibri" w:cs="Calibri"/>
          <w:sz w:val="32"/>
          <w:szCs w:val="32"/>
        </w:rPr>
      </w:pPr>
      <w:r w:rsidRPr="00750703">
        <w:rPr>
          <w:rFonts w:ascii="Calibri" w:hAnsi="Calibri" w:cs="Calibri"/>
          <w:sz w:val="32"/>
          <w:szCs w:val="32"/>
        </w:rPr>
        <w:t>Made under sections 2, 13, 28, 31, 32, 33A, 34 and 37 of the Solicitors Act 1974, section 89 of, and paragraphs 2 and 3 of Schedule 14 to, the Courts and Legal Services Act 1990, section 9 of the Administration of Justice Act 1985 and section 83 of, and Schedule 11 to, the Legal Services Act 2007.</w:t>
      </w:r>
    </w:p>
    <w:p w14:paraId="7CDE6CAF" w14:textId="77777777" w:rsidR="00750703" w:rsidRPr="00750703" w:rsidRDefault="00750703" w:rsidP="00750703">
      <w:pPr>
        <w:rPr>
          <w:rFonts w:ascii="Calibri" w:hAnsi="Calibri" w:cs="Calibri"/>
          <w:sz w:val="32"/>
          <w:szCs w:val="32"/>
        </w:rPr>
      </w:pPr>
      <w:r w:rsidRPr="00750703">
        <w:rPr>
          <w:rFonts w:ascii="Calibri" w:hAnsi="Calibri" w:cs="Calibri"/>
          <w:sz w:val="32"/>
          <w:szCs w:val="32"/>
        </w:rPr>
        <w:t>149.Public sector equality duty</w:t>
      </w:r>
    </w:p>
    <w:p w14:paraId="092C13F1" w14:textId="7BFC6E81" w:rsidR="00750703" w:rsidRPr="006723D5" w:rsidRDefault="00750703" w:rsidP="00750703">
      <w:pPr>
        <w:rPr>
          <w:rFonts w:ascii="Calibri" w:hAnsi="Calibri" w:cs="Calibri"/>
          <w:sz w:val="32"/>
          <w:szCs w:val="32"/>
        </w:rPr>
      </w:pPr>
      <w:r w:rsidRPr="00750703">
        <w:rPr>
          <w:rFonts w:ascii="Calibri" w:hAnsi="Calibri" w:cs="Calibri"/>
          <w:sz w:val="32"/>
          <w:szCs w:val="32"/>
        </w:rPr>
        <w:t>https://www.legislation.gov.uk/ukpga/2010/15/contents</w:t>
      </w:r>
    </w:p>
    <w:sectPr w:rsidR="00750703" w:rsidRPr="006723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3D5"/>
    <w:rsid w:val="00001494"/>
    <w:rsid w:val="00060911"/>
    <w:rsid w:val="00097096"/>
    <w:rsid w:val="000B6739"/>
    <w:rsid w:val="000C215D"/>
    <w:rsid w:val="000C27B5"/>
    <w:rsid w:val="000C6A30"/>
    <w:rsid w:val="000C762B"/>
    <w:rsid w:val="000D64A3"/>
    <w:rsid w:val="000F6DFF"/>
    <w:rsid w:val="00101F8B"/>
    <w:rsid w:val="001224A0"/>
    <w:rsid w:val="00141FFA"/>
    <w:rsid w:val="001524E5"/>
    <w:rsid w:val="0017395E"/>
    <w:rsid w:val="001A2660"/>
    <w:rsid w:val="001A7D2D"/>
    <w:rsid w:val="001B2015"/>
    <w:rsid w:val="001D262A"/>
    <w:rsid w:val="001E0E4C"/>
    <w:rsid w:val="001E6049"/>
    <w:rsid w:val="00224340"/>
    <w:rsid w:val="00231888"/>
    <w:rsid w:val="00242838"/>
    <w:rsid w:val="00267DB5"/>
    <w:rsid w:val="00274AB7"/>
    <w:rsid w:val="00282E3C"/>
    <w:rsid w:val="00294E76"/>
    <w:rsid w:val="00295BA2"/>
    <w:rsid w:val="00295C9D"/>
    <w:rsid w:val="002A2006"/>
    <w:rsid w:val="002A434F"/>
    <w:rsid w:val="002B5953"/>
    <w:rsid w:val="002E14C3"/>
    <w:rsid w:val="00326B3E"/>
    <w:rsid w:val="003561C6"/>
    <w:rsid w:val="00363492"/>
    <w:rsid w:val="00371035"/>
    <w:rsid w:val="00375378"/>
    <w:rsid w:val="00384A62"/>
    <w:rsid w:val="003A5B71"/>
    <w:rsid w:val="003C3DEA"/>
    <w:rsid w:val="003E5D7B"/>
    <w:rsid w:val="003F46EF"/>
    <w:rsid w:val="003F5A58"/>
    <w:rsid w:val="00414881"/>
    <w:rsid w:val="00422531"/>
    <w:rsid w:val="004817A9"/>
    <w:rsid w:val="004837DD"/>
    <w:rsid w:val="004A445B"/>
    <w:rsid w:val="004D050C"/>
    <w:rsid w:val="004D41A5"/>
    <w:rsid w:val="00531F45"/>
    <w:rsid w:val="005A2823"/>
    <w:rsid w:val="005A5E3C"/>
    <w:rsid w:val="005E05C7"/>
    <w:rsid w:val="005E510D"/>
    <w:rsid w:val="005F63FB"/>
    <w:rsid w:val="00634D65"/>
    <w:rsid w:val="006413F8"/>
    <w:rsid w:val="00657CB1"/>
    <w:rsid w:val="006723D5"/>
    <w:rsid w:val="00691ECA"/>
    <w:rsid w:val="00692068"/>
    <w:rsid w:val="00697664"/>
    <w:rsid w:val="006C0C99"/>
    <w:rsid w:val="006C2DEA"/>
    <w:rsid w:val="006F4DC5"/>
    <w:rsid w:val="00702CEF"/>
    <w:rsid w:val="007052A3"/>
    <w:rsid w:val="00743D82"/>
    <w:rsid w:val="00750703"/>
    <w:rsid w:val="00752F4E"/>
    <w:rsid w:val="007609BE"/>
    <w:rsid w:val="007850F9"/>
    <w:rsid w:val="00785B4B"/>
    <w:rsid w:val="007877D8"/>
    <w:rsid w:val="007A278C"/>
    <w:rsid w:val="007A4054"/>
    <w:rsid w:val="007A7A08"/>
    <w:rsid w:val="00810984"/>
    <w:rsid w:val="00840C8A"/>
    <w:rsid w:val="008457BC"/>
    <w:rsid w:val="00866D3D"/>
    <w:rsid w:val="0086717C"/>
    <w:rsid w:val="00870F59"/>
    <w:rsid w:val="00877744"/>
    <w:rsid w:val="008815FB"/>
    <w:rsid w:val="008A1ABF"/>
    <w:rsid w:val="008A1DD5"/>
    <w:rsid w:val="008B6B3A"/>
    <w:rsid w:val="00914016"/>
    <w:rsid w:val="00920BE8"/>
    <w:rsid w:val="009225F2"/>
    <w:rsid w:val="00950DD2"/>
    <w:rsid w:val="009A7785"/>
    <w:rsid w:val="009F4A7E"/>
    <w:rsid w:val="009F5659"/>
    <w:rsid w:val="00A15E27"/>
    <w:rsid w:val="00A23242"/>
    <w:rsid w:val="00A3319F"/>
    <w:rsid w:val="00A37466"/>
    <w:rsid w:val="00A65951"/>
    <w:rsid w:val="00A73344"/>
    <w:rsid w:val="00A95113"/>
    <w:rsid w:val="00AB2E3B"/>
    <w:rsid w:val="00AD01EF"/>
    <w:rsid w:val="00AD7B13"/>
    <w:rsid w:val="00B12710"/>
    <w:rsid w:val="00B816D9"/>
    <w:rsid w:val="00B90CB3"/>
    <w:rsid w:val="00BA6B39"/>
    <w:rsid w:val="00BB600B"/>
    <w:rsid w:val="00BC4937"/>
    <w:rsid w:val="00BD4206"/>
    <w:rsid w:val="00C11652"/>
    <w:rsid w:val="00C12DF3"/>
    <w:rsid w:val="00C37BC5"/>
    <w:rsid w:val="00C95392"/>
    <w:rsid w:val="00CA3D27"/>
    <w:rsid w:val="00CB3736"/>
    <w:rsid w:val="00D53DDE"/>
    <w:rsid w:val="00D573A3"/>
    <w:rsid w:val="00D64630"/>
    <w:rsid w:val="00D6792C"/>
    <w:rsid w:val="00D93EE6"/>
    <w:rsid w:val="00D96088"/>
    <w:rsid w:val="00DC127D"/>
    <w:rsid w:val="00DE0AC6"/>
    <w:rsid w:val="00DE29E4"/>
    <w:rsid w:val="00E03763"/>
    <w:rsid w:val="00E10CF9"/>
    <w:rsid w:val="00E26E8C"/>
    <w:rsid w:val="00E36BE1"/>
    <w:rsid w:val="00E4470B"/>
    <w:rsid w:val="00E61196"/>
    <w:rsid w:val="00E85554"/>
    <w:rsid w:val="00EA6667"/>
    <w:rsid w:val="00F130E9"/>
    <w:rsid w:val="00F22872"/>
    <w:rsid w:val="00F42C9D"/>
    <w:rsid w:val="00F4520E"/>
    <w:rsid w:val="00F845BD"/>
    <w:rsid w:val="00FC0DE5"/>
    <w:rsid w:val="00FC7040"/>
    <w:rsid w:val="00FD0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1C2291"/>
  <w15:chartTrackingRefBased/>
  <w15:docId w15:val="{836A7649-A2D7-4BE7-95E8-0FE420A9A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3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3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3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3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3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3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3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3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3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3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3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3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3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3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3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3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3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3D5"/>
    <w:rPr>
      <w:rFonts w:eastAsiaTheme="majorEastAsia" w:cstheme="majorBidi"/>
      <w:color w:val="272727" w:themeColor="text1" w:themeTint="D8"/>
    </w:rPr>
  </w:style>
  <w:style w:type="paragraph" w:styleId="Title">
    <w:name w:val="Title"/>
    <w:basedOn w:val="Normal"/>
    <w:next w:val="Normal"/>
    <w:link w:val="TitleChar"/>
    <w:uiPriority w:val="10"/>
    <w:qFormat/>
    <w:rsid w:val="006723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3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3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3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3D5"/>
    <w:pPr>
      <w:spacing w:before="160"/>
      <w:jc w:val="center"/>
    </w:pPr>
    <w:rPr>
      <w:i/>
      <w:iCs/>
      <w:color w:val="404040" w:themeColor="text1" w:themeTint="BF"/>
    </w:rPr>
  </w:style>
  <w:style w:type="character" w:customStyle="1" w:styleId="QuoteChar">
    <w:name w:val="Quote Char"/>
    <w:basedOn w:val="DefaultParagraphFont"/>
    <w:link w:val="Quote"/>
    <w:uiPriority w:val="29"/>
    <w:rsid w:val="006723D5"/>
    <w:rPr>
      <w:i/>
      <w:iCs/>
      <w:color w:val="404040" w:themeColor="text1" w:themeTint="BF"/>
    </w:rPr>
  </w:style>
  <w:style w:type="paragraph" w:styleId="ListParagraph">
    <w:name w:val="List Paragraph"/>
    <w:basedOn w:val="Normal"/>
    <w:uiPriority w:val="34"/>
    <w:qFormat/>
    <w:rsid w:val="006723D5"/>
    <w:pPr>
      <w:ind w:left="720"/>
      <w:contextualSpacing/>
    </w:pPr>
  </w:style>
  <w:style w:type="character" w:styleId="IntenseEmphasis">
    <w:name w:val="Intense Emphasis"/>
    <w:basedOn w:val="DefaultParagraphFont"/>
    <w:uiPriority w:val="21"/>
    <w:qFormat/>
    <w:rsid w:val="006723D5"/>
    <w:rPr>
      <w:i/>
      <w:iCs/>
      <w:color w:val="0F4761" w:themeColor="accent1" w:themeShade="BF"/>
    </w:rPr>
  </w:style>
  <w:style w:type="paragraph" w:styleId="IntenseQuote">
    <w:name w:val="Intense Quote"/>
    <w:basedOn w:val="Normal"/>
    <w:next w:val="Normal"/>
    <w:link w:val="IntenseQuoteChar"/>
    <w:uiPriority w:val="30"/>
    <w:qFormat/>
    <w:rsid w:val="006723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3D5"/>
    <w:rPr>
      <w:i/>
      <w:iCs/>
      <w:color w:val="0F4761" w:themeColor="accent1" w:themeShade="BF"/>
    </w:rPr>
  </w:style>
  <w:style w:type="character" w:styleId="IntenseReference">
    <w:name w:val="Intense Reference"/>
    <w:basedOn w:val="DefaultParagraphFont"/>
    <w:uiPriority w:val="32"/>
    <w:qFormat/>
    <w:rsid w:val="006723D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5</Pages>
  <Words>1181</Words>
  <Characters>6870</Characters>
  <Application>Microsoft Office Word</Application>
  <DocSecurity>0</DocSecurity>
  <Lines>136</Lines>
  <Paragraphs>21</Paragraphs>
  <ScaleCrop>false</ScaleCrop>
  <Company/>
  <LinksUpToDate>false</LinksUpToDate>
  <CharactersWithSpaces>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richards</dc:creator>
  <cp:keywords/>
  <dc:description/>
  <cp:lastModifiedBy>laura richards</cp:lastModifiedBy>
  <cp:revision>143</cp:revision>
  <dcterms:created xsi:type="dcterms:W3CDTF">2024-03-15T20:48:00Z</dcterms:created>
  <dcterms:modified xsi:type="dcterms:W3CDTF">2024-03-28T20:08:00Z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115e7622-389c-49dc-909a-f3c5a27cf4eb</vt:lpwstr>
  </property>
</Properties>
</file>