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89D18" w14:textId="77777777" w:rsidR="00D67E3F" w:rsidRDefault="00D67E3F" w:rsidP="00D67E3F">
      <w:pPr>
        <w:jc w:val="center"/>
        <w:rPr>
          <w:rFonts w:ascii="Times New Roman" w:hAnsi="Times New Roman" w:cs="Times New Roman"/>
          <w:sz w:val="24"/>
          <w:szCs w:val="24"/>
        </w:rPr>
      </w:pPr>
      <w:r w:rsidRPr="00B334BA">
        <w:rPr>
          <w:rFonts w:ascii="Times New Roman" w:hAnsi="Times New Roman" w:cs="Times New Roman"/>
          <w:sz w:val="24"/>
          <w:szCs w:val="24"/>
        </w:rPr>
        <w:t>SCHIZOPHRENIA</w:t>
      </w:r>
      <w:bookmarkStart w:id="0" w:name="_GoBack"/>
      <w:bookmarkEnd w:id="0"/>
    </w:p>
    <w:p w14:paraId="2FAF946F" w14:textId="77777777" w:rsidR="00D67E3F" w:rsidRPr="00B334BA" w:rsidRDefault="00D67E3F" w:rsidP="00D67E3F">
      <w:pPr>
        <w:rPr>
          <w:rFonts w:ascii="Times New Roman" w:hAnsi="Times New Roman" w:cs="Times New Roman"/>
          <w:sz w:val="24"/>
          <w:szCs w:val="24"/>
        </w:rPr>
      </w:pPr>
      <w:r w:rsidRPr="00B334BA">
        <w:rPr>
          <w:rFonts w:ascii="Times New Roman" w:hAnsi="Times New Roman" w:cs="Times New Roman"/>
          <w:sz w:val="24"/>
          <w:szCs w:val="24"/>
        </w:rPr>
        <w:t xml:space="preserve">                                                                                                                                                                                     Schizophrenia is a serious long-term mental health disorder that impairs daily functioning. A patient may not always be able to distinguish their own thoughts, feelings and ideas from reality. The exact cause of schizophrenia is not known, and people are not born with it but more likely to develop it. Many experts believe it is caused by genetic and environmental factors, Schizophrenics have an excess of the neurotransmitter dopamine as post-mortems show, this could be down to a genetic factor as the closer the relationship the greater the risk becomes. There are a number of symptoms and it varies from patient to patient there are three types of schizophrenia as identified by DSM.IV. Disorganised schizophrenia patients tend to have low mood, disorganised thoughts, unpredictable behaviour and can become violent. Catatonic schizophrenia where the patient can be either hyperactive or in a stupor and show signs of withdrawal from reality. Paranoid schizophrenia can present with paranoid delusions, agitation and auditory hallucinations. In the UK the diagnosis of schizophrenia according to Claire(1976)  relies upon “Schneider’s(1959) first rank symptoms of schizophrenia” Which are “ subjective experiences” that can only be inferred on the patient's verbal report. Slater &amp; Roth(1969) have identified an additional 4 symptoms which are directly observable from the patient's behaviour. Schneider’s FRS’s are positive symptoms(type1) but Slater &amp; Roth’s are negative symptoms (type 2). The distinction between the two symptoms is very important in research into the causes of schizophrenia. Abnormalities in the temporal lobe are linked to positive symptoms and abnormalities in the frontal lobe are found to be negative symptoms associated with this dysfunction. Schizophrenia is a very complex issue it is not curable but with the correct treatment patients can live long productive lives. Treatments include cognitive behavioural therapy to help manage thoughts and feelings. Antipsychotics are usually prescribed to block the chemical dopamine in the brain, this can be injection form or pill form.</w:t>
      </w:r>
    </w:p>
    <w:p w14:paraId="7DDE43C2" w14:textId="77777777" w:rsidR="00D67E3F" w:rsidRPr="00B334BA" w:rsidRDefault="00D67E3F" w:rsidP="00D67E3F">
      <w:pPr>
        <w:jc w:val="center"/>
        <w:rPr>
          <w:rFonts w:ascii="Times New Roman" w:hAnsi="Times New Roman" w:cs="Times New Roman"/>
          <w:sz w:val="24"/>
          <w:szCs w:val="24"/>
        </w:rPr>
      </w:pPr>
    </w:p>
    <w:p w14:paraId="52DA56B9" w14:textId="77777777" w:rsidR="00D67E3F" w:rsidRPr="00B334BA" w:rsidRDefault="00D67E3F" w:rsidP="00D67E3F">
      <w:pPr>
        <w:jc w:val="center"/>
        <w:rPr>
          <w:rFonts w:ascii="Times New Roman" w:hAnsi="Times New Roman" w:cs="Times New Roman"/>
          <w:sz w:val="24"/>
          <w:szCs w:val="24"/>
        </w:rPr>
      </w:pPr>
      <w:r w:rsidRPr="00B334BA">
        <w:rPr>
          <w:rFonts w:ascii="Times New Roman" w:hAnsi="Times New Roman" w:cs="Times New Roman"/>
          <w:sz w:val="24"/>
          <w:szCs w:val="24"/>
        </w:rPr>
        <w:t xml:space="preserve"> Is gambling an emerging public health issue for wales, </w:t>
      </w:r>
      <w:proofErr w:type="spellStart"/>
      <w:r w:rsidRPr="00B334BA">
        <w:rPr>
          <w:rFonts w:ascii="Times New Roman" w:hAnsi="Times New Roman" w:cs="Times New Roman"/>
          <w:sz w:val="24"/>
          <w:szCs w:val="24"/>
        </w:rPr>
        <w:t>uk</w:t>
      </w:r>
      <w:proofErr w:type="spellEnd"/>
      <w:r w:rsidRPr="00B334BA">
        <w:rPr>
          <w:rFonts w:ascii="Times New Roman" w:hAnsi="Times New Roman" w:cs="Times New Roman"/>
          <w:sz w:val="24"/>
          <w:szCs w:val="24"/>
        </w:rPr>
        <w:t>?</w:t>
      </w:r>
    </w:p>
    <w:p w14:paraId="1D3DCAC1" w14:textId="77777777" w:rsidR="00D67E3F" w:rsidRPr="00B334BA" w:rsidRDefault="00D67E3F" w:rsidP="00D67E3F">
      <w:pPr>
        <w:spacing w:before="36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Gambling is a widespread, socially acceptable activity but studies show that it can also cause harm. The harm gambling causes varies from relationship breakdowns, mental health and financial issues. The estimated excess cost of gambling for Wales is between £40 million and £70 million. A range of academics in the field of gambling reviewed multiple existing data sets to determine whether gambling in Wales is becoming a public health issue. In Wales 1.1% of the population self-report as having a gambling addiction. Due to the rise in electronics children are vulnerable to the harms of gambling. In Wales 16% of children has gambled in the last week. The study found that there is a gambling problem in Wales, but longitudinal  research needs to be carried out to investigate the impact on gambling behaviour.   </w:t>
      </w:r>
    </w:p>
    <w:p w14:paraId="669815E4" w14:textId="77777777" w:rsidR="00D67E3F" w:rsidRPr="00B334BA" w:rsidRDefault="00D67E3F" w:rsidP="00D67E3F">
      <w:pPr>
        <w:spacing w:before="360" w:after="240"/>
        <w:ind w:right="-454"/>
        <w:jc w:val="center"/>
        <w:rPr>
          <w:rFonts w:ascii="Times New Roman" w:hAnsi="Times New Roman" w:cs="Times New Roman"/>
          <w:sz w:val="24"/>
          <w:szCs w:val="24"/>
        </w:rPr>
      </w:pPr>
      <w:proofErr w:type="spellStart"/>
      <w:r w:rsidRPr="00B334BA">
        <w:rPr>
          <w:rFonts w:ascii="Times New Roman" w:hAnsi="Times New Roman" w:cs="Times New Roman"/>
          <w:sz w:val="24"/>
          <w:szCs w:val="24"/>
        </w:rPr>
        <w:lastRenderedPageBreak/>
        <w:t>Atherton,F.,&amp;Beynon</w:t>
      </w:r>
      <w:proofErr w:type="spellEnd"/>
      <w:r w:rsidRPr="00B334BA">
        <w:rPr>
          <w:rFonts w:ascii="Times New Roman" w:hAnsi="Times New Roman" w:cs="Times New Roman"/>
          <w:sz w:val="24"/>
          <w:szCs w:val="24"/>
        </w:rPr>
        <w:t xml:space="preserve">.(2018).                                                                                                                                             </w:t>
      </w:r>
      <w:r w:rsidRPr="00B334BA">
        <w:rPr>
          <w:rFonts w:ascii="Times New Roman" w:hAnsi="Times New Roman" w:cs="Times New Roman"/>
          <w:sz w:val="24"/>
          <w:szCs w:val="24"/>
        </w:rPr>
        <w:tab/>
        <w:t xml:space="preserve">     </w:t>
      </w:r>
      <w:r w:rsidRPr="00B334BA">
        <w:rPr>
          <w:rFonts w:ascii="Times New Roman" w:hAnsi="Times New Roman" w:cs="Times New Roman"/>
          <w:sz w:val="24"/>
          <w:szCs w:val="24"/>
        </w:rPr>
        <w:br/>
        <w:t xml:space="preserve"> Is gambling an emerging public health issue for Wales, </w:t>
      </w:r>
      <w:proofErr w:type="spellStart"/>
      <w:r w:rsidRPr="00B334BA">
        <w:rPr>
          <w:rFonts w:ascii="Times New Roman" w:hAnsi="Times New Roman" w:cs="Times New Roman"/>
          <w:sz w:val="24"/>
          <w:szCs w:val="24"/>
        </w:rPr>
        <w:t>uk</w:t>
      </w:r>
      <w:proofErr w:type="spellEnd"/>
      <w:r w:rsidRPr="00B334BA">
        <w:rPr>
          <w:rFonts w:ascii="Times New Roman" w:hAnsi="Times New Roman" w:cs="Times New Roman"/>
          <w:sz w:val="24"/>
          <w:szCs w:val="24"/>
        </w:rPr>
        <w:t>?</w:t>
      </w:r>
      <w:r w:rsidRPr="00B334BA">
        <w:rPr>
          <w:rFonts w:ascii="Times New Roman" w:hAnsi="Times New Roman" w:cs="Times New Roman"/>
          <w:i/>
          <w:iCs/>
          <w:sz w:val="24"/>
          <w:szCs w:val="24"/>
        </w:rPr>
        <w:t xml:space="preserve"> Journal of public health</w:t>
      </w:r>
    </w:p>
    <w:p w14:paraId="738CCC7A" w14:textId="77777777" w:rsidR="00D67E3F" w:rsidRPr="00B334BA" w:rsidRDefault="00D67E3F" w:rsidP="00D67E3F">
      <w:pPr>
        <w:spacing w:before="360" w:after="240"/>
        <w:ind w:right="-454"/>
        <w:rPr>
          <w:rFonts w:ascii="Times New Roman" w:hAnsi="Times New Roman" w:cs="Times New Roman"/>
          <w:sz w:val="24"/>
          <w:szCs w:val="24"/>
        </w:rPr>
      </w:pPr>
      <w:r w:rsidRPr="00B334BA">
        <w:rPr>
          <w:rFonts w:ascii="Times New Roman" w:hAnsi="Times New Roman" w:cs="Times New Roman"/>
          <w:sz w:val="24"/>
          <w:szCs w:val="24"/>
        </w:rPr>
        <w:t xml:space="preserve">Eby,L,T.,Mitchell,M.E,Gray,C.J.,Provolt,L.,Lorys,A.,Fortune,E.,&amp; </w:t>
      </w:r>
      <w:proofErr w:type="spellStart"/>
      <w:r w:rsidRPr="00B334BA">
        <w:rPr>
          <w:rFonts w:ascii="Times New Roman" w:hAnsi="Times New Roman" w:cs="Times New Roman"/>
          <w:sz w:val="24"/>
          <w:szCs w:val="24"/>
        </w:rPr>
        <w:t>Goodie,A.S</w:t>
      </w:r>
      <w:proofErr w:type="spellEnd"/>
      <w:r w:rsidRPr="00B334BA">
        <w:rPr>
          <w:rFonts w:ascii="Times New Roman" w:hAnsi="Times New Roman" w:cs="Times New Roman"/>
          <w:sz w:val="24"/>
          <w:szCs w:val="24"/>
        </w:rPr>
        <w:t xml:space="preserve">.(2016). </w:t>
      </w:r>
      <w:r w:rsidRPr="00B334BA">
        <w:rPr>
          <w:rFonts w:ascii="Times New Roman" w:hAnsi="Times New Roman" w:cs="Times New Roman"/>
          <w:sz w:val="24"/>
          <w:szCs w:val="24"/>
        </w:rPr>
        <w:br/>
        <w:t xml:space="preserve">                            Gambling-related problems across life domains:</w:t>
      </w:r>
      <w:r w:rsidRPr="00B334BA">
        <w:rPr>
          <w:rFonts w:ascii="Times New Roman" w:hAnsi="Times New Roman" w:cs="Times New Roman"/>
          <w:i/>
          <w:iCs/>
          <w:sz w:val="24"/>
          <w:szCs w:val="24"/>
        </w:rPr>
        <w:t xml:space="preserve"> An exploratory study of non-treatment seeking weekly  gamblers.</w:t>
      </w:r>
      <w:r w:rsidRPr="00B334BA">
        <w:rPr>
          <w:rFonts w:ascii="Times New Roman" w:hAnsi="Times New Roman" w:cs="Times New Roman"/>
          <w:sz w:val="24"/>
          <w:szCs w:val="24"/>
        </w:rPr>
        <w:t xml:space="preserve"> Community, work and family, 19(5),604-620.</w:t>
      </w:r>
    </w:p>
    <w:p w14:paraId="7B8D5FCC"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Gambling commission.(2017). </w:t>
      </w:r>
      <w:r w:rsidRPr="00B334BA">
        <w:rPr>
          <w:rFonts w:ascii="Times New Roman" w:hAnsi="Times New Roman" w:cs="Times New Roman"/>
          <w:sz w:val="24"/>
          <w:szCs w:val="24"/>
        </w:rPr>
        <w:br/>
        <w:t xml:space="preserve">                               Gambling participation in 2016:</w:t>
      </w:r>
      <w:r w:rsidRPr="00B334BA">
        <w:rPr>
          <w:rFonts w:ascii="Times New Roman" w:hAnsi="Times New Roman" w:cs="Times New Roman"/>
          <w:i/>
          <w:iCs/>
          <w:sz w:val="24"/>
          <w:szCs w:val="24"/>
        </w:rPr>
        <w:t xml:space="preserve">Behaviour awareness </w:t>
      </w:r>
      <w:r w:rsidRPr="00B334BA">
        <w:rPr>
          <w:rFonts w:ascii="Times New Roman" w:hAnsi="Times New Roman" w:cs="Times New Roman"/>
          <w:sz w:val="24"/>
          <w:szCs w:val="24"/>
        </w:rPr>
        <w:t>and attitudes. Birmingham, England: Gambling Commission.</w:t>
      </w:r>
    </w:p>
    <w:p w14:paraId="79A1227F"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May-</w:t>
      </w:r>
      <w:proofErr w:type="spellStart"/>
      <w:r w:rsidRPr="00B334BA">
        <w:rPr>
          <w:rFonts w:ascii="Times New Roman" w:hAnsi="Times New Roman" w:cs="Times New Roman"/>
          <w:sz w:val="24"/>
          <w:szCs w:val="24"/>
        </w:rPr>
        <w:t>chahal,C</w:t>
      </w:r>
      <w:proofErr w:type="spellEnd"/>
      <w:r w:rsidRPr="00B334BA">
        <w:rPr>
          <w:rFonts w:ascii="Times New Roman" w:hAnsi="Times New Roman" w:cs="Times New Roman"/>
          <w:sz w:val="24"/>
          <w:szCs w:val="24"/>
        </w:rPr>
        <w:t xml:space="preserve">.(2007). </w:t>
      </w:r>
      <w:r w:rsidRPr="00B334BA">
        <w:rPr>
          <w:rFonts w:ascii="Times New Roman" w:hAnsi="Times New Roman" w:cs="Times New Roman"/>
          <w:sz w:val="24"/>
          <w:szCs w:val="24"/>
        </w:rPr>
        <w:br/>
        <w:t xml:space="preserve">                            Scoping study for a </w:t>
      </w:r>
      <w:proofErr w:type="spellStart"/>
      <w:r w:rsidRPr="00B334BA">
        <w:rPr>
          <w:rFonts w:ascii="Times New Roman" w:hAnsi="Times New Roman" w:cs="Times New Roman"/>
          <w:sz w:val="24"/>
          <w:szCs w:val="24"/>
        </w:rPr>
        <w:t>uk</w:t>
      </w:r>
      <w:proofErr w:type="spellEnd"/>
      <w:r w:rsidRPr="00B334BA">
        <w:rPr>
          <w:rFonts w:ascii="Times New Roman" w:hAnsi="Times New Roman" w:cs="Times New Roman"/>
          <w:sz w:val="24"/>
          <w:szCs w:val="24"/>
        </w:rPr>
        <w:t xml:space="preserve"> gambling act, </w:t>
      </w:r>
      <w:r w:rsidRPr="00B334BA">
        <w:rPr>
          <w:rFonts w:ascii="Times New Roman" w:hAnsi="Times New Roman" w:cs="Times New Roman"/>
          <w:i/>
          <w:iCs/>
          <w:sz w:val="24"/>
          <w:szCs w:val="24"/>
        </w:rPr>
        <w:t xml:space="preserve">2005 impact assessment framework. </w:t>
      </w:r>
      <w:r w:rsidRPr="00B334BA">
        <w:rPr>
          <w:rFonts w:ascii="Times New Roman" w:hAnsi="Times New Roman" w:cs="Times New Roman"/>
          <w:sz w:val="24"/>
          <w:szCs w:val="24"/>
        </w:rPr>
        <w:t xml:space="preserve">Department for culture, media and sport.                                                                                                                                                                                                  </w:t>
      </w:r>
    </w:p>
    <w:p w14:paraId="35B5590D"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Thorley, </w:t>
      </w:r>
      <w:proofErr w:type="spellStart"/>
      <w:r w:rsidRPr="00B334BA">
        <w:rPr>
          <w:rFonts w:ascii="Times New Roman" w:hAnsi="Times New Roman" w:cs="Times New Roman"/>
          <w:sz w:val="24"/>
          <w:szCs w:val="24"/>
        </w:rPr>
        <w:t>C.,Stirling,A.,Huynh</w:t>
      </w:r>
      <w:proofErr w:type="spellEnd"/>
      <w:r w:rsidRPr="00B334BA">
        <w:rPr>
          <w:rFonts w:ascii="Times New Roman" w:hAnsi="Times New Roman" w:cs="Times New Roman"/>
          <w:sz w:val="24"/>
          <w:szCs w:val="24"/>
        </w:rPr>
        <w:t>.(2008)</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 xml:space="preserve"> Cards on the table.</w:t>
      </w:r>
      <w:r w:rsidRPr="00B334BA">
        <w:rPr>
          <w:rFonts w:ascii="Times New Roman" w:hAnsi="Times New Roman" w:cs="Times New Roman"/>
          <w:sz w:val="24"/>
          <w:szCs w:val="24"/>
        </w:rPr>
        <w:t xml:space="preserve"> The cost to government associated with people who are problem gamblers in Britain. IPPR REPORT.2016.                                                                                                                             </w:t>
      </w:r>
    </w:p>
    <w:p w14:paraId="09260564" w14:textId="77777777" w:rsidR="00D67E3F" w:rsidRPr="00B334BA" w:rsidRDefault="00D67E3F" w:rsidP="00D67E3F">
      <w:pPr>
        <w:spacing w:before="36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Williams,R.J.,Volberg,R,A.,Stevens,R,M.,</w:t>
      </w:r>
      <w:proofErr w:type="spellStart"/>
      <w:r w:rsidRPr="00B334BA">
        <w:rPr>
          <w:rFonts w:ascii="Times New Roman" w:hAnsi="Times New Roman" w:cs="Times New Roman"/>
          <w:sz w:val="24"/>
          <w:szCs w:val="24"/>
        </w:rPr>
        <w:t>Williams,L,A</w:t>
      </w:r>
      <w:proofErr w:type="spellEnd"/>
      <w:r w:rsidRPr="00B334BA">
        <w:rPr>
          <w:rFonts w:ascii="Times New Roman" w:hAnsi="Times New Roman" w:cs="Times New Roman"/>
          <w:sz w:val="24"/>
          <w:szCs w:val="24"/>
        </w:rPr>
        <w:t xml:space="preserve"> &amp; Arthur.(2017).</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 xml:space="preserve">The </w:t>
      </w:r>
      <w:proofErr w:type="spellStart"/>
      <w:r w:rsidRPr="00B334BA">
        <w:rPr>
          <w:rFonts w:ascii="Times New Roman" w:hAnsi="Times New Roman" w:cs="Times New Roman"/>
          <w:i/>
          <w:iCs/>
          <w:sz w:val="24"/>
          <w:szCs w:val="24"/>
        </w:rPr>
        <w:t>definition,dimensionalization</w:t>
      </w:r>
      <w:proofErr w:type="spellEnd"/>
      <w:r w:rsidRPr="00B334BA">
        <w:rPr>
          <w:rFonts w:ascii="Times New Roman" w:hAnsi="Times New Roman" w:cs="Times New Roman"/>
          <w:i/>
          <w:iCs/>
          <w:sz w:val="24"/>
          <w:szCs w:val="24"/>
        </w:rPr>
        <w:t xml:space="preserve"> and assessment of gambling participation.</w:t>
      </w:r>
      <w:r w:rsidRPr="00B334BA">
        <w:rPr>
          <w:rFonts w:ascii="Times New Roman" w:hAnsi="Times New Roman" w:cs="Times New Roman"/>
          <w:sz w:val="24"/>
          <w:szCs w:val="24"/>
        </w:rPr>
        <w:t xml:space="preserve"> Canadian consortium for gambling research.                                                                       </w:t>
      </w:r>
    </w:p>
    <w:p w14:paraId="12A9939D" w14:textId="77777777" w:rsidR="00D67E3F" w:rsidRPr="00B334BA" w:rsidRDefault="00D67E3F" w:rsidP="00D67E3F">
      <w:pPr>
        <w:spacing w:before="360" w:after="240"/>
        <w:ind w:left="113"/>
        <w:rPr>
          <w:rFonts w:ascii="Times New Roman" w:hAnsi="Times New Roman" w:cs="Times New Roman"/>
          <w:sz w:val="24"/>
          <w:szCs w:val="24"/>
        </w:rPr>
      </w:pPr>
    </w:p>
    <w:p w14:paraId="0E90B00D" w14:textId="77777777" w:rsidR="00D67E3F" w:rsidRPr="00B334BA" w:rsidRDefault="00D67E3F" w:rsidP="00D67E3F">
      <w:pPr>
        <w:spacing w:before="360" w:after="240"/>
        <w:ind w:left="113"/>
        <w:jc w:val="center"/>
        <w:rPr>
          <w:rFonts w:ascii="Times New Roman" w:hAnsi="Times New Roman" w:cs="Times New Roman"/>
          <w:sz w:val="24"/>
          <w:szCs w:val="24"/>
        </w:rPr>
      </w:pPr>
      <w:r w:rsidRPr="00B334BA">
        <w:rPr>
          <w:rFonts w:ascii="Times New Roman" w:hAnsi="Times New Roman" w:cs="Times New Roman"/>
          <w:sz w:val="24"/>
          <w:szCs w:val="24"/>
        </w:rPr>
        <w:t xml:space="preserve">THE PRICE OF SEXY </w:t>
      </w:r>
    </w:p>
    <w:p w14:paraId="5FBE972C" w14:textId="77777777" w:rsidR="00D67E3F" w:rsidRPr="00B334BA" w:rsidRDefault="00D67E3F" w:rsidP="00D67E3F">
      <w:pPr>
        <w:spacing w:before="360" w:after="240"/>
        <w:ind w:left="113"/>
        <w:rPr>
          <w:rFonts w:ascii="Times New Roman" w:hAnsi="Times New Roman" w:cs="Times New Roman"/>
          <w:i/>
          <w:iCs/>
          <w:sz w:val="24"/>
          <w:szCs w:val="24"/>
        </w:rPr>
      </w:pPr>
      <w:r w:rsidRPr="00B334BA">
        <w:rPr>
          <w:rFonts w:ascii="Times New Roman" w:hAnsi="Times New Roman" w:cs="Times New Roman"/>
          <w:sz w:val="24"/>
          <w:szCs w:val="24"/>
        </w:rPr>
        <w:t xml:space="preserve">A Study was carried out to “examine sexualization via social networking among young adolescent girls and young women “. A mock Facebook profile was used to show a sexualised profile picture and a non-sexualised profile picture of the same person wearing different clothes, to investigate the possible costs young girls and women might face by portraying themselves in a sexual manner on Facebook. A convenience sample of fifty-eight adolescent girls sixty young adult women were used in the </w:t>
      </w:r>
      <w:proofErr w:type="spellStart"/>
      <w:r w:rsidRPr="00B334BA">
        <w:rPr>
          <w:rFonts w:ascii="Times New Roman" w:hAnsi="Times New Roman" w:cs="Times New Roman"/>
          <w:sz w:val="24"/>
          <w:szCs w:val="24"/>
        </w:rPr>
        <w:t>study.They</w:t>
      </w:r>
      <w:proofErr w:type="spellEnd"/>
      <w:r w:rsidRPr="00B334BA">
        <w:rPr>
          <w:rFonts w:ascii="Times New Roman" w:hAnsi="Times New Roman" w:cs="Times New Roman"/>
          <w:sz w:val="24"/>
          <w:szCs w:val="24"/>
        </w:rPr>
        <w:t xml:space="preserve"> completed the “ Interpersonal attraction judgment scale” A study that rate another person on dimensions including physical attraction, social attraction and task attraction . Boys and men were not used in this study because they were firstly interested in establishing attitudes of girls and women towards each other in response to behaviour . The study found that the younger girls were more judgmental towards the sexualised photo than the older girls. Forming negative attitudes about someone based on sexualised presentation is objectification.  A lot more research is needed but with a range of different cultures backgrounds and ages of girls to be used in the study.</w:t>
      </w:r>
    </w:p>
    <w:p w14:paraId="2DBA5285" w14:textId="77777777" w:rsidR="00D67E3F" w:rsidRPr="00B334BA" w:rsidRDefault="00D67E3F" w:rsidP="00D67E3F">
      <w:pPr>
        <w:spacing w:before="360" w:after="240"/>
        <w:ind w:left="113"/>
        <w:rPr>
          <w:rFonts w:ascii="Times New Roman" w:hAnsi="Times New Roman" w:cs="Times New Roman"/>
          <w:sz w:val="24"/>
          <w:szCs w:val="24"/>
        </w:rPr>
      </w:pPr>
      <w:proofErr w:type="spellStart"/>
      <w:r w:rsidRPr="00B334BA">
        <w:rPr>
          <w:rFonts w:ascii="Times New Roman" w:hAnsi="Times New Roman" w:cs="Times New Roman"/>
          <w:sz w:val="24"/>
          <w:szCs w:val="24"/>
        </w:rPr>
        <w:lastRenderedPageBreak/>
        <w:t>Daniels,E,A</w:t>
      </w:r>
      <w:proofErr w:type="spellEnd"/>
      <w:r w:rsidRPr="00B334BA">
        <w:rPr>
          <w:rFonts w:ascii="Times New Roman" w:hAnsi="Times New Roman" w:cs="Times New Roman"/>
          <w:sz w:val="24"/>
          <w:szCs w:val="24"/>
        </w:rPr>
        <w:t xml:space="preserve">., </w:t>
      </w:r>
      <w:proofErr w:type="spellStart"/>
      <w:r w:rsidRPr="00B334BA">
        <w:rPr>
          <w:rFonts w:ascii="Times New Roman" w:hAnsi="Times New Roman" w:cs="Times New Roman"/>
          <w:sz w:val="24"/>
          <w:szCs w:val="24"/>
        </w:rPr>
        <w:t>Zurbriggen,E,L</w:t>
      </w:r>
      <w:proofErr w:type="spellEnd"/>
      <w:r w:rsidRPr="00B334BA">
        <w:rPr>
          <w:rFonts w:ascii="Times New Roman" w:hAnsi="Times New Roman" w:cs="Times New Roman"/>
          <w:sz w:val="24"/>
          <w:szCs w:val="24"/>
        </w:rPr>
        <w:t xml:space="preserve">.,(2016) </w:t>
      </w:r>
      <w:r w:rsidRPr="00B334BA">
        <w:rPr>
          <w:rFonts w:ascii="Times New Roman" w:hAnsi="Times New Roman" w:cs="Times New Roman"/>
          <w:sz w:val="24"/>
          <w:szCs w:val="24"/>
        </w:rPr>
        <w:br/>
        <w:t xml:space="preserve">                         Psychology of popular media culture: </w:t>
      </w:r>
      <w:r w:rsidRPr="00B334BA">
        <w:rPr>
          <w:rFonts w:ascii="Times New Roman" w:hAnsi="Times New Roman" w:cs="Times New Roman"/>
          <w:i/>
          <w:iCs/>
          <w:sz w:val="24"/>
          <w:szCs w:val="24"/>
        </w:rPr>
        <w:t xml:space="preserve">“The price of sexy: viewers perceptions of a sexualised versus nonsexual </w:t>
      </w:r>
      <w:proofErr w:type="spellStart"/>
      <w:r w:rsidRPr="00B334BA">
        <w:rPr>
          <w:rFonts w:ascii="Times New Roman" w:hAnsi="Times New Roman" w:cs="Times New Roman"/>
          <w:i/>
          <w:iCs/>
          <w:sz w:val="24"/>
          <w:szCs w:val="24"/>
        </w:rPr>
        <w:t>facebook</w:t>
      </w:r>
      <w:proofErr w:type="spellEnd"/>
      <w:r w:rsidRPr="00B334BA">
        <w:rPr>
          <w:rFonts w:ascii="Times New Roman" w:hAnsi="Times New Roman" w:cs="Times New Roman"/>
          <w:i/>
          <w:iCs/>
          <w:sz w:val="24"/>
          <w:szCs w:val="24"/>
        </w:rPr>
        <w:t xml:space="preserve"> profile photograph”.</w:t>
      </w:r>
      <w:r w:rsidRPr="00B334BA">
        <w:rPr>
          <w:rFonts w:ascii="Times New Roman" w:hAnsi="Times New Roman" w:cs="Times New Roman"/>
          <w:sz w:val="24"/>
          <w:szCs w:val="24"/>
        </w:rPr>
        <w:t xml:space="preserve"> </w:t>
      </w:r>
      <w:r w:rsidRPr="00B334BA">
        <w:rPr>
          <w:rFonts w:ascii="Times New Roman" w:hAnsi="Times New Roman" w:cs="Times New Roman"/>
          <w:i/>
          <w:iCs/>
          <w:sz w:val="24"/>
          <w:szCs w:val="24"/>
        </w:rPr>
        <w:t xml:space="preserve">5 (1) 2-14.                                                                            </w:t>
      </w:r>
      <w:r w:rsidRPr="00B334BA">
        <w:rPr>
          <w:rFonts w:ascii="Times New Roman" w:hAnsi="Times New Roman" w:cs="Times New Roman"/>
          <w:sz w:val="24"/>
          <w:szCs w:val="24"/>
        </w:rPr>
        <w:t xml:space="preserve"> </w:t>
      </w:r>
    </w:p>
    <w:p w14:paraId="5FFC827E" w14:textId="77777777" w:rsidR="00D67E3F" w:rsidRPr="00B334BA" w:rsidRDefault="00D67E3F" w:rsidP="00D67E3F">
      <w:pPr>
        <w:spacing w:before="360" w:after="240"/>
        <w:ind w:left="113"/>
        <w:rPr>
          <w:rFonts w:ascii="Times New Roman" w:hAnsi="Times New Roman" w:cs="Times New Roman"/>
          <w:i/>
          <w:iCs/>
          <w:sz w:val="24"/>
          <w:szCs w:val="24"/>
        </w:rPr>
      </w:pPr>
      <w:proofErr w:type="spellStart"/>
      <w:r w:rsidRPr="00B334BA">
        <w:rPr>
          <w:rFonts w:ascii="Times New Roman" w:hAnsi="Times New Roman" w:cs="Times New Roman"/>
          <w:sz w:val="24"/>
          <w:szCs w:val="24"/>
        </w:rPr>
        <w:t>Mccroskey,J,C</w:t>
      </w:r>
      <w:proofErr w:type="spellEnd"/>
      <w:r w:rsidRPr="00B334BA">
        <w:rPr>
          <w:rFonts w:ascii="Times New Roman" w:hAnsi="Times New Roman" w:cs="Times New Roman"/>
          <w:sz w:val="24"/>
          <w:szCs w:val="24"/>
        </w:rPr>
        <w:t xml:space="preserve">., &amp; </w:t>
      </w:r>
      <w:proofErr w:type="spellStart"/>
      <w:r w:rsidRPr="00B334BA">
        <w:rPr>
          <w:rFonts w:ascii="Times New Roman" w:hAnsi="Times New Roman" w:cs="Times New Roman"/>
          <w:sz w:val="24"/>
          <w:szCs w:val="24"/>
        </w:rPr>
        <w:t>Mccain,T,A</w:t>
      </w:r>
      <w:proofErr w:type="spellEnd"/>
      <w:r w:rsidRPr="00B334BA">
        <w:rPr>
          <w:rFonts w:ascii="Times New Roman" w:hAnsi="Times New Roman" w:cs="Times New Roman"/>
          <w:sz w:val="24"/>
          <w:szCs w:val="24"/>
        </w:rPr>
        <w:t>. (1974).</w:t>
      </w:r>
      <w:r w:rsidRPr="00B334BA">
        <w:rPr>
          <w:rFonts w:ascii="Times New Roman" w:hAnsi="Times New Roman" w:cs="Times New Roman"/>
          <w:sz w:val="24"/>
          <w:szCs w:val="24"/>
        </w:rPr>
        <w:br/>
        <w:t xml:space="preserve">                            The measurement of interpersonal attraction:</w:t>
      </w:r>
      <w:r w:rsidRPr="00B334BA">
        <w:rPr>
          <w:rFonts w:ascii="Times New Roman" w:hAnsi="Times New Roman" w:cs="Times New Roman"/>
          <w:sz w:val="24"/>
          <w:szCs w:val="24"/>
          <w:u w:val="single"/>
        </w:rPr>
        <w:t xml:space="preserve"> </w:t>
      </w:r>
      <w:r w:rsidRPr="00B334BA">
        <w:rPr>
          <w:rFonts w:ascii="Times New Roman" w:hAnsi="Times New Roman" w:cs="Times New Roman"/>
          <w:i/>
          <w:iCs/>
          <w:sz w:val="24"/>
          <w:szCs w:val="24"/>
        </w:rPr>
        <w:t>Speech monographs 41. 261-266.doi:10.1080/03637757409375845.</w:t>
      </w:r>
    </w:p>
    <w:p w14:paraId="7527153B" w14:textId="77777777" w:rsidR="00D67E3F" w:rsidRPr="00B334BA" w:rsidRDefault="00D67E3F" w:rsidP="00D67E3F">
      <w:pPr>
        <w:spacing w:before="360" w:after="240"/>
        <w:ind w:left="113"/>
        <w:rPr>
          <w:rFonts w:ascii="Times New Roman" w:hAnsi="Times New Roman" w:cs="Times New Roman"/>
          <w:sz w:val="24"/>
          <w:szCs w:val="24"/>
        </w:rPr>
      </w:pPr>
    </w:p>
    <w:p w14:paraId="77666321" w14:textId="77777777" w:rsidR="00D67E3F" w:rsidRPr="00B334BA" w:rsidRDefault="00D67E3F" w:rsidP="00D67E3F">
      <w:pPr>
        <w:spacing w:before="360" w:after="240"/>
        <w:ind w:left="113"/>
        <w:rPr>
          <w:rFonts w:ascii="Times New Roman" w:hAnsi="Times New Roman" w:cs="Times New Roman"/>
          <w:sz w:val="24"/>
          <w:szCs w:val="24"/>
        </w:rPr>
      </w:pPr>
    </w:p>
    <w:p w14:paraId="2DF5DC01" w14:textId="77777777" w:rsidR="00D67E3F" w:rsidRPr="00B334BA" w:rsidRDefault="00D67E3F" w:rsidP="00D67E3F">
      <w:pPr>
        <w:spacing w:before="360" w:after="240"/>
        <w:ind w:left="113"/>
        <w:rPr>
          <w:rFonts w:ascii="Times New Roman" w:hAnsi="Times New Roman" w:cs="Times New Roman"/>
          <w:sz w:val="24"/>
          <w:szCs w:val="24"/>
        </w:rPr>
      </w:pPr>
    </w:p>
    <w:p w14:paraId="4C05E54F" w14:textId="77777777" w:rsidR="00D67E3F" w:rsidRPr="00B334BA" w:rsidRDefault="00D67E3F"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t xml:space="preserve">                                  </w:t>
      </w:r>
    </w:p>
    <w:p w14:paraId="193AE477" w14:textId="77777777" w:rsidR="00D67E3F" w:rsidRPr="00B334BA" w:rsidRDefault="00D67E3F" w:rsidP="00D67E3F">
      <w:pPr>
        <w:spacing w:before="360" w:after="240"/>
        <w:ind w:left="113"/>
        <w:jc w:val="center"/>
        <w:rPr>
          <w:rFonts w:ascii="Times New Roman" w:hAnsi="Times New Roman" w:cs="Times New Roman"/>
          <w:sz w:val="24"/>
          <w:szCs w:val="24"/>
        </w:rPr>
      </w:pPr>
      <w:r w:rsidRPr="00B334BA">
        <w:rPr>
          <w:rFonts w:ascii="Times New Roman" w:hAnsi="Times New Roman" w:cs="Times New Roman"/>
          <w:sz w:val="24"/>
          <w:szCs w:val="24"/>
        </w:rPr>
        <w:t>THE ROLE OF NARCISSM IN HEALTH-RISK AND HEALTH PROTECTIVE BEHAVIOURS.</w:t>
      </w:r>
    </w:p>
    <w:p w14:paraId="035B57C4" w14:textId="77777777" w:rsidR="00D67E3F" w:rsidRPr="00B334BA" w:rsidRDefault="00D67E3F"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t xml:space="preserve">Studies have investigated the effects of narcissism on health risk taking behaviours and found the link between self-esteem and narcissism is an important factor in psychological health. The study showed narcissism has positive health risk behaviours too, as it's linked to healthy eating and physical activity. The purpose of this study was to determine the relationship between the health risks and the health protective behaviours on narcissism. The study was carried out by three hundred and sixty-five undergraduate students by completing a questionnaire “The narcissistic personality inventory “ (NPI) Regarding various types of behaviours. alcohol consumption, marijuana use, and risky driving behaviours were found to influence narcissism negatively. while physical activity and healthy eating we found to influence narcissism positively. More research is needed to identify the motivational, cognitive and social factors underlying the Association between narcissism and health risk on health protective behaviours.   </w:t>
      </w:r>
    </w:p>
    <w:p w14:paraId="6242A5F6" w14:textId="77777777" w:rsidR="00D67E3F" w:rsidRPr="00B334BA" w:rsidRDefault="00D67E3F"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t xml:space="preserve">     Bylund,C,L.,Baxter,L,A.,</w:t>
      </w:r>
      <w:proofErr w:type="spellStart"/>
      <w:r w:rsidRPr="00B334BA">
        <w:rPr>
          <w:rFonts w:ascii="Times New Roman" w:hAnsi="Times New Roman" w:cs="Times New Roman"/>
          <w:sz w:val="24"/>
          <w:szCs w:val="24"/>
        </w:rPr>
        <w:t>Imes,R,S</w:t>
      </w:r>
      <w:proofErr w:type="spellEnd"/>
      <w:r w:rsidRPr="00B334BA">
        <w:rPr>
          <w:rFonts w:ascii="Times New Roman" w:hAnsi="Times New Roman" w:cs="Times New Roman"/>
          <w:sz w:val="24"/>
          <w:szCs w:val="24"/>
        </w:rPr>
        <w:t xml:space="preserve">.(2010) </w:t>
      </w:r>
      <w:r w:rsidRPr="00B334BA">
        <w:rPr>
          <w:rFonts w:ascii="Times New Roman" w:hAnsi="Times New Roman" w:cs="Times New Roman"/>
          <w:sz w:val="24"/>
          <w:szCs w:val="24"/>
        </w:rPr>
        <w:br/>
        <w:t xml:space="preserve">                               Socialisation 4 preventative health and adolescent rule compliance:</w:t>
      </w:r>
      <w:r w:rsidRPr="00B334BA">
        <w:rPr>
          <w:rFonts w:ascii="Times New Roman" w:hAnsi="Times New Roman" w:cs="Times New Roman"/>
          <w:i/>
          <w:iCs/>
          <w:sz w:val="24"/>
          <w:szCs w:val="24"/>
        </w:rPr>
        <w:t xml:space="preserve"> family relations 59</w:t>
      </w:r>
      <w:r w:rsidRPr="00B334BA">
        <w:rPr>
          <w:rFonts w:ascii="Times New Roman" w:hAnsi="Times New Roman" w:cs="Times New Roman"/>
          <w:sz w:val="24"/>
          <w:szCs w:val="24"/>
        </w:rPr>
        <w:t xml:space="preserve"> (1).1-13. </w:t>
      </w:r>
    </w:p>
    <w:p w14:paraId="31E5AB34" w14:textId="77777777" w:rsidR="00D67E3F" w:rsidRDefault="00D67E3F" w:rsidP="00D67E3F">
      <w:pPr>
        <w:spacing w:before="360" w:after="240"/>
        <w:rPr>
          <w:rFonts w:ascii="Times New Roman" w:hAnsi="Times New Roman" w:cs="Times New Roman"/>
          <w:sz w:val="24"/>
          <w:szCs w:val="24"/>
        </w:rPr>
      </w:pPr>
      <w:r w:rsidRPr="00B334BA">
        <w:rPr>
          <w:rFonts w:ascii="Times New Roman" w:hAnsi="Times New Roman" w:cs="Times New Roman"/>
          <w:sz w:val="24"/>
          <w:szCs w:val="24"/>
        </w:rPr>
        <w:t xml:space="preserve">         </w:t>
      </w:r>
      <w:proofErr w:type="spellStart"/>
      <w:r w:rsidRPr="00B334BA">
        <w:rPr>
          <w:rFonts w:ascii="Times New Roman" w:hAnsi="Times New Roman" w:cs="Times New Roman"/>
          <w:sz w:val="24"/>
          <w:szCs w:val="24"/>
        </w:rPr>
        <w:t>Hall,P,A</w:t>
      </w:r>
      <w:proofErr w:type="spellEnd"/>
      <w:r w:rsidRPr="00B334BA">
        <w:rPr>
          <w:rFonts w:ascii="Times New Roman" w:hAnsi="Times New Roman" w:cs="Times New Roman"/>
          <w:sz w:val="24"/>
          <w:szCs w:val="24"/>
        </w:rPr>
        <w:t xml:space="preserve">., </w:t>
      </w:r>
      <w:proofErr w:type="spellStart"/>
      <w:r w:rsidRPr="00B334BA">
        <w:rPr>
          <w:rFonts w:ascii="Times New Roman" w:hAnsi="Times New Roman" w:cs="Times New Roman"/>
          <w:sz w:val="24"/>
          <w:szCs w:val="24"/>
        </w:rPr>
        <w:t>Elias,L,J</w:t>
      </w:r>
      <w:proofErr w:type="spellEnd"/>
      <w:r w:rsidRPr="00B334BA">
        <w:rPr>
          <w:rFonts w:ascii="Times New Roman" w:hAnsi="Times New Roman" w:cs="Times New Roman"/>
          <w:sz w:val="24"/>
          <w:szCs w:val="24"/>
        </w:rPr>
        <w:t xml:space="preserve"> &amp; </w:t>
      </w:r>
      <w:proofErr w:type="spellStart"/>
      <w:r w:rsidRPr="00B334BA">
        <w:rPr>
          <w:rFonts w:ascii="Times New Roman" w:hAnsi="Times New Roman" w:cs="Times New Roman"/>
          <w:sz w:val="24"/>
          <w:szCs w:val="24"/>
        </w:rPr>
        <w:t>Crossley,M</w:t>
      </w:r>
      <w:proofErr w:type="spellEnd"/>
      <w:r w:rsidRPr="00B334BA">
        <w:rPr>
          <w:rFonts w:ascii="Times New Roman" w:hAnsi="Times New Roman" w:cs="Times New Roman"/>
          <w:sz w:val="24"/>
          <w:szCs w:val="24"/>
        </w:rPr>
        <w:t xml:space="preserve">. (2006) </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Neurocognitive influences on health behaviour in a community sample.</w:t>
      </w:r>
      <w:r w:rsidRPr="00B334BA">
        <w:rPr>
          <w:rFonts w:ascii="Times New Roman" w:hAnsi="Times New Roman" w:cs="Times New Roman"/>
          <w:sz w:val="24"/>
          <w:szCs w:val="24"/>
        </w:rPr>
        <w:t xml:space="preserve"> health psychology 25 (6 ) 778 -782 .</w:t>
      </w:r>
    </w:p>
    <w:p w14:paraId="0A4D0A24" w14:textId="77777777" w:rsidR="00B50FB8" w:rsidRDefault="00B50FB8"/>
    <w:sectPr w:rsidR="00B50FB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49091" w14:textId="77777777" w:rsidR="00D67E3F" w:rsidRDefault="00D67E3F" w:rsidP="00D67E3F">
      <w:pPr>
        <w:spacing w:after="0" w:line="240" w:lineRule="auto"/>
      </w:pPr>
      <w:r>
        <w:separator/>
      </w:r>
    </w:p>
  </w:endnote>
  <w:endnote w:type="continuationSeparator" w:id="0">
    <w:p w14:paraId="7F57E314" w14:textId="77777777" w:rsidR="00D67E3F" w:rsidRDefault="00D67E3F" w:rsidP="00D67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0E54" w14:textId="77777777" w:rsidR="00D67E3F" w:rsidRDefault="00D67E3F" w:rsidP="00D67E3F">
      <w:pPr>
        <w:spacing w:after="0" w:line="240" w:lineRule="auto"/>
      </w:pPr>
      <w:r>
        <w:separator/>
      </w:r>
    </w:p>
  </w:footnote>
  <w:footnote w:type="continuationSeparator" w:id="0">
    <w:p w14:paraId="307FE193" w14:textId="77777777" w:rsidR="00D67E3F" w:rsidRDefault="00D67E3F" w:rsidP="00D67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EAF15" w14:textId="540EFCB7" w:rsidR="00D67E3F" w:rsidRDefault="00D67E3F">
    <w:pPr>
      <w:pStyle w:val="Header"/>
    </w:pPr>
    <w:r>
      <w:t>Yasmin Evans                                                                                                                                                            1908285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E3F"/>
    <w:rsid w:val="00B50FB8"/>
    <w:rsid w:val="00D6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012F3"/>
  <w15:chartTrackingRefBased/>
  <w15:docId w15:val="{69B317C3-9800-44BC-A1F7-391BFA01E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E3F"/>
    <w:pPr>
      <w:spacing w:after="200" w:line="276"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E3F"/>
    <w:rPr>
      <w:rFonts w:eastAsiaTheme="minorEastAsia"/>
      <w:sz w:val="21"/>
      <w:szCs w:val="21"/>
    </w:rPr>
  </w:style>
  <w:style w:type="paragraph" w:styleId="Footer">
    <w:name w:val="footer"/>
    <w:basedOn w:val="Normal"/>
    <w:link w:val="FooterChar"/>
    <w:uiPriority w:val="99"/>
    <w:unhideWhenUsed/>
    <w:rsid w:val="00D67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E3F"/>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AD1DDD-1E3F-4B68-B45E-C30203A3F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9546D5-C3D5-499E-A605-3ADBF483D67F}">
  <ds:schemaRefs>
    <ds:schemaRef ds:uri="http://schemas.microsoft.com/sharepoint/v3/contenttype/forms"/>
  </ds:schemaRefs>
</ds:datastoreItem>
</file>

<file path=customXml/itemProps3.xml><?xml version="1.0" encoding="utf-8"?>
<ds:datastoreItem xmlns:ds="http://schemas.openxmlformats.org/officeDocument/2006/customXml" ds:itemID="{7BA74138-6F56-4C5B-B03F-B79E0EC6E6EA}">
  <ds:schemaRefs>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 ds:uri="46b8f10f-f56e-4e87-af4a-2384ac144562"/>
    <ds:schemaRef ds:uri="http://purl.org/dc/term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1230</Words>
  <Characters>7016</Characters>
  <Application>Microsoft Office Word</Application>
  <DocSecurity>0</DocSecurity>
  <Lines>58</Lines>
  <Paragraphs>16</Paragraphs>
  <ScaleCrop>false</ScaleCrop>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Evans (1908285)</dc:creator>
  <cp:keywords/>
  <dc:description/>
  <cp:lastModifiedBy>Yasmin Evans (1908285)</cp:lastModifiedBy>
  <cp:revision>1</cp:revision>
  <dcterms:created xsi:type="dcterms:W3CDTF">2019-11-07T20:33:00Z</dcterms:created>
  <dcterms:modified xsi:type="dcterms:W3CDTF">2019-11-07T20:39:00Z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