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FA8E50" w14:textId="4F3727D8" w:rsidR="00CC2790" w:rsidRDefault="00D87A8F">
      <w:r>
        <w:rPr>
          <w:noProof/>
        </w:rPr>
        <w:drawing>
          <wp:inline distT="0" distB="0" distL="0" distR="0" wp14:anchorId="1200687B" wp14:editId="3D5437A8">
            <wp:extent cx="5731510" cy="3223895"/>
            <wp:effectExtent l="0" t="0" r="2540" b="0"/>
            <wp:docPr id="1899236725" name="Graphic 18992367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9236725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2FB59D" w14:textId="77777777" w:rsidR="00D87A8F" w:rsidRDefault="00D87A8F"/>
    <w:p w14:paraId="3C94D13C" w14:textId="731A97BA" w:rsidR="00D87A8F" w:rsidRDefault="00D87A8F">
      <w:r>
        <w:rPr>
          <w:noProof/>
        </w:rPr>
        <w:drawing>
          <wp:inline distT="0" distB="0" distL="0" distR="0" wp14:anchorId="5E3BC1BD" wp14:editId="4B6BB1AA">
            <wp:extent cx="5731510" cy="3223895"/>
            <wp:effectExtent l="0" t="0" r="2540" b="0"/>
            <wp:docPr id="516984999" name="Graphic 5169849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984999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D0F3F2" w14:textId="77777777" w:rsidR="00D87A8F" w:rsidRDefault="00D87A8F"/>
    <w:p w14:paraId="59CD85F6" w14:textId="6233135A" w:rsidR="00D87A8F" w:rsidRDefault="002532C8">
      <w:r>
        <w:rPr>
          <w:noProof/>
        </w:rPr>
        <w:lastRenderedPageBreak/>
        <w:drawing>
          <wp:inline distT="0" distB="0" distL="0" distR="0" wp14:anchorId="5C7A3BF6" wp14:editId="1150FFCD">
            <wp:extent cx="5731510" cy="3223895"/>
            <wp:effectExtent l="0" t="0" r="2540" b="0"/>
            <wp:docPr id="1212645933" name="Graphic 12126459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645933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BAE63" w14:textId="77777777" w:rsidR="002532C8" w:rsidRDefault="002532C8"/>
    <w:p w14:paraId="754D1222" w14:textId="4B7E08F1" w:rsidR="002532C8" w:rsidRDefault="002532C8">
      <w:r>
        <w:rPr>
          <w:noProof/>
        </w:rPr>
        <w:drawing>
          <wp:inline distT="0" distB="0" distL="0" distR="0" wp14:anchorId="3D29EAC8" wp14:editId="5664CB6D">
            <wp:extent cx="5731510" cy="3223895"/>
            <wp:effectExtent l="0" t="0" r="2540" b="0"/>
            <wp:docPr id="739820110" name="Graphic 7398201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9820110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B1477D" w14:textId="77777777" w:rsidR="002532C8" w:rsidRDefault="002532C8"/>
    <w:p w14:paraId="353A1018" w14:textId="7C75317E" w:rsidR="002532C8" w:rsidRDefault="002532C8">
      <w:r>
        <w:rPr>
          <w:noProof/>
        </w:rPr>
        <w:lastRenderedPageBreak/>
        <w:drawing>
          <wp:inline distT="0" distB="0" distL="0" distR="0" wp14:anchorId="36F8A430" wp14:editId="20BD2919">
            <wp:extent cx="5731510" cy="3223895"/>
            <wp:effectExtent l="0" t="0" r="2540" b="0"/>
            <wp:docPr id="413714992" name="Graphic 4137149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714992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0E710" w14:textId="77777777" w:rsidR="002532C8" w:rsidRDefault="002532C8"/>
    <w:p w14:paraId="677C4701" w14:textId="77318EB2" w:rsidR="002532C8" w:rsidRDefault="00137EAD">
      <w:r>
        <w:rPr>
          <w:noProof/>
        </w:rPr>
        <w:drawing>
          <wp:inline distT="0" distB="0" distL="0" distR="0" wp14:anchorId="433C2798" wp14:editId="74CE0D91">
            <wp:extent cx="5731510" cy="3223895"/>
            <wp:effectExtent l="0" t="0" r="2540" b="0"/>
            <wp:docPr id="1426595624" name="Graphic 14265956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6595624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35AD5" w14:textId="77777777" w:rsidR="00137EAD" w:rsidRDefault="00137EAD"/>
    <w:p w14:paraId="5D2EA0AA" w14:textId="531F06E1" w:rsidR="00137EAD" w:rsidRDefault="00137EAD">
      <w:r>
        <w:rPr>
          <w:noProof/>
        </w:rPr>
        <w:lastRenderedPageBreak/>
        <w:drawing>
          <wp:inline distT="0" distB="0" distL="0" distR="0" wp14:anchorId="6857BAB4" wp14:editId="0BB5938B">
            <wp:extent cx="5731510" cy="3223895"/>
            <wp:effectExtent l="0" t="0" r="2540" b="0"/>
            <wp:docPr id="2047229481" name="Graphic 20472294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22948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B1F366" w14:textId="77777777" w:rsidR="00137EAD" w:rsidRDefault="00137EAD"/>
    <w:p w14:paraId="7455680C" w14:textId="4A8513C3" w:rsidR="00137EAD" w:rsidRDefault="0042307F">
      <w:r>
        <w:rPr>
          <w:noProof/>
        </w:rPr>
        <w:drawing>
          <wp:inline distT="0" distB="0" distL="0" distR="0" wp14:anchorId="6E53F8ED" wp14:editId="16CFBE11">
            <wp:extent cx="5731510" cy="3223895"/>
            <wp:effectExtent l="0" t="0" r="2540" b="0"/>
            <wp:docPr id="12860858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085874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131768" w14:textId="77777777" w:rsidR="00137EAD" w:rsidRDefault="00137EAD"/>
    <w:p w14:paraId="2C259569" w14:textId="5E4E55BA" w:rsidR="00137EAD" w:rsidRDefault="00064EC7">
      <w:r>
        <w:rPr>
          <w:noProof/>
        </w:rPr>
        <w:lastRenderedPageBreak/>
        <w:drawing>
          <wp:inline distT="0" distB="0" distL="0" distR="0" wp14:anchorId="7E3B971C" wp14:editId="3CA56CF7">
            <wp:extent cx="5731510" cy="3223895"/>
            <wp:effectExtent l="0" t="0" r="2540" b="0"/>
            <wp:docPr id="388889425" name="Graphic 3888894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8889425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AF450" w14:textId="77777777" w:rsidR="00064EC7" w:rsidRDefault="00064EC7"/>
    <w:p w14:paraId="4ACEC9DE" w14:textId="416566EE" w:rsidR="00064EC7" w:rsidRDefault="00064EC7">
      <w:r>
        <w:rPr>
          <w:noProof/>
        </w:rPr>
        <w:drawing>
          <wp:inline distT="0" distB="0" distL="0" distR="0" wp14:anchorId="6A2A7D51" wp14:editId="562A0B1D">
            <wp:extent cx="5731510" cy="3223895"/>
            <wp:effectExtent l="0" t="0" r="2540" b="0"/>
            <wp:docPr id="1753861804" name="Graphic 17538618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3861804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506B8" w14:textId="77777777" w:rsidR="00064EC7" w:rsidRDefault="00064EC7"/>
    <w:p w14:paraId="70D1AA5D" w14:textId="3F591F90" w:rsidR="00064EC7" w:rsidRDefault="00E26A4C">
      <w:r>
        <w:rPr>
          <w:noProof/>
        </w:rPr>
        <w:lastRenderedPageBreak/>
        <w:drawing>
          <wp:inline distT="0" distB="0" distL="0" distR="0" wp14:anchorId="591CBA71" wp14:editId="024FF24C">
            <wp:extent cx="5731510" cy="3223895"/>
            <wp:effectExtent l="0" t="0" r="2540" b="0"/>
            <wp:docPr id="1798704524" name="Graphic 17987045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704524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39E6AF" w14:textId="77777777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b/>
          <w:bCs/>
          <w:color w:val="000000" w:themeColor="text1"/>
        </w:rPr>
        <w:t>REFERENCES:</w:t>
      </w:r>
    </w:p>
    <w:p w14:paraId="4F53944D" w14:textId="77777777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color w:val="000000" w:themeColor="text1"/>
        </w:rPr>
        <w:t xml:space="preserve">Adeoye, Blessing; Tomei, Lawrence (2014). </w:t>
      </w:r>
      <w:r w:rsidRPr="00555410">
        <w:rPr>
          <w:rFonts w:ascii="Arial" w:hAnsi="Arial" w:cs="Arial"/>
          <w:i/>
          <w:iCs/>
          <w:color w:val="000000" w:themeColor="text1"/>
        </w:rPr>
        <w:t>Effects of information capitalism and globalisation on teaching and learning.</w:t>
      </w:r>
      <w:r w:rsidRPr="00555410">
        <w:rPr>
          <w:rFonts w:ascii="Arial" w:hAnsi="Arial" w:cs="Arial"/>
          <w:color w:val="000000" w:themeColor="text1"/>
        </w:rPr>
        <w:t xml:space="preserve"> Pennsylvania: Information Science Reference. </w:t>
      </w:r>
    </w:p>
    <w:p w14:paraId="546D27D0" w14:textId="77777777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color w:val="000000" w:themeColor="text1"/>
        </w:rPr>
        <w:t xml:space="preserve">Insights, Hofstede. “National Culture”. </w:t>
      </w:r>
      <w:r w:rsidRPr="00555410">
        <w:rPr>
          <w:rFonts w:ascii="Arial" w:hAnsi="Arial" w:cs="Arial"/>
          <w:i/>
          <w:iCs/>
          <w:color w:val="000000" w:themeColor="text1"/>
        </w:rPr>
        <w:t xml:space="preserve">hi.hofstede-insights.com. </w:t>
      </w:r>
      <w:r w:rsidRPr="00555410">
        <w:rPr>
          <w:rFonts w:ascii="Arial" w:hAnsi="Arial" w:cs="Arial"/>
          <w:color w:val="000000" w:themeColor="text1"/>
        </w:rPr>
        <w:t>Retrieved 28 February 2022.</w:t>
      </w:r>
    </w:p>
    <w:p w14:paraId="7A9D283B" w14:textId="77777777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color w:val="000000" w:themeColor="text1"/>
        </w:rPr>
        <w:t>William Wardrobe. (2005). Beyond Hofstede: Cultural applications for communication with Latin American. Association for Business Communication Annual Convention.</w:t>
      </w:r>
    </w:p>
    <w:p w14:paraId="7A1D5F2F" w14:textId="77777777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color w:val="000000" w:themeColor="text1"/>
        </w:rPr>
        <w:t>Hofstede’s consequences: The impact of his work on consulting and business practices. An Executive Commentary by John W. Bing</w:t>
      </w:r>
      <w:r w:rsidRPr="00555410">
        <w:rPr>
          <w:rFonts w:ascii="Arial" w:hAnsi="Arial" w:cs="Arial"/>
          <w:i/>
          <w:iCs/>
          <w:color w:val="000000" w:themeColor="text1"/>
        </w:rPr>
        <w:t>, Academy of Management Executive</w:t>
      </w:r>
      <w:r w:rsidRPr="00555410">
        <w:rPr>
          <w:rFonts w:ascii="Arial" w:hAnsi="Arial" w:cs="Arial"/>
          <w:color w:val="000000" w:themeColor="text1"/>
        </w:rPr>
        <w:t>, February 2004, Vol. 18, No. 1.</w:t>
      </w:r>
    </w:p>
    <w:p w14:paraId="53D982BD" w14:textId="4BD09E05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proofErr w:type="spellStart"/>
      <w:r w:rsidRPr="00555410">
        <w:rPr>
          <w:rFonts w:ascii="Arial" w:hAnsi="Arial" w:cs="Arial"/>
          <w:color w:val="000000" w:themeColor="text1"/>
        </w:rPr>
        <w:t>Yaroad</w:t>
      </w:r>
      <w:proofErr w:type="spellEnd"/>
      <w:r w:rsidRPr="00555410">
        <w:rPr>
          <w:rFonts w:ascii="Arial" w:hAnsi="Arial" w:cs="Arial"/>
          <w:color w:val="000000" w:themeColor="text1"/>
        </w:rPr>
        <w:t xml:space="preserve"> Clothing. (2019). We Offer: Clothing Sampling Production Solution. Available at: </w:t>
      </w:r>
      <w:hyperlink r:id="rId26" w:history="1">
        <w:r w:rsidRPr="00555410">
          <w:rPr>
            <w:rStyle w:val="Hyperlink"/>
            <w:rFonts w:ascii="Arial" w:hAnsi="Arial" w:cs="Arial"/>
            <w:color w:val="000000" w:themeColor="text1"/>
          </w:rPr>
          <w:t>www.yaroad.com</w:t>
        </w:r>
      </w:hyperlink>
      <w:r w:rsidRPr="00555410">
        <w:rPr>
          <w:rFonts w:ascii="Arial" w:hAnsi="Arial" w:cs="Arial"/>
          <w:color w:val="000000" w:themeColor="text1"/>
        </w:rPr>
        <w:t xml:space="preserve"> . Accessed on: </w:t>
      </w:r>
      <w:r w:rsidR="000A63C7" w:rsidRPr="00555410">
        <w:rPr>
          <w:rFonts w:ascii="Arial" w:hAnsi="Arial" w:cs="Arial"/>
          <w:color w:val="000000" w:themeColor="text1"/>
        </w:rPr>
        <w:t>18.07.2023.</w:t>
      </w:r>
    </w:p>
    <w:p w14:paraId="5A795F74" w14:textId="635C9E25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color w:val="000000" w:themeColor="text1"/>
        </w:rPr>
        <w:t xml:space="preserve">Vivienne Westwood. (2023). Sustainability. Available at: </w:t>
      </w:r>
      <w:hyperlink r:id="rId27" w:history="1">
        <w:r w:rsidRPr="00555410">
          <w:rPr>
            <w:rStyle w:val="Hyperlink"/>
            <w:rFonts w:ascii="Arial" w:hAnsi="Arial" w:cs="Arial"/>
            <w:color w:val="000000" w:themeColor="text1"/>
          </w:rPr>
          <w:t>https://www.viviennewestwood.com/en/sustainability/</w:t>
        </w:r>
      </w:hyperlink>
      <w:r w:rsidRPr="00555410">
        <w:rPr>
          <w:rFonts w:ascii="Arial" w:hAnsi="Arial" w:cs="Arial"/>
          <w:color w:val="000000" w:themeColor="text1"/>
        </w:rPr>
        <w:t xml:space="preserve"> . Accessed on: </w:t>
      </w:r>
      <w:r w:rsidR="000A63C7" w:rsidRPr="00555410">
        <w:rPr>
          <w:rFonts w:ascii="Arial" w:hAnsi="Arial" w:cs="Arial"/>
          <w:color w:val="000000" w:themeColor="text1"/>
        </w:rPr>
        <w:t>18.07.2023.</w:t>
      </w:r>
    </w:p>
    <w:p w14:paraId="7D4FDA53" w14:textId="77777777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color w:val="000000" w:themeColor="text1"/>
        </w:rPr>
        <w:t xml:space="preserve">Catherine Cote. (24 Nov 2020). Business in Society, Global Business, Strategy. Available at: </w:t>
      </w:r>
      <w:hyperlink r:id="rId28" w:history="1">
        <w:r w:rsidRPr="00555410">
          <w:rPr>
            <w:rStyle w:val="Hyperlink"/>
            <w:rFonts w:ascii="Arial" w:hAnsi="Arial" w:cs="Arial"/>
            <w:color w:val="000000" w:themeColor="text1"/>
          </w:rPr>
          <w:t>https://online.hbs.edu/blog/post/challenges-of-international-business</w:t>
        </w:r>
      </w:hyperlink>
      <w:r w:rsidRPr="00555410">
        <w:rPr>
          <w:rFonts w:ascii="Arial" w:hAnsi="Arial" w:cs="Arial"/>
          <w:color w:val="000000" w:themeColor="text1"/>
        </w:rPr>
        <w:t xml:space="preserve"> . Accessed on: 18.07.2023</w:t>
      </w:r>
    </w:p>
    <w:p w14:paraId="7B77A5A6" w14:textId="77777777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color w:val="000000" w:themeColor="text1"/>
        </w:rPr>
        <w:t xml:space="preserve">Multiplier. (2023) Global Hr Practices. Understanding The Role Of Culture In International Business. Available at: </w:t>
      </w:r>
      <w:hyperlink r:id="rId29" w:history="1">
        <w:r w:rsidRPr="00555410">
          <w:rPr>
            <w:rStyle w:val="Hyperlink"/>
            <w:rFonts w:ascii="Arial" w:hAnsi="Arial" w:cs="Arial"/>
            <w:color w:val="000000" w:themeColor="text1"/>
          </w:rPr>
          <w:t>https://www.usemultiplier.com/blog/culture-in-international-business</w:t>
        </w:r>
      </w:hyperlink>
      <w:r w:rsidRPr="00555410">
        <w:rPr>
          <w:rFonts w:ascii="Arial" w:hAnsi="Arial" w:cs="Arial"/>
          <w:color w:val="000000" w:themeColor="text1"/>
        </w:rPr>
        <w:t xml:space="preserve"> . Accessed on 18.07.2023</w:t>
      </w:r>
    </w:p>
    <w:p w14:paraId="381AC91E" w14:textId="501F269F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color w:val="000000" w:themeColor="text1"/>
        </w:rPr>
        <w:t xml:space="preserve">Thomas Cook India. (2023). Know how to overcome 5 top challenges of International Business expansion. Available at: </w:t>
      </w:r>
      <w:hyperlink r:id="rId30" w:history="1">
        <w:r w:rsidRPr="00555410">
          <w:rPr>
            <w:rStyle w:val="Hyperlink"/>
            <w:rFonts w:ascii="Arial" w:hAnsi="Arial" w:cs="Arial"/>
            <w:color w:val="000000" w:themeColor="text1"/>
          </w:rPr>
          <w:t>https://www.thomascook.in/blog/know-how-to-overcome-5-top-challenges-of-international-business-expansion</w:t>
        </w:r>
      </w:hyperlink>
      <w:r w:rsidR="000A63C7">
        <w:rPr>
          <w:rFonts w:ascii="Arial" w:hAnsi="Arial" w:cs="Arial"/>
          <w:color w:val="000000" w:themeColor="text1"/>
        </w:rPr>
        <w:t xml:space="preserve"> </w:t>
      </w:r>
      <w:r w:rsidRPr="00555410">
        <w:rPr>
          <w:rFonts w:ascii="Arial" w:hAnsi="Arial" w:cs="Arial"/>
          <w:color w:val="000000" w:themeColor="text1"/>
        </w:rPr>
        <w:t>. Accessed on: 18.07.2023</w:t>
      </w:r>
      <w:r w:rsidR="000A63C7">
        <w:rPr>
          <w:rFonts w:ascii="Arial" w:hAnsi="Arial" w:cs="Arial"/>
          <w:color w:val="000000" w:themeColor="text1"/>
        </w:rPr>
        <w:t>.</w:t>
      </w:r>
    </w:p>
    <w:p w14:paraId="76A24874" w14:textId="77777777" w:rsidR="005351DB" w:rsidRPr="00555410" w:rsidRDefault="005351DB" w:rsidP="005351DB">
      <w:pPr>
        <w:rPr>
          <w:rFonts w:ascii="Arial" w:hAnsi="Arial" w:cs="Arial"/>
          <w:color w:val="000000" w:themeColor="text1"/>
        </w:rPr>
      </w:pPr>
      <w:r w:rsidRPr="00555410">
        <w:rPr>
          <w:rFonts w:ascii="Arial" w:hAnsi="Arial" w:cs="Arial"/>
          <w:color w:val="000000" w:themeColor="text1"/>
        </w:rPr>
        <w:t xml:space="preserve">Bailey, Stephen. (2013). Academic Writing for International Students of Business [electronic source]. Taylor and Francis: Hoboken. </w:t>
      </w:r>
    </w:p>
    <w:p w14:paraId="6F8186BF" w14:textId="53B6F774" w:rsidR="005351DB" w:rsidRPr="00555410" w:rsidRDefault="005351DB">
      <w:pPr>
        <w:rPr>
          <w:rFonts w:ascii="Arial" w:hAnsi="Arial" w:cs="Arial"/>
          <w:color w:val="000000" w:themeColor="text1"/>
        </w:rPr>
      </w:pPr>
      <w:proofErr w:type="spellStart"/>
      <w:r w:rsidRPr="00555410">
        <w:rPr>
          <w:rFonts w:ascii="Arial" w:hAnsi="Arial" w:cs="Arial"/>
          <w:color w:val="000000" w:themeColor="text1"/>
        </w:rPr>
        <w:lastRenderedPageBreak/>
        <w:t>Deresky</w:t>
      </w:r>
      <w:proofErr w:type="spellEnd"/>
      <w:r w:rsidRPr="00555410">
        <w:rPr>
          <w:rFonts w:ascii="Arial" w:hAnsi="Arial" w:cs="Arial"/>
          <w:color w:val="000000" w:themeColor="text1"/>
        </w:rPr>
        <w:t>, Helen. (2017). International management: managing across borders and cultures: test and cases. 9</w:t>
      </w:r>
      <w:r w:rsidRPr="00555410">
        <w:rPr>
          <w:rFonts w:ascii="Arial" w:hAnsi="Arial" w:cs="Arial"/>
          <w:color w:val="000000" w:themeColor="text1"/>
          <w:vertAlign w:val="superscript"/>
        </w:rPr>
        <w:t>th</w:t>
      </w:r>
      <w:r w:rsidRPr="00555410">
        <w:rPr>
          <w:rFonts w:ascii="Arial" w:hAnsi="Arial" w:cs="Arial"/>
          <w:color w:val="000000" w:themeColor="text1"/>
        </w:rPr>
        <w:t xml:space="preserve"> ed, global edition. Pearson: Boston.</w:t>
      </w:r>
    </w:p>
    <w:sectPr w:rsidR="005351DB" w:rsidRPr="005554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936"/>
    <w:rsid w:val="000457C9"/>
    <w:rsid w:val="00064EC7"/>
    <w:rsid w:val="000A63C7"/>
    <w:rsid w:val="000B3E16"/>
    <w:rsid w:val="00137EAD"/>
    <w:rsid w:val="002532C8"/>
    <w:rsid w:val="00314936"/>
    <w:rsid w:val="003C4065"/>
    <w:rsid w:val="0042307F"/>
    <w:rsid w:val="005351DB"/>
    <w:rsid w:val="00555410"/>
    <w:rsid w:val="00687AB7"/>
    <w:rsid w:val="006E536A"/>
    <w:rsid w:val="00703E60"/>
    <w:rsid w:val="00CC2790"/>
    <w:rsid w:val="00D87A8F"/>
    <w:rsid w:val="00E26A4C"/>
    <w:rsid w:val="00F608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3C323"/>
  <w15:chartTrackingRefBased/>
  <w15:docId w15:val="{1451B831-1CCC-4575-99E5-83F5B5055B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351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51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085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hyperlink" Target="http://www.yaroad.com/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hyperlink" Target="https://www.usemultiplier.com/blog/culture-in-international-business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theme" Target="theme/theme1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hyperlink" Target="https://online.hbs.edu/blog/post/challenges-of-international-business" TargetMode="Externa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hyperlink" Target="https://www.viviennewestwood.com/en/sustainability/" TargetMode="External"/><Relationship Id="rId30" Type="http://schemas.openxmlformats.org/officeDocument/2006/relationships/hyperlink" Target="https://www.thomascook.in/blog/know-how-to-overcome-5-top-challenges-of-international-business-expan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334</Words>
  <Characters>1906</Characters>
  <Application>Microsoft Office Word</Application>
  <DocSecurity>0</DocSecurity>
  <Lines>15</Lines>
  <Paragraphs>4</Paragraphs>
  <ScaleCrop>false</ScaleCrop>
  <Company/>
  <LinksUpToDate>false</LinksUpToDate>
  <CharactersWithSpaces>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18</cp:revision>
  <dcterms:created xsi:type="dcterms:W3CDTF">2023-07-21T14:36:00Z</dcterms:created>
  <dcterms:modified xsi:type="dcterms:W3CDTF">2023-07-25T12:39:00Z</dcterms:modified>
</cp:coreProperties>
</file>