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22CF9" w14:textId="31ACCD1B" w:rsidR="008D3947" w:rsidRDefault="008D3947" w:rsidP="008D3947">
      <w:pPr>
        <w:spacing w:line="480" w:lineRule="auto"/>
        <w:rPr>
          <w:sz w:val="24"/>
          <w:szCs w:val="24"/>
        </w:rPr>
      </w:pPr>
      <w:r>
        <w:rPr>
          <w:sz w:val="24"/>
          <w:szCs w:val="24"/>
        </w:rPr>
        <w:t xml:space="preserve">Petronius </w:t>
      </w:r>
      <w:r>
        <w:rPr>
          <w:i/>
          <w:iCs/>
          <w:sz w:val="24"/>
          <w:szCs w:val="24"/>
        </w:rPr>
        <w:t>Satyrica</w:t>
      </w:r>
      <w:r>
        <w:rPr>
          <w:sz w:val="24"/>
          <w:szCs w:val="24"/>
        </w:rPr>
        <w:t xml:space="preserve"> 49-50: a critical analysis.</w:t>
      </w:r>
    </w:p>
    <w:p w14:paraId="3B243D4D" w14:textId="77777777" w:rsidR="008D3947" w:rsidRPr="00BA0B0E" w:rsidRDefault="008D3947" w:rsidP="008D3947">
      <w:pPr>
        <w:spacing w:line="480" w:lineRule="auto"/>
        <w:rPr>
          <w:b/>
          <w:bCs/>
          <w:sz w:val="24"/>
          <w:szCs w:val="24"/>
        </w:rPr>
      </w:pPr>
      <w:r w:rsidRPr="00BA0B0E">
        <w:rPr>
          <w:b/>
          <w:bCs/>
          <w:sz w:val="24"/>
          <w:szCs w:val="24"/>
        </w:rPr>
        <w:t>Introduction</w:t>
      </w:r>
      <w:r>
        <w:rPr>
          <w:b/>
          <w:bCs/>
          <w:sz w:val="24"/>
          <w:szCs w:val="24"/>
        </w:rPr>
        <w:t>:</w:t>
      </w:r>
    </w:p>
    <w:p w14:paraId="7A8BF9D7" w14:textId="57EB69E7" w:rsidR="008D3947" w:rsidRDefault="00537922" w:rsidP="00AD73DC">
      <w:pPr>
        <w:spacing w:line="480" w:lineRule="auto"/>
        <w:rPr>
          <w:sz w:val="24"/>
          <w:szCs w:val="24"/>
        </w:rPr>
      </w:pPr>
      <w:bookmarkStart w:id="0" w:name="_Hlk100914365"/>
      <w:r>
        <w:rPr>
          <w:sz w:val="24"/>
          <w:szCs w:val="24"/>
        </w:rPr>
        <w:t xml:space="preserve">Section 49 presents a staged performance given by Trimalchio the host of the </w:t>
      </w:r>
      <w:r>
        <w:rPr>
          <w:i/>
          <w:iCs/>
          <w:sz w:val="24"/>
          <w:szCs w:val="24"/>
        </w:rPr>
        <w:t>C</w:t>
      </w:r>
      <w:r w:rsidRPr="00463108">
        <w:rPr>
          <w:i/>
          <w:iCs/>
          <w:sz w:val="24"/>
          <w:szCs w:val="24"/>
        </w:rPr>
        <w:t>ena</w:t>
      </w:r>
      <w:r>
        <w:rPr>
          <w:sz w:val="24"/>
          <w:szCs w:val="24"/>
        </w:rPr>
        <w:t xml:space="preserve"> at which Encolpius and friends are guests.</w:t>
      </w:r>
      <w:bookmarkEnd w:id="0"/>
      <w:r>
        <w:rPr>
          <w:sz w:val="24"/>
          <w:szCs w:val="24"/>
        </w:rPr>
        <w:t xml:space="preserve"> The guests, including E, are unaware that T is performing a role. Section (47.13) saw T setting up the contrived scene of (49) when he warned the cook ‘ut diligenter ponas’, and now (49.4) T has discovered that the pig being served has not been cooked properly: ‘porcus hic non est exinteratus?’. This scene is built up for dramatic effect </w:t>
      </w:r>
      <w:r w:rsidR="00E5661D">
        <w:rPr>
          <w:sz w:val="24"/>
          <w:szCs w:val="24"/>
        </w:rPr>
        <w:t xml:space="preserve">to a </w:t>
      </w:r>
      <w:r>
        <w:rPr>
          <w:sz w:val="24"/>
          <w:szCs w:val="24"/>
        </w:rPr>
        <w:t xml:space="preserve">climax, at which point the performance is revealed to the guests. </w:t>
      </w:r>
    </w:p>
    <w:p w14:paraId="73A0D072" w14:textId="2CEE6D8B" w:rsidR="00537922" w:rsidRDefault="008D3947" w:rsidP="00AD73DC">
      <w:pPr>
        <w:spacing w:line="480" w:lineRule="auto"/>
        <w:rPr>
          <w:b/>
          <w:bCs/>
          <w:sz w:val="32"/>
          <w:szCs w:val="32"/>
        </w:rPr>
      </w:pPr>
      <w:r w:rsidRPr="008D3947">
        <w:rPr>
          <w:b/>
          <w:bCs/>
          <w:sz w:val="24"/>
          <w:szCs w:val="24"/>
        </w:rPr>
        <w:t>Commentary:</w:t>
      </w:r>
      <w:r w:rsidR="00537922" w:rsidRPr="008D3947">
        <w:rPr>
          <w:b/>
          <w:bCs/>
          <w:sz w:val="32"/>
          <w:szCs w:val="32"/>
        </w:rPr>
        <w:t xml:space="preserve"> </w:t>
      </w:r>
    </w:p>
    <w:p w14:paraId="492B8673" w14:textId="7D88B69C" w:rsidR="005F0D6E" w:rsidRDefault="00B4732A" w:rsidP="005F0D6E">
      <w:pPr>
        <w:spacing w:line="480" w:lineRule="auto"/>
        <w:rPr>
          <w:sz w:val="24"/>
          <w:szCs w:val="24"/>
        </w:rPr>
      </w:pPr>
      <w:r w:rsidRPr="00E5356E">
        <w:rPr>
          <w:sz w:val="24"/>
          <w:szCs w:val="24"/>
        </w:rPr>
        <w:t>T’s performance begins when he shows unusual interest in the meal being served</w:t>
      </w:r>
      <w:r>
        <w:rPr>
          <w:sz w:val="24"/>
          <w:szCs w:val="24"/>
        </w:rPr>
        <w:t xml:space="preserve">, </w:t>
      </w:r>
      <w:r w:rsidR="00460AF7">
        <w:rPr>
          <w:sz w:val="24"/>
          <w:szCs w:val="24"/>
        </w:rPr>
        <w:t xml:space="preserve">which is </w:t>
      </w:r>
      <w:r>
        <w:rPr>
          <w:sz w:val="24"/>
          <w:szCs w:val="24"/>
        </w:rPr>
        <w:t>highlighted by E’s repetition of ‘magis’,</w:t>
      </w:r>
      <w:r w:rsidRPr="00E5356E">
        <w:rPr>
          <w:sz w:val="24"/>
          <w:szCs w:val="24"/>
        </w:rPr>
        <w:t xml:space="preserve"> ‘magis magisque Trimalchio intuens eum’ (49.3)</w:t>
      </w:r>
      <w:r w:rsidR="007008CB">
        <w:rPr>
          <w:sz w:val="24"/>
          <w:szCs w:val="24"/>
        </w:rPr>
        <w:t xml:space="preserve">. </w:t>
      </w:r>
      <w:r w:rsidR="00B5068D">
        <w:rPr>
          <w:sz w:val="24"/>
          <w:szCs w:val="24"/>
        </w:rPr>
        <w:t>N</w:t>
      </w:r>
      <w:r w:rsidR="007008CB">
        <w:rPr>
          <w:sz w:val="24"/>
          <w:szCs w:val="24"/>
        </w:rPr>
        <w:t xml:space="preserve">ext </w:t>
      </w:r>
      <w:r w:rsidRPr="00E5356E">
        <w:rPr>
          <w:sz w:val="24"/>
          <w:szCs w:val="24"/>
        </w:rPr>
        <w:t>T calls in the cook from another room, which we can imagine raises the guests’ sense of anticipation ‘voca, voca cocum in medio’ (49.4), and then the cook stands before his owner</w:t>
      </w:r>
      <w:r w:rsidR="00CD4EA1">
        <w:rPr>
          <w:sz w:val="24"/>
          <w:szCs w:val="24"/>
        </w:rPr>
        <w:t xml:space="preserve"> </w:t>
      </w:r>
      <w:r w:rsidRPr="00E5356E">
        <w:rPr>
          <w:sz w:val="24"/>
          <w:szCs w:val="24"/>
        </w:rPr>
        <w:t xml:space="preserve">‘tristis’ (49.5). Next </w:t>
      </w:r>
      <w:r>
        <w:rPr>
          <w:sz w:val="24"/>
          <w:szCs w:val="24"/>
        </w:rPr>
        <w:t>T escalates the drama by raising his voice, which is reported by E, from ‘inquit’ (49.4) to ‘exclamat’ (49.5), violence is threatened ‘despolia’ (49.5) and finally the cook stands ‘maestus’ between two ‘tortores’</w:t>
      </w:r>
      <w:r w:rsidR="0008244D">
        <w:rPr>
          <w:sz w:val="24"/>
          <w:szCs w:val="24"/>
        </w:rPr>
        <w:t xml:space="preserve"> </w:t>
      </w:r>
      <w:r>
        <w:rPr>
          <w:sz w:val="24"/>
          <w:szCs w:val="24"/>
        </w:rPr>
        <w:t>(49.6), whose presence is immediate (being a part of a staged scene)</w:t>
      </w:r>
      <w:r w:rsidR="0009482B">
        <w:rPr>
          <w:sz w:val="24"/>
          <w:szCs w:val="24"/>
        </w:rPr>
        <w:t xml:space="preserve"> and</w:t>
      </w:r>
      <w:r w:rsidR="006C03E7">
        <w:rPr>
          <w:sz w:val="24"/>
          <w:szCs w:val="24"/>
        </w:rPr>
        <w:t xml:space="preserve"> </w:t>
      </w:r>
      <w:r w:rsidR="006C03E7">
        <w:rPr>
          <w:sz w:val="24"/>
          <w:szCs w:val="24"/>
        </w:rPr>
        <w:t>builds suspension into the scene by introducing a frightening third party</w:t>
      </w:r>
      <w:r>
        <w:rPr>
          <w:sz w:val="24"/>
          <w:szCs w:val="24"/>
        </w:rPr>
        <w:t xml:space="preserve">. It is this escalation which stirs up the guests to the point that they together plead on the cook’s behalf ‘rogamus, mittas’ (49.6). T reveals the performance to the guests when the cook cuts open the pig, and it isn’t the pig’s innards which fall out but ‘thumatula cum botulis effusa sunt’ (49.10). </w:t>
      </w:r>
      <w:r w:rsidR="00E83D2E">
        <w:rPr>
          <w:sz w:val="24"/>
          <w:szCs w:val="24"/>
        </w:rPr>
        <w:t>T</w:t>
      </w:r>
      <w:r w:rsidR="009320BF">
        <w:rPr>
          <w:sz w:val="24"/>
          <w:szCs w:val="24"/>
        </w:rPr>
        <w:t xml:space="preserve">, as a part of his performance, </w:t>
      </w:r>
      <w:r w:rsidR="00E83D2E">
        <w:rPr>
          <w:sz w:val="24"/>
          <w:szCs w:val="24"/>
        </w:rPr>
        <w:t xml:space="preserve">develops his </w:t>
      </w:r>
      <w:r w:rsidR="005E55AD">
        <w:rPr>
          <w:sz w:val="24"/>
          <w:szCs w:val="24"/>
        </w:rPr>
        <w:t xml:space="preserve">character </w:t>
      </w:r>
      <w:r w:rsidR="006C6416">
        <w:rPr>
          <w:sz w:val="24"/>
          <w:szCs w:val="24"/>
        </w:rPr>
        <w:t>across section</w:t>
      </w:r>
      <w:r w:rsidR="005A0759">
        <w:rPr>
          <w:sz w:val="24"/>
          <w:szCs w:val="24"/>
        </w:rPr>
        <w:t xml:space="preserve"> (49)</w:t>
      </w:r>
      <w:r w:rsidR="00CE0B66">
        <w:rPr>
          <w:sz w:val="24"/>
          <w:szCs w:val="24"/>
        </w:rPr>
        <w:t xml:space="preserve"> and forms a coherent picture</w:t>
      </w:r>
      <w:r w:rsidR="00C04311">
        <w:rPr>
          <w:sz w:val="24"/>
          <w:szCs w:val="24"/>
        </w:rPr>
        <w:t xml:space="preserve"> of a</w:t>
      </w:r>
      <w:r w:rsidR="005D327C">
        <w:rPr>
          <w:sz w:val="24"/>
          <w:szCs w:val="24"/>
        </w:rPr>
        <w:t xml:space="preserve"> ‘pater familiae’ </w:t>
      </w:r>
      <w:r w:rsidR="00C04311">
        <w:rPr>
          <w:sz w:val="24"/>
          <w:szCs w:val="24"/>
        </w:rPr>
        <w:t>who begins</w:t>
      </w:r>
      <w:r w:rsidR="00EA291C">
        <w:rPr>
          <w:sz w:val="24"/>
          <w:szCs w:val="24"/>
        </w:rPr>
        <w:t xml:space="preserve"> the se</w:t>
      </w:r>
      <w:r w:rsidR="00830EB4">
        <w:rPr>
          <w:sz w:val="24"/>
          <w:szCs w:val="24"/>
        </w:rPr>
        <w:t xml:space="preserve">ction happily </w:t>
      </w:r>
      <w:r w:rsidR="00C7057D">
        <w:rPr>
          <w:sz w:val="24"/>
          <w:szCs w:val="24"/>
        </w:rPr>
        <w:t xml:space="preserve">relaying a tale: ‘nam </w:t>
      </w:r>
      <w:r w:rsidR="008B4642">
        <w:rPr>
          <w:sz w:val="24"/>
          <w:szCs w:val="24"/>
        </w:rPr>
        <w:t>Sibyllam quidem Cumis ego ipse oculis meis vivi</w:t>
      </w:r>
      <w:r w:rsidR="006945E2">
        <w:rPr>
          <w:sz w:val="24"/>
          <w:szCs w:val="24"/>
        </w:rPr>
        <w:t xml:space="preserve"> in </w:t>
      </w:r>
      <w:r w:rsidR="006945E2">
        <w:rPr>
          <w:sz w:val="24"/>
          <w:szCs w:val="24"/>
        </w:rPr>
        <w:lastRenderedPageBreak/>
        <w:t xml:space="preserve">ampullam pendere’ (48.8) </w:t>
      </w:r>
      <w:r w:rsidR="00D50829">
        <w:rPr>
          <w:sz w:val="24"/>
          <w:szCs w:val="24"/>
        </w:rPr>
        <w:t>but then</w:t>
      </w:r>
      <w:r w:rsidR="00FB7AC0">
        <w:rPr>
          <w:sz w:val="24"/>
          <w:szCs w:val="24"/>
        </w:rPr>
        <w:t xml:space="preserve"> develops </w:t>
      </w:r>
      <w:r w:rsidR="00ED6FEE">
        <w:rPr>
          <w:sz w:val="24"/>
          <w:szCs w:val="24"/>
        </w:rPr>
        <w:t>it</w:t>
      </w:r>
      <w:r w:rsidR="00FB7AC0">
        <w:rPr>
          <w:sz w:val="24"/>
          <w:szCs w:val="24"/>
        </w:rPr>
        <w:t xml:space="preserve"> into </w:t>
      </w:r>
      <w:r w:rsidR="0008244D">
        <w:rPr>
          <w:sz w:val="24"/>
          <w:szCs w:val="24"/>
        </w:rPr>
        <w:t xml:space="preserve">an </w:t>
      </w:r>
      <w:r w:rsidR="00D50829">
        <w:rPr>
          <w:sz w:val="24"/>
          <w:szCs w:val="24"/>
        </w:rPr>
        <w:t>enraged</w:t>
      </w:r>
      <w:r w:rsidR="0008244D">
        <w:rPr>
          <w:sz w:val="24"/>
          <w:szCs w:val="24"/>
        </w:rPr>
        <w:t xml:space="preserve"> man</w:t>
      </w:r>
      <w:r w:rsidR="00410D84">
        <w:rPr>
          <w:sz w:val="24"/>
          <w:szCs w:val="24"/>
        </w:rPr>
        <w:t xml:space="preserve">. </w:t>
      </w:r>
      <w:r w:rsidR="005F0D6E">
        <w:rPr>
          <w:sz w:val="24"/>
          <w:szCs w:val="24"/>
        </w:rPr>
        <w:t>This scene provides a</w:t>
      </w:r>
      <w:r w:rsidR="009A46CB">
        <w:rPr>
          <w:sz w:val="24"/>
          <w:szCs w:val="24"/>
        </w:rPr>
        <w:t xml:space="preserve">n </w:t>
      </w:r>
      <w:r w:rsidR="005F0D6E">
        <w:rPr>
          <w:sz w:val="24"/>
          <w:szCs w:val="24"/>
        </w:rPr>
        <w:t xml:space="preserve">example of </w:t>
      </w:r>
      <w:r w:rsidR="005F0D6E" w:rsidRPr="007E7965">
        <w:rPr>
          <w:sz w:val="24"/>
          <w:szCs w:val="24"/>
        </w:rPr>
        <w:t>psychological sequencing</w:t>
      </w:r>
      <w:r w:rsidR="005F0D6E">
        <w:rPr>
          <w:sz w:val="24"/>
          <w:szCs w:val="24"/>
        </w:rPr>
        <w:t xml:space="preserve"> (Short, 1996, p275): the information we need that the pig has been gutted and filled with sausages is withheld and delayed for effect. </w:t>
      </w:r>
      <w:r w:rsidR="00172046">
        <w:rPr>
          <w:sz w:val="24"/>
          <w:szCs w:val="24"/>
        </w:rPr>
        <w:t xml:space="preserve">We see here three storytellers who withhold information to exert control over the audience: T exerts control over his guests, E exerts control over the reader, and P exerts control over E, the reader, and the guests. </w:t>
      </w:r>
      <w:r w:rsidR="005F0D6E">
        <w:rPr>
          <w:sz w:val="24"/>
          <w:szCs w:val="24"/>
        </w:rPr>
        <w:t>Because P uses this technique, we are forced to see events from the I-narrator’s viewpoint. So, when we are shown</w:t>
      </w:r>
      <w:r w:rsidR="008B5A21">
        <w:rPr>
          <w:sz w:val="24"/>
          <w:szCs w:val="24"/>
        </w:rPr>
        <w:t xml:space="preserve"> </w:t>
      </w:r>
      <w:r w:rsidR="00F706EB">
        <w:rPr>
          <w:sz w:val="24"/>
          <w:szCs w:val="24"/>
        </w:rPr>
        <w:t>the cook, we are shown</w:t>
      </w:r>
      <w:r w:rsidR="00FD73E2">
        <w:rPr>
          <w:sz w:val="24"/>
          <w:szCs w:val="24"/>
        </w:rPr>
        <w:t xml:space="preserve"> E’s feeling</w:t>
      </w:r>
      <w:r w:rsidR="00F706EB">
        <w:rPr>
          <w:sz w:val="24"/>
          <w:szCs w:val="24"/>
        </w:rPr>
        <w:t xml:space="preserve"> </w:t>
      </w:r>
      <w:r w:rsidR="005F0D6E">
        <w:rPr>
          <w:sz w:val="24"/>
          <w:szCs w:val="24"/>
        </w:rPr>
        <w:t>‘crudelissimae</w:t>
      </w:r>
      <w:r w:rsidR="00FD2670">
        <w:rPr>
          <w:sz w:val="24"/>
          <w:szCs w:val="24"/>
        </w:rPr>
        <w:t xml:space="preserve"> severitatis</w:t>
      </w:r>
      <w:r w:rsidR="005F0D6E">
        <w:rPr>
          <w:sz w:val="24"/>
          <w:szCs w:val="24"/>
        </w:rPr>
        <w:t>’</w:t>
      </w:r>
      <w:r w:rsidR="005C2E96">
        <w:rPr>
          <w:sz w:val="24"/>
          <w:szCs w:val="24"/>
        </w:rPr>
        <w:t xml:space="preserve"> (49.7)</w:t>
      </w:r>
      <w:r w:rsidR="005F0D6E">
        <w:rPr>
          <w:sz w:val="24"/>
          <w:szCs w:val="24"/>
        </w:rPr>
        <w:t xml:space="preserve"> </w:t>
      </w:r>
      <w:r w:rsidR="00A776EF">
        <w:rPr>
          <w:sz w:val="24"/>
          <w:szCs w:val="24"/>
        </w:rPr>
        <w:t>but</w:t>
      </w:r>
      <w:r w:rsidR="00DC7236">
        <w:rPr>
          <w:sz w:val="24"/>
          <w:szCs w:val="24"/>
        </w:rPr>
        <w:t xml:space="preserve"> </w:t>
      </w:r>
      <w:r w:rsidR="005F0D6E">
        <w:rPr>
          <w:sz w:val="24"/>
          <w:szCs w:val="24"/>
        </w:rPr>
        <w:t xml:space="preserve">we are also shown a contrasting </w:t>
      </w:r>
      <w:r w:rsidR="005C2E96">
        <w:rPr>
          <w:sz w:val="24"/>
          <w:szCs w:val="24"/>
        </w:rPr>
        <w:t xml:space="preserve">view of the cook </w:t>
      </w:r>
      <w:r w:rsidR="005F0D6E">
        <w:rPr>
          <w:sz w:val="24"/>
          <w:szCs w:val="24"/>
        </w:rPr>
        <w:t>‘maestus</w:t>
      </w:r>
      <w:r w:rsidR="002906B9">
        <w:rPr>
          <w:sz w:val="24"/>
          <w:szCs w:val="24"/>
        </w:rPr>
        <w:t xml:space="preserve"> consistit</w:t>
      </w:r>
      <w:r w:rsidR="005F0D6E">
        <w:rPr>
          <w:sz w:val="24"/>
          <w:szCs w:val="24"/>
        </w:rPr>
        <w:t>’</w:t>
      </w:r>
      <w:r w:rsidR="00115CB7">
        <w:rPr>
          <w:sz w:val="24"/>
          <w:szCs w:val="24"/>
        </w:rPr>
        <w:t xml:space="preserve">. What </w:t>
      </w:r>
      <w:r w:rsidR="005F0D6E">
        <w:rPr>
          <w:sz w:val="24"/>
          <w:szCs w:val="24"/>
        </w:rPr>
        <w:t xml:space="preserve">we are seeing </w:t>
      </w:r>
      <w:r w:rsidR="00115CB7">
        <w:rPr>
          <w:sz w:val="24"/>
          <w:szCs w:val="24"/>
        </w:rPr>
        <w:t xml:space="preserve">here is </w:t>
      </w:r>
      <w:r w:rsidR="005F0D6E">
        <w:rPr>
          <w:sz w:val="24"/>
          <w:szCs w:val="24"/>
        </w:rPr>
        <w:t>the narrator releasing information to us slowly.</w:t>
      </w:r>
      <w:r w:rsidR="00115CB7">
        <w:rPr>
          <w:sz w:val="24"/>
          <w:szCs w:val="24"/>
        </w:rPr>
        <w:t xml:space="preserve"> </w:t>
      </w:r>
      <w:r w:rsidR="00E750E8">
        <w:rPr>
          <w:sz w:val="24"/>
          <w:szCs w:val="24"/>
        </w:rPr>
        <w:t xml:space="preserve">It </w:t>
      </w:r>
      <w:r w:rsidR="00727FB6">
        <w:rPr>
          <w:sz w:val="24"/>
          <w:szCs w:val="24"/>
        </w:rPr>
        <w:t xml:space="preserve">would be </w:t>
      </w:r>
      <w:r w:rsidR="00212737">
        <w:rPr>
          <w:sz w:val="24"/>
          <w:szCs w:val="24"/>
        </w:rPr>
        <w:t>easy to see E as naïve (Smith, 1975, p.133)</w:t>
      </w:r>
      <w:r w:rsidR="00727FB6">
        <w:rPr>
          <w:sz w:val="24"/>
          <w:szCs w:val="24"/>
        </w:rPr>
        <w:t xml:space="preserve"> </w:t>
      </w:r>
      <w:r w:rsidR="00E46D37">
        <w:rPr>
          <w:sz w:val="24"/>
          <w:szCs w:val="24"/>
        </w:rPr>
        <w:t xml:space="preserve">because he </w:t>
      </w:r>
      <w:r w:rsidR="009B5D52">
        <w:rPr>
          <w:sz w:val="24"/>
          <w:szCs w:val="24"/>
        </w:rPr>
        <w:t xml:space="preserve">is unable to interpret </w:t>
      </w:r>
      <w:r w:rsidR="008C109C">
        <w:rPr>
          <w:sz w:val="24"/>
          <w:szCs w:val="24"/>
        </w:rPr>
        <w:t>events around him (Schmeling, 2011, p.</w:t>
      </w:r>
      <w:r w:rsidR="003A5D5B">
        <w:rPr>
          <w:sz w:val="24"/>
          <w:szCs w:val="24"/>
        </w:rPr>
        <w:t xml:space="preserve">209) but when he states </w:t>
      </w:r>
      <w:r w:rsidR="00EB6D1C">
        <w:rPr>
          <w:sz w:val="24"/>
          <w:szCs w:val="24"/>
        </w:rPr>
        <w:t>that the cook is ‘maestus’ it is the narrator’s psychological sequencing at work</w:t>
      </w:r>
      <w:r w:rsidR="00565D52">
        <w:rPr>
          <w:sz w:val="24"/>
          <w:szCs w:val="24"/>
        </w:rPr>
        <w:t>. E</w:t>
      </w:r>
      <w:r w:rsidR="00671173">
        <w:rPr>
          <w:sz w:val="24"/>
          <w:szCs w:val="24"/>
        </w:rPr>
        <w:t xml:space="preserve"> </w:t>
      </w:r>
      <w:r w:rsidR="00EB6D1C">
        <w:rPr>
          <w:sz w:val="24"/>
          <w:szCs w:val="24"/>
        </w:rPr>
        <w:t>could well have looked upon</w:t>
      </w:r>
      <w:r w:rsidR="00C517B8">
        <w:rPr>
          <w:sz w:val="24"/>
          <w:szCs w:val="24"/>
        </w:rPr>
        <w:t>, and not just spoken about,</w:t>
      </w:r>
      <w:r w:rsidR="00EB6D1C">
        <w:rPr>
          <w:sz w:val="24"/>
          <w:szCs w:val="24"/>
        </w:rPr>
        <w:t xml:space="preserve"> the cook with disdain</w:t>
      </w:r>
      <w:r w:rsidR="00C517B8">
        <w:rPr>
          <w:sz w:val="24"/>
          <w:szCs w:val="24"/>
        </w:rPr>
        <w:t xml:space="preserve">. </w:t>
      </w:r>
      <w:r w:rsidR="00F66841">
        <w:rPr>
          <w:sz w:val="24"/>
          <w:szCs w:val="24"/>
        </w:rPr>
        <w:t>A look of disdain</w:t>
      </w:r>
      <w:r w:rsidR="00096A04">
        <w:rPr>
          <w:sz w:val="24"/>
          <w:szCs w:val="24"/>
        </w:rPr>
        <w:t xml:space="preserve">, which might be </w:t>
      </w:r>
      <w:r w:rsidR="001410BC">
        <w:rPr>
          <w:sz w:val="24"/>
          <w:szCs w:val="24"/>
        </w:rPr>
        <w:t>a look of ‘</w:t>
      </w:r>
      <w:r w:rsidR="00BA4E9B">
        <w:rPr>
          <w:sz w:val="24"/>
          <w:szCs w:val="24"/>
        </w:rPr>
        <w:t>turpis</w:t>
      </w:r>
      <w:r w:rsidR="001410BC">
        <w:rPr>
          <w:sz w:val="24"/>
          <w:szCs w:val="24"/>
        </w:rPr>
        <w:t xml:space="preserve">’ for example, </w:t>
      </w:r>
      <w:r w:rsidR="00F66841">
        <w:rPr>
          <w:sz w:val="24"/>
          <w:szCs w:val="24"/>
        </w:rPr>
        <w:t xml:space="preserve">would reflect E’s loss of control in the scene and would stand congruously with his thoughts and comments two sentences later: ‘crudelissimae severitatis’ and ‘servus esse nequissimus’ (49.7). </w:t>
      </w:r>
      <w:r w:rsidR="00FC2279">
        <w:rPr>
          <w:sz w:val="24"/>
          <w:szCs w:val="24"/>
        </w:rPr>
        <w:t>So, when Panayotakis states that (1993, pp.123-124) the cook ‘looks appropriately sad and guilty’, this is a comment on the cook’s acting skills</w:t>
      </w:r>
      <w:r w:rsidR="00933FA1">
        <w:rPr>
          <w:sz w:val="24"/>
          <w:szCs w:val="24"/>
        </w:rPr>
        <w:t>, and w</w:t>
      </w:r>
      <w:r w:rsidR="00C517B8">
        <w:rPr>
          <w:sz w:val="24"/>
          <w:szCs w:val="24"/>
        </w:rPr>
        <w:t xml:space="preserve">hen </w:t>
      </w:r>
      <w:r w:rsidR="00CA5DC9">
        <w:rPr>
          <w:sz w:val="24"/>
          <w:szCs w:val="24"/>
        </w:rPr>
        <w:t>the narrator</w:t>
      </w:r>
      <w:r w:rsidR="00C517B8">
        <w:rPr>
          <w:sz w:val="24"/>
          <w:szCs w:val="24"/>
        </w:rPr>
        <w:t xml:space="preserve"> uses the term </w:t>
      </w:r>
      <w:r w:rsidR="008B5290">
        <w:rPr>
          <w:sz w:val="24"/>
          <w:szCs w:val="24"/>
        </w:rPr>
        <w:t>‘</w:t>
      </w:r>
      <w:r w:rsidR="00921F5F">
        <w:rPr>
          <w:sz w:val="24"/>
          <w:szCs w:val="24"/>
        </w:rPr>
        <w:t>crudelissimae</w:t>
      </w:r>
      <w:r w:rsidR="008B5290">
        <w:rPr>
          <w:sz w:val="24"/>
          <w:szCs w:val="24"/>
        </w:rPr>
        <w:t>’</w:t>
      </w:r>
      <w:r w:rsidR="00933FA1">
        <w:rPr>
          <w:sz w:val="24"/>
          <w:szCs w:val="24"/>
        </w:rPr>
        <w:t>,</w:t>
      </w:r>
      <w:r w:rsidR="00921F5F">
        <w:rPr>
          <w:sz w:val="24"/>
          <w:szCs w:val="24"/>
        </w:rPr>
        <w:t xml:space="preserve"> </w:t>
      </w:r>
      <w:r w:rsidR="00CA5DC9">
        <w:rPr>
          <w:sz w:val="24"/>
          <w:szCs w:val="24"/>
        </w:rPr>
        <w:t>he</w:t>
      </w:r>
      <w:r w:rsidR="00921F5F">
        <w:rPr>
          <w:sz w:val="24"/>
          <w:szCs w:val="24"/>
        </w:rPr>
        <w:t xml:space="preserve"> is indicating that </w:t>
      </w:r>
      <w:r w:rsidR="008B5290">
        <w:rPr>
          <w:sz w:val="24"/>
          <w:szCs w:val="24"/>
        </w:rPr>
        <w:t>the character</w:t>
      </w:r>
      <w:r w:rsidR="00535064">
        <w:rPr>
          <w:sz w:val="24"/>
          <w:szCs w:val="24"/>
        </w:rPr>
        <w:t xml:space="preserve"> </w:t>
      </w:r>
      <w:r w:rsidR="00B23818">
        <w:rPr>
          <w:sz w:val="24"/>
          <w:szCs w:val="24"/>
        </w:rPr>
        <w:t xml:space="preserve">is stirred up and is now not </w:t>
      </w:r>
      <w:r w:rsidR="00DE3BD5">
        <w:rPr>
          <w:sz w:val="24"/>
          <w:szCs w:val="24"/>
        </w:rPr>
        <w:t xml:space="preserve">sequencing but is relaying his character’s feelings. </w:t>
      </w:r>
      <w:r w:rsidR="00921F5F">
        <w:rPr>
          <w:sz w:val="24"/>
          <w:szCs w:val="24"/>
        </w:rPr>
        <w:t xml:space="preserve"> </w:t>
      </w:r>
    </w:p>
    <w:p w14:paraId="5C007C00" w14:textId="263427BA" w:rsidR="00AD73DC" w:rsidRDefault="00A4292F" w:rsidP="00AD73DC">
      <w:pPr>
        <w:spacing w:line="480" w:lineRule="auto"/>
        <w:rPr>
          <w:color w:val="000000" w:themeColor="text1"/>
          <w:sz w:val="24"/>
          <w:szCs w:val="24"/>
        </w:rPr>
      </w:pPr>
      <w:r>
        <w:rPr>
          <w:b/>
          <w:bCs/>
          <w:sz w:val="24"/>
          <w:szCs w:val="24"/>
        </w:rPr>
        <w:t>quid? quid?</w:t>
      </w:r>
      <w:r w:rsidR="002723CE">
        <w:rPr>
          <w:b/>
          <w:bCs/>
          <w:sz w:val="24"/>
          <w:szCs w:val="24"/>
        </w:rPr>
        <w:t>...</w:t>
      </w:r>
      <w:r w:rsidR="00AD73DC" w:rsidRPr="002E4E42">
        <w:rPr>
          <w:b/>
          <w:bCs/>
          <w:sz w:val="24"/>
          <w:szCs w:val="24"/>
        </w:rPr>
        <w:t xml:space="preserve"> voca</w:t>
      </w:r>
      <w:r w:rsidR="00AD73DC">
        <w:rPr>
          <w:b/>
          <w:bCs/>
          <w:sz w:val="24"/>
          <w:szCs w:val="24"/>
        </w:rPr>
        <w:t xml:space="preserve">, </w:t>
      </w:r>
      <w:r w:rsidR="002723CE">
        <w:rPr>
          <w:b/>
          <w:bCs/>
          <w:sz w:val="24"/>
          <w:szCs w:val="24"/>
        </w:rPr>
        <w:t xml:space="preserve">voca </w:t>
      </w:r>
      <w:r w:rsidR="00AD73DC" w:rsidRPr="0066447F">
        <w:rPr>
          <w:sz w:val="24"/>
          <w:szCs w:val="24"/>
        </w:rPr>
        <w:t xml:space="preserve">(49.3-4): </w:t>
      </w:r>
      <w:r w:rsidR="00AD73DC">
        <w:rPr>
          <w:sz w:val="24"/>
          <w:szCs w:val="24"/>
        </w:rPr>
        <w:t>In this s</w:t>
      </w:r>
      <w:r w:rsidR="00C27B71">
        <w:rPr>
          <w:sz w:val="24"/>
          <w:szCs w:val="24"/>
        </w:rPr>
        <w:t>ection</w:t>
      </w:r>
      <w:r w:rsidR="00AD73DC">
        <w:rPr>
          <w:sz w:val="24"/>
          <w:szCs w:val="24"/>
        </w:rPr>
        <w:t xml:space="preserve"> Trimalchio can be seen repeating his words. In the same way that ‘Petronius uses variations in style to indicate distinctions in character’ (Smith, 1975, p.xx) the repetitions of ‘quid’, and ‘voca’</w:t>
      </w:r>
      <w:r w:rsidR="004902CB">
        <w:rPr>
          <w:sz w:val="24"/>
          <w:szCs w:val="24"/>
        </w:rPr>
        <w:t xml:space="preserve">, </w:t>
      </w:r>
      <w:r w:rsidR="00AD73DC">
        <w:rPr>
          <w:sz w:val="24"/>
          <w:szCs w:val="24"/>
        </w:rPr>
        <w:t>are variations of style used by P to indicate a change in T’s character</w:t>
      </w:r>
      <w:r w:rsidR="004F54A1">
        <w:rPr>
          <w:sz w:val="24"/>
          <w:szCs w:val="24"/>
        </w:rPr>
        <w:t xml:space="preserve">. </w:t>
      </w:r>
      <w:r w:rsidR="00AD73DC">
        <w:rPr>
          <w:sz w:val="24"/>
          <w:szCs w:val="24"/>
        </w:rPr>
        <w:t>The verbal repetitions</w:t>
      </w:r>
      <w:r w:rsidR="0002153E">
        <w:rPr>
          <w:sz w:val="24"/>
          <w:szCs w:val="24"/>
        </w:rPr>
        <w:t xml:space="preserve">, which are natural in colloquial </w:t>
      </w:r>
      <w:r w:rsidR="00063E0C">
        <w:rPr>
          <w:sz w:val="24"/>
          <w:szCs w:val="24"/>
        </w:rPr>
        <w:t xml:space="preserve">speech </w:t>
      </w:r>
      <w:r w:rsidR="00BE6C89">
        <w:rPr>
          <w:sz w:val="24"/>
          <w:szCs w:val="24"/>
        </w:rPr>
        <w:t>(Schmeling, 2011, p.134)</w:t>
      </w:r>
      <w:r w:rsidR="004241B1">
        <w:rPr>
          <w:sz w:val="24"/>
          <w:szCs w:val="24"/>
        </w:rPr>
        <w:t>,</w:t>
      </w:r>
      <w:r w:rsidR="00AD73DC">
        <w:rPr>
          <w:sz w:val="24"/>
          <w:szCs w:val="24"/>
        </w:rPr>
        <w:t xml:space="preserve"> </w:t>
      </w:r>
      <w:r w:rsidR="00F21D82">
        <w:rPr>
          <w:sz w:val="24"/>
          <w:szCs w:val="24"/>
        </w:rPr>
        <w:t>indicate that</w:t>
      </w:r>
      <w:r w:rsidR="00AD73DC">
        <w:rPr>
          <w:sz w:val="24"/>
          <w:szCs w:val="24"/>
        </w:rPr>
        <w:t xml:space="preserve"> T </w:t>
      </w:r>
      <w:r w:rsidR="00F21D82">
        <w:rPr>
          <w:sz w:val="24"/>
          <w:szCs w:val="24"/>
        </w:rPr>
        <w:t xml:space="preserve">is </w:t>
      </w:r>
      <w:r w:rsidR="00AD73DC">
        <w:rPr>
          <w:sz w:val="24"/>
          <w:szCs w:val="24"/>
        </w:rPr>
        <w:t>losing control an</w:t>
      </w:r>
      <w:r w:rsidR="00CF7119">
        <w:rPr>
          <w:sz w:val="24"/>
          <w:szCs w:val="24"/>
        </w:rPr>
        <w:t xml:space="preserve">d </w:t>
      </w:r>
      <w:r w:rsidR="00E53B68">
        <w:rPr>
          <w:sz w:val="24"/>
          <w:szCs w:val="24"/>
        </w:rPr>
        <w:t xml:space="preserve">also </w:t>
      </w:r>
      <w:r w:rsidR="00AD73DC">
        <w:rPr>
          <w:sz w:val="24"/>
          <w:szCs w:val="24"/>
        </w:rPr>
        <w:t xml:space="preserve">give the </w:t>
      </w:r>
      <w:r w:rsidR="00AD73DC">
        <w:rPr>
          <w:sz w:val="24"/>
          <w:szCs w:val="24"/>
        </w:rPr>
        <w:lastRenderedPageBreak/>
        <w:t xml:space="preserve">impression that Trimalchio’s anger is growing. </w:t>
      </w:r>
      <w:r w:rsidR="00A86DC7">
        <w:rPr>
          <w:sz w:val="24"/>
          <w:szCs w:val="24"/>
        </w:rPr>
        <w:t>Th</w:t>
      </w:r>
      <w:r w:rsidR="003B220F">
        <w:rPr>
          <w:sz w:val="24"/>
          <w:szCs w:val="24"/>
        </w:rPr>
        <w:t>is image of T contrasts with the image of T presented thus far</w:t>
      </w:r>
      <w:r w:rsidR="00002CB3">
        <w:rPr>
          <w:sz w:val="24"/>
          <w:szCs w:val="24"/>
        </w:rPr>
        <w:t xml:space="preserve"> to the </w:t>
      </w:r>
      <w:r w:rsidR="00207336">
        <w:rPr>
          <w:sz w:val="24"/>
          <w:szCs w:val="24"/>
        </w:rPr>
        <w:t>guests</w:t>
      </w:r>
      <w:r w:rsidR="00002CB3">
        <w:rPr>
          <w:sz w:val="24"/>
          <w:szCs w:val="24"/>
        </w:rPr>
        <w:t xml:space="preserve"> and the reader</w:t>
      </w:r>
      <w:r w:rsidR="002D4D2B">
        <w:rPr>
          <w:sz w:val="24"/>
          <w:szCs w:val="24"/>
        </w:rPr>
        <w:t>:</w:t>
      </w:r>
      <w:r w:rsidR="00AD73DC" w:rsidRPr="007B4FB4">
        <w:rPr>
          <w:color w:val="FF0000"/>
          <w:sz w:val="24"/>
          <w:szCs w:val="24"/>
        </w:rPr>
        <w:t xml:space="preserve"> </w:t>
      </w:r>
      <w:r w:rsidR="00AD73DC">
        <w:rPr>
          <w:sz w:val="24"/>
          <w:szCs w:val="24"/>
        </w:rPr>
        <w:t>T has made it clear that he tightly controls</w:t>
      </w:r>
      <w:r w:rsidR="00F256E6">
        <w:rPr>
          <w:sz w:val="24"/>
          <w:szCs w:val="24"/>
        </w:rPr>
        <w:t xml:space="preserve"> the ‘familia’ of </w:t>
      </w:r>
      <w:r w:rsidR="00AD73DC">
        <w:rPr>
          <w:sz w:val="24"/>
          <w:szCs w:val="24"/>
        </w:rPr>
        <w:t>his house</w:t>
      </w:r>
      <w:r w:rsidR="00655135">
        <w:rPr>
          <w:sz w:val="24"/>
          <w:szCs w:val="24"/>
        </w:rPr>
        <w:t xml:space="preserve"> </w:t>
      </w:r>
      <w:r w:rsidR="00671173">
        <w:rPr>
          <w:sz w:val="24"/>
          <w:szCs w:val="24"/>
        </w:rPr>
        <w:t>e.g.,</w:t>
      </w:r>
      <w:r w:rsidR="00AD73DC">
        <w:rPr>
          <w:sz w:val="24"/>
          <w:szCs w:val="24"/>
        </w:rPr>
        <w:t xml:space="preserve"> he displays the sign ‘quisquis servus sine dominico iussu foras exierit, accipiet plagas centum’</w:t>
      </w:r>
      <w:r w:rsidR="00671173">
        <w:rPr>
          <w:sz w:val="24"/>
          <w:szCs w:val="24"/>
        </w:rPr>
        <w:t xml:space="preserve"> </w:t>
      </w:r>
      <w:r w:rsidR="00AD73DC">
        <w:rPr>
          <w:sz w:val="24"/>
          <w:szCs w:val="24"/>
        </w:rPr>
        <w:t>(28.7) at the entrance of his house for all visitor</w:t>
      </w:r>
      <w:r w:rsidR="00EC0864">
        <w:rPr>
          <w:sz w:val="24"/>
          <w:szCs w:val="24"/>
        </w:rPr>
        <w:t>s</w:t>
      </w:r>
      <w:r w:rsidR="00AD73DC">
        <w:rPr>
          <w:sz w:val="24"/>
          <w:szCs w:val="24"/>
        </w:rPr>
        <w:t xml:space="preserve"> to read and interpret. The guests</w:t>
      </w:r>
      <w:r w:rsidR="00724FEE">
        <w:rPr>
          <w:sz w:val="24"/>
          <w:szCs w:val="24"/>
        </w:rPr>
        <w:t xml:space="preserve"> of the dinner-party</w:t>
      </w:r>
      <w:r w:rsidR="004E2B3C">
        <w:rPr>
          <w:sz w:val="24"/>
          <w:szCs w:val="24"/>
        </w:rPr>
        <w:t>,</w:t>
      </w:r>
      <w:r w:rsidR="00F71E56">
        <w:rPr>
          <w:sz w:val="24"/>
          <w:szCs w:val="24"/>
        </w:rPr>
        <w:t xml:space="preserve"> and the reader</w:t>
      </w:r>
      <w:r w:rsidR="00AD73DC">
        <w:rPr>
          <w:sz w:val="24"/>
          <w:szCs w:val="24"/>
        </w:rPr>
        <w:t xml:space="preserve">, </w:t>
      </w:r>
      <w:r w:rsidR="00A5250A">
        <w:rPr>
          <w:sz w:val="24"/>
          <w:szCs w:val="24"/>
        </w:rPr>
        <w:t xml:space="preserve">by the time they </w:t>
      </w:r>
      <w:r w:rsidR="00327159">
        <w:rPr>
          <w:sz w:val="24"/>
          <w:szCs w:val="24"/>
        </w:rPr>
        <w:t xml:space="preserve">are witnessing T’s growing anger have already </w:t>
      </w:r>
      <w:r w:rsidR="00CC08E7">
        <w:rPr>
          <w:sz w:val="24"/>
          <w:szCs w:val="24"/>
        </w:rPr>
        <w:t xml:space="preserve">witnessed </w:t>
      </w:r>
      <w:r w:rsidR="004A3806">
        <w:rPr>
          <w:sz w:val="24"/>
          <w:szCs w:val="24"/>
        </w:rPr>
        <w:t xml:space="preserve">other incidents </w:t>
      </w:r>
      <w:r w:rsidR="00671173">
        <w:rPr>
          <w:sz w:val="24"/>
          <w:szCs w:val="24"/>
        </w:rPr>
        <w:t>e.g.,</w:t>
      </w:r>
      <w:r w:rsidR="006C4C00">
        <w:rPr>
          <w:sz w:val="24"/>
          <w:szCs w:val="24"/>
        </w:rPr>
        <w:t xml:space="preserve"> </w:t>
      </w:r>
      <w:r w:rsidR="00AD73DC">
        <w:rPr>
          <w:sz w:val="24"/>
          <w:szCs w:val="24"/>
        </w:rPr>
        <w:t>the incident of the slave who beg</w:t>
      </w:r>
      <w:r w:rsidR="00B34808">
        <w:rPr>
          <w:sz w:val="24"/>
          <w:szCs w:val="24"/>
        </w:rPr>
        <w:t xml:space="preserve">ged for </w:t>
      </w:r>
      <w:r w:rsidR="00AD73DC">
        <w:rPr>
          <w:sz w:val="24"/>
          <w:szCs w:val="24"/>
        </w:rPr>
        <w:t>forgiveness for losing some clothes</w:t>
      </w:r>
      <w:r w:rsidR="00DE643B">
        <w:rPr>
          <w:sz w:val="24"/>
          <w:szCs w:val="24"/>
        </w:rPr>
        <w:t xml:space="preserve"> ‘servus </w:t>
      </w:r>
      <w:r w:rsidR="00120B96">
        <w:rPr>
          <w:sz w:val="24"/>
          <w:szCs w:val="24"/>
        </w:rPr>
        <w:t>nobis despoliatus procubuit ad pedes</w:t>
      </w:r>
      <w:r w:rsidR="00C12876">
        <w:rPr>
          <w:sz w:val="24"/>
          <w:szCs w:val="24"/>
        </w:rPr>
        <w:t xml:space="preserve"> ac rogare coepit ut se poenae eriperemus</w:t>
      </w:r>
      <w:r w:rsidR="00614F80">
        <w:rPr>
          <w:sz w:val="24"/>
          <w:szCs w:val="24"/>
        </w:rPr>
        <w:t xml:space="preserve">’ </w:t>
      </w:r>
      <w:r w:rsidR="00AB4214">
        <w:rPr>
          <w:sz w:val="24"/>
          <w:szCs w:val="24"/>
        </w:rPr>
        <w:t>(30.7)</w:t>
      </w:r>
      <w:r w:rsidR="003C0518">
        <w:rPr>
          <w:sz w:val="24"/>
          <w:szCs w:val="24"/>
        </w:rPr>
        <w:t xml:space="preserve">. </w:t>
      </w:r>
      <w:r w:rsidR="00B87131">
        <w:rPr>
          <w:sz w:val="24"/>
          <w:szCs w:val="24"/>
        </w:rPr>
        <w:t>Th</w:t>
      </w:r>
      <w:r w:rsidR="00FD7DEB">
        <w:rPr>
          <w:sz w:val="24"/>
          <w:szCs w:val="24"/>
        </w:rPr>
        <w:t xml:space="preserve">ese </w:t>
      </w:r>
      <w:r w:rsidR="00471687">
        <w:rPr>
          <w:sz w:val="24"/>
          <w:szCs w:val="24"/>
        </w:rPr>
        <w:t>scenes</w:t>
      </w:r>
      <w:r w:rsidR="0018033A">
        <w:rPr>
          <w:sz w:val="24"/>
          <w:szCs w:val="24"/>
        </w:rPr>
        <w:t>, which ha</w:t>
      </w:r>
      <w:r w:rsidR="00B063FA">
        <w:rPr>
          <w:sz w:val="24"/>
          <w:szCs w:val="24"/>
        </w:rPr>
        <w:t>ve</w:t>
      </w:r>
      <w:r w:rsidR="0018033A">
        <w:rPr>
          <w:sz w:val="24"/>
          <w:szCs w:val="24"/>
        </w:rPr>
        <w:t xml:space="preserve"> been prepared and presented by T,</w:t>
      </w:r>
      <w:r w:rsidR="00EB1A9E">
        <w:rPr>
          <w:sz w:val="24"/>
          <w:szCs w:val="24"/>
        </w:rPr>
        <w:t xml:space="preserve"> </w:t>
      </w:r>
      <w:r w:rsidR="00CB3F42">
        <w:rPr>
          <w:sz w:val="24"/>
          <w:szCs w:val="24"/>
        </w:rPr>
        <w:t xml:space="preserve">create a coherent image of </w:t>
      </w:r>
      <w:r w:rsidR="00AA6253">
        <w:rPr>
          <w:sz w:val="24"/>
          <w:szCs w:val="24"/>
        </w:rPr>
        <w:t>T</w:t>
      </w:r>
      <w:r w:rsidR="00DA265D">
        <w:rPr>
          <w:sz w:val="24"/>
          <w:szCs w:val="24"/>
        </w:rPr>
        <w:t xml:space="preserve">, and relay the information that he </w:t>
      </w:r>
      <w:r w:rsidR="00275642">
        <w:rPr>
          <w:sz w:val="24"/>
          <w:szCs w:val="24"/>
        </w:rPr>
        <w:t>is in control of things</w:t>
      </w:r>
      <w:r w:rsidR="00AA6253">
        <w:rPr>
          <w:sz w:val="24"/>
          <w:szCs w:val="24"/>
        </w:rPr>
        <w:t>,</w:t>
      </w:r>
      <w:r w:rsidR="00B34C19">
        <w:rPr>
          <w:sz w:val="24"/>
          <w:szCs w:val="24"/>
        </w:rPr>
        <w:t xml:space="preserve"> </w:t>
      </w:r>
      <w:r w:rsidR="00185393">
        <w:rPr>
          <w:sz w:val="24"/>
          <w:szCs w:val="24"/>
        </w:rPr>
        <w:t xml:space="preserve">and </w:t>
      </w:r>
      <w:r w:rsidR="00623F18">
        <w:rPr>
          <w:sz w:val="24"/>
          <w:szCs w:val="24"/>
        </w:rPr>
        <w:t xml:space="preserve">so </w:t>
      </w:r>
      <w:r w:rsidR="00923329">
        <w:rPr>
          <w:sz w:val="24"/>
          <w:szCs w:val="24"/>
        </w:rPr>
        <w:t xml:space="preserve">it is </w:t>
      </w:r>
      <w:r w:rsidR="00623F18">
        <w:rPr>
          <w:sz w:val="24"/>
          <w:szCs w:val="24"/>
        </w:rPr>
        <w:t xml:space="preserve">a </w:t>
      </w:r>
      <w:r w:rsidR="00923329">
        <w:rPr>
          <w:sz w:val="24"/>
          <w:szCs w:val="24"/>
        </w:rPr>
        <w:t>noticeabl</w:t>
      </w:r>
      <w:r w:rsidR="00623F18">
        <w:rPr>
          <w:sz w:val="24"/>
          <w:szCs w:val="24"/>
        </w:rPr>
        <w:t xml:space="preserve">e </w:t>
      </w:r>
      <w:r w:rsidR="00923329">
        <w:rPr>
          <w:sz w:val="24"/>
          <w:szCs w:val="24"/>
        </w:rPr>
        <w:t>deviation from</w:t>
      </w:r>
      <w:r w:rsidR="00BB4ABC">
        <w:rPr>
          <w:sz w:val="24"/>
          <w:szCs w:val="24"/>
        </w:rPr>
        <w:t xml:space="preserve"> the norm when T </w:t>
      </w:r>
      <w:r w:rsidR="009C3F8C">
        <w:rPr>
          <w:sz w:val="24"/>
          <w:szCs w:val="24"/>
        </w:rPr>
        <w:t>becomes enraged at the cook’s mishap.</w:t>
      </w:r>
      <w:r w:rsidR="00BB4ABC">
        <w:rPr>
          <w:sz w:val="24"/>
          <w:szCs w:val="24"/>
        </w:rPr>
        <w:t xml:space="preserve"> </w:t>
      </w:r>
      <w:r w:rsidR="00AA2729">
        <w:rPr>
          <w:sz w:val="24"/>
          <w:szCs w:val="24"/>
        </w:rPr>
        <w:t>Th</w:t>
      </w:r>
      <w:r w:rsidR="003B3DA9">
        <w:rPr>
          <w:sz w:val="24"/>
          <w:szCs w:val="24"/>
        </w:rPr>
        <w:t xml:space="preserve">e </w:t>
      </w:r>
      <w:r w:rsidR="00AA2729">
        <w:rPr>
          <w:sz w:val="24"/>
          <w:szCs w:val="24"/>
        </w:rPr>
        <w:t xml:space="preserve">natural language </w:t>
      </w:r>
      <w:r w:rsidR="007B1771">
        <w:rPr>
          <w:sz w:val="24"/>
          <w:szCs w:val="24"/>
        </w:rPr>
        <w:t xml:space="preserve">which T </w:t>
      </w:r>
      <w:r w:rsidR="003B3DA9">
        <w:rPr>
          <w:sz w:val="24"/>
          <w:szCs w:val="24"/>
        </w:rPr>
        <w:t xml:space="preserve">chooses to </w:t>
      </w:r>
      <w:r w:rsidR="007B1771">
        <w:rPr>
          <w:sz w:val="24"/>
          <w:szCs w:val="24"/>
        </w:rPr>
        <w:t>use</w:t>
      </w:r>
      <w:r w:rsidR="00432F49">
        <w:rPr>
          <w:sz w:val="24"/>
          <w:szCs w:val="24"/>
        </w:rPr>
        <w:t xml:space="preserve"> </w:t>
      </w:r>
      <w:r w:rsidR="001F37DB">
        <w:rPr>
          <w:sz w:val="24"/>
          <w:szCs w:val="24"/>
        </w:rPr>
        <w:t xml:space="preserve">as a part of his performance helps to </w:t>
      </w:r>
      <w:r w:rsidR="001F37DB">
        <w:rPr>
          <w:sz w:val="24"/>
          <w:szCs w:val="24"/>
        </w:rPr>
        <w:t xml:space="preserve">trick his guests </w:t>
      </w:r>
      <w:r w:rsidR="00AD32F3">
        <w:rPr>
          <w:sz w:val="24"/>
          <w:szCs w:val="24"/>
        </w:rPr>
        <w:t>that the scene before them is real</w:t>
      </w:r>
      <w:r w:rsidR="00356C0A">
        <w:rPr>
          <w:sz w:val="24"/>
          <w:szCs w:val="24"/>
        </w:rPr>
        <w:t xml:space="preserve">, and </w:t>
      </w:r>
      <w:r w:rsidR="00485C7E">
        <w:rPr>
          <w:sz w:val="24"/>
          <w:szCs w:val="24"/>
        </w:rPr>
        <w:t xml:space="preserve">for this reason </w:t>
      </w:r>
      <w:r w:rsidR="00356C0A">
        <w:rPr>
          <w:sz w:val="24"/>
          <w:szCs w:val="24"/>
        </w:rPr>
        <w:t xml:space="preserve">the authenticity of the scene </w:t>
      </w:r>
      <w:r w:rsidR="00485C7E">
        <w:rPr>
          <w:sz w:val="24"/>
          <w:szCs w:val="24"/>
        </w:rPr>
        <w:t>is</w:t>
      </w:r>
      <w:r w:rsidR="00356C0A">
        <w:rPr>
          <w:sz w:val="24"/>
          <w:szCs w:val="24"/>
        </w:rPr>
        <w:t xml:space="preserve"> not</w:t>
      </w:r>
      <w:r w:rsidR="00485C7E">
        <w:rPr>
          <w:sz w:val="24"/>
          <w:szCs w:val="24"/>
        </w:rPr>
        <w:t xml:space="preserve"> </w:t>
      </w:r>
      <w:r w:rsidR="00356C0A">
        <w:rPr>
          <w:sz w:val="24"/>
          <w:szCs w:val="24"/>
        </w:rPr>
        <w:t>questioned by the guests</w:t>
      </w:r>
      <w:r w:rsidR="00960499">
        <w:rPr>
          <w:sz w:val="24"/>
          <w:szCs w:val="24"/>
        </w:rPr>
        <w:t>: t</w:t>
      </w:r>
      <w:r w:rsidR="006A160B">
        <w:rPr>
          <w:sz w:val="24"/>
          <w:szCs w:val="24"/>
        </w:rPr>
        <w:t>he</w:t>
      </w:r>
      <w:r w:rsidR="00286E05">
        <w:rPr>
          <w:sz w:val="24"/>
          <w:szCs w:val="24"/>
        </w:rPr>
        <w:t xml:space="preserve"> scene is so effective that the</w:t>
      </w:r>
      <w:r w:rsidR="00960499">
        <w:rPr>
          <w:sz w:val="24"/>
          <w:szCs w:val="24"/>
        </w:rPr>
        <w:t xml:space="preserve"> guests</w:t>
      </w:r>
      <w:r w:rsidR="00286E05">
        <w:rPr>
          <w:sz w:val="24"/>
          <w:szCs w:val="24"/>
        </w:rPr>
        <w:t xml:space="preserve"> </w:t>
      </w:r>
      <w:r w:rsidR="006A160B">
        <w:rPr>
          <w:sz w:val="24"/>
          <w:szCs w:val="24"/>
        </w:rPr>
        <w:t>are drawn into the drama</w:t>
      </w:r>
      <w:r w:rsidR="00286E05">
        <w:rPr>
          <w:sz w:val="24"/>
          <w:szCs w:val="24"/>
        </w:rPr>
        <w:t xml:space="preserve"> </w:t>
      </w:r>
      <w:r w:rsidR="00B84095">
        <w:rPr>
          <w:sz w:val="24"/>
          <w:szCs w:val="24"/>
        </w:rPr>
        <w:t xml:space="preserve">and become participants in it. </w:t>
      </w:r>
      <w:r w:rsidR="00E36841">
        <w:rPr>
          <w:color w:val="000000" w:themeColor="text1"/>
          <w:sz w:val="24"/>
          <w:szCs w:val="24"/>
        </w:rPr>
        <w:t xml:space="preserve">So, when E speaks out about the </w:t>
      </w:r>
      <w:r w:rsidR="0061240E">
        <w:rPr>
          <w:color w:val="000000" w:themeColor="text1"/>
          <w:sz w:val="24"/>
          <w:szCs w:val="24"/>
        </w:rPr>
        <w:t xml:space="preserve">slave </w:t>
      </w:r>
      <w:r w:rsidR="0061240E">
        <w:rPr>
          <w:sz w:val="24"/>
          <w:szCs w:val="24"/>
        </w:rPr>
        <w:t>‘servus esse nequissimus’</w:t>
      </w:r>
      <w:r w:rsidR="00974275">
        <w:rPr>
          <w:sz w:val="24"/>
          <w:szCs w:val="24"/>
        </w:rPr>
        <w:t xml:space="preserve"> (49.</w:t>
      </w:r>
      <w:r w:rsidR="00F17933">
        <w:rPr>
          <w:sz w:val="24"/>
          <w:szCs w:val="24"/>
        </w:rPr>
        <w:t>7)</w:t>
      </w:r>
      <w:r w:rsidR="002F1071">
        <w:rPr>
          <w:color w:val="000000" w:themeColor="text1"/>
          <w:sz w:val="24"/>
          <w:szCs w:val="24"/>
        </w:rPr>
        <w:t xml:space="preserve">, </w:t>
      </w:r>
      <w:r w:rsidR="00495B97">
        <w:rPr>
          <w:color w:val="000000" w:themeColor="text1"/>
          <w:sz w:val="24"/>
          <w:szCs w:val="24"/>
        </w:rPr>
        <w:t>it’s</w:t>
      </w:r>
      <w:r w:rsidR="002F1071">
        <w:rPr>
          <w:color w:val="000000" w:themeColor="text1"/>
          <w:sz w:val="24"/>
          <w:szCs w:val="24"/>
        </w:rPr>
        <w:t xml:space="preserve"> because </w:t>
      </w:r>
      <w:r w:rsidR="00B176B6">
        <w:rPr>
          <w:color w:val="000000" w:themeColor="text1"/>
          <w:sz w:val="24"/>
          <w:szCs w:val="24"/>
        </w:rPr>
        <w:t xml:space="preserve">T’s acting is so successful that </w:t>
      </w:r>
      <w:r w:rsidR="002F1071">
        <w:rPr>
          <w:color w:val="000000" w:themeColor="text1"/>
          <w:sz w:val="24"/>
          <w:szCs w:val="24"/>
        </w:rPr>
        <w:t xml:space="preserve">E is </w:t>
      </w:r>
      <w:r w:rsidR="00B176B6">
        <w:rPr>
          <w:color w:val="000000" w:themeColor="text1"/>
          <w:sz w:val="24"/>
          <w:szCs w:val="24"/>
        </w:rPr>
        <w:t xml:space="preserve">stirred up and </w:t>
      </w:r>
      <w:r w:rsidR="00A031D3">
        <w:rPr>
          <w:color w:val="000000" w:themeColor="text1"/>
          <w:sz w:val="24"/>
          <w:szCs w:val="24"/>
        </w:rPr>
        <w:t>drawn into the drama</w:t>
      </w:r>
      <w:r w:rsidR="002252E0">
        <w:rPr>
          <w:color w:val="000000" w:themeColor="text1"/>
          <w:sz w:val="24"/>
          <w:szCs w:val="24"/>
        </w:rPr>
        <w:t xml:space="preserve">, </w:t>
      </w:r>
      <w:r w:rsidR="00F17933">
        <w:rPr>
          <w:color w:val="000000" w:themeColor="text1"/>
          <w:sz w:val="24"/>
          <w:szCs w:val="24"/>
        </w:rPr>
        <w:t>to the extent that he becomes a participant in it.</w:t>
      </w:r>
      <w:r w:rsidR="00207336">
        <w:rPr>
          <w:color w:val="000000" w:themeColor="text1"/>
          <w:sz w:val="24"/>
          <w:szCs w:val="24"/>
        </w:rPr>
        <w:t xml:space="preserve"> </w:t>
      </w:r>
    </w:p>
    <w:p w14:paraId="7EAEBAD3" w14:textId="77777777" w:rsidR="00F6558A" w:rsidRDefault="00F6558A" w:rsidP="0069126B">
      <w:pPr>
        <w:spacing w:line="480" w:lineRule="auto"/>
        <w:rPr>
          <w:b/>
          <w:bCs/>
          <w:sz w:val="24"/>
          <w:szCs w:val="24"/>
        </w:rPr>
      </w:pPr>
    </w:p>
    <w:p w14:paraId="7A44BE20" w14:textId="5E6C6014" w:rsidR="0069126B" w:rsidRPr="002C5371" w:rsidRDefault="0069126B" w:rsidP="0069126B">
      <w:pPr>
        <w:spacing w:line="480" w:lineRule="auto"/>
        <w:rPr>
          <w:b/>
          <w:bCs/>
          <w:sz w:val="24"/>
          <w:szCs w:val="24"/>
        </w:rPr>
      </w:pPr>
      <w:r w:rsidRPr="002C5371">
        <w:rPr>
          <w:b/>
          <w:bCs/>
          <w:sz w:val="24"/>
          <w:szCs w:val="24"/>
        </w:rPr>
        <w:t>Section 50: introduction</w:t>
      </w:r>
    </w:p>
    <w:p w14:paraId="3A3ED473" w14:textId="27446381" w:rsidR="0069126B" w:rsidRDefault="00F51E56" w:rsidP="0069126B">
      <w:pPr>
        <w:spacing w:line="480" w:lineRule="auto"/>
        <w:rPr>
          <w:sz w:val="24"/>
          <w:szCs w:val="24"/>
        </w:rPr>
      </w:pPr>
      <w:bookmarkStart w:id="1" w:name="_Hlk102737942"/>
      <w:r>
        <w:rPr>
          <w:sz w:val="24"/>
          <w:szCs w:val="24"/>
        </w:rPr>
        <w:t xml:space="preserve">T uses the moment after </w:t>
      </w:r>
      <w:r w:rsidR="00B94304">
        <w:rPr>
          <w:sz w:val="24"/>
          <w:szCs w:val="24"/>
        </w:rPr>
        <w:t xml:space="preserve">revealing </w:t>
      </w:r>
      <w:r w:rsidR="003518E1">
        <w:rPr>
          <w:sz w:val="24"/>
          <w:szCs w:val="24"/>
        </w:rPr>
        <w:t>the pig is full of sau</w:t>
      </w:r>
      <w:r w:rsidR="00075A97">
        <w:rPr>
          <w:sz w:val="24"/>
          <w:szCs w:val="24"/>
        </w:rPr>
        <w:t>sages</w:t>
      </w:r>
      <w:r w:rsidR="004A2B50">
        <w:rPr>
          <w:sz w:val="24"/>
          <w:szCs w:val="24"/>
        </w:rPr>
        <w:t xml:space="preserve"> (49)</w:t>
      </w:r>
      <w:r w:rsidR="00075A97">
        <w:rPr>
          <w:sz w:val="24"/>
          <w:szCs w:val="24"/>
        </w:rPr>
        <w:t xml:space="preserve"> to reward his chef with a drink serve</w:t>
      </w:r>
      <w:r w:rsidR="00F84393">
        <w:rPr>
          <w:sz w:val="24"/>
          <w:szCs w:val="24"/>
        </w:rPr>
        <w:t>d</w:t>
      </w:r>
      <w:r w:rsidR="00075A97">
        <w:rPr>
          <w:sz w:val="24"/>
          <w:szCs w:val="24"/>
        </w:rPr>
        <w:t xml:space="preserve"> on</w:t>
      </w:r>
      <w:r w:rsidR="0069126B">
        <w:rPr>
          <w:sz w:val="24"/>
          <w:szCs w:val="24"/>
        </w:rPr>
        <w:t xml:space="preserve"> </w:t>
      </w:r>
      <w:r w:rsidR="00DE1C7B">
        <w:rPr>
          <w:sz w:val="24"/>
          <w:szCs w:val="24"/>
        </w:rPr>
        <w:t xml:space="preserve">a </w:t>
      </w:r>
      <w:r w:rsidR="0069126B">
        <w:rPr>
          <w:sz w:val="24"/>
          <w:szCs w:val="24"/>
        </w:rPr>
        <w:t xml:space="preserve">Corinthian </w:t>
      </w:r>
      <w:r w:rsidR="00E95AA5">
        <w:rPr>
          <w:sz w:val="24"/>
          <w:szCs w:val="24"/>
        </w:rPr>
        <w:t>plate</w:t>
      </w:r>
      <w:r w:rsidR="00075A97">
        <w:rPr>
          <w:sz w:val="24"/>
          <w:szCs w:val="24"/>
        </w:rPr>
        <w:t xml:space="preserve">. </w:t>
      </w:r>
      <w:bookmarkStart w:id="2" w:name="_Hlk102737912"/>
      <w:r w:rsidR="00075A97">
        <w:rPr>
          <w:sz w:val="24"/>
          <w:szCs w:val="24"/>
        </w:rPr>
        <w:t>The Corinthian ware is duly shown off</w:t>
      </w:r>
      <w:r w:rsidR="00AA5081">
        <w:rPr>
          <w:sz w:val="24"/>
          <w:szCs w:val="24"/>
        </w:rPr>
        <w:t xml:space="preserve"> to gu</w:t>
      </w:r>
      <w:r w:rsidR="00A33B7D">
        <w:rPr>
          <w:sz w:val="24"/>
          <w:szCs w:val="24"/>
        </w:rPr>
        <w:t>e</w:t>
      </w:r>
      <w:r w:rsidR="00AA5081">
        <w:rPr>
          <w:sz w:val="24"/>
          <w:szCs w:val="24"/>
        </w:rPr>
        <w:t>sts ‘Agamemnon</w:t>
      </w:r>
      <w:r w:rsidR="00A33B7D">
        <w:rPr>
          <w:sz w:val="24"/>
          <w:szCs w:val="24"/>
        </w:rPr>
        <w:t xml:space="preserve"> propius consideraret’ (50.2)</w:t>
      </w:r>
      <w:r w:rsidR="00E95AA5">
        <w:rPr>
          <w:sz w:val="24"/>
          <w:szCs w:val="24"/>
        </w:rPr>
        <w:t xml:space="preserve">, and </w:t>
      </w:r>
      <w:r w:rsidR="00A33B7D">
        <w:rPr>
          <w:sz w:val="24"/>
          <w:szCs w:val="24"/>
        </w:rPr>
        <w:t>T</w:t>
      </w:r>
      <w:r w:rsidR="0069126B">
        <w:rPr>
          <w:sz w:val="24"/>
          <w:szCs w:val="24"/>
        </w:rPr>
        <w:t xml:space="preserve"> </w:t>
      </w:r>
      <w:r w:rsidR="00E95AA5">
        <w:rPr>
          <w:sz w:val="24"/>
          <w:szCs w:val="24"/>
        </w:rPr>
        <w:t xml:space="preserve">uses the </w:t>
      </w:r>
      <w:r w:rsidR="00C1289B">
        <w:rPr>
          <w:sz w:val="24"/>
          <w:szCs w:val="24"/>
        </w:rPr>
        <w:t xml:space="preserve">plate to </w:t>
      </w:r>
      <w:r w:rsidR="0066734D">
        <w:rPr>
          <w:sz w:val="24"/>
          <w:szCs w:val="24"/>
        </w:rPr>
        <w:t>lead into a pun and a brief his</w:t>
      </w:r>
      <w:r w:rsidR="00850F10">
        <w:rPr>
          <w:sz w:val="24"/>
          <w:szCs w:val="24"/>
        </w:rPr>
        <w:t xml:space="preserve">tory of Corinthian ware. </w:t>
      </w:r>
    </w:p>
    <w:p w14:paraId="3DE0BFB5" w14:textId="77777777" w:rsidR="004E07C9" w:rsidRDefault="004E07C9" w:rsidP="00B84D33">
      <w:pPr>
        <w:spacing w:line="480" w:lineRule="auto"/>
        <w:rPr>
          <w:b/>
          <w:bCs/>
          <w:sz w:val="24"/>
          <w:szCs w:val="24"/>
        </w:rPr>
      </w:pPr>
      <w:r>
        <w:rPr>
          <w:b/>
          <w:bCs/>
          <w:sz w:val="24"/>
          <w:szCs w:val="24"/>
        </w:rPr>
        <w:t>Commentary:</w:t>
      </w:r>
    </w:p>
    <w:p w14:paraId="4F7415C3" w14:textId="0205F1D7" w:rsidR="00B84D33" w:rsidRPr="004E07C9" w:rsidRDefault="00B84D33" w:rsidP="00B84D33">
      <w:pPr>
        <w:spacing w:line="480" w:lineRule="auto"/>
        <w:rPr>
          <w:b/>
          <w:bCs/>
          <w:sz w:val="24"/>
          <w:szCs w:val="24"/>
        </w:rPr>
      </w:pPr>
      <w:r w:rsidRPr="0095700C">
        <w:rPr>
          <w:b/>
          <w:bCs/>
          <w:sz w:val="24"/>
          <w:szCs w:val="24"/>
        </w:rPr>
        <w:lastRenderedPageBreak/>
        <w:t>solus sum qui vera</w:t>
      </w:r>
      <w:r>
        <w:rPr>
          <w:sz w:val="24"/>
          <w:szCs w:val="24"/>
        </w:rPr>
        <w:t xml:space="preserve"> </w:t>
      </w:r>
      <w:r w:rsidRPr="00CE2595">
        <w:rPr>
          <w:b/>
          <w:bCs/>
          <w:sz w:val="24"/>
          <w:szCs w:val="24"/>
        </w:rPr>
        <w:t>Corinthea habeam</w:t>
      </w:r>
      <w:r>
        <w:rPr>
          <w:b/>
          <w:bCs/>
          <w:sz w:val="24"/>
          <w:szCs w:val="24"/>
        </w:rPr>
        <w:t xml:space="preserve"> </w:t>
      </w:r>
      <w:r w:rsidRPr="00F25C15">
        <w:rPr>
          <w:sz w:val="24"/>
          <w:szCs w:val="24"/>
        </w:rPr>
        <w:t>(50.2)</w:t>
      </w:r>
      <w:r>
        <w:rPr>
          <w:b/>
          <w:bCs/>
          <w:sz w:val="24"/>
          <w:szCs w:val="24"/>
        </w:rPr>
        <w:t xml:space="preserve"> expectabam, ut pro reliqua insolentia diceret sibi vasa Corintho afferi </w:t>
      </w:r>
      <w:r w:rsidRPr="00F53E2E">
        <w:rPr>
          <w:sz w:val="24"/>
          <w:szCs w:val="24"/>
        </w:rPr>
        <w:t>(50.3).</w:t>
      </w:r>
      <w:r>
        <w:rPr>
          <w:b/>
          <w:bCs/>
          <w:sz w:val="24"/>
          <w:szCs w:val="24"/>
        </w:rPr>
        <w:t xml:space="preserve"> sed ille melius </w:t>
      </w:r>
      <w:r w:rsidRPr="00B83178">
        <w:rPr>
          <w:sz w:val="24"/>
          <w:szCs w:val="24"/>
        </w:rPr>
        <w:t>(50.</w:t>
      </w:r>
      <w:r>
        <w:rPr>
          <w:sz w:val="24"/>
          <w:szCs w:val="24"/>
        </w:rPr>
        <w:t>4</w:t>
      </w:r>
      <w:r w:rsidR="00A528DB">
        <w:rPr>
          <w:sz w:val="24"/>
          <w:szCs w:val="24"/>
        </w:rPr>
        <w:t>)</w:t>
      </w:r>
      <w:r w:rsidRPr="009F7EF6">
        <w:rPr>
          <w:color w:val="C00000"/>
          <w:sz w:val="24"/>
          <w:szCs w:val="24"/>
        </w:rPr>
        <w:t xml:space="preserve"> </w:t>
      </w:r>
    </w:p>
    <w:p w14:paraId="3D8E2BD0" w14:textId="77777777" w:rsidR="00CE2B5D" w:rsidRDefault="00B84D33" w:rsidP="00B774D6">
      <w:pPr>
        <w:spacing w:line="480" w:lineRule="auto"/>
        <w:rPr>
          <w:sz w:val="24"/>
          <w:szCs w:val="24"/>
        </w:rPr>
      </w:pPr>
      <w:r>
        <w:rPr>
          <w:sz w:val="24"/>
          <w:szCs w:val="24"/>
        </w:rPr>
        <w:t>T makes a bo</w:t>
      </w:r>
      <w:r w:rsidR="00C316E5">
        <w:rPr>
          <w:sz w:val="24"/>
          <w:szCs w:val="24"/>
        </w:rPr>
        <w:t>asting</w:t>
      </w:r>
      <w:r>
        <w:rPr>
          <w:sz w:val="24"/>
          <w:szCs w:val="24"/>
        </w:rPr>
        <w:t xml:space="preserve"> statement that he alone has genuine Corinthian ware and E </w:t>
      </w:r>
      <w:r w:rsidR="00E742FE">
        <w:rPr>
          <w:sz w:val="24"/>
          <w:szCs w:val="24"/>
        </w:rPr>
        <w:t xml:space="preserve">makes an error in judgement and </w:t>
      </w:r>
      <w:r>
        <w:rPr>
          <w:sz w:val="24"/>
          <w:szCs w:val="24"/>
        </w:rPr>
        <w:t>antic</w:t>
      </w:r>
      <w:r w:rsidR="00A528DB">
        <w:rPr>
          <w:sz w:val="24"/>
          <w:szCs w:val="24"/>
        </w:rPr>
        <w:t>i</w:t>
      </w:r>
      <w:r>
        <w:rPr>
          <w:sz w:val="24"/>
          <w:szCs w:val="24"/>
        </w:rPr>
        <w:t>pates wrongly what T’s next words will be</w:t>
      </w:r>
      <w:r w:rsidR="00907E33">
        <w:rPr>
          <w:sz w:val="24"/>
          <w:szCs w:val="24"/>
        </w:rPr>
        <w:t>.</w:t>
      </w:r>
      <w:r>
        <w:rPr>
          <w:sz w:val="24"/>
          <w:szCs w:val="24"/>
        </w:rPr>
        <w:t xml:space="preserve"> So, what is the reason for E’s error in judgement? </w:t>
      </w:r>
      <w:r w:rsidR="00210F82">
        <w:rPr>
          <w:sz w:val="24"/>
          <w:szCs w:val="24"/>
        </w:rPr>
        <w:t>First, the context must be provided: T is the host of a dinner-party in his own house, he is wealthy and distinguished, a ‘sevir’ (30.2), he has lots of servants at his command, many of whom have one role e.g. ‘tortores’ (49.6), T commands the room when he speaks, and he has turned the dinner-party area into a spectacle, and in the style of the arena or circus floor on which he is the choreographer, he sprinkles the floor with saffron coloured sawdust ‘scobemque crococ et minio tinctam sparserunt’ (68.1)</w:t>
      </w:r>
      <w:r w:rsidR="00210F82" w:rsidRPr="006602A1">
        <w:rPr>
          <w:sz w:val="24"/>
          <w:szCs w:val="24"/>
        </w:rPr>
        <w:t xml:space="preserve"> </w:t>
      </w:r>
      <w:r w:rsidR="00210F82">
        <w:rPr>
          <w:sz w:val="24"/>
          <w:szCs w:val="24"/>
        </w:rPr>
        <w:t>(Schmeling, 2011, p.280). In these ways T dominates the guests of the dinner-party, and the guests in turn are dominated.</w:t>
      </w:r>
      <w:r w:rsidR="00210F82" w:rsidRPr="008C5468">
        <w:rPr>
          <w:sz w:val="24"/>
          <w:szCs w:val="24"/>
        </w:rPr>
        <w:t xml:space="preserve"> </w:t>
      </w:r>
      <w:r w:rsidR="00210F82">
        <w:rPr>
          <w:sz w:val="24"/>
          <w:szCs w:val="24"/>
        </w:rPr>
        <w:t>E, then, along with all the other guests, is in the position where he places a certain amount of trust in T. So, when T makes a bold and boasting statement ‘</w:t>
      </w:r>
      <w:r w:rsidR="00210F82" w:rsidRPr="00244015">
        <w:rPr>
          <w:sz w:val="24"/>
          <w:szCs w:val="24"/>
        </w:rPr>
        <w:t>solus sum qui vera Corinthea habeam</w:t>
      </w:r>
      <w:r w:rsidR="00210F82">
        <w:rPr>
          <w:sz w:val="24"/>
          <w:szCs w:val="24"/>
        </w:rPr>
        <w:t>’</w:t>
      </w:r>
      <w:r w:rsidR="00210F82" w:rsidRPr="00244015">
        <w:rPr>
          <w:sz w:val="24"/>
          <w:szCs w:val="24"/>
        </w:rPr>
        <w:t xml:space="preserve"> </w:t>
      </w:r>
      <w:r w:rsidR="00210F82">
        <w:rPr>
          <w:sz w:val="24"/>
          <w:szCs w:val="24"/>
        </w:rPr>
        <w:t xml:space="preserve">which is designed to be misleading because it is a part of a joke, the guests aren’t meant to question it. </w:t>
      </w:r>
      <w:r w:rsidR="000D6CC2">
        <w:rPr>
          <w:sz w:val="24"/>
          <w:szCs w:val="24"/>
        </w:rPr>
        <w:t xml:space="preserve">So why does E question it? </w:t>
      </w:r>
      <w:r w:rsidR="0088597D">
        <w:rPr>
          <w:sz w:val="24"/>
          <w:szCs w:val="24"/>
        </w:rPr>
        <w:t xml:space="preserve">We have seen that E seems to be </w:t>
      </w:r>
      <w:r w:rsidR="00D61084">
        <w:rPr>
          <w:sz w:val="24"/>
          <w:szCs w:val="24"/>
        </w:rPr>
        <w:t>growing bored at</w:t>
      </w:r>
      <w:r w:rsidR="004D5776">
        <w:rPr>
          <w:sz w:val="24"/>
          <w:szCs w:val="24"/>
        </w:rPr>
        <w:t xml:space="preserve"> (48.7)</w:t>
      </w:r>
      <w:r w:rsidR="00D61084">
        <w:rPr>
          <w:sz w:val="24"/>
          <w:szCs w:val="24"/>
        </w:rPr>
        <w:t xml:space="preserve"> ‘n</w:t>
      </w:r>
      <w:r w:rsidR="0037432C">
        <w:rPr>
          <w:sz w:val="24"/>
          <w:szCs w:val="24"/>
        </w:rPr>
        <w:t>ec adhuc</w:t>
      </w:r>
      <w:r w:rsidR="00D61084">
        <w:rPr>
          <w:sz w:val="24"/>
          <w:szCs w:val="24"/>
        </w:rPr>
        <w:t xml:space="preserve"> sciebamus nos in medio</w:t>
      </w:r>
      <w:r w:rsidR="0037432C">
        <w:rPr>
          <w:sz w:val="24"/>
          <w:szCs w:val="24"/>
        </w:rPr>
        <w:t>’</w:t>
      </w:r>
      <w:r w:rsidR="00D10F27">
        <w:rPr>
          <w:sz w:val="24"/>
          <w:szCs w:val="24"/>
        </w:rPr>
        <w:t>, and so it may be he is bored here too</w:t>
      </w:r>
      <w:r w:rsidR="004D5776">
        <w:rPr>
          <w:sz w:val="24"/>
          <w:szCs w:val="24"/>
        </w:rPr>
        <w:t xml:space="preserve">. </w:t>
      </w:r>
      <w:r w:rsidR="004C7142">
        <w:rPr>
          <w:sz w:val="24"/>
          <w:szCs w:val="24"/>
        </w:rPr>
        <w:t>Perhaps</w:t>
      </w:r>
      <w:r w:rsidR="00AB503C">
        <w:rPr>
          <w:sz w:val="24"/>
          <w:szCs w:val="24"/>
        </w:rPr>
        <w:t xml:space="preserve"> he</w:t>
      </w:r>
      <w:r w:rsidR="00806297">
        <w:rPr>
          <w:sz w:val="24"/>
          <w:szCs w:val="24"/>
        </w:rPr>
        <w:t xml:space="preserve"> </w:t>
      </w:r>
      <w:r w:rsidR="00AC468C">
        <w:rPr>
          <w:sz w:val="24"/>
          <w:szCs w:val="24"/>
        </w:rPr>
        <w:t xml:space="preserve">suspects T is </w:t>
      </w:r>
      <w:r w:rsidR="00E303EC">
        <w:rPr>
          <w:sz w:val="24"/>
          <w:szCs w:val="24"/>
        </w:rPr>
        <w:t>exaggerating his claim</w:t>
      </w:r>
      <w:r w:rsidR="00517EDB">
        <w:rPr>
          <w:sz w:val="24"/>
          <w:szCs w:val="24"/>
        </w:rPr>
        <w:t xml:space="preserve"> </w:t>
      </w:r>
      <w:r w:rsidR="00E303EC">
        <w:rPr>
          <w:sz w:val="24"/>
          <w:szCs w:val="24"/>
        </w:rPr>
        <w:t xml:space="preserve">that he alone has genuine Corinthian ware, </w:t>
      </w:r>
      <w:r w:rsidR="004C7142">
        <w:rPr>
          <w:sz w:val="24"/>
          <w:szCs w:val="24"/>
        </w:rPr>
        <w:t xml:space="preserve">and he replies with an </w:t>
      </w:r>
      <w:r w:rsidR="00E303EC">
        <w:rPr>
          <w:sz w:val="24"/>
          <w:szCs w:val="24"/>
        </w:rPr>
        <w:t>exaggerated re</w:t>
      </w:r>
      <w:r w:rsidR="00C3575A">
        <w:rPr>
          <w:sz w:val="24"/>
          <w:szCs w:val="24"/>
        </w:rPr>
        <w:t>sponse which</w:t>
      </w:r>
      <w:r w:rsidR="00E303EC">
        <w:rPr>
          <w:sz w:val="24"/>
          <w:szCs w:val="24"/>
        </w:rPr>
        <w:t xml:space="preserve"> could reasonably be expected. But E isn’t in the habit of commenting on everything that he sees</w:t>
      </w:r>
      <w:r w:rsidR="00517EDB">
        <w:rPr>
          <w:sz w:val="24"/>
          <w:szCs w:val="24"/>
        </w:rPr>
        <w:t>.</w:t>
      </w:r>
      <w:r w:rsidR="00E303EC">
        <w:rPr>
          <w:sz w:val="24"/>
          <w:szCs w:val="24"/>
        </w:rPr>
        <w:t xml:space="preserve"> </w:t>
      </w:r>
      <w:r w:rsidR="00562563">
        <w:rPr>
          <w:sz w:val="24"/>
          <w:szCs w:val="24"/>
        </w:rPr>
        <w:t xml:space="preserve">It appears </w:t>
      </w:r>
      <w:r w:rsidR="00562563" w:rsidRPr="00562563">
        <w:rPr>
          <w:sz w:val="24"/>
          <w:szCs w:val="24"/>
        </w:rPr>
        <w:t>that E is learning</w:t>
      </w:r>
      <w:r w:rsidR="00562563">
        <w:rPr>
          <w:sz w:val="24"/>
          <w:szCs w:val="24"/>
        </w:rPr>
        <w:t xml:space="preserve"> </w:t>
      </w:r>
      <w:r w:rsidR="00562563" w:rsidRPr="00562563">
        <w:rPr>
          <w:sz w:val="24"/>
          <w:szCs w:val="24"/>
        </w:rPr>
        <w:t>though the course of the banquet about the character and nature of T and his banquet</w:t>
      </w:r>
      <w:r w:rsidR="00562563">
        <w:rPr>
          <w:sz w:val="24"/>
          <w:szCs w:val="24"/>
        </w:rPr>
        <w:t xml:space="preserve">. </w:t>
      </w:r>
      <w:r w:rsidR="00BB2BE0">
        <w:rPr>
          <w:sz w:val="24"/>
          <w:szCs w:val="24"/>
        </w:rPr>
        <w:t xml:space="preserve">E is </w:t>
      </w:r>
      <w:r w:rsidR="00210F82">
        <w:rPr>
          <w:sz w:val="24"/>
          <w:szCs w:val="24"/>
        </w:rPr>
        <w:t>taken in by T’s drama of the un gutted pig at (49) but so are all the other guests ‘deprecari tamen omnes coeperunt’ (49.6)</w:t>
      </w:r>
      <w:r w:rsidR="00BB2BE0">
        <w:rPr>
          <w:sz w:val="24"/>
          <w:szCs w:val="24"/>
        </w:rPr>
        <w:t xml:space="preserve">, because </w:t>
      </w:r>
      <w:r w:rsidR="00774122">
        <w:rPr>
          <w:sz w:val="24"/>
          <w:szCs w:val="24"/>
        </w:rPr>
        <w:t>T is controlling the events of the dinner-party: t</w:t>
      </w:r>
      <w:r w:rsidR="00210F82">
        <w:rPr>
          <w:sz w:val="24"/>
          <w:szCs w:val="24"/>
        </w:rPr>
        <w:t xml:space="preserve">he dinner-party would be a strange place if T’s jokes, puns, slaves begging for freedom, and pigs, were all second guessed </w:t>
      </w:r>
      <w:r w:rsidR="00210F82">
        <w:rPr>
          <w:sz w:val="24"/>
          <w:szCs w:val="24"/>
        </w:rPr>
        <w:lastRenderedPageBreak/>
        <w:t xml:space="preserve">before T could exhibit them. So, when E is described by Smith as naïve (1975, p.133), by Panayotakis (2015, p. 131) as ‘gullible and vulnerable’, and Schmeling attributes to him the characteristic of misunderstanding (2011, p.208-209), then we must also accept that the dinner-party is a big performance, at which the guests, including E, are </w:t>
      </w:r>
      <w:r w:rsidR="00FC4D7B">
        <w:rPr>
          <w:sz w:val="24"/>
          <w:szCs w:val="24"/>
        </w:rPr>
        <w:t>tricked</w:t>
      </w:r>
      <w:r w:rsidR="006E4F45">
        <w:rPr>
          <w:sz w:val="24"/>
          <w:szCs w:val="24"/>
        </w:rPr>
        <w:t xml:space="preserve">, as they are </w:t>
      </w:r>
      <w:r w:rsidR="00210F82">
        <w:rPr>
          <w:sz w:val="24"/>
          <w:szCs w:val="24"/>
        </w:rPr>
        <w:t xml:space="preserve">supposed to be. </w:t>
      </w:r>
      <w:r w:rsidR="00BF494E">
        <w:rPr>
          <w:sz w:val="24"/>
          <w:szCs w:val="24"/>
        </w:rPr>
        <w:t>And perhaps E isn’t as naïve as we think. Though he is tricked by T</w:t>
      </w:r>
      <w:r w:rsidR="009C4151">
        <w:rPr>
          <w:sz w:val="24"/>
          <w:szCs w:val="24"/>
        </w:rPr>
        <w:t>,</w:t>
      </w:r>
      <w:r w:rsidR="0031065E">
        <w:rPr>
          <w:sz w:val="24"/>
          <w:szCs w:val="24"/>
        </w:rPr>
        <w:t xml:space="preserve"> as are all the other guests, E has managed to correctly interpret when T is </w:t>
      </w:r>
      <w:r w:rsidR="009C4151">
        <w:rPr>
          <w:sz w:val="24"/>
          <w:szCs w:val="24"/>
        </w:rPr>
        <w:t xml:space="preserve">leading him astray, but </w:t>
      </w:r>
      <w:r w:rsidR="00A1227F">
        <w:rPr>
          <w:sz w:val="24"/>
          <w:szCs w:val="24"/>
        </w:rPr>
        <w:t>where he gets it wrong is how</w:t>
      </w:r>
      <w:r w:rsidR="00CE2B5D">
        <w:rPr>
          <w:sz w:val="24"/>
          <w:szCs w:val="24"/>
        </w:rPr>
        <w:t xml:space="preserve"> he will be led astray.</w:t>
      </w:r>
      <w:bookmarkStart w:id="3" w:name="_Hlk102725749"/>
      <w:bookmarkEnd w:id="1"/>
      <w:bookmarkEnd w:id="2"/>
    </w:p>
    <w:p w14:paraId="1B462770" w14:textId="57952FB1" w:rsidR="00B774D6" w:rsidRDefault="00B774D6" w:rsidP="00B774D6">
      <w:pPr>
        <w:spacing w:line="480" w:lineRule="auto"/>
        <w:rPr>
          <w:sz w:val="24"/>
          <w:szCs w:val="24"/>
        </w:rPr>
      </w:pPr>
      <w:r w:rsidRPr="002B259B">
        <w:rPr>
          <w:b/>
          <w:bCs/>
          <w:sz w:val="24"/>
          <w:szCs w:val="24"/>
        </w:rPr>
        <w:t>ego malo mihi vitrea</w:t>
      </w:r>
      <w:bookmarkEnd w:id="3"/>
      <w:r>
        <w:rPr>
          <w:b/>
          <w:bCs/>
          <w:sz w:val="24"/>
          <w:szCs w:val="24"/>
        </w:rPr>
        <w:t xml:space="preserve">, </w:t>
      </w:r>
      <w:r w:rsidRPr="002B259B">
        <w:rPr>
          <w:b/>
          <w:bCs/>
          <w:sz w:val="24"/>
          <w:szCs w:val="24"/>
        </w:rPr>
        <w:t xml:space="preserve">certe non olunt </w:t>
      </w:r>
      <w:r>
        <w:rPr>
          <w:sz w:val="24"/>
          <w:szCs w:val="24"/>
        </w:rPr>
        <w:t>(50.7) Corinthian ware was a prized item to own in the late Republic and early Empire. According to Pliny the Elder it is ‘maxime laudatur’ (</w:t>
      </w:r>
      <w:r w:rsidRPr="00802B9D">
        <w:rPr>
          <w:i/>
          <w:iCs/>
          <w:sz w:val="24"/>
          <w:szCs w:val="24"/>
        </w:rPr>
        <w:t>Naturalis Historia</w:t>
      </w:r>
      <w:r>
        <w:rPr>
          <w:sz w:val="24"/>
          <w:szCs w:val="24"/>
        </w:rPr>
        <w:t xml:space="preserve">, 34.3) and ‘circa id multorum adfectatio furit’. There was perhaps a question of taste around its ownership, because Pliny the Younger states that his friend Spurinnus had a tastefully modest collection: ‘in usu et Corinthius, quibus delectatur nec afficitur’ (3.1.9). So, when P chooses to introduce Corinthian ware in the </w:t>
      </w:r>
      <w:r w:rsidRPr="00F31814">
        <w:rPr>
          <w:i/>
          <w:iCs/>
          <w:sz w:val="24"/>
          <w:szCs w:val="24"/>
        </w:rPr>
        <w:t>Satyrica</w:t>
      </w:r>
      <w:r>
        <w:rPr>
          <w:sz w:val="24"/>
          <w:szCs w:val="24"/>
        </w:rPr>
        <w:t xml:space="preserve"> he is tapping into a cultural discussion.</w:t>
      </w:r>
      <w:r w:rsidRPr="00417084">
        <w:rPr>
          <w:sz w:val="24"/>
          <w:szCs w:val="24"/>
        </w:rPr>
        <w:t xml:space="preserve"> </w:t>
      </w:r>
      <w:r>
        <w:rPr>
          <w:sz w:val="24"/>
          <w:szCs w:val="24"/>
        </w:rPr>
        <w:t>Martial satirises the fashion for Corinthian ware’s ownership: his friend Mamurra (9.59.11) would seek out Corinthian ware by smelling for it ‘consuluit nares, an olerent aera Corinthon’. From this comment, it should be assumed that the ‘smell test’ was a common test for detecting Corinthian ware in Martial’s time. The fact that quality bronze Corinthian ware wouldn’t have smelled (Linderski, 1992, p. 353) suggests there were many cheap Corinthian wares around whose rust did create an odour. It appears that in Petronius’ time too there was a need to distinguish quality bronze from cheaper bronze</w:t>
      </w:r>
      <w:r w:rsidR="00F143DD">
        <w:rPr>
          <w:sz w:val="24"/>
          <w:szCs w:val="24"/>
        </w:rPr>
        <w:t>, because T remarks</w:t>
      </w:r>
      <w:r w:rsidR="00F143DD" w:rsidRPr="00F143DD">
        <w:rPr>
          <w:b/>
          <w:bCs/>
          <w:sz w:val="24"/>
          <w:szCs w:val="24"/>
        </w:rPr>
        <w:t xml:space="preserve"> </w:t>
      </w:r>
      <w:r w:rsidR="00F143DD">
        <w:rPr>
          <w:b/>
          <w:bCs/>
          <w:sz w:val="24"/>
          <w:szCs w:val="24"/>
        </w:rPr>
        <w:t>‘</w:t>
      </w:r>
      <w:r w:rsidR="00F143DD" w:rsidRPr="00F143DD">
        <w:rPr>
          <w:sz w:val="24"/>
          <w:szCs w:val="24"/>
        </w:rPr>
        <w:t>solus sum qui vera Corinthea habeam</w:t>
      </w:r>
      <w:r w:rsidR="00F143DD">
        <w:rPr>
          <w:sz w:val="24"/>
          <w:szCs w:val="24"/>
        </w:rPr>
        <w:t>’ (</w:t>
      </w:r>
      <w:r w:rsidR="00ED7D17">
        <w:rPr>
          <w:sz w:val="24"/>
          <w:szCs w:val="24"/>
        </w:rPr>
        <w:t>50.2).</w:t>
      </w:r>
      <w:r>
        <w:rPr>
          <w:sz w:val="24"/>
          <w:szCs w:val="24"/>
        </w:rPr>
        <w:t xml:space="preserve"> While Ma</w:t>
      </w:r>
      <w:r w:rsidR="00A45B47">
        <w:rPr>
          <w:sz w:val="24"/>
          <w:szCs w:val="24"/>
        </w:rPr>
        <w:t>m</w:t>
      </w:r>
      <w:r>
        <w:rPr>
          <w:sz w:val="24"/>
          <w:szCs w:val="24"/>
        </w:rPr>
        <w:t>urra is mocked for consulting his nose, its comment suggests it was a common practice: Corinthian ware, and all its cheaper copies, would surely have passed under the nose of every seller, and possibly every buyer such as Ma</w:t>
      </w:r>
      <w:r w:rsidR="00A45B47">
        <w:rPr>
          <w:sz w:val="24"/>
          <w:szCs w:val="24"/>
        </w:rPr>
        <w:t>m</w:t>
      </w:r>
      <w:r>
        <w:rPr>
          <w:sz w:val="24"/>
          <w:szCs w:val="24"/>
        </w:rPr>
        <w:t xml:space="preserve">urra. T, however, probably doesn’t prefer </w:t>
      </w:r>
      <w:r w:rsidR="00C87C60">
        <w:rPr>
          <w:sz w:val="24"/>
          <w:szCs w:val="24"/>
        </w:rPr>
        <w:t xml:space="preserve">glassware </w:t>
      </w:r>
      <w:r w:rsidR="00C87C60">
        <w:rPr>
          <w:sz w:val="24"/>
          <w:szCs w:val="24"/>
        </w:rPr>
        <w:lastRenderedPageBreak/>
        <w:t>when</w:t>
      </w:r>
      <w:r>
        <w:rPr>
          <w:sz w:val="24"/>
          <w:szCs w:val="24"/>
        </w:rPr>
        <w:t xml:space="preserve"> he states ‘ego malo mihi vitrea’. T hasn’t made a great effort to show any glassware to his guests, and unless he has named a slave vitreus then he has little use for it at his dinner-party. It does show T’s character though. T is the director of entertainment for his dinner-party, and as such he creates discussion points </w:t>
      </w:r>
      <w:r w:rsidR="00655135">
        <w:rPr>
          <w:sz w:val="24"/>
          <w:szCs w:val="24"/>
        </w:rPr>
        <w:t>e.g.,</w:t>
      </w:r>
      <w:r>
        <w:rPr>
          <w:sz w:val="24"/>
          <w:szCs w:val="24"/>
        </w:rPr>
        <w:t xml:space="preserve"> ‘rotundum enim repositorium duodecim habebat signa in orbe disposita’ (35.2), ’Carpe, Carpe’ (35.7), ‘canes Laconici etiam circa mensam discurrere coeperunt’ (40.2), ‘porcus hic non est exinteratus’ (49.4). In the same way that T used a Corinthian plate to present his cook with a cup, to Segway into his Corinthus pun, now T references glassware in order to deliver a tale about unbreakable glass in section (51). E might have commented at this point. He passed commented when T discussed his bowles ‘nec adhuc sciebamus nos in medio’ (47.8) suggesting he is growing tired of T and his ways, and when T brought out a Corinthian plate ‘expectabam, ut pro reliqua insolentia diceret sibi vasa Corintho afferi’ (50.3). </w:t>
      </w:r>
    </w:p>
    <w:p w14:paraId="4935002A" w14:textId="77777777" w:rsidR="00D65B3E" w:rsidRDefault="00D65B3E" w:rsidP="00B774D6">
      <w:pPr>
        <w:spacing w:line="480" w:lineRule="auto"/>
        <w:rPr>
          <w:sz w:val="24"/>
          <w:szCs w:val="24"/>
        </w:rPr>
      </w:pPr>
    </w:p>
    <w:p w14:paraId="30A1FBF1" w14:textId="612C86DA" w:rsidR="00EB7753" w:rsidRDefault="00D65B3E" w:rsidP="003218B1">
      <w:pPr>
        <w:spacing w:line="480" w:lineRule="auto"/>
        <w:rPr>
          <w:sz w:val="24"/>
          <w:szCs w:val="24"/>
        </w:rPr>
      </w:pPr>
      <w:r>
        <w:rPr>
          <w:sz w:val="24"/>
          <w:szCs w:val="24"/>
        </w:rPr>
        <w:t xml:space="preserve">Word count: </w:t>
      </w:r>
      <w:r w:rsidR="00B12AF0">
        <w:rPr>
          <w:sz w:val="24"/>
          <w:szCs w:val="24"/>
        </w:rPr>
        <w:t>1</w:t>
      </w:r>
      <w:r w:rsidR="00243CFF">
        <w:rPr>
          <w:sz w:val="24"/>
          <w:szCs w:val="24"/>
        </w:rPr>
        <w:t>9</w:t>
      </w:r>
      <w:r w:rsidR="00955873">
        <w:rPr>
          <w:sz w:val="24"/>
          <w:szCs w:val="24"/>
        </w:rPr>
        <w:t>02</w:t>
      </w:r>
    </w:p>
    <w:p w14:paraId="566A8412" w14:textId="77777777" w:rsidR="004B5C56" w:rsidRDefault="004B5C56" w:rsidP="003218B1">
      <w:pPr>
        <w:spacing w:line="480" w:lineRule="auto"/>
        <w:rPr>
          <w:sz w:val="24"/>
          <w:szCs w:val="24"/>
        </w:rPr>
      </w:pPr>
    </w:p>
    <w:p w14:paraId="66CF02D8" w14:textId="77777777" w:rsidR="00D65B3E" w:rsidRDefault="00D65B3E" w:rsidP="003218B1">
      <w:pPr>
        <w:spacing w:line="480" w:lineRule="auto"/>
        <w:rPr>
          <w:sz w:val="24"/>
          <w:szCs w:val="24"/>
        </w:rPr>
      </w:pPr>
    </w:p>
    <w:p w14:paraId="47571BA4" w14:textId="77777777" w:rsidR="00955873" w:rsidRDefault="00955873" w:rsidP="003218B1">
      <w:pPr>
        <w:spacing w:line="480" w:lineRule="auto"/>
        <w:rPr>
          <w:b/>
          <w:bCs/>
          <w:sz w:val="24"/>
          <w:szCs w:val="24"/>
        </w:rPr>
      </w:pPr>
    </w:p>
    <w:p w14:paraId="7BCF56B5" w14:textId="77777777" w:rsidR="00955873" w:rsidRDefault="00955873" w:rsidP="003218B1">
      <w:pPr>
        <w:spacing w:line="480" w:lineRule="auto"/>
        <w:rPr>
          <w:b/>
          <w:bCs/>
          <w:sz w:val="24"/>
          <w:szCs w:val="24"/>
        </w:rPr>
      </w:pPr>
    </w:p>
    <w:p w14:paraId="7A1CD640" w14:textId="73CC330C" w:rsidR="003218B1" w:rsidRPr="00EB7753" w:rsidRDefault="003218B1" w:rsidP="003218B1">
      <w:pPr>
        <w:spacing w:line="480" w:lineRule="auto"/>
        <w:rPr>
          <w:b/>
          <w:bCs/>
          <w:sz w:val="24"/>
          <w:szCs w:val="24"/>
        </w:rPr>
      </w:pPr>
      <w:r w:rsidRPr="00EB7753">
        <w:rPr>
          <w:b/>
          <w:bCs/>
          <w:sz w:val="24"/>
          <w:szCs w:val="24"/>
        </w:rPr>
        <w:t>Bibliography</w:t>
      </w:r>
    </w:p>
    <w:p w14:paraId="3F545DFF" w14:textId="77777777" w:rsidR="003218B1" w:rsidRPr="004456AE" w:rsidRDefault="003218B1" w:rsidP="003218B1">
      <w:pPr>
        <w:spacing w:line="480" w:lineRule="auto"/>
        <w:rPr>
          <w:sz w:val="24"/>
          <w:szCs w:val="24"/>
        </w:rPr>
      </w:pPr>
      <w:r>
        <w:rPr>
          <w:sz w:val="24"/>
          <w:szCs w:val="24"/>
        </w:rPr>
        <w:t xml:space="preserve">Beck, R. (1982) ‘The Satyricon: satire, narrator, and antecedents’, </w:t>
      </w:r>
      <w:r w:rsidRPr="004456AE">
        <w:rPr>
          <w:i/>
          <w:iCs/>
          <w:sz w:val="24"/>
          <w:szCs w:val="24"/>
        </w:rPr>
        <w:t>Museum Helveticum</w:t>
      </w:r>
      <w:r>
        <w:rPr>
          <w:i/>
          <w:iCs/>
          <w:sz w:val="24"/>
          <w:szCs w:val="24"/>
        </w:rPr>
        <w:t>,</w:t>
      </w:r>
      <w:r>
        <w:rPr>
          <w:sz w:val="24"/>
          <w:szCs w:val="24"/>
        </w:rPr>
        <w:t xml:space="preserve"> 39 (2), pp.206-214.</w:t>
      </w:r>
    </w:p>
    <w:p w14:paraId="22A6C625" w14:textId="77777777" w:rsidR="003218B1" w:rsidRDefault="003218B1" w:rsidP="003218B1">
      <w:pPr>
        <w:spacing w:line="480" w:lineRule="auto"/>
        <w:rPr>
          <w:sz w:val="24"/>
          <w:szCs w:val="24"/>
        </w:rPr>
      </w:pPr>
      <w:r>
        <w:rPr>
          <w:sz w:val="24"/>
          <w:szCs w:val="24"/>
        </w:rPr>
        <w:lastRenderedPageBreak/>
        <w:t>Caston, R. R. (2014) ‘The fall of the curtain’,</w:t>
      </w:r>
      <w:r>
        <w:rPr>
          <w:i/>
          <w:iCs/>
          <w:sz w:val="24"/>
          <w:szCs w:val="24"/>
        </w:rPr>
        <w:t xml:space="preserve"> Transactions of the American Philological Association</w:t>
      </w:r>
      <w:r>
        <w:rPr>
          <w:sz w:val="24"/>
          <w:szCs w:val="24"/>
        </w:rPr>
        <w:t>, 127, pp. 233-256.</w:t>
      </w:r>
    </w:p>
    <w:p w14:paraId="730C505B" w14:textId="77777777" w:rsidR="003218B1" w:rsidRDefault="003218B1" w:rsidP="003218B1">
      <w:pPr>
        <w:spacing w:line="480" w:lineRule="auto"/>
        <w:rPr>
          <w:sz w:val="24"/>
          <w:szCs w:val="24"/>
        </w:rPr>
      </w:pPr>
      <w:bookmarkStart w:id="4" w:name="_Hlk100946081"/>
      <w:r>
        <w:rPr>
          <w:sz w:val="24"/>
          <w:szCs w:val="24"/>
        </w:rPr>
        <w:t xml:space="preserve">Christesen, P. and Torlone, </w:t>
      </w:r>
      <w:bookmarkEnd w:id="4"/>
      <w:r>
        <w:rPr>
          <w:sz w:val="24"/>
          <w:szCs w:val="24"/>
        </w:rPr>
        <w:t>Z. (2002) ‘Ex omnibus in unum, nec hoc nec illud: genre in Petronius’, Materiali e Discussioni, (49), pp. 135-172.</w:t>
      </w:r>
    </w:p>
    <w:p w14:paraId="3A73A7DF" w14:textId="0495229A" w:rsidR="003218B1" w:rsidRDefault="003218B1" w:rsidP="003218B1">
      <w:pPr>
        <w:spacing w:line="480" w:lineRule="auto"/>
        <w:rPr>
          <w:sz w:val="24"/>
          <w:szCs w:val="24"/>
        </w:rPr>
      </w:pPr>
      <w:r>
        <w:rPr>
          <w:sz w:val="24"/>
          <w:szCs w:val="24"/>
        </w:rPr>
        <w:t xml:space="preserve">Courtney, E. (2001) </w:t>
      </w:r>
      <w:r>
        <w:rPr>
          <w:i/>
          <w:iCs/>
          <w:sz w:val="24"/>
          <w:szCs w:val="24"/>
        </w:rPr>
        <w:t>A companion to Petronius</w:t>
      </w:r>
      <w:r>
        <w:rPr>
          <w:sz w:val="24"/>
          <w:szCs w:val="24"/>
        </w:rPr>
        <w:t>.</w:t>
      </w:r>
      <w:r w:rsidR="004436B7">
        <w:rPr>
          <w:sz w:val="24"/>
          <w:szCs w:val="24"/>
        </w:rPr>
        <w:t xml:space="preserve"> </w:t>
      </w:r>
      <w:r>
        <w:rPr>
          <w:sz w:val="24"/>
          <w:szCs w:val="24"/>
        </w:rPr>
        <w:t>Oxford</w:t>
      </w:r>
      <w:r w:rsidR="006D5F44">
        <w:rPr>
          <w:sz w:val="24"/>
          <w:szCs w:val="24"/>
        </w:rPr>
        <w:t>: Oxford University Press.</w:t>
      </w:r>
    </w:p>
    <w:p w14:paraId="01FBF6C0" w14:textId="77777777" w:rsidR="003218B1" w:rsidRDefault="003218B1" w:rsidP="003218B1">
      <w:pPr>
        <w:spacing w:line="480" w:lineRule="auto"/>
        <w:rPr>
          <w:sz w:val="24"/>
          <w:szCs w:val="24"/>
        </w:rPr>
      </w:pPr>
      <w:r>
        <w:rPr>
          <w:sz w:val="24"/>
          <w:szCs w:val="24"/>
        </w:rPr>
        <w:t xml:space="preserve">Goldman, M. L. (2008) ‘Language, Satire, and Heteroglossia in the Cena Trimalchionis’, </w:t>
      </w:r>
      <w:r>
        <w:rPr>
          <w:i/>
          <w:iCs/>
          <w:sz w:val="24"/>
          <w:szCs w:val="24"/>
        </w:rPr>
        <w:t>Helios</w:t>
      </w:r>
      <w:r>
        <w:rPr>
          <w:sz w:val="24"/>
          <w:szCs w:val="24"/>
        </w:rPr>
        <w:t>, 35 (1), pp. 49-65.</w:t>
      </w:r>
    </w:p>
    <w:p w14:paraId="3A35C3F8" w14:textId="77777777" w:rsidR="003218B1" w:rsidRDefault="003218B1" w:rsidP="003218B1">
      <w:pPr>
        <w:spacing w:line="480" w:lineRule="auto"/>
        <w:rPr>
          <w:sz w:val="24"/>
          <w:szCs w:val="24"/>
        </w:rPr>
      </w:pPr>
      <w:r>
        <w:rPr>
          <w:sz w:val="24"/>
          <w:szCs w:val="24"/>
        </w:rPr>
        <w:t xml:space="preserve">Jacobson, D.M. and Weltzman, M. P. (1992) ‘What was Corinthian bronze?’ </w:t>
      </w:r>
      <w:r w:rsidRPr="004D0901">
        <w:rPr>
          <w:i/>
          <w:iCs/>
          <w:sz w:val="24"/>
          <w:szCs w:val="24"/>
        </w:rPr>
        <w:t>American Journal of Archaeology</w:t>
      </w:r>
      <w:r>
        <w:rPr>
          <w:sz w:val="24"/>
          <w:szCs w:val="24"/>
        </w:rPr>
        <w:t>, 96 (2), pp. 237-247.</w:t>
      </w:r>
    </w:p>
    <w:p w14:paraId="3BABDEFB" w14:textId="77777777" w:rsidR="003218B1" w:rsidRDefault="003218B1" w:rsidP="003218B1">
      <w:pPr>
        <w:spacing w:line="480" w:lineRule="auto"/>
        <w:rPr>
          <w:sz w:val="24"/>
          <w:szCs w:val="24"/>
        </w:rPr>
      </w:pPr>
      <w:r>
        <w:rPr>
          <w:sz w:val="24"/>
          <w:szCs w:val="24"/>
        </w:rPr>
        <w:t xml:space="preserve">Linderski, J. (1992) ‘Aes olet: Petronius 50.7 and Martial 9.59.11’, </w:t>
      </w:r>
      <w:r w:rsidRPr="004D0901">
        <w:rPr>
          <w:i/>
          <w:iCs/>
          <w:sz w:val="24"/>
          <w:szCs w:val="24"/>
        </w:rPr>
        <w:t>Harvard Studies in Classical Philology</w:t>
      </w:r>
      <w:r>
        <w:rPr>
          <w:sz w:val="24"/>
          <w:szCs w:val="24"/>
        </w:rPr>
        <w:t>, 94, pp. 349-353.</w:t>
      </w:r>
    </w:p>
    <w:p w14:paraId="4B962484" w14:textId="77777777" w:rsidR="003218B1" w:rsidRDefault="003218B1" w:rsidP="003218B1">
      <w:pPr>
        <w:spacing w:line="480" w:lineRule="auto"/>
        <w:rPr>
          <w:sz w:val="24"/>
          <w:szCs w:val="24"/>
        </w:rPr>
      </w:pPr>
      <w:r>
        <w:rPr>
          <w:sz w:val="24"/>
          <w:szCs w:val="24"/>
        </w:rPr>
        <w:t xml:space="preserve">Panayotakis, C. (1993) </w:t>
      </w:r>
      <w:r w:rsidRPr="0086017F">
        <w:rPr>
          <w:i/>
          <w:iCs/>
          <w:sz w:val="24"/>
          <w:szCs w:val="24"/>
        </w:rPr>
        <w:t>“</w:t>
      </w:r>
      <w:r>
        <w:rPr>
          <w:i/>
          <w:iCs/>
          <w:sz w:val="24"/>
          <w:szCs w:val="24"/>
        </w:rPr>
        <w:t>T</w:t>
      </w:r>
      <w:r w:rsidRPr="0086017F">
        <w:rPr>
          <w:i/>
          <w:iCs/>
          <w:sz w:val="24"/>
          <w:szCs w:val="24"/>
        </w:rPr>
        <w:t>heatrum arbitri”: theatrical elements jn the Satyrica of Petronius</w:t>
      </w:r>
      <w:r>
        <w:rPr>
          <w:sz w:val="24"/>
          <w:szCs w:val="24"/>
        </w:rPr>
        <w:t>. Ph.D thesis, University of Glasgow.</w:t>
      </w:r>
    </w:p>
    <w:p w14:paraId="5A03B3EB" w14:textId="3D4E81A0" w:rsidR="003218B1" w:rsidRDefault="003218B1" w:rsidP="003218B1">
      <w:pPr>
        <w:spacing w:line="480" w:lineRule="auto"/>
        <w:rPr>
          <w:sz w:val="24"/>
          <w:szCs w:val="24"/>
        </w:rPr>
      </w:pPr>
      <w:r>
        <w:rPr>
          <w:sz w:val="24"/>
          <w:szCs w:val="24"/>
        </w:rPr>
        <w:t xml:space="preserve">Panayotakis, C. (2015) ‘Encolpius and the charlatans’, in Panayotakis, C., Schmeling, G. and Paschalis, M. (eds.) </w:t>
      </w:r>
      <w:r>
        <w:rPr>
          <w:i/>
          <w:iCs/>
          <w:sz w:val="24"/>
          <w:szCs w:val="24"/>
        </w:rPr>
        <w:t>Holy men and charlatans in the ancient novel</w:t>
      </w:r>
      <w:r>
        <w:rPr>
          <w:sz w:val="24"/>
          <w:szCs w:val="24"/>
        </w:rPr>
        <w:t xml:space="preserve">. Series: Ancient narrative supplement 19. </w:t>
      </w:r>
      <w:r w:rsidR="00C000BB">
        <w:rPr>
          <w:sz w:val="24"/>
          <w:szCs w:val="24"/>
        </w:rPr>
        <w:t xml:space="preserve">Ealde: </w:t>
      </w:r>
      <w:r>
        <w:rPr>
          <w:sz w:val="24"/>
          <w:szCs w:val="24"/>
        </w:rPr>
        <w:t>Barkhuis Publishing</w:t>
      </w:r>
      <w:r w:rsidR="00C000BB">
        <w:rPr>
          <w:sz w:val="24"/>
          <w:szCs w:val="24"/>
        </w:rPr>
        <w:t>.</w:t>
      </w:r>
      <w:r w:rsidR="004436B7">
        <w:rPr>
          <w:sz w:val="24"/>
          <w:szCs w:val="24"/>
        </w:rPr>
        <w:t xml:space="preserve"> </w:t>
      </w:r>
    </w:p>
    <w:p w14:paraId="5B1A21A6" w14:textId="335A70E9" w:rsidR="003218B1" w:rsidRDefault="003218B1" w:rsidP="003218B1">
      <w:pPr>
        <w:spacing w:line="480" w:lineRule="auto"/>
        <w:rPr>
          <w:sz w:val="24"/>
          <w:szCs w:val="24"/>
        </w:rPr>
      </w:pPr>
      <w:r>
        <w:rPr>
          <w:sz w:val="24"/>
          <w:szCs w:val="24"/>
        </w:rPr>
        <w:t xml:space="preserve">Panayotakis, C. (2019) ‘Slavery and beauty in Petronius’, in </w:t>
      </w:r>
      <w:bookmarkStart w:id="5" w:name="_Hlk100914370"/>
      <w:r>
        <w:rPr>
          <w:sz w:val="24"/>
          <w:szCs w:val="24"/>
        </w:rPr>
        <w:t xml:space="preserve">Panayotakis, C., Schmeling, G. and Paschalis, M. (eds.) </w:t>
      </w:r>
      <w:r w:rsidRPr="00F12DEA">
        <w:rPr>
          <w:i/>
          <w:iCs/>
          <w:sz w:val="24"/>
          <w:szCs w:val="24"/>
        </w:rPr>
        <w:t>Masters and slaves in the ancient novel</w:t>
      </w:r>
      <w:r>
        <w:rPr>
          <w:sz w:val="24"/>
          <w:szCs w:val="24"/>
        </w:rPr>
        <w:t xml:space="preserve">. Series: Ancient narrative supplement 23. </w:t>
      </w:r>
      <w:r w:rsidR="0006292A">
        <w:rPr>
          <w:sz w:val="24"/>
          <w:szCs w:val="24"/>
        </w:rPr>
        <w:t xml:space="preserve">Ealde: </w:t>
      </w:r>
      <w:r>
        <w:rPr>
          <w:sz w:val="24"/>
          <w:szCs w:val="24"/>
        </w:rPr>
        <w:t>Barkhuis Publishin</w:t>
      </w:r>
      <w:bookmarkEnd w:id="5"/>
      <w:r w:rsidR="00C000BB">
        <w:rPr>
          <w:sz w:val="24"/>
          <w:szCs w:val="24"/>
        </w:rPr>
        <w:t>g.</w:t>
      </w:r>
    </w:p>
    <w:p w14:paraId="1489D0FF" w14:textId="7BAB6BED" w:rsidR="003218B1" w:rsidRDefault="003218B1" w:rsidP="003218B1">
      <w:pPr>
        <w:spacing w:line="480" w:lineRule="auto"/>
        <w:rPr>
          <w:sz w:val="24"/>
          <w:szCs w:val="24"/>
        </w:rPr>
      </w:pPr>
      <w:r>
        <w:rPr>
          <w:sz w:val="24"/>
          <w:szCs w:val="24"/>
        </w:rPr>
        <w:t xml:space="preserve">Rimell, V. (2002) </w:t>
      </w:r>
      <w:r w:rsidRPr="00EA0D4A">
        <w:rPr>
          <w:i/>
          <w:iCs/>
          <w:sz w:val="24"/>
          <w:szCs w:val="24"/>
        </w:rPr>
        <w:t>Petronius and the anatomy of fiction</w:t>
      </w:r>
      <w:r>
        <w:rPr>
          <w:sz w:val="24"/>
          <w:szCs w:val="24"/>
        </w:rPr>
        <w:t>. Cambridge</w:t>
      </w:r>
      <w:r w:rsidR="005A3D08">
        <w:rPr>
          <w:sz w:val="24"/>
          <w:szCs w:val="24"/>
        </w:rPr>
        <w:t>: Cambridge</w:t>
      </w:r>
      <w:r>
        <w:rPr>
          <w:sz w:val="24"/>
          <w:szCs w:val="24"/>
        </w:rPr>
        <w:t xml:space="preserve"> University Press.</w:t>
      </w:r>
    </w:p>
    <w:p w14:paraId="06238B80" w14:textId="77777777" w:rsidR="003218B1" w:rsidRDefault="003218B1" w:rsidP="003218B1">
      <w:pPr>
        <w:spacing w:line="480" w:lineRule="auto"/>
        <w:rPr>
          <w:sz w:val="24"/>
          <w:szCs w:val="24"/>
        </w:rPr>
      </w:pPr>
      <w:r>
        <w:rPr>
          <w:sz w:val="24"/>
          <w:szCs w:val="24"/>
        </w:rPr>
        <w:lastRenderedPageBreak/>
        <w:t xml:space="preserve">Sandy, G.N. (1974) ‘Scaenica Petroniana’, </w:t>
      </w:r>
      <w:r w:rsidRPr="00083021">
        <w:rPr>
          <w:i/>
          <w:iCs/>
          <w:sz w:val="24"/>
          <w:szCs w:val="24"/>
        </w:rPr>
        <w:t>Transactions of the American Philological Association</w:t>
      </w:r>
      <w:r>
        <w:rPr>
          <w:sz w:val="24"/>
          <w:szCs w:val="24"/>
        </w:rPr>
        <w:t xml:space="preserve">, 104, pp. 329-346. </w:t>
      </w:r>
    </w:p>
    <w:p w14:paraId="1CAB5E35" w14:textId="18B2133B" w:rsidR="003218B1" w:rsidRDefault="003218B1" w:rsidP="003218B1">
      <w:pPr>
        <w:spacing w:line="480" w:lineRule="auto"/>
        <w:rPr>
          <w:sz w:val="24"/>
          <w:szCs w:val="24"/>
        </w:rPr>
      </w:pPr>
      <w:r w:rsidRPr="009A6CE1">
        <w:rPr>
          <w:sz w:val="24"/>
          <w:szCs w:val="24"/>
        </w:rPr>
        <w:t xml:space="preserve">Schmeling, G.L. &amp; Setaioli, A. </w:t>
      </w:r>
      <w:r>
        <w:rPr>
          <w:sz w:val="24"/>
          <w:szCs w:val="24"/>
        </w:rPr>
        <w:t>(</w:t>
      </w:r>
      <w:r w:rsidRPr="009A6CE1">
        <w:rPr>
          <w:sz w:val="24"/>
          <w:szCs w:val="24"/>
        </w:rPr>
        <w:t>2011</w:t>
      </w:r>
      <w:r>
        <w:rPr>
          <w:sz w:val="24"/>
          <w:szCs w:val="24"/>
        </w:rPr>
        <w:t>)</w:t>
      </w:r>
      <w:r w:rsidRPr="009A6CE1">
        <w:rPr>
          <w:sz w:val="24"/>
          <w:szCs w:val="24"/>
        </w:rPr>
        <w:t> </w:t>
      </w:r>
      <w:r w:rsidRPr="009A6CE1">
        <w:rPr>
          <w:i/>
          <w:iCs/>
          <w:sz w:val="24"/>
          <w:szCs w:val="24"/>
        </w:rPr>
        <w:t>A commentary on the Satyrica of Petronius</w:t>
      </w:r>
      <w:r w:rsidR="003C246F">
        <w:rPr>
          <w:i/>
          <w:iCs/>
          <w:sz w:val="24"/>
          <w:szCs w:val="24"/>
        </w:rPr>
        <w:t xml:space="preserve">. </w:t>
      </w:r>
      <w:r w:rsidRPr="009A6CE1">
        <w:rPr>
          <w:sz w:val="24"/>
          <w:szCs w:val="24"/>
        </w:rPr>
        <w:t>Oxford</w:t>
      </w:r>
      <w:r w:rsidR="003C246F">
        <w:rPr>
          <w:sz w:val="24"/>
          <w:szCs w:val="24"/>
        </w:rPr>
        <w:t xml:space="preserve">: Oxford </w:t>
      </w:r>
      <w:r w:rsidRPr="009A6CE1">
        <w:rPr>
          <w:sz w:val="24"/>
          <w:szCs w:val="24"/>
        </w:rPr>
        <w:t>University Press</w:t>
      </w:r>
      <w:r w:rsidR="003C246F">
        <w:rPr>
          <w:sz w:val="24"/>
          <w:szCs w:val="24"/>
        </w:rPr>
        <w:t>.</w:t>
      </w:r>
    </w:p>
    <w:p w14:paraId="7549CD46" w14:textId="71A313DF" w:rsidR="003218B1" w:rsidRDefault="003218B1" w:rsidP="003218B1">
      <w:pPr>
        <w:spacing w:line="480" w:lineRule="auto"/>
        <w:rPr>
          <w:sz w:val="24"/>
          <w:szCs w:val="24"/>
        </w:rPr>
      </w:pPr>
      <w:r>
        <w:rPr>
          <w:sz w:val="24"/>
          <w:szCs w:val="24"/>
        </w:rPr>
        <w:t xml:space="preserve">Smith, M.S. (1975) </w:t>
      </w:r>
      <w:r>
        <w:rPr>
          <w:i/>
          <w:iCs/>
          <w:sz w:val="24"/>
          <w:szCs w:val="24"/>
        </w:rPr>
        <w:t xml:space="preserve">Petronius: Cena </w:t>
      </w:r>
      <w:r w:rsidRPr="00533FEB">
        <w:rPr>
          <w:i/>
          <w:iCs/>
          <w:sz w:val="24"/>
          <w:szCs w:val="24"/>
        </w:rPr>
        <w:t>Trimalchionis</w:t>
      </w:r>
      <w:r w:rsidR="00E217D9">
        <w:rPr>
          <w:i/>
          <w:iCs/>
          <w:sz w:val="24"/>
          <w:szCs w:val="24"/>
        </w:rPr>
        <w:t>.</w:t>
      </w:r>
      <w:r>
        <w:rPr>
          <w:i/>
          <w:iCs/>
          <w:sz w:val="24"/>
          <w:szCs w:val="24"/>
        </w:rPr>
        <w:t xml:space="preserve"> </w:t>
      </w:r>
      <w:r w:rsidRPr="009A6CE1">
        <w:rPr>
          <w:sz w:val="24"/>
          <w:szCs w:val="24"/>
        </w:rPr>
        <w:t>Oxford</w:t>
      </w:r>
      <w:r w:rsidR="005E2802">
        <w:rPr>
          <w:sz w:val="24"/>
          <w:szCs w:val="24"/>
        </w:rPr>
        <w:t>:</w:t>
      </w:r>
      <w:r w:rsidR="005E2802" w:rsidRPr="005E2802">
        <w:rPr>
          <w:sz w:val="24"/>
          <w:szCs w:val="24"/>
        </w:rPr>
        <w:t xml:space="preserve"> </w:t>
      </w:r>
      <w:r w:rsidR="005E2802" w:rsidRPr="009A6CE1">
        <w:rPr>
          <w:sz w:val="24"/>
          <w:szCs w:val="24"/>
        </w:rPr>
        <w:t>Oxford University Press</w:t>
      </w:r>
      <w:r w:rsidR="005E2802">
        <w:rPr>
          <w:sz w:val="24"/>
          <w:szCs w:val="24"/>
        </w:rPr>
        <w:t>.</w:t>
      </w:r>
    </w:p>
    <w:p w14:paraId="3939B61D" w14:textId="0ECC266E" w:rsidR="000D6B86" w:rsidRPr="009A6CE1" w:rsidRDefault="001A4DF9" w:rsidP="003218B1">
      <w:pPr>
        <w:spacing w:line="480" w:lineRule="auto"/>
        <w:rPr>
          <w:sz w:val="24"/>
          <w:szCs w:val="24"/>
        </w:rPr>
      </w:pPr>
      <w:r>
        <w:rPr>
          <w:sz w:val="24"/>
          <w:szCs w:val="24"/>
        </w:rPr>
        <w:t xml:space="preserve">Sullivan, J.P. (1968) </w:t>
      </w:r>
      <w:r w:rsidR="00381BAA" w:rsidRPr="00EE4E41">
        <w:rPr>
          <w:i/>
          <w:iCs/>
          <w:sz w:val="24"/>
          <w:szCs w:val="24"/>
        </w:rPr>
        <w:t>The Satyricon of Petronius: a literary study</w:t>
      </w:r>
      <w:r w:rsidR="00E217D9">
        <w:rPr>
          <w:sz w:val="24"/>
          <w:szCs w:val="24"/>
        </w:rPr>
        <w:t>.</w:t>
      </w:r>
      <w:r w:rsidR="00381BAA">
        <w:rPr>
          <w:sz w:val="24"/>
          <w:szCs w:val="24"/>
        </w:rPr>
        <w:t xml:space="preserve"> </w:t>
      </w:r>
      <w:r w:rsidR="005A65EB">
        <w:rPr>
          <w:sz w:val="24"/>
          <w:szCs w:val="24"/>
        </w:rPr>
        <w:t>London</w:t>
      </w:r>
      <w:r w:rsidR="005E2802">
        <w:rPr>
          <w:sz w:val="24"/>
          <w:szCs w:val="24"/>
        </w:rPr>
        <w:t>:</w:t>
      </w:r>
      <w:r w:rsidR="005A65EB">
        <w:rPr>
          <w:sz w:val="24"/>
          <w:szCs w:val="24"/>
        </w:rPr>
        <w:t xml:space="preserve"> </w:t>
      </w:r>
      <w:r w:rsidR="00A21F39">
        <w:rPr>
          <w:sz w:val="24"/>
          <w:szCs w:val="24"/>
        </w:rPr>
        <w:t>Faber and Faber</w:t>
      </w:r>
      <w:r w:rsidR="005A65EB">
        <w:rPr>
          <w:sz w:val="24"/>
          <w:szCs w:val="24"/>
        </w:rPr>
        <w:t>.</w:t>
      </w:r>
      <w:r w:rsidR="00EE4E41">
        <w:rPr>
          <w:sz w:val="24"/>
          <w:szCs w:val="24"/>
        </w:rPr>
        <w:t xml:space="preserve"> </w:t>
      </w:r>
    </w:p>
    <w:p w14:paraId="79B74E7D" w14:textId="77777777" w:rsidR="004B7E36" w:rsidRDefault="004B7E36"/>
    <w:sectPr w:rsidR="004B7E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602"/>
    <w:rsid w:val="00002384"/>
    <w:rsid w:val="00002CB3"/>
    <w:rsid w:val="00004E13"/>
    <w:rsid w:val="00010735"/>
    <w:rsid w:val="000138B7"/>
    <w:rsid w:val="00016125"/>
    <w:rsid w:val="00016BE4"/>
    <w:rsid w:val="0002153E"/>
    <w:rsid w:val="0002154B"/>
    <w:rsid w:val="000216E0"/>
    <w:rsid w:val="00022264"/>
    <w:rsid w:val="00023F6C"/>
    <w:rsid w:val="00025E9A"/>
    <w:rsid w:val="000263AC"/>
    <w:rsid w:val="000273BF"/>
    <w:rsid w:val="00030B21"/>
    <w:rsid w:val="000371B2"/>
    <w:rsid w:val="000413E8"/>
    <w:rsid w:val="0004218B"/>
    <w:rsid w:val="0004324F"/>
    <w:rsid w:val="0004507C"/>
    <w:rsid w:val="00045AAB"/>
    <w:rsid w:val="00045E2B"/>
    <w:rsid w:val="000463FE"/>
    <w:rsid w:val="000514D2"/>
    <w:rsid w:val="00052C7C"/>
    <w:rsid w:val="000531A5"/>
    <w:rsid w:val="000545C1"/>
    <w:rsid w:val="000552D6"/>
    <w:rsid w:val="0005612D"/>
    <w:rsid w:val="000561C1"/>
    <w:rsid w:val="000607B3"/>
    <w:rsid w:val="00061212"/>
    <w:rsid w:val="0006292A"/>
    <w:rsid w:val="00062FAF"/>
    <w:rsid w:val="00063E0C"/>
    <w:rsid w:val="00064949"/>
    <w:rsid w:val="00065144"/>
    <w:rsid w:val="00072053"/>
    <w:rsid w:val="00073183"/>
    <w:rsid w:val="00075A97"/>
    <w:rsid w:val="0007604A"/>
    <w:rsid w:val="0008244D"/>
    <w:rsid w:val="00082ED7"/>
    <w:rsid w:val="00083DDF"/>
    <w:rsid w:val="00087321"/>
    <w:rsid w:val="00091448"/>
    <w:rsid w:val="0009242F"/>
    <w:rsid w:val="00093283"/>
    <w:rsid w:val="000932AD"/>
    <w:rsid w:val="0009482B"/>
    <w:rsid w:val="00096A04"/>
    <w:rsid w:val="00096C9E"/>
    <w:rsid w:val="000A05DB"/>
    <w:rsid w:val="000A12C8"/>
    <w:rsid w:val="000A2D8F"/>
    <w:rsid w:val="000A33AD"/>
    <w:rsid w:val="000A358E"/>
    <w:rsid w:val="000A4520"/>
    <w:rsid w:val="000A4A2B"/>
    <w:rsid w:val="000B1692"/>
    <w:rsid w:val="000B445A"/>
    <w:rsid w:val="000B4D64"/>
    <w:rsid w:val="000C0F4F"/>
    <w:rsid w:val="000C2553"/>
    <w:rsid w:val="000C4019"/>
    <w:rsid w:val="000C548F"/>
    <w:rsid w:val="000C6CBE"/>
    <w:rsid w:val="000D0A86"/>
    <w:rsid w:val="000D1DF0"/>
    <w:rsid w:val="000D567A"/>
    <w:rsid w:val="000D567E"/>
    <w:rsid w:val="000D603E"/>
    <w:rsid w:val="000D6B86"/>
    <w:rsid w:val="000D6CC2"/>
    <w:rsid w:val="000E376C"/>
    <w:rsid w:val="000E46DB"/>
    <w:rsid w:val="000E66B3"/>
    <w:rsid w:val="000E68F0"/>
    <w:rsid w:val="000F0779"/>
    <w:rsid w:val="000F161C"/>
    <w:rsid w:val="000F7839"/>
    <w:rsid w:val="00100F09"/>
    <w:rsid w:val="00101426"/>
    <w:rsid w:val="00101751"/>
    <w:rsid w:val="001022F4"/>
    <w:rsid w:val="00105EFB"/>
    <w:rsid w:val="00107B50"/>
    <w:rsid w:val="0011024F"/>
    <w:rsid w:val="001127E2"/>
    <w:rsid w:val="00112ECB"/>
    <w:rsid w:val="00113D0F"/>
    <w:rsid w:val="00114824"/>
    <w:rsid w:val="00115CB7"/>
    <w:rsid w:val="00116914"/>
    <w:rsid w:val="00120B96"/>
    <w:rsid w:val="00120F5A"/>
    <w:rsid w:val="0012217F"/>
    <w:rsid w:val="0012220A"/>
    <w:rsid w:val="00123213"/>
    <w:rsid w:val="001246AF"/>
    <w:rsid w:val="001248D9"/>
    <w:rsid w:val="00126C18"/>
    <w:rsid w:val="001279EC"/>
    <w:rsid w:val="0013039C"/>
    <w:rsid w:val="00130BC2"/>
    <w:rsid w:val="0013337B"/>
    <w:rsid w:val="00133F20"/>
    <w:rsid w:val="00134B8F"/>
    <w:rsid w:val="00136864"/>
    <w:rsid w:val="001410BC"/>
    <w:rsid w:val="001428B2"/>
    <w:rsid w:val="00143E81"/>
    <w:rsid w:val="0014570C"/>
    <w:rsid w:val="00150D12"/>
    <w:rsid w:val="00153026"/>
    <w:rsid w:val="001579C7"/>
    <w:rsid w:val="001579F5"/>
    <w:rsid w:val="001603C0"/>
    <w:rsid w:val="00160424"/>
    <w:rsid w:val="00165002"/>
    <w:rsid w:val="00165D1D"/>
    <w:rsid w:val="00166153"/>
    <w:rsid w:val="0016702A"/>
    <w:rsid w:val="001708FD"/>
    <w:rsid w:val="00172046"/>
    <w:rsid w:val="001772F5"/>
    <w:rsid w:val="0018015C"/>
    <w:rsid w:val="0018033A"/>
    <w:rsid w:val="00180A00"/>
    <w:rsid w:val="00185393"/>
    <w:rsid w:val="00193511"/>
    <w:rsid w:val="001936F7"/>
    <w:rsid w:val="00195FC1"/>
    <w:rsid w:val="00196D59"/>
    <w:rsid w:val="00197803"/>
    <w:rsid w:val="001A2911"/>
    <w:rsid w:val="001A30F2"/>
    <w:rsid w:val="001A3475"/>
    <w:rsid w:val="001A38B6"/>
    <w:rsid w:val="001A4322"/>
    <w:rsid w:val="001A4DF9"/>
    <w:rsid w:val="001A5782"/>
    <w:rsid w:val="001A6E68"/>
    <w:rsid w:val="001A7670"/>
    <w:rsid w:val="001B2821"/>
    <w:rsid w:val="001B7725"/>
    <w:rsid w:val="001C0C0B"/>
    <w:rsid w:val="001C36FA"/>
    <w:rsid w:val="001C518A"/>
    <w:rsid w:val="001D0904"/>
    <w:rsid w:val="001D279E"/>
    <w:rsid w:val="001D4B86"/>
    <w:rsid w:val="001E467A"/>
    <w:rsid w:val="001E518A"/>
    <w:rsid w:val="001E5536"/>
    <w:rsid w:val="001E5EA3"/>
    <w:rsid w:val="001E75FF"/>
    <w:rsid w:val="001F2953"/>
    <w:rsid w:val="001F2CA4"/>
    <w:rsid w:val="001F2D14"/>
    <w:rsid w:val="001F37DB"/>
    <w:rsid w:val="001F3E08"/>
    <w:rsid w:val="001F3F5B"/>
    <w:rsid w:val="001F3FAE"/>
    <w:rsid w:val="00201BBA"/>
    <w:rsid w:val="0020264F"/>
    <w:rsid w:val="00203924"/>
    <w:rsid w:val="0020514D"/>
    <w:rsid w:val="00205984"/>
    <w:rsid w:val="00205C2E"/>
    <w:rsid w:val="00207336"/>
    <w:rsid w:val="00210F82"/>
    <w:rsid w:val="00211048"/>
    <w:rsid w:val="00211F11"/>
    <w:rsid w:val="00212737"/>
    <w:rsid w:val="00212F06"/>
    <w:rsid w:val="00214E5B"/>
    <w:rsid w:val="00216655"/>
    <w:rsid w:val="00216BCE"/>
    <w:rsid w:val="00221BFC"/>
    <w:rsid w:val="002252E0"/>
    <w:rsid w:val="00226C1A"/>
    <w:rsid w:val="0023177F"/>
    <w:rsid w:val="00231875"/>
    <w:rsid w:val="00235B2E"/>
    <w:rsid w:val="00236178"/>
    <w:rsid w:val="002365F3"/>
    <w:rsid w:val="0023685C"/>
    <w:rsid w:val="00237103"/>
    <w:rsid w:val="00237716"/>
    <w:rsid w:val="0024087B"/>
    <w:rsid w:val="00240EEA"/>
    <w:rsid w:val="00243987"/>
    <w:rsid w:val="00243CFF"/>
    <w:rsid w:val="00244015"/>
    <w:rsid w:val="00245687"/>
    <w:rsid w:val="00247281"/>
    <w:rsid w:val="00247696"/>
    <w:rsid w:val="00251B20"/>
    <w:rsid w:val="00252A84"/>
    <w:rsid w:val="002533C3"/>
    <w:rsid w:val="00253DCF"/>
    <w:rsid w:val="002568DD"/>
    <w:rsid w:val="00256A3A"/>
    <w:rsid w:val="00260AA2"/>
    <w:rsid w:val="0026165A"/>
    <w:rsid w:val="00266AF0"/>
    <w:rsid w:val="00267D79"/>
    <w:rsid w:val="00270D5F"/>
    <w:rsid w:val="00270DA2"/>
    <w:rsid w:val="00270E6C"/>
    <w:rsid w:val="00271626"/>
    <w:rsid w:val="002723CE"/>
    <w:rsid w:val="002725DA"/>
    <w:rsid w:val="002735C4"/>
    <w:rsid w:val="00273C6F"/>
    <w:rsid w:val="00274465"/>
    <w:rsid w:val="00275642"/>
    <w:rsid w:val="00277C6D"/>
    <w:rsid w:val="00281399"/>
    <w:rsid w:val="00286E05"/>
    <w:rsid w:val="002906B9"/>
    <w:rsid w:val="0029122B"/>
    <w:rsid w:val="0029328D"/>
    <w:rsid w:val="00295B97"/>
    <w:rsid w:val="00297B89"/>
    <w:rsid w:val="002A1F36"/>
    <w:rsid w:val="002A3492"/>
    <w:rsid w:val="002A4B2E"/>
    <w:rsid w:val="002B3B0A"/>
    <w:rsid w:val="002B4B3A"/>
    <w:rsid w:val="002B790F"/>
    <w:rsid w:val="002B7DF5"/>
    <w:rsid w:val="002C3768"/>
    <w:rsid w:val="002C578C"/>
    <w:rsid w:val="002D0C33"/>
    <w:rsid w:val="002D11D6"/>
    <w:rsid w:val="002D1FE5"/>
    <w:rsid w:val="002D2D8F"/>
    <w:rsid w:val="002D4436"/>
    <w:rsid w:val="002D4D2B"/>
    <w:rsid w:val="002D72F3"/>
    <w:rsid w:val="002E1600"/>
    <w:rsid w:val="002E1D64"/>
    <w:rsid w:val="002E2EC3"/>
    <w:rsid w:val="002E3C8B"/>
    <w:rsid w:val="002E524A"/>
    <w:rsid w:val="002E5EC6"/>
    <w:rsid w:val="002E6D2D"/>
    <w:rsid w:val="002F1071"/>
    <w:rsid w:val="002F3013"/>
    <w:rsid w:val="002F5644"/>
    <w:rsid w:val="002F6A59"/>
    <w:rsid w:val="00303043"/>
    <w:rsid w:val="00304590"/>
    <w:rsid w:val="00310338"/>
    <w:rsid w:val="0031065E"/>
    <w:rsid w:val="00311A6F"/>
    <w:rsid w:val="00311F09"/>
    <w:rsid w:val="00312FA0"/>
    <w:rsid w:val="00316299"/>
    <w:rsid w:val="00320AD8"/>
    <w:rsid w:val="003218B1"/>
    <w:rsid w:val="00322506"/>
    <w:rsid w:val="0032464A"/>
    <w:rsid w:val="00326E2B"/>
    <w:rsid w:val="00327159"/>
    <w:rsid w:val="00327351"/>
    <w:rsid w:val="003277EC"/>
    <w:rsid w:val="00330B5A"/>
    <w:rsid w:val="00333E7C"/>
    <w:rsid w:val="00335F19"/>
    <w:rsid w:val="00336183"/>
    <w:rsid w:val="0033722A"/>
    <w:rsid w:val="003401F9"/>
    <w:rsid w:val="003409D8"/>
    <w:rsid w:val="003419EB"/>
    <w:rsid w:val="0034243B"/>
    <w:rsid w:val="003440BB"/>
    <w:rsid w:val="003443E4"/>
    <w:rsid w:val="003455B7"/>
    <w:rsid w:val="00345F3F"/>
    <w:rsid w:val="00347518"/>
    <w:rsid w:val="003518E1"/>
    <w:rsid w:val="00351CFD"/>
    <w:rsid w:val="0035361E"/>
    <w:rsid w:val="00354995"/>
    <w:rsid w:val="00356C0A"/>
    <w:rsid w:val="00357DEE"/>
    <w:rsid w:val="00357F09"/>
    <w:rsid w:val="00363BB3"/>
    <w:rsid w:val="00363E65"/>
    <w:rsid w:val="0036487F"/>
    <w:rsid w:val="00365E04"/>
    <w:rsid w:val="003663C8"/>
    <w:rsid w:val="003725A0"/>
    <w:rsid w:val="0037432C"/>
    <w:rsid w:val="003756BD"/>
    <w:rsid w:val="003761F2"/>
    <w:rsid w:val="003769AD"/>
    <w:rsid w:val="00376EA0"/>
    <w:rsid w:val="00381BAA"/>
    <w:rsid w:val="00382332"/>
    <w:rsid w:val="0038486A"/>
    <w:rsid w:val="00394112"/>
    <w:rsid w:val="003948EA"/>
    <w:rsid w:val="003965EE"/>
    <w:rsid w:val="0039792D"/>
    <w:rsid w:val="003A5C51"/>
    <w:rsid w:val="003A5D5B"/>
    <w:rsid w:val="003A5F36"/>
    <w:rsid w:val="003A618F"/>
    <w:rsid w:val="003B084E"/>
    <w:rsid w:val="003B090C"/>
    <w:rsid w:val="003B220F"/>
    <w:rsid w:val="003B3DA9"/>
    <w:rsid w:val="003B70A0"/>
    <w:rsid w:val="003B7F1C"/>
    <w:rsid w:val="003C023F"/>
    <w:rsid w:val="003C0518"/>
    <w:rsid w:val="003C246F"/>
    <w:rsid w:val="003C3056"/>
    <w:rsid w:val="003C3FCA"/>
    <w:rsid w:val="003C55DB"/>
    <w:rsid w:val="003D0290"/>
    <w:rsid w:val="003D6228"/>
    <w:rsid w:val="003E0EC2"/>
    <w:rsid w:val="003E13F5"/>
    <w:rsid w:val="003E1919"/>
    <w:rsid w:val="003E2AB4"/>
    <w:rsid w:val="003E2B81"/>
    <w:rsid w:val="003E4663"/>
    <w:rsid w:val="003E51EF"/>
    <w:rsid w:val="003F21C6"/>
    <w:rsid w:val="003F2635"/>
    <w:rsid w:val="003F555D"/>
    <w:rsid w:val="00401369"/>
    <w:rsid w:val="00402380"/>
    <w:rsid w:val="00404B58"/>
    <w:rsid w:val="00404BD6"/>
    <w:rsid w:val="00405124"/>
    <w:rsid w:val="00406CD2"/>
    <w:rsid w:val="00410D84"/>
    <w:rsid w:val="00413B5A"/>
    <w:rsid w:val="00416F93"/>
    <w:rsid w:val="00417084"/>
    <w:rsid w:val="004241B1"/>
    <w:rsid w:val="00425087"/>
    <w:rsid w:val="00426A8D"/>
    <w:rsid w:val="00427CFC"/>
    <w:rsid w:val="004324DF"/>
    <w:rsid w:val="00432F49"/>
    <w:rsid w:val="00434A4B"/>
    <w:rsid w:val="00437A20"/>
    <w:rsid w:val="00437DE2"/>
    <w:rsid w:val="004436B7"/>
    <w:rsid w:val="004444D0"/>
    <w:rsid w:val="00444578"/>
    <w:rsid w:val="004520AA"/>
    <w:rsid w:val="0045246F"/>
    <w:rsid w:val="004559C4"/>
    <w:rsid w:val="00460AF7"/>
    <w:rsid w:val="004621AE"/>
    <w:rsid w:val="0046607D"/>
    <w:rsid w:val="00470AC0"/>
    <w:rsid w:val="00471459"/>
    <w:rsid w:val="00471687"/>
    <w:rsid w:val="00472723"/>
    <w:rsid w:val="00476298"/>
    <w:rsid w:val="00476590"/>
    <w:rsid w:val="00476C9A"/>
    <w:rsid w:val="00485C7E"/>
    <w:rsid w:val="004902CB"/>
    <w:rsid w:val="004941CA"/>
    <w:rsid w:val="00495B97"/>
    <w:rsid w:val="004A0ACA"/>
    <w:rsid w:val="004A1676"/>
    <w:rsid w:val="004A2B50"/>
    <w:rsid w:val="004A3806"/>
    <w:rsid w:val="004A53A8"/>
    <w:rsid w:val="004A730B"/>
    <w:rsid w:val="004B05A1"/>
    <w:rsid w:val="004B1F0E"/>
    <w:rsid w:val="004B42D4"/>
    <w:rsid w:val="004B4628"/>
    <w:rsid w:val="004B5C56"/>
    <w:rsid w:val="004B6108"/>
    <w:rsid w:val="004B7E36"/>
    <w:rsid w:val="004C194C"/>
    <w:rsid w:val="004C35AA"/>
    <w:rsid w:val="004C44E8"/>
    <w:rsid w:val="004C4537"/>
    <w:rsid w:val="004C52C0"/>
    <w:rsid w:val="004C6E5E"/>
    <w:rsid w:val="004C7142"/>
    <w:rsid w:val="004C7D04"/>
    <w:rsid w:val="004D0F3A"/>
    <w:rsid w:val="004D38D8"/>
    <w:rsid w:val="004D5382"/>
    <w:rsid w:val="004D5776"/>
    <w:rsid w:val="004D6AD1"/>
    <w:rsid w:val="004E07C9"/>
    <w:rsid w:val="004E2B3C"/>
    <w:rsid w:val="004E3E6A"/>
    <w:rsid w:val="004E4EF1"/>
    <w:rsid w:val="004E5E09"/>
    <w:rsid w:val="004F0C2D"/>
    <w:rsid w:val="004F1930"/>
    <w:rsid w:val="004F1A22"/>
    <w:rsid w:val="004F54A1"/>
    <w:rsid w:val="004F71BA"/>
    <w:rsid w:val="00507D39"/>
    <w:rsid w:val="00507FBC"/>
    <w:rsid w:val="005119CE"/>
    <w:rsid w:val="00511A34"/>
    <w:rsid w:val="005139E9"/>
    <w:rsid w:val="00513BDC"/>
    <w:rsid w:val="00513BEE"/>
    <w:rsid w:val="0051446A"/>
    <w:rsid w:val="0051604B"/>
    <w:rsid w:val="005176D5"/>
    <w:rsid w:val="00517EDB"/>
    <w:rsid w:val="00522A8C"/>
    <w:rsid w:val="005230AA"/>
    <w:rsid w:val="00523138"/>
    <w:rsid w:val="00523457"/>
    <w:rsid w:val="00525CBE"/>
    <w:rsid w:val="00530D37"/>
    <w:rsid w:val="005336B2"/>
    <w:rsid w:val="00535064"/>
    <w:rsid w:val="0053578A"/>
    <w:rsid w:val="00535C2A"/>
    <w:rsid w:val="005363C8"/>
    <w:rsid w:val="00536934"/>
    <w:rsid w:val="00537922"/>
    <w:rsid w:val="00542411"/>
    <w:rsid w:val="00544294"/>
    <w:rsid w:val="00545219"/>
    <w:rsid w:val="00550120"/>
    <w:rsid w:val="00553807"/>
    <w:rsid w:val="005609D7"/>
    <w:rsid w:val="00561555"/>
    <w:rsid w:val="00561659"/>
    <w:rsid w:val="00562483"/>
    <w:rsid w:val="00562563"/>
    <w:rsid w:val="005650BB"/>
    <w:rsid w:val="00565D52"/>
    <w:rsid w:val="00573BCB"/>
    <w:rsid w:val="005740FA"/>
    <w:rsid w:val="00574BC5"/>
    <w:rsid w:val="00577605"/>
    <w:rsid w:val="005823BD"/>
    <w:rsid w:val="00583EB2"/>
    <w:rsid w:val="00584CED"/>
    <w:rsid w:val="00587D8B"/>
    <w:rsid w:val="005900CE"/>
    <w:rsid w:val="00590C96"/>
    <w:rsid w:val="00593BAE"/>
    <w:rsid w:val="005969DD"/>
    <w:rsid w:val="00597E21"/>
    <w:rsid w:val="005A0759"/>
    <w:rsid w:val="005A2F69"/>
    <w:rsid w:val="005A376A"/>
    <w:rsid w:val="005A3D08"/>
    <w:rsid w:val="005A65EB"/>
    <w:rsid w:val="005B03B5"/>
    <w:rsid w:val="005B0C51"/>
    <w:rsid w:val="005B4313"/>
    <w:rsid w:val="005B691E"/>
    <w:rsid w:val="005C1B7F"/>
    <w:rsid w:val="005C2E96"/>
    <w:rsid w:val="005C35BC"/>
    <w:rsid w:val="005C37B3"/>
    <w:rsid w:val="005C3B8F"/>
    <w:rsid w:val="005C4E08"/>
    <w:rsid w:val="005C5DD8"/>
    <w:rsid w:val="005C6313"/>
    <w:rsid w:val="005D3217"/>
    <w:rsid w:val="005D327C"/>
    <w:rsid w:val="005E2802"/>
    <w:rsid w:val="005E48AF"/>
    <w:rsid w:val="005E55AD"/>
    <w:rsid w:val="005E7500"/>
    <w:rsid w:val="005E76C2"/>
    <w:rsid w:val="005F0D6E"/>
    <w:rsid w:val="005F15E0"/>
    <w:rsid w:val="005F4D2F"/>
    <w:rsid w:val="005F524D"/>
    <w:rsid w:val="00602A02"/>
    <w:rsid w:val="0060433A"/>
    <w:rsid w:val="00605AA4"/>
    <w:rsid w:val="0060605C"/>
    <w:rsid w:val="006071CD"/>
    <w:rsid w:val="00607A46"/>
    <w:rsid w:val="00607C3D"/>
    <w:rsid w:val="0061240E"/>
    <w:rsid w:val="00613C30"/>
    <w:rsid w:val="00614575"/>
    <w:rsid w:val="00614F80"/>
    <w:rsid w:val="00622700"/>
    <w:rsid w:val="00623F18"/>
    <w:rsid w:val="00624FFF"/>
    <w:rsid w:val="006315E3"/>
    <w:rsid w:val="00631A89"/>
    <w:rsid w:val="00637164"/>
    <w:rsid w:val="00643C98"/>
    <w:rsid w:val="00643D5E"/>
    <w:rsid w:val="00644999"/>
    <w:rsid w:val="0064657B"/>
    <w:rsid w:val="00646D79"/>
    <w:rsid w:val="00652AC4"/>
    <w:rsid w:val="00653BC1"/>
    <w:rsid w:val="00654E79"/>
    <w:rsid w:val="00655135"/>
    <w:rsid w:val="00655771"/>
    <w:rsid w:val="006609CB"/>
    <w:rsid w:val="00662D95"/>
    <w:rsid w:val="0066604E"/>
    <w:rsid w:val="00666578"/>
    <w:rsid w:val="0066734D"/>
    <w:rsid w:val="00667D89"/>
    <w:rsid w:val="00671173"/>
    <w:rsid w:val="0067161F"/>
    <w:rsid w:val="00673724"/>
    <w:rsid w:val="00676FB8"/>
    <w:rsid w:val="006778CE"/>
    <w:rsid w:val="00681597"/>
    <w:rsid w:val="00683368"/>
    <w:rsid w:val="00690E02"/>
    <w:rsid w:val="0069126B"/>
    <w:rsid w:val="00691B5F"/>
    <w:rsid w:val="00693875"/>
    <w:rsid w:val="006945E2"/>
    <w:rsid w:val="006953AA"/>
    <w:rsid w:val="006A160B"/>
    <w:rsid w:val="006A2CDD"/>
    <w:rsid w:val="006A3C00"/>
    <w:rsid w:val="006B0023"/>
    <w:rsid w:val="006B0D64"/>
    <w:rsid w:val="006B189D"/>
    <w:rsid w:val="006B3F8C"/>
    <w:rsid w:val="006B4142"/>
    <w:rsid w:val="006B79D8"/>
    <w:rsid w:val="006C03E7"/>
    <w:rsid w:val="006C08F0"/>
    <w:rsid w:val="006C4C00"/>
    <w:rsid w:val="006C6416"/>
    <w:rsid w:val="006D0A21"/>
    <w:rsid w:val="006D0AFB"/>
    <w:rsid w:val="006D1530"/>
    <w:rsid w:val="006D27DF"/>
    <w:rsid w:val="006D3EBF"/>
    <w:rsid w:val="006D4FDE"/>
    <w:rsid w:val="006D5F44"/>
    <w:rsid w:val="006D785D"/>
    <w:rsid w:val="006E152E"/>
    <w:rsid w:val="006E4F45"/>
    <w:rsid w:val="006F4266"/>
    <w:rsid w:val="006F4D6F"/>
    <w:rsid w:val="006F57E6"/>
    <w:rsid w:val="006F6E8B"/>
    <w:rsid w:val="006F75AD"/>
    <w:rsid w:val="006F7B3C"/>
    <w:rsid w:val="007008CB"/>
    <w:rsid w:val="00701C3E"/>
    <w:rsid w:val="007024B0"/>
    <w:rsid w:val="00704CDC"/>
    <w:rsid w:val="00705A3D"/>
    <w:rsid w:val="0070608B"/>
    <w:rsid w:val="007063A9"/>
    <w:rsid w:val="00707FC1"/>
    <w:rsid w:val="00710534"/>
    <w:rsid w:val="00710888"/>
    <w:rsid w:val="00712E77"/>
    <w:rsid w:val="007132CC"/>
    <w:rsid w:val="00715450"/>
    <w:rsid w:val="00721B84"/>
    <w:rsid w:val="007241B0"/>
    <w:rsid w:val="00724FEE"/>
    <w:rsid w:val="00725A41"/>
    <w:rsid w:val="00726354"/>
    <w:rsid w:val="00726D98"/>
    <w:rsid w:val="00727FB6"/>
    <w:rsid w:val="0073269D"/>
    <w:rsid w:val="00732B70"/>
    <w:rsid w:val="00734927"/>
    <w:rsid w:val="007365B3"/>
    <w:rsid w:val="0074140F"/>
    <w:rsid w:val="0074180F"/>
    <w:rsid w:val="00745AE7"/>
    <w:rsid w:val="007462C0"/>
    <w:rsid w:val="00751371"/>
    <w:rsid w:val="00751C62"/>
    <w:rsid w:val="00751CA4"/>
    <w:rsid w:val="00755B69"/>
    <w:rsid w:val="00755FB7"/>
    <w:rsid w:val="007570D9"/>
    <w:rsid w:val="00760596"/>
    <w:rsid w:val="00763AA6"/>
    <w:rsid w:val="0076551F"/>
    <w:rsid w:val="007732BD"/>
    <w:rsid w:val="007737F2"/>
    <w:rsid w:val="00774122"/>
    <w:rsid w:val="00775664"/>
    <w:rsid w:val="00783CC1"/>
    <w:rsid w:val="00784875"/>
    <w:rsid w:val="00784E0F"/>
    <w:rsid w:val="00786978"/>
    <w:rsid w:val="00790981"/>
    <w:rsid w:val="0079624F"/>
    <w:rsid w:val="00796CC2"/>
    <w:rsid w:val="00796D83"/>
    <w:rsid w:val="007975D7"/>
    <w:rsid w:val="007A132F"/>
    <w:rsid w:val="007A18C4"/>
    <w:rsid w:val="007A1B2C"/>
    <w:rsid w:val="007A24A8"/>
    <w:rsid w:val="007A44F5"/>
    <w:rsid w:val="007A4C6E"/>
    <w:rsid w:val="007A4FF8"/>
    <w:rsid w:val="007A7656"/>
    <w:rsid w:val="007B07AD"/>
    <w:rsid w:val="007B1771"/>
    <w:rsid w:val="007B1ABE"/>
    <w:rsid w:val="007B3F19"/>
    <w:rsid w:val="007B4FB4"/>
    <w:rsid w:val="007C3393"/>
    <w:rsid w:val="007D11BE"/>
    <w:rsid w:val="007D405E"/>
    <w:rsid w:val="007E034B"/>
    <w:rsid w:val="007E3D0C"/>
    <w:rsid w:val="007E4393"/>
    <w:rsid w:val="007E4A93"/>
    <w:rsid w:val="007E52D1"/>
    <w:rsid w:val="007E5975"/>
    <w:rsid w:val="007E5CA3"/>
    <w:rsid w:val="007E767D"/>
    <w:rsid w:val="007E7965"/>
    <w:rsid w:val="007E7F01"/>
    <w:rsid w:val="007F040A"/>
    <w:rsid w:val="007F08EF"/>
    <w:rsid w:val="007F1912"/>
    <w:rsid w:val="007F4C76"/>
    <w:rsid w:val="007F7C6F"/>
    <w:rsid w:val="00802B9D"/>
    <w:rsid w:val="00804EAB"/>
    <w:rsid w:val="00806297"/>
    <w:rsid w:val="00810493"/>
    <w:rsid w:val="00810BEF"/>
    <w:rsid w:val="00811DD3"/>
    <w:rsid w:val="00812197"/>
    <w:rsid w:val="00815845"/>
    <w:rsid w:val="008166EA"/>
    <w:rsid w:val="0081713E"/>
    <w:rsid w:val="00822C6C"/>
    <w:rsid w:val="0082305E"/>
    <w:rsid w:val="00823129"/>
    <w:rsid w:val="00823B55"/>
    <w:rsid w:val="0082682F"/>
    <w:rsid w:val="00826DFB"/>
    <w:rsid w:val="00830EB4"/>
    <w:rsid w:val="008344AC"/>
    <w:rsid w:val="00841271"/>
    <w:rsid w:val="00842568"/>
    <w:rsid w:val="008425A4"/>
    <w:rsid w:val="00844AFE"/>
    <w:rsid w:val="00850BB1"/>
    <w:rsid w:val="00850CFF"/>
    <w:rsid w:val="00850F10"/>
    <w:rsid w:val="00855B14"/>
    <w:rsid w:val="00855FF0"/>
    <w:rsid w:val="00857450"/>
    <w:rsid w:val="00863246"/>
    <w:rsid w:val="00863C2B"/>
    <w:rsid w:val="00864B7B"/>
    <w:rsid w:val="00866CEF"/>
    <w:rsid w:val="008708D2"/>
    <w:rsid w:val="00873703"/>
    <w:rsid w:val="008802FA"/>
    <w:rsid w:val="00883602"/>
    <w:rsid w:val="00885890"/>
    <w:rsid w:val="0088597D"/>
    <w:rsid w:val="008952CE"/>
    <w:rsid w:val="00895B7F"/>
    <w:rsid w:val="0089716D"/>
    <w:rsid w:val="008A2A68"/>
    <w:rsid w:val="008A451E"/>
    <w:rsid w:val="008A6B04"/>
    <w:rsid w:val="008A7051"/>
    <w:rsid w:val="008B1F04"/>
    <w:rsid w:val="008B3775"/>
    <w:rsid w:val="008B4642"/>
    <w:rsid w:val="008B5115"/>
    <w:rsid w:val="008B5290"/>
    <w:rsid w:val="008B5A21"/>
    <w:rsid w:val="008B6FBA"/>
    <w:rsid w:val="008C0DB9"/>
    <w:rsid w:val="008C109C"/>
    <w:rsid w:val="008C2D89"/>
    <w:rsid w:val="008C5468"/>
    <w:rsid w:val="008C5857"/>
    <w:rsid w:val="008D230E"/>
    <w:rsid w:val="008D3947"/>
    <w:rsid w:val="008D5F50"/>
    <w:rsid w:val="008D7D75"/>
    <w:rsid w:val="008E0DB1"/>
    <w:rsid w:val="008E1944"/>
    <w:rsid w:val="008E4806"/>
    <w:rsid w:val="008E502F"/>
    <w:rsid w:val="008E57D8"/>
    <w:rsid w:val="008E72BB"/>
    <w:rsid w:val="008F136B"/>
    <w:rsid w:val="008F5C63"/>
    <w:rsid w:val="008F6D93"/>
    <w:rsid w:val="008F7053"/>
    <w:rsid w:val="008F7494"/>
    <w:rsid w:val="00900AA0"/>
    <w:rsid w:val="00904693"/>
    <w:rsid w:val="009069AA"/>
    <w:rsid w:val="00907B3D"/>
    <w:rsid w:val="00907E33"/>
    <w:rsid w:val="0091364B"/>
    <w:rsid w:val="00921F5F"/>
    <w:rsid w:val="00923329"/>
    <w:rsid w:val="009263E7"/>
    <w:rsid w:val="009320BF"/>
    <w:rsid w:val="009321B1"/>
    <w:rsid w:val="00933FA1"/>
    <w:rsid w:val="00936064"/>
    <w:rsid w:val="00937C64"/>
    <w:rsid w:val="00937F5F"/>
    <w:rsid w:val="0094081A"/>
    <w:rsid w:val="0095429E"/>
    <w:rsid w:val="00955873"/>
    <w:rsid w:val="0095700C"/>
    <w:rsid w:val="00960499"/>
    <w:rsid w:val="00973CBE"/>
    <w:rsid w:val="00974275"/>
    <w:rsid w:val="00975648"/>
    <w:rsid w:val="0097752D"/>
    <w:rsid w:val="009815DD"/>
    <w:rsid w:val="009847B1"/>
    <w:rsid w:val="00990A6C"/>
    <w:rsid w:val="00990AB9"/>
    <w:rsid w:val="00991F29"/>
    <w:rsid w:val="00993B19"/>
    <w:rsid w:val="00994821"/>
    <w:rsid w:val="00996469"/>
    <w:rsid w:val="00997073"/>
    <w:rsid w:val="009A11F2"/>
    <w:rsid w:val="009A15CD"/>
    <w:rsid w:val="009A2D63"/>
    <w:rsid w:val="009A3278"/>
    <w:rsid w:val="009A4262"/>
    <w:rsid w:val="009A46CB"/>
    <w:rsid w:val="009A4A59"/>
    <w:rsid w:val="009A5354"/>
    <w:rsid w:val="009A6104"/>
    <w:rsid w:val="009B17B7"/>
    <w:rsid w:val="009B3662"/>
    <w:rsid w:val="009B490D"/>
    <w:rsid w:val="009B5D52"/>
    <w:rsid w:val="009B60F6"/>
    <w:rsid w:val="009B62F5"/>
    <w:rsid w:val="009C2A79"/>
    <w:rsid w:val="009C3BF9"/>
    <w:rsid w:val="009C3F8C"/>
    <w:rsid w:val="009C4151"/>
    <w:rsid w:val="009D03E9"/>
    <w:rsid w:val="009D0682"/>
    <w:rsid w:val="009D183D"/>
    <w:rsid w:val="009D2970"/>
    <w:rsid w:val="009D3668"/>
    <w:rsid w:val="009D3937"/>
    <w:rsid w:val="009E0031"/>
    <w:rsid w:val="009F17D9"/>
    <w:rsid w:val="009F2CCE"/>
    <w:rsid w:val="009F4C6F"/>
    <w:rsid w:val="009F5FD8"/>
    <w:rsid w:val="009F7998"/>
    <w:rsid w:val="009F7DF1"/>
    <w:rsid w:val="009F7EF6"/>
    <w:rsid w:val="00A00570"/>
    <w:rsid w:val="00A00736"/>
    <w:rsid w:val="00A031D3"/>
    <w:rsid w:val="00A0537A"/>
    <w:rsid w:val="00A06D0A"/>
    <w:rsid w:val="00A10263"/>
    <w:rsid w:val="00A1067C"/>
    <w:rsid w:val="00A12273"/>
    <w:rsid w:val="00A1227F"/>
    <w:rsid w:val="00A128B8"/>
    <w:rsid w:val="00A15202"/>
    <w:rsid w:val="00A15ED5"/>
    <w:rsid w:val="00A171F1"/>
    <w:rsid w:val="00A21D8A"/>
    <w:rsid w:val="00A21F39"/>
    <w:rsid w:val="00A23E86"/>
    <w:rsid w:val="00A273F2"/>
    <w:rsid w:val="00A3217D"/>
    <w:rsid w:val="00A33B7D"/>
    <w:rsid w:val="00A34E8C"/>
    <w:rsid w:val="00A37BF7"/>
    <w:rsid w:val="00A37C12"/>
    <w:rsid w:val="00A4008D"/>
    <w:rsid w:val="00A40674"/>
    <w:rsid w:val="00A4138D"/>
    <w:rsid w:val="00A4292F"/>
    <w:rsid w:val="00A4351B"/>
    <w:rsid w:val="00A43BE9"/>
    <w:rsid w:val="00A4446C"/>
    <w:rsid w:val="00A44923"/>
    <w:rsid w:val="00A4500B"/>
    <w:rsid w:val="00A45B47"/>
    <w:rsid w:val="00A45D85"/>
    <w:rsid w:val="00A51A96"/>
    <w:rsid w:val="00A5250A"/>
    <w:rsid w:val="00A528DB"/>
    <w:rsid w:val="00A544B5"/>
    <w:rsid w:val="00A571C8"/>
    <w:rsid w:val="00A57633"/>
    <w:rsid w:val="00A57FEF"/>
    <w:rsid w:val="00A60693"/>
    <w:rsid w:val="00A60E51"/>
    <w:rsid w:val="00A61043"/>
    <w:rsid w:val="00A62C05"/>
    <w:rsid w:val="00A64BE8"/>
    <w:rsid w:val="00A67C5D"/>
    <w:rsid w:val="00A73209"/>
    <w:rsid w:val="00A736FA"/>
    <w:rsid w:val="00A73E8F"/>
    <w:rsid w:val="00A741B7"/>
    <w:rsid w:val="00A74A00"/>
    <w:rsid w:val="00A759E4"/>
    <w:rsid w:val="00A75EA0"/>
    <w:rsid w:val="00A776EF"/>
    <w:rsid w:val="00A802DD"/>
    <w:rsid w:val="00A8111F"/>
    <w:rsid w:val="00A8161C"/>
    <w:rsid w:val="00A81E42"/>
    <w:rsid w:val="00A833BB"/>
    <w:rsid w:val="00A86DC7"/>
    <w:rsid w:val="00A87E44"/>
    <w:rsid w:val="00A91570"/>
    <w:rsid w:val="00A94BCC"/>
    <w:rsid w:val="00A94D12"/>
    <w:rsid w:val="00A9605D"/>
    <w:rsid w:val="00A976AA"/>
    <w:rsid w:val="00A97715"/>
    <w:rsid w:val="00A9794A"/>
    <w:rsid w:val="00A97FA4"/>
    <w:rsid w:val="00AA15EB"/>
    <w:rsid w:val="00AA2729"/>
    <w:rsid w:val="00AA484B"/>
    <w:rsid w:val="00AA5081"/>
    <w:rsid w:val="00AA6253"/>
    <w:rsid w:val="00AA68A6"/>
    <w:rsid w:val="00AB071E"/>
    <w:rsid w:val="00AB157C"/>
    <w:rsid w:val="00AB3B9B"/>
    <w:rsid w:val="00AB3F4A"/>
    <w:rsid w:val="00AB4214"/>
    <w:rsid w:val="00AB4A93"/>
    <w:rsid w:val="00AB503C"/>
    <w:rsid w:val="00AB6610"/>
    <w:rsid w:val="00AB72A2"/>
    <w:rsid w:val="00AC24D9"/>
    <w:rsid w:val="00AC3DE0"/>
    <w:rsid w:val="00AC468C"/>
    <w:rsid w:val="00AC5CD0"/>
    <w:rsid w:val="00AC781B"/>
    <w:rsid w:val="00AD05DF"/>
    <w:rsid w:val="00AD159E"/>
    <w:rsid w:val="00AD2999"/>
    <w:rsid w:val="00AD2B44"/>
    <w:rsid w:val="00AD32F3"/>
    <w:rsid w:val="00AD35C8"/>
    <w:rsid w:val="00AD73DC"/>
    <w:rsid w:val="00AD7E36"/>
    <w:rsid w:val="00AE0BF8"/>
    <w:rsid w:val="00AE3564"/>
    <w:rsid w:val="00AE46CF"/>
    <w:rsid w:val="00AF2087"/>
    <w:rsid w:val="00AF4F68"/>
    <w:rsid w:val="00AF750E"/>
    <w:rsid w:val="00AF7AB2"/>
    <w:rsid w:val="00B0061A"/>
    <w:rsid w:val="00B048DE"/>
    <w:rsid w:val="00B063FA"/>
    <w:rsid w:val="00B07A62"/>
    <w:rsid w:val="00B10657"/>
    <w:rsid w:val="00B11B3E"/>
    <w:rsid w:val="00B12AF0"/>
    <w:rsid w:val="00B1493E"/>
    <w:rsid w:val="00B176B6"/>
    <w:rsid w:val="00B20E67"/>
    <w:rsid w:val="00B21492"/>
    <w:rsid w:val="00B21F66"/>
    <w:rsid w:val="00B2245C"/>
    <w:rsid w:val="00B22A60"/>
    <w:rsid w:val="00B22F8C"/>
    <w:rsid w:val="00B23818"/>
    <w:rsid w:val="00B23E3B"/>
    <w:rsid w:val="00B3030F"/>
    <w:rsid w:val="00B31F2A"/>
    <w:rsid w:val="00B32483"/>
    <w:rsid w:val="00B3296B"/>
    <w:rsid w:val="00B34808"/>
    <w:rsid w:val="00B34B37"/>
    <w:rsid w:val="00B34C19"/>
    <w:rsid w:val="00B37202"/>
    <w:rsid w:val="00B43E73"/>
    <w:rsid w:val="00B4732A"/>
    <w:rsid w:val="00B4758C"/>
    <w:rsid w:val="00B5036B"/>
    <w:rsid w:val="00B5068D"/>
    <w:rsid w:val="00B52093"/>
    <w:rsid w:val="00B52795"/>
    <w:rsid w:val="00B53559"/>
    <w:rsid w:val="00B53795"/>
    <w:rsid w:val="00B5454C"/>
    <w:rsid w:val="00B5737C"/>
    <w:rsid w:val="00B605FB"/>
    <w:rsid w:val="00B61513"/>
    <w:rsid w:val="00B61D74"/>
    <w:rsid w:val="00B62863"/>
    <w:rsid w:val="00B66565"/>
    <w:rsid w:val="00B67806"/>
    <w:rsid w:val="00B67EDE"/>
    <w:rsid w:val="00B7107F"/>
    <w:rsid w:val="00B71F09"/>
    <w:rsid w:val="00B74AC4"/>
    <w:rsid w:val="00B75424"/>
    <w:rsid w:val="00B7653E"/>
    <w:rsid w:val="00B774D6"/>
    <w:rsid w:val="00B77AA7"/>
    <w:rsid w:val="00B80C88"/>
    <w:rsid w:val="00B819F4"/>
    <w:rsid w:val="00B8222B"/>
    <w:rsid w:val="00B83178"/>
    <w:rsid w:val="00B84095"/>
    <w:rsid w:val="00B84D33"/>
    <w:rsid w:val="00B85BD1"/>
    <w:rsid w:val="00B86DF8"/>
    <w:rsid w:val="00B87131"/>
    <w:rsid w:val="00B9015E"/>
    <w:rsid w:val="00B90B5E"/>
    <w:rsid w:val="00B90BCC"/>
    <w:rsid w:val="00B912CD"/>
    <w:rsid w:val="00B91900"/>
    <w:rsid w:val="00B9268F"/>
    <w:rsid w:val="00B939B5"/>
    <w:rsid w:val="00B9418D"/>
    <w:rsid w:val="00B94304"/>
    <w:rsid w:val="00B9585E"/>
    <w:rsid w:val="00B97681"/>
    <w:rsid w:val="00BA0270"/>
    <w:rsid w:val="00BA0E1A"/>
    <w:rsid w:val="00BA13AF"/>
    <w:rsid w:val="00BA4D05"/>
    <w:rsid w:val="00BA4E9B"/>
    <w:rsid w:val="00BA696A"/>
    <w:rsid w:val="00BA69D6"/>
    <w:rsid w:val="00BB044D"/>
    <w:rsid w:val="00BB1454"/>
    <w:rsid w:val="00BB1B9E"/>
    <w:rsid w:val="00BB1F8E"/>
    <w:rsid w:val="00BB1FC8"/>
    <w:rsid w:val="00BB2BE0"/>
    <w:rsid w:val="00BB40B6"/>
    <w:rsid w:val="00BB4ABC"/>
    <w:rsid w:val="00BB6160"/>
    <w:rsid w:val="00BC2E5B"/>
    <w:rsid w:val="00BC40B0"/>
    <w:rsid w:val="00BC7F95"/>
    <w:rsid w:val="00BD0491"/>
    <w:rsid w:val="00BD2073"/>
    <w:rsid w:val="00BD3814"/>
    <w:rsid w:val="00BE2160"/>
    <w:rsid w:val="00BE6C89"/>
    <w:rsid w:val="00BF0325"/>
    <w:rsid w:val="00BF22DD"/>
    <w:rsid w:val="00BF38A6"/>
    <w:rsid w:val="00BF4166"/>
    <w:rsid w:val="00BF494E"/>
    <w:rsid w:val="00BF5BE4"/>
    <w:rsid w:val="00C000BB"/>
    <w:rsid w:val="00C00416"/>
    <w:rsid w:val="00C01EDD"/>
    <w:rsid w:val="00C04311"/>
    <w:rsid w:val="00C0633C"/>
    <w:rsid w:val="00C06934"/>
    <w:rsid w:val="00C127D2"/>
    <w:rsid w:val="00C12876"/>
    <w:rsid w:val="00C1289B"/>
    <w:rsid w:val="00C14091"/>
    <w:rsid w:val="00C151C8"/>
    <w:rsid w:val="00C156C7"/>
    <w:rsid w:val="00C216A0"/>
    <w:rsid w:val="00C21A4F"/>
    <w:rsid w:val="00C23319"/>
    <w:rsid w:val="00C23FBE"/>
    <w:rsid w:val="00C26BB2"/>
    <w:rsid w:val="00C27B71"/>
    <w:rsid w:val="00C27FE6"/>
    <w:rsid w:val="00C30A35"/>
    <w:rsid w:val="00C316E5"/>
    <w:rsid w:val="00C3575A"/>
    <w:rsid w:val="00C40E31"/>
    <w:rsid w:val="00C411ED"/>
    <w:rsid w:val="00C4236B"/>
    <w:rsid w:val="00C43EB7"/>
    <w:rsid w:val="00C454EA"/>
    <w:rsid w:val="00C47E17"/>
    <w:rsid w:val="00C516F3"/>
    <w:rsid w:val="00C517B8"/>
    <w:rsid w:val="00C522BD"/>
    <w:rsid w:val="00C54C26"/>
    <w:rsid w:val="00C55680"/>
    <w:rsid w:val="00C55E9F"/>
    <w:rsid w:val="00C5715F"/>
    <w:rsid w:val="00C5777B"/>
    <w:rsid w:val="00C57F87"/>
    <w:rsid w:val="00C61919"/>
    <w:rsid w:val="00C63733"/>
    <w:rsid w:val="00C646E9"/>
    <w:rsid w:val="00C668F3"/>
    <w:rsid w:val="00C6711C"/>
    <w:rsid w:val="00C6763A"/>
    <w:rsid w:val="00C7057D"/>
    <w:rsid w:val="00C73DDD"/>
    <w:rsid w:val="00C7575D"/>
    <w:rsid w:val="00C81421"/>
    <w:rsid w:val="00C82B7E"/>
    <w:rsid w:val="00C83FFA"/>
    <w:rsid w:val="00C87C60"/>
    <w:rsid w:val="00C9191E"/>
    <w:rsid w:val="00CA1FBB"/>
    <w:rsid w:val="00CA2162"/>
    <w:rsid w:val="00CA5DC9"/>
    <w:rsid w:val="00CA5E9B"/>
    <w:rsid w:val="00CA67BF"/>
    <w:rsid w:val="00CA7FC8"/>
    <w:rsid w:val="00CB143D"/>
    <w:rsid w:val="00CB2974"/>
    <w:rsid w:val="00CB3A59"/>
    <w:rsid w:val="00CB3F42"/>
    <w:rsid w:val="00CB4536"/>
    <w:rsid w:val="00CB6621"/>
    <w:rsid w:val="00CB74FD"/>
    <w:rsid w:val="00CC08E7"/>
    <w:rsid w:val="00CC09DD"/>
    <w:rsid w:val="00CC1BD5"/>
    <w:rsid w:val="00CC2D6C"/>
    <w:rsid w:val="00CC505E"/>
    <w:rsid w:val="00CC5CAA"/>
    <w:rsid w:val="00CC7FFE"/>
    <w:rsid w:val="00CD1084"/>
    <w:rsid w:val="00CD2BEE"/>
    <w:rsid w:val="00CD4EA1"/>
    <w:rsid w:val="00CE0963"/>
    <w:rsid w:val="00CE0B66"/>
    <w:rsid w:val="00CE1B94"/>
    <w:rsid w:val="00CE2B5D"/>
    <w:rsid w:val="00CE79D4"/>
    <w:rsid w:val="00CE7D22"/>
    <w:rsid w:val="00CF0FBB"/>
    <w:rsid w:val="00CF1F69"/>
    <w:rsid w:val="00CF5123"/>
    <w:rsid w:val="00CF58B9"/>
    <w:rsid w:val="00CF7119"/>
    <w:rsid w:val="00D00354"/>
    <w:rsid w:val="00D02EAE"/>
    <w:rsid w:val="00D03C98"/>
    <w:rsid w:val="00D04EB1"/>
    <w:rsid w:val="00D058AD"/>
    <w:rsid w:val="00D10F27"/>
    <w:rsid w:val="00D14CC5"/>
    <w:rsid w:val="00D162D0"/>
    <w:rsid w:val="00D16753"/>
    <w:rsid w:val="00D20C17"/>
    <w:rsid w:val="00D24011"/>
    <w:rsid w:val="00D251C5"/>
    <w:rsid w:val="00D261D7"/>
    <w:rsid w:val="00D27AC1"/>
    <w:rsid w:val="00D3212C"/>
    <w:rsid w:val="00D352EE"/>
    <w:rsid w:val="00D375D5"/>
    <w:rsid w:val="00D37FC0"/>
    <w:rsid w:val="00D40427"/>
    <w:rsid w:val="00D40CEC"/>
    <w:rsid w:val="00D43C5F"/>
    <w:rsid w:val="00D45165"/>
    <w:rsid w:val="00D50067"/>
    <w:rsid w:val="00D50829"/>
    <w:rsid w:val="00D50E1C"/>
    <w:rsid w:val="00D558C9"/>
    <w:rsid w:val="00D56242"/>
    <w:rsid w:val="00D57A9F"/>
    <w:rsid w:val="00D61084"/>
    <w:rsid w:val="00D6249F"/>
    <w:rsid w:val="00D633FD"/>
    <w:rsid w:val="00D63F07"/>
    <w:rsid w:val="00D65576"/>
    <w:rsid w:val="00D65913"/>
    <w:rsid w:val="00D65B3E"/>
    <w:rsid w:val="00D65E95"/>
    <w:rsid w:val="00D67654"/>
    <w:rsid w:val="00D7032C"/>
    <w:rsid w:val="00D73277"/>
    <w:rsid w:val="00D763B4"/>
    <w:rsid w:val="00D77306"/>
    <w:rsid w:val="00D8005E"/>
    <w:rsid w:val="00D83706"/>
    <w:rsid w:val="00D8372F"/>
    <w:rsid w:val="00D86570"/>
    <w:rsid w:val="00D877ED"/>
    <w:rsid w:val="00D91116"/>
    <w:rsid w:val="00D94318"/>
    <w:rsid w:val="00D94579"/>
    <w:rsid w:val="00D94CCC"/>
    <w:rsid w:val="00D9704B"/>
    <w:rsid w:val="00DA0447"/>
    <w:rsid w:val="00DA265D"/>
    <w:rsid w:val="00DA4698"/>
    <w:rsid w:val="00DA5E12"/>
    <w:rsid w:val="00DA6A8E"/>
    <w:rsid w:val="00DA78E4"/>
    <w:rsid w:val="00DB45E6"/>
    <w:rsid w:val="00DB629B"/>
    <w:rsid w:val="00DB692A"/>
    <w:rsid w:val="00DB7AF0"/>
    <w:rsid w:val="00DC0091"/>
    <w:rsid w:val="00DC502F"/>
    <w:rsid w:val="00DC7236"/>
    <w:rsid w:val="00DC7E94"/>
    <w:rsid w:val="00DD4CCB"/>
    <w:rsid w:val="00DD5B83"/>
    <w:rsid w:val="00DD5D50"/>
    <w:rsid w:val="00DE0BD6"/>
    <w:rsid w:val="00DE0C7C"/>
    <w:rsid w:val="00DE1C7B"/>
    <w:rsid w:val="00DE22E9"/>
    <w:rsid w:val="00DE2FD8"/>
    <w:rsid w:val="00DE3BD5"/>
    <w:rsid w:val="00DE643B"/>
    <w:rsid w:val="00DF0433"/>
    <w:rsid w:val="00DF2366"/>
    <w:rsid w:val="00DF2523"/>
    <w:rsid w:val="00DF692A"/>
    <w:rsid w:val="00E03A00"/>
    <w:rsid w:val="00E04A18"/>
    <w:rsid w:val="00E05AEE"/>
    <w:rsid w:val="00E07CED"/>
    <w:rsid w:val="00E1093B"/>
    <w:rsid w:val="00E109F9"/>
    <w:rsid w:val="00E14BAB"/>
    <w:rsid w:val="00E204C0"/>
    <w:rsid w:val="00E217D9"/>
    <w:rsid w:val="00E2478A"/>
    <w:rsid w:val="00E26BAC"/>
    <w:rsid w:val="00E303EC"/>
    <w:rsid w:val="00E3040C"/>
    <w:rsid w:val="00E309A5"/>
    <w:rsid w:val="00E31D61"/>
    <w:rsid w:val="00E3411A"/>
    <w:rsid w:val="00E345D0"/>
    <w:rsid w:val="00E362BC"/>
    <w:rsid w:val="00E36841"/>
    <w:rsid w:val="00E37C1F"/>
    <w:rsid w:val="00E4345F"/>
    <w:rsid w:val="00E43E3E"/>
    <w:rsid w:val="00E443D7"/>
    <w:rsid w:val="00E448F1"/>
    <w:rsid w:val="00E45A25"/>
    <w:rsid w:val="00E46256"/>
    <w:rsid w:val="00E463A1"/>
    <w:rsid w:val="00E46D37"/>
    <w:rsid w:val="00E470D8"/>
    <w:rsid w:val="00E52520"/>
    <w:rsid w:val="00E5356E"/>
    <w:rsid w:val="00E53B68"/>
    <w:rsid w:val="00E5661D"/>
    <w:rsid w:val="00E603E1"/>
    <w:rsid w:val="00E62B6F"/>
    <w:rsid w:val="00E63094"/>
    <w:rsid w:val="00E63847"/>
    <w:rsid w:val="00E71D44"/>
    <w:rsid w:val="00E742FE"/>
    <w:rsid w:val="00E74AB7"/>
    <w:rsid w:val="00E750E8"/>
    <w:rsid w:val="00E76861"/>
    <w:rsid w:val="00E82E72"/>
    <w:rsid w:val="00E83D2E"/>
    <w:rsid w:val="00E85989"/>
    <w:rsid w:val="00E87817"/>
    <w:rsid w:val="00E879AB"/>
    <w:rsid w:val="00E95AA5"/>
    <w:rsid w:val="00E97DAD"/>
    <w:rsid w:val="00E97E2D"/>
    <w:rsid w:val="00EA2597"/>
    <w:rsid w:val="00EA2798"/>
    <w:rsid w:val="00EA291C"/>
    <w:rsid w:val="00EA2BB5"/>
    <w:rsid w:val="00EA3BE7"/>
    <w:rsid w:val="00EA433D"/>
    <w:rsid w:val="00EA4A70"/>
    <w:rsid w:val="00EB10BD"/>
    <w:rsid w:val="00EB165E"/>
    <w:rsid w:val="00EB176C"/>
    <w:rsid w:val="00EB1A9E"/>
    <w:rsid w:val="00EB1BB1"/>
    <w:rsid w:val="00EB2106"/>
    <w:rsid w:val="00EB4D2D"/>
    <w:rsid w:val="00EB5ABB"/>
    <w:rsid w:val="00EB6D1C"/>
    <w:rsid w:val="00EB7242"/>
    <w:rsid w:val="00EB7753"/>
    <w:rsid w:val="00EB77BE"/>
    <w:rsid w:val="00EC0864"/>
    <w:rsid w:val="00EC275C"/>
    <w:rsid w:val="00EC471D"/>
    <w:rsid w:val="00EC47CE"/>
    <w:rsid w:val="00EC488D"/>
    <w:rsid w:val="00EC57B1"/>
    <w:rsid w:val="00EC5AA6"/>
    <w:rsid w:val="00ED0692"/>
    <w:rsid w:val="00ED06C4"/>
    <w:rsid w:val="00ED1D60"/>
    <w:rsid w:val="00ED21DE"/>
    <w:rsid w:val="00ED27E8"/>
    <w:rsid w:val="00ED6FEE"/>
    <w:rsid w:val="00ED73AF"/>
    <w:rsid w:val="00ED7D17"/>
    <w:rsid w:val="00EE2716"/>
    <w:rsid w:val="00EE3D9B"/>
    <w:rsid w:val="00EE47E5"/>
    <w:rsid w:val="00EE4B50"/>
    <w:rsid w:val="00EE4BCB"/>
    <w:rsid w:val="00EE4E41"/>
    <w:rsid w:val="00EE60C5"/>
    <w:rsid w:val="00EE6760"/>
    <w:rsid w:val="00EF4BA4"/>
    <w:rsid w:val="00EF5A2B"/>
    <w:rsid w:val="00EF613F"/>
    <w:rsid w:val="00F00E81"/>
    <w:rsid w:val="00F00ED6"/>
    <w:rsid w:val="00F0221A"/>
    <w:rsid w:val="00F02C01"/>
    <w:rsid w:val="00F0382F"/>
    <w:rsid w:val="00F0670A"/>
    <w:rsid w:val="00F06EED"/>
    <w:rsid w:val="00F14079"/>
    <w:rsid w:val="00F143DD"/>
    <w:rsid w:val="00F148DE"/>
    <w:rsid w:val="00F163DF"/>
    <w:rsid w:val="00F17933"/>
    <w:rsid w:val="00F2062E"/>
    <w:rsid w:val="00F21D80"/>
    <w:rsid w:val="00F21D82"/>
    <w:rsid w:val="00F23FEC"/>
    <w:rsid w:val="00F24C29"/>
    <w:rsid w:val="00F256E6"/>
    <w:rsid w:val="00F25C15"/>
    <w:rsid w:val="00F2726C"/>
    <w:rsid w:val="00F31814"/>
    <w:rsid w:val="00F33B5B"/>
    <w:rsid w:val="00F34945"/>
    <w:rsid w:val="00F36115"/>
    <w:rsid w:val="00F3665E"/>
    <w:rsid w:val="00F373EA"/>
    <w:rsid w:val="00F40D20"/>
    <w:rsid w:val="00F41132"/>
    <w:rsid w:val="00F427FE"/>
    <w:rsid w:val="00F45FE1"/>
    <w:rsid w:val="00F5064C"/>
    <w:rsid w:val="00F5147B"/>
    <w:rsid w:val="00F51813"/>
    <w:rsid w:val="00F51E56"/>
    <w:rsid w:val="00F53C9E"/>
    <w:rsid w:val="00F53E2E"/>
    <w:rsid w:val="00F54250"/>
    <w:rsid w:val="00F54505"/>
    <w:rsid w:val="00F5485C"/>
    <w:rsid w:val="00F56067"/>
    <w:rsid w:val="00F5629A"/>
    <w:rsid w:val="00F56324"/>
    <w:rsid w:val="00F63EAB"/>
    <w:rsid w:val="00F64BA3"/>
    <w:rsid w:val="00F6558A"/>
    <w:rsid w:val="00F66841"/>
    <w:rsid w:val="00F67C6B"/>
    <w:rsid w:val="00F706EB"/>
    <w:rsid w:val="00F70B15"/>
    <w:rsid w:val="00F71E56"/>
    <w:rsid w:val="00F72305"/>
    <w:rsid w:val="00F74B4D"/>
    <w:rsid w:val="00F778D2"/>
    <w:rsid w:val="00F82B54"/>
    <w:rsid w:val="00F82DC9"/>
    <w:rsid w:val="00F83337"/>
    <w:rsid w:val="00F84393"/>
    <w:rsid w:val="00F84FF3"/>
    <w:rsid w:val="00F85419"/>
    <w:rsid w:val="00F8647D"/>
    <w:rsid w:val="00F87A89"/>
    <w:rsid w:val="00F906D1"/>
    <w:rsid w:val="00F92B58"/>
    <w:rsid w:val="00F9579F"/>
    <w:rsid w:val="00FA259B"/>
    <w:rsid w:val="00FA785C"/>
    <w:rsid w:val="00FA7BE4"/>
    <w:rsid w:val="00FB130F"/>
    <w:rsid w:val="00FB4B1E"/>
    <w:rsid w:val="00FB6191"/>
    <w:rsid w:val="00FB6B1E"/>
    <w:rsid w:val="00FB7AC0"/>
    <w:rsid w:val="00FC0386"/>
    <w:rsid w:val="00FC2279"/>
    <w:rsid w:val="00FC4D7B"/>
    <w:rsid w:val="00FC4E53"/>
    <w:rsid w:val="00FD0A02"/>
    <w:rsid w:val="00FD15A2"/>
    <w:rsid w:val="00FD1FA3"/>
    <w:rsid w:val="00FD2670"/>
    <w:rsid w:val="00FD3061"/>
    <w:rsid w:val="00FD458B"/>
    <w:rsid w:val="00FD593F"/>
    <w:rsid w:val="00FD5CEA"/>
    <w:rsid w:val="00FD71EE"/>
    <w:rsid w:val="00FD73E2"/>
    <w:rsid w:val="00FD7DEB"/>
    <w:rsid w:val="00FE0ED8"/>
    <w:rsid w:val="00FE464E"/>
    <w:rsid w:val="00FE468B"/>
    <w:rsid w:val="00FE4916"/>
    <w:rsid w:val="00FE6905"/>
    <w:rsid w:val="00FE7674"/>
    <w:rsid w:val="00FF33BA"/>
    <w:rsid w:val="00FF557F"/>
    <w:rsid w:val="00FF7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22259"/>
  <w15:chartTrackingRefBased/>
  <w15:docId w15:val="{46ACFE44-ED68-4A5B-99C3-AE1A483D8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4" ma:contentTypeDescription="Create a new document." ma:contentTypeScope="" ma:versionID="fe20b7efdbaab09c74013926fe1d6310">
  <xsd:schema xmlns:xsd="http://www.w3.org/2001/XMLSchema" xmlns:xs="http://www.w3.org/2001/XMLSchema" xmlns:p="http://schemas.microsoft.com/office/2006/metadata/properties" xmlns:ns3="be49ff73-cec0-4379-9da8-63ff3cc411bb" targetNamespace="http://schemas.microsoft.com/office/2006/metadata/properties" ma:root="true" ma:fieldsID="88d392c79c05f0eecaa93bc11aebfa1f"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B4CB21-6E84-4B77-9EBC-3C63EFD3F0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2CC963C-646B-4F8B-87C4-11C9C11ED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8B2181-0E98-4786-BB2F-9AFBD78664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6054</TotalTime>
  <Pages>8</Pages>
  <Words>1956</Words>
  <Characters>11154</Characters>
  <Application>Microsoft Office Word</Application>
  <DocSecurity>0</DocSecurity>
  <Lines>92</Lines>
  <Paragraphs>26</Paragraphs>
  <ScaleCrop>false</ScaleCrop>
  <Company/>
  <LinksUpToDate>false</LinksUpToDate>
  <CharactersWithSpaces>13084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Foster</dc:creator>
  <cp:keywords/>
  <dc:description/>
  <cp:lastModifiedBy>Stephen Foster (2115313)</cp:lastModifiedBy>
  <cp:revision>1302</cp:revision>
  <dcterms:created xsi:type="dcterms:W3CDTF">2022-05-03T14:37:00Z</dcterms:created>
  <dcterms:modified xsi:type="dcterms:W3CDTF">2022-05-08T14:19:00Z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