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MODULE CODE:</w:t>
      </w:r>
      <w:r w:rsidRPr="002C24CB">
        <w:rPr>
          <w:rFonts w:ascii="Arial" w:hAnsi="Arial" w:cs="Arial"/>
          <w:b/>
          <w:sz w:val="22"/>
          <w:szCs w:val="22"/>
          <w:lang w:eastAsia="en-GB"/>
        </w:rPr>
        <w:tab/>
        <w:t xml:space="preserve">MSc </w:t>
      </w: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outlineLvl w:val="1"/>
        <w:rPr>
          <w:rFonts w:ascii="Arial" w:hAnsi="Arial" w:cs="Arial"/>
          <w:b/>
          <w:sz w:val="22"/>
          <w:szCs w:val="22"/>
          <w:lang w:eastAsia="en-GB"/>
        </w:rPr>
      </w:pPr>
      <w:bookmarkStart w:id="0" w:name="_Toc400535737"/>
      <w:bookmarkStart w:id="1" w:name="_Toc400721038"/>
      <w:r w:rsidRPr="002C24CB">
        <w:rPr>
          <w:rFonts w:ascii="Arial" w:hAnsi="Arial" w:cs="Arial"/>
          <w:b/>
          <w:sz w:val="22"/>
          <w:szCs w:val="22"/>
          <w:lang w:eastAsia="en-GB"/>
        </w:rPr>
        <w:t>TITLE:</w:t>
      </w:r>
      <w:r w:rsidRPr="002C24CB">
        <w:rPr>
          <w:rFonts w:ascii="Arial" w:hAnsi="Arial" w:cs="Arial"/>
          <w:b/>
          <w:sz w:val="22"/>
          <w:szCs w:val="22"/>
          <w:lang w:eastAsia="en-GB"/>
        </w:rPr>
        <w:tab/>
      </w:r>
      <w:r w:rsidRPr="002C24CB">
        <w:rPr>
          <w:rFonts w:ascii="Arial" w:hAnsi="Arial" w:cs="Arial"/>
          <w:b/>
          <w:sz w:val="22"/>
          <w:szCs w:val="22"/>
          <w:lang w:eastAsia="en-GB"/>
        </w:rPr>
        <w:tab/>
      </w:r>
      <w:r w:rsidRPr="002C24CB">
        <w:rPr>
          <w:rFonts w:ascii="Arial" w:hAnsi="Arial" w:cs="Arial"/>
          <w:b/>
          <w:sz w:val="22"/>
          <w:szCs w:val="22"/>
          <w:lang w:eastAsia="en-GB"/>
        </w:rPr>
        <w:tab/>
      </w:r>
      <w:bookmarkStart w:id="2" w:name="_Toc378851522"/>
      <w:r w:rsidRPr="002C24CB">
        <w:rPr>
          <w:rFonts w:ascii="Arial" w:hAnsi="Arial" w:cs="Arial"/>
          <w:b/>
          <w:sz w:val="22"/>
          <w:szCs w:val="22"/>
        </w:rPr>
        <w:t>SUSTAINABLE DEVELOPMENT</w:t>
      </w:r>
      <w:bookmarkEnd w:id="0"/>
      <w:bookmarkEnd w:id="1"/>
      <w:bookmarkEnd w:id="2"/>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 xml:space="preserve">DATED: </w:t>
      </w:r>
      <w:r w:rsidRPr="002C24CB">
        <w:rPr>
          <w:rFonts w:ascii="Arial" w:hAnsi="Arial" w:cs="Arial"/>
          <w:b/>
          <w:sz w:val="22"/>
          <w:szCs w:val="22"/>
          <w:lang w:eastAsia="en-GB"/>
        </w:rPr>
        <w:tab/>
      </w:r>
      <w:r w:rsidRPr="002C24CB">
        <w:rPr>
          <w:rFonts w:ascii="Arial" w:hAnsi="Arial" w:cs="Arial"/>
          <w:b/>
          <w:sz w:val="22"/>
          <w:szCs w:val="22"/>
          <w:lang w:eastAsia="en-GB"/>
        </w:rPr>
        <w:tab/>
      </w:r>
      <w:r w:rsidRPr="00E07F1F">
        <w:rPr>
          <w:rFonts w:ascii="Arial" w:hAnsi="Arial" w:cs="Arial"/>
          <w:b/>
          <w:sz w:val="22"/>
          <w:szCs w:val="22"/>
        </w:rPr>
        <w:t>06/11/2014</w:t>
      </w:r>
      <w:r w:rsidRPr="002C24CB">
        <w:rPr>
          <w:rFonts w:ascii="Arial" w:hAnsi="Arial" w:cs="Arial"/>
          <w:b/>
          <w:sz w:val="22"/>
          <w:szCs w:val="22"/>
          <w:lang w:eastAsia="en-GB"/>
        </w:rPr>
        <w:tab/>
      </w:r>
      <w:r w:rsidRPr="002C24CB">
        <w:rPr>
          <w:rFonts w:ascii="Arial" w:hAnsi="Arial" w:cs="Arial"/>
          <w:b/>
          <w:sz w:val="22"/>
          <w:szCs w:val="22"/>
          <w:lang w:eastAsia="en-GB"/>
        </w:rPr>
        <w:tab/>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 xml:space="preserve">LEVEL: </w:t>
      </w:r>
      <w:r w:rsidRPr="002C24CB">
        <w:rPr>
          <w:rFonts w:ascii="Arial" w:hAnsi="Arial" w:cs="Arial"/>
          <w:b/>
          <w:sz w:val="22"/>
          <w:szCs w:val="22"/>
          <w:lang w:eastAsia="en-GB"/>
        </w:rPr>
        <w:tab/>
      </w:r>
      <w:r w:rsidRPr="002C24CB">
        <w:rPr>
          <w:rFonts w:ascii="Arial" w:hAnsi="Arial" w:cs="Arial"/>
          <w:b/>
          <w:sz w:val="22"/>
          <w:szCs w:val="22"/>
          <w:lang w:eastAsia="en-GB"/>
        </w:rPr>
        <w:tab/>
        <w:t>7</w:t>
      </w:r>
      <w:r w:rsidRPr="002C24CB">
        <w:rPr>
          <w:rFonts w:ascii="Arial" w:hAnsi="Arial" w:cs="Arial"/>
          <w:b/>
          <w:sz w:val="22"/>
          <w:szCs w:val="22"/>
          <w:lang w:eastAsia="en-GB"/>
        </w:rPr>
        <w:tab/>
      </w:r>
      <w:r w:rsidRPr="002C24CB">
        <w:rPr>
          <w:rFonts w:ascii="Arial" w:hAnsi="Arial" w:cs="Arial"/>
          <w:b/>
          <w:sz w:val="22"/>
          <w:szCs w:val="22"/>
          <w:lang w:eastAsia="en-GB"/>
        </w:rPr>
        <w:tab/>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 xml:space="preserve">CREDITS: </w:t>
      </w:r>
      <w:r w:rsidRPr="002C24CB">
        <w:rPr>
          <w:rFonts w:ascii="Arial" w:hAnsi="Arial" w:cs="Arial"/>
          <w:b/>
          <w:sz w:val="22"/>
          <w:szCs w:val="22"/>
          <w:lang w:eastAsia="en-GB"/>
        </w:rPr>
        <w:tab/>
      </w:r>
      <w:r w:rsidRPr="002C24CB">
        <w:rPr>
          <w:rFonts w:ascii="Arial" w:hAnsi="Arial" w:cs="Arial"/>
          <w:b/>
          <w:sz w:val="22"/>
          <w:szCs w:val="22"/>
          <w:lang w:eastAsia="en-GB"/>
        </w:rPr>
        <w:tab/>
        <w:t>20</w:t>
      </w:r>
      <w:r w:rsidRPr="002C24CB">
        <w:rPr>
          <w:rFonts w:ascii="Arial" w:hAnsi="Arial" w:cs="Arial"/>
          <w:b/>
          <w:sz w:val="22"/>
          <w:szCs w:val="22"/>
          <w:lang w:eastAsia="en-GB"/>
        </w:rPr>
        <w:tab/>
      </w:r>
      <w:r w:rsidRPr="002C24CB">
        <w:rPr>
          <w:rFonts w:ascii="Arial" w:hAnsi="Arial" w:cs="Arial"/>
          <w:b/>
          <w:sz w:val="22"/>
          <w:szCs w:val="22"/>
          <w:lang w:eastAsia="en-GB"/>
        </w:rPr>
        <w:tab/>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p>
    <w:p w:rsidR="004C3857" w:rsidRPr="002C24CB" w:rsidRDefault="004C3857" w:rsidP="004C3857">
      <w:pPr>
        <w:pBdr>
          <w:bottom w:val="single" w:sz="6" w:space="1" w:color="auto"/>
        </w:pBdr>
        <w:overflowPunct w:val="0"/>
        <w:autoSpaceDE w:val="0"/>
        <w:autoSpaceDN w:val="0"/>
        <w:adjustRightInd w:val="0"/>
        <w:jc w:val="both"/>
        <w:textAlignment w:val="baseline"/>
        <w:rPr>
          <w:rFonts w:ascii="Arial" w:hAnsi="Arial" w:cs="Arial"/>
          <w:b/>
          <w:sz w:val="22"/>
          <w:szCs w:val="22"/>
          <w:lang w:eastAsia="en-GB"/>
        </w:rPr>
      </w:pPr>
      <w:r w:rsidRPr="002C24CB">
        <w:rPr>
          <w:rFonts w:ascii="Arial" w:hAnsi="Arial" w:cs="Arial"/>
          <w:b/>
          <w:sz w:val="22"/>
          <w:szCs w:val="22"/>
          <w:lang w:eastAsia="en-GB"/>
        </w:rPr>
        <w:t>JACS CODE:</w:t>
      </w:r>
      <w:r w:rsidRPr="002C24CB">
        <w:rPr>
          <w:rFonts w:ascii="Arial" w:hAnsi="Arial" w:cs="Arial"/>
          <w:b/>
          <w:sz w:val="22"/>
          <w:szCs w:val="22"/>
          <w:lang w:eastAsia="en-GB"/>
        </w:rPr>
        <w:tab/>
      </w:r>
      <w:r w:rsidRPr="002C24CB">
        <w:rPr>
          <w:rFonts w:ascii="Arial" w:hAnsi="Arial" w:cs="Arial"/>
          <w:b/>
          <w:sz w:val="22"/>
          <w:szCs w:val="22"/>
          <w:lang w:eastAsia="en-GB"/>
        </w:rPr>
        <w:tab/>
        <w:t>D447</w:t>
      </w:r>
    </w:p>
    <w:p w:rsidR="004C3857" w:rsidRPr="002C24CB" w:rsidRDefault="004C3857" w:rsidP="004C3857">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jc w:val="both"/>
        <w:rPr>
          <w:rFonts w:ascii="Arial" w:hAnsi="Arial" w:cs="Arial"/>
          <w:b/>
          <w:sz w:val="22"/>
          <w:szCs w:val="22"/>
          <w:lang w:eastAsia="en-GB"/>
        </w:rPr>
      </w:pPr>
    </w:p>
    <w:p w:rsidR="004C3857" w:rsidRPr="002C24CB" w:rsidRDefault="004C3857" w:rsidP="004C3857">
      <w:pPr>
        <w:jc w:val="both"/>
        <w:rPr>
          <w:rFonts w:ascii="Arial" w:hAnsi="Arial" w:cs="Arial"/>
          <w:b/>
          <w:sz w:val="22"/>
          <w:szCs w:val="22"/>
          <w:lang w:eastAsia="en-GB"/>
        </w:rPr>
      </w:pPr>
    </w:p>
    <w:p w:rsidR="004C3857" w:rsidRPr="002C24CB" w:rsidRDefault="004C3857" w:rsidP="004C3857">
      <w:pPr>
        <w:jc w:val="both"/>
        <w:rPr>
          <w:rFonts w:ascii="Arial" w:hAnsi="Arial" w:cs="Arial"/>
          <w:b/>
          <w:sz w:val="22"/>
          <w:szCs w:val="22"/>
          <w:lang w:eastAsia="en-GB"/>
        </w:rPr>
      </w:pPr>
      <w:r w:rsidRPr="002C24CB">
        <w:rPr>
          <w:rFonts w:ascii="Arial" w:hAnsi="Arial" w:cs="Arial"/>
          <w:b/>
          <w:sz w:val="22"/>
          <w:szCs w:val="22"/>
          <w:lang w:eastAsia="en-GB"/>
        </w:rPr>
        <w:t>AIM(S)</w:t>
      </w:r>
    </w:p>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r w:rsidRPr="002C24CB">
        <w:rPr>
          <w:rFonts w:ascii="Arial" w:hAnsi="Arial" w:cs="Arial"/>
          <w:sz w:val="22"/>
          <w:szCs w:val="22"/>
          <w:lang w:eastAsia="en-GB"/>
        </w:rPr>
        <w:t>The aim of this module is to provide the student with the skills to assess Sustainable Development (SD) and its application, and also the long-term benefits / costs to society, should it ever be achieved.</w:t>
      </w:r>
    </w:p>
    <w:p w:rsidR="004C3857" w:rsidRPr="002C24CB" w:rsidRDefault="004C3857" w:rsidP="004C3857">
      <w:pPr>
        <w:jc w:val="both"/>
        <w:rPr>
          <w:rFonts w:ascii="Arial" w:hAnsi="Arial" w:cs="Arial"/>
          <w:b/>
          <w:sz w:val="22"/>
          <w:szCs w:val="22"/>
          <w:lang w:eastAsia="en-GB"/>
        </w:rPr>
      </w:pPr>
    </w:p>
    <w:p w:rsidR="004C3857" w:rsidRPr="002C24CB" w:rsidRDefault="004C3857" w:rsidP="004C3857">
      <w:pPr>
        <w:jc w:val="both"/>
        <w:rPr>
          <w:rFonts w:ascii="Arial" w:hAnsi="Arial" w:cs="Arial"/>
          <w:b/>
          <w:sz w:val="22"/>
          <w:szCs w:val="22"/>
          <w:lang w:eastAsia="en-GB"/>
        </w:rPr>
      </w:pPr>
    </w:p>
    <w:p w:rsidR="004C3857" w:rsidRPr="002C24CB" w:rsidRDefault="004C3857" w:rsidP="004C3857">
      <w:pPr>
        <w:jc w:val="both"/>
        <w:rPr>
          <w:rFonts w:ascii="Arial" w:hAnsi="Arial" w:cs="Arial"/>
          <w:b/>
          <w:sz w:val="22"/>
          <w:szCs w:val="22"/>
          <w:lang w:eastAsia="en-GB"/>
        </w:rPr>
      </w:pPr>
      <w:r w:rsidRPr="002C24CB">
        <w:rPr>
          <w:rFonts w:ascii="Arial" w:hAnsi="Arial" w:cs="Arial"/>
          <w:b/>
          <w:sz w:val="22"/>
          <w:szCs w:val="22"/>
          <w:lang w:eastAsia="en-GB"/>
        </w:rPr>
        <w:t>LEARNING OUTCOMES</w:t>
      </w:r>
    </w:p>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r w:rsidRPr="002C24CB">
        <w:rPr>
          <w:rFonts w:ascii="Arial" w:hAnsi="Arial" w:cs="Arial"/>
          <w:sz w:val="22"/>
          <w:szCs w:val="22"/>
          <w:lang w:eastAsia="en-GB"/>
        </w:rPr>
        <w:t>Upon the successful completion of this module, the student should be able to demonstrate the ability to:</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numPr>
          <w:ilvl w:val="0"/>
          <w:numId w:val="1"/>
        </w:numPr>
        <w:tabs>
          <w:tab w:val="clear" w:pos="720"/>
          <w:tab w:val="left" w:pos="851"/>
        </w:tabs>
        <w:overflowPunct w:val="0"/>
        <w:autoSpaceDE w:val="0"/>
        <w:autoSpaceDN w:val="0"/>
        <w:adjustRightInd w:val="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Analyse the impacts of development on the natural environment, including societal implications;</w:t>
      </w:r>
    </w:p>
    <w:p w:rsidR="004C3857" w:rsidRPr="002C24CB" w:rsidRDefault="004C3857" w:rsidP="004C3857">
      <w:pPr>
        <w:tabs>
          <w:tab w:val="left" w:pos="851"/>
          <w:tab w:val="center" w:pos="4513"/>
          <w:tab w:val="right" w:pos="9026"/>
        </w:tabs>
        <w:overflowPunct w:val="0"/>
        <w:autoSpaceDE w:val="0"/>
        <w:autoSpaceDN w:val="0"/>
        <w:adjustRightInd w:val="0"/>
        <w:ind w:left="851" w:hanging="567"/>
        <w:jc w:val="both"/>
        <w:textAlignment w:val="baseline"/>
        <w:rPr>
          <w:rFonts w:ascii="Arial" w:hAnsi="Arial" w:cs="Arial"/>
          <w:sz w:val="22"/>
          <w:szCs w:val="22"/>
          <w:lang w:eastAsia="en-GB"/>
        </w:rPr>
      </w:pPr>
    </w:p>
    <w:p w:rsidR="004C3857" w:rsidRPr="002C24CB" w:rsidRDefault="004C3857" w:rsidP="004C3857">
      <w:pPr>
        <w:numPr>
          <w:ilvl w:val="0"/>
          <w:numId w:val="1"/>
        </w:numPr>
        <w:tabs>
          <w:tab w:val="clear" w:pos="720"/>
          <w:tab w:val="left" w:pos="851"/>
        </w:tabs>
        <w:overflowPunct w:val="0"/>
        <w:autoSpaceDE w:val="0"/>
        <w:autoSpaceDN w:val="0"/>
        <w:adjustRightInd w:val="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Review management and policy making issues with regard to the interaction of the natural and built environment and other relevant strategies, i.e. Ecological Modernisation</w:t>
      </w:r>
    </w:p>
    <w:p w:rsidR="004C3857" w:rsidRPr="002C24CB" w:rsidRDefault="004C3857" w:rsidP="004C3857">
      <w:pPr>
        <w:tabs>
          <w:tab w:val="left" w:pos="851"/>
          <w:tab w:val="center" w:pos="4513"/>
          <w:tab w:val="right" w:pos="9026"/>
        </w:tabs>
        <w:overflowPunct w:val="0"/>
        <w:autoSpaceDE w:val="0"/>
        <w:autoSpaceDN w:val="0"/>
        <w:adjustRightInd w:val="0"/>
        <w:ind w:left="851" w:hanging="567"/>
        <w:jc w:val="both"/>
        <w:textAlignment w:val="baseline"/>
        <w:rPr>
          <w:rFonts w:ascii="Arial" w:hAnsi="Arial" w:cs="Arial"/>
          <w:sz w:val="22"/>
          <w:szCs w:val="22"/>
          <w:lang w:eastAsia="en-GB"/>
        </w:rPr>
      </w:pPr>
    </w:p>
    <w:p w:rsidR="004C3857" w:rsidRPr="002C24CB" w:rsidRDefault="004C3857" w:rsidP="004C3857">
      <w:pPr>
        <w:numPr>
          <w:ilvl w:val="0"/>
          <w:numId w:val="1"/>
        </w:numPr>
        <w:tabs>
          <w:tab w:val="clear" w:pos="720"/>
          <w:tab w:val="left" w:pos="851"/>
        </w:tabs>
        <w:overflowPunct w:val="0"/>
        <w:autoSpaceDE w:val="0"/>
        <w:autoSpaceDN w:val="0"/>
        <w:adjustRightInd w:val="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Research and critically evaluate current key trends with regard to sustainable development</w:t>
      </w:r>
    </w:p>
    <w:p w:rsidR="004C3857" w:rsidRPr="002C24CB" w:rsidRDefault="004C3857" w:rsidP="004C3857">
      <w:pPr>
        <w:tabs>
          <w:tab w:val="left" w:pos="851"/>
        </w:tabs>
        <w:overflowPunct w:val="0"/>
        <w:autoSpaceDE w:val="0"/>
        <w:autoSpaceDN w:val="0"/>
        <w:adjustRightInd w:val="0"/>
        <w:ind w:left="851" w:hanging="567"/>
        <w:jc w:val="both"/>
        <w:textAlignment w:val="baseline"/>
        <w:rPr>
          <w:rFonts w:ascii="Arial" w:hAnsi="Arial" w:cs="Arial"/>
          <w:sz w:val="22"/>
          <w:szCs w:val="22"/>
          <w:lang w:eastAsia="en-GB"/>
        </w:rPr>
      </w:pPr>
    </w:p>
    <w:p w:rsidR="004C3857" w:rsidRPr="002C24CB" w:rsidRDefault="004C3857" w:rsidP="004C3857">
      <w:pPr>
        <w:numPr>
          <w:ilvl w:val="0"/>
          <w:numId w:val="1"/>
        </w:numPr>
        <w:tabs>
          <w:tab w:val="clear" w:pos="720"/>
          <w:tab w:val="left" w:pos="851"/>
        </w:tabs>
        <w:overflowPunct w:val="0"/>
        <w:autoSpaceDE w:val="0"/>
        <w:autoSpaceDN w:val="0"/>
        <w:adjustRightInd w:val="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Apply sustainable development concepts to real life scenarios.</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INDICATIVE CONTENT</w:t>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p>
    <w:p w:rsidR="004C3857" w:rsidRPr="002C24CB" w:rsidRDefault="004C3857" w:rsidP="004C3857">
      <w:pPr>
        <w:numPr>
          <w:ilvl w:val="0"/>
          <w:numId w:val="2"/>
        </w:numPr>
        <w:overflowPunct w:val="0"/>
        <w:autoSpaceDE w:val="0"/>
        <w:autoSpaceDN w:val="0"/>
        <w:adjustRightInd w:val="0"/>
        <w:spacing w:after="12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Sustainable development - the concept:  The challenges attributed to defining such an ideal</w:t>
      </w:r>
    </w:p>
    <w:p w:rsidR="004C3857" w:rsidRPr="002C24CB" w:rsidRDefault="004C3857" w:rsidP="004C3857">
      <w:pPr>
        <w:numPr>
          <w:ilvl w:val="0"/>
          <w:numId w:val="2"/>
        </w:numPr>
        <w:overflowPunct w:val="0"/>
        <w:autoSpaceDE w:val="0"/>
        <w:autoSpaceDN w:val="0"/>
        <w:adjustRightInd w:val="0"/>
        <w:spacing w:after="12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An introduction to present Social theory, including Ecological Modernisation, Green Capitalism, Green Consumerism, Environmental Economics and the Green Paradigm</w:t>
      </w:r>
    </w:p>
    <w:p w:rsidR="004C3857" w:rsidRPr="002C24CB" w:rsidRDefault="004C3857" w:rsidP="004C3857">
      <w:pPr>
        <w:numPr>
          <w:ilvl w:val="0"/>
          <w:numId w:val="2"/>
        </w:numPr>
        <w:overflowPunct w:val="0"/>
        <w:autoSpaceDE w:val="0"/>
        <w:autoSpaceDN w:val="0"/>
        <w:adjustRightInd w:val="0"/>
        <w:spacing w:after="12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Governments, NGOs and other stakeholders, their interaction with policy and the setting of targets, their ability to achieve them and the overall effects on the human and natural environment, specifically including health, education, environmental justice and gender issues</w:t>
      </w:r>
    </w:p>
    <w:p w:rsidR="004C3857" w:rsidRPr="002C24CB" w:rsidRDefault="004C3857" w:rsidP="004C3857">
      <w:pPr>
        <w:numPr>
          <w:ilvl w:val="0"/>
          <w:numId w:val="2"/>
        </w:numPr>
        <w:overflowPunct w:val="0"/>
        <w:autoSpaceDE w:val="0"/>
        <w:autoSpaceDN w:val="0"/>
        <w:adjustRightInd w:val="0"/>
        <w:spacing w:after="12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The management and strategies, including conservation, applied to natural resources, their use and distribution</w:t>
      </w:r>
    </w:p>
    <w:p w:rsidR="004C3857" w:rsidRPr="002C24CB" w:rsidRDefault="004C3857" w:rsidP="004C3857">
      <w:pPr>
        <w:numPr>
          <w:ilvl w:val="0"/>
          <w:numId w:val="2"/>
        </w:numPr>
        <w:overflowPunct w:val="0"/>
        <w:autoSpaceDE w:val="0"/>
        <w:autoSpaceDN w:val="0"/>
        <w:adjustRightInd w:val="0"/>
        <w:spacing w:after="120"/>
        <w:ind w:left="851" w:hanging="567"/>
        <w:jc w:val="both"/>
        <w:textAlignment w:val="baseline"/>
        <w:rPr>
          <w:rFonts w:ascii="Arial" w:hAnsi="Arial" w:cs="Arial"/>
          <w:sz w:val="22"/>
          <w:szCs w:val="22"/>
          <w:lang w:eastAsia="en-GB"/>
        </w:rPr>
      </w:pPr>
      <w:r w:rsidRPr="002C24CB">
        <w:rPr>
          <w:rFonts w:ascii="Arial" w:hAnsi="Arial" w:cs="Arial"/>
          <w:sz w:val="22"/>
          <w:szCs w:val="22"/>
          <w:lang w:eastAsia="en-GB"/>
        </w:rPr>
        <w:t>Challenges with, and policies and strategies designed to deal with, sustainable development across a range of study areas, for example:</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lastRenderedPageBreak/>
        <w:t>energy usage</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economy; green capitalism, ecological modernisation, ecological capitalism and green consumerism</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environmental and social justice</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biodiversity</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pollution</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population; health and education</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forestry practices</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agriculture and water shortage challenges</w:t>
      </w:r>
    </w:p>
    <w:p w:rsidR="004C3857" w:rsidRPr="002C24CB" w:rsidRDefault="004C3857" w:rsidP="004C3857">
      <w:pPr>
        <w:keepNext/>
        <w:numPr>
          <w:ilvl w:val="4"/>
          <w:numId w:val="3"/>
        </w:numPr>
        <w:overflowPunct w:val="0"/>
        <w:autoSpaceDE w:val="0"/>
        <w:autoSpaceDN w:val="0"/>
        <w:adjustRightInd w:val="0"/>
        <w:spacing w:after="200" w:line="276" w:lineRule="auto"/>
        <w:ind w:left="1418" w:hanging="567"/>
        <w:jc w:val="both"/>
        <w:textAlignment w:val="baseline"/>
        <w:outlineLvl w:val="4"/>
        <w:rPr>
          <w:rFonts w:ascii="Arial" w:hAnsi="Arial" w:cs="Arial"/>
          <w:sz w:val="22"/>
          <w:szCs w:val="22"/>
          <w:lang w:eastAsia="en-GB"/>
        </w:rPr>
      </w:pPr>
      <w:r w:rsidRPr="002C24CB">
        <w:rPr>
          <w:rFonts w:ascii="Arial" w:hAnsi="Arial" w:cs="Arial"/>
          <w:sz w:val="22"/>
          <w:szCs w:val="22"/>
          <w:lang w:eastAsia="en-GB"/>
        </w:rPr>
        <w:t>local and central government</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LEARNING AND TEACHING STRATEGY</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overflowPunct w:val="0"/>
        <w:autoSpaceDE w:val="0"/>
        <w:autoSpaceDN w:val="0"/>
        <w:adjustRightInd w:val="0"/>
        <w:spacing w:after="120"/>
        <w:jc w:val="both"/>
        <w:textAlignment w:val="baseline"/>
        <w:rPr>
          <w:rFonts w:ascii="Arial" w:hAnsi="Arial" w:cs="Arial"/>
          <w:b/>
          <w:bCs/>
          <w:sz w:val="22"/>
          <w:szCs w:val="22"/>
          <w:lang w:eastAsia="en-GB"/>
        </w:rPr>
      </w:pPr>
      <w:r w:rsidRPr="002C24CB">
        <w:rPr>
          <w:rFonts w:ascii="Arial" w:hAnsi="Arial" w:cs="Arial"/>
          <w:sz w:val="22"/>
          <w:szCs w:val="22"/>
          <w:lang w:eastAsia="en-GB"/>
        </w:rPr>
        <w:t xml:space="preserve">It is essential that considerable background reading is undertaken to effectively consolidate the lecture material and handouts.  The methods will vary according to the nature of the topic, but will be a combination selected from lectures, seminars, case studies, educational visits, assignments and private study.   </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r w:rsidRPr="002C24CB">
        <w:rPr>
          <w:rFonts w:ascii="Arial" w:hAnsi="Arial" w:cs="Arial"/>
          <w:sz w:val="22"/>
          <w:szCs w:val="22"/>
          <w:lang w:eastAsia="en-GB"/>
        </w:rPr>
        <w:t>Formal PowerPoint lectures and the use of VLE (Moodle) will be the principal form of delivery for this module.</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r w:rsidRPr="002C24CB">
        <w:rPr>
          <w:rFonts w:ascii="Arial" w:hAnsi="Arial" w:cs="Arial"/>
          <w:sz w:val="22"/>
          <w:szCs w:val="22"/>
          <w:lang w:eastAsia="en-GB"/>
        </w:rPr>
        <w:t>Allocations of teaching to deliver the module are:</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tbl>
      <w:tblPr>
        <w:tblStyle w:val="TableGrid71"/>
        <w:tblW w:w="0" w:type="auto"/>
        <w:tblInd w:w="108" w:type="dxa"/>
        <w:tblLayout w:type="fixed"/>
        <w:tblLook w:val="04A0" w:firstRow="1" w:lastRow="0" w:firstColumn="1" w:lastColumn="0" w:noHBand="0" w:noVBand="1"/>
      </w:tblPr>
      <w:tblGrid>
        <w:gridCol w:w="3969"/>
        <w:gridCol w:w="1701"/>
        <w:gridCol w:w="1843"/>
      </w:tblGrid>
      <w:tr w:rsidR="004C3857" w:rsidRPr="002C24CB" w:rsidTr="00C75C3A">
        <w:trPr>
          <w:trHeight w:val="297"/>
        </w:trPr>
        <w:tc>
          <w:tcPr>
            <w:tcW w:w="3969" w:type="dxa"/>
            <w:tcBorders>
              <w:top w:val="single" w:sz="4" w:space="0" w:color="auto"/>
              <w:left w:val="single" w:sz="4" w:space="0" w:color="auto"/>
            </w:tcBorders>
            <w:vAlign w:val="center"/>
          </w:tcPr>
          <w:p w:rsidR="004C3857" w:rsidRPr="002C24CB" w:rsidRDefault="004C3857" w:rsidP="00C75C3A">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Activity type</w:t>
            </w:r>
          </w:p>
        </w:tc>
        <w:tc>
          <w:tcPr>
            <w:tcW w:w="1701" w:type="dxa"/>
            <w:tcBorders>
              <w:top w:val="single" w:sz="4" w:space="0" w:color="auto"/>
            </w:tcBorders>
            <w:vAlign w:val="center"/>
          </w:tcPr>
          <w:p w:rsidR="004C3857" w:rsidRPr="002C24CB" w:rsidRDefault="004C3857" w:rsidP="00C75C3A">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Hours</w:t>
            </w:r>
          </w:p>
        </w:tc>
        <w:tc>
          <w:tcPr>
            <w:tcW w:w="1843" w:type="dxa"/>
            <w:tcBorders>
              <w:top w:val="single" w:sz="4" w:space="0" w:color="auto"/>
            </w:tcBorders>
            <w:vAlign w:val="center"/>
          </w:tcPr>
          <w:p w:rsidR="004C3857" w:rsidRPr="002C24CB" w:rsidRDefault="004C3857" w:rsidP="00C75C3A">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Percentage</w:t>
            </w:r>
          </w:p>
        </w:tc>
      </w:tr>
      <w:tr w:rsidR="004C3857" w:rsidRPr="002C24CB" w:rsidTr="00C75C3A">
        <w:trPr>
          <w:trHeight w:val="297"/>
        </w:trPr>
        <w:tc>
          <w:tcPr>
            <w:tcW w:w="3969"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Scheduled learning</w:t>
            </w:r>
          </w:p>
        </w:tc>
        <w:tc>
          <w:tcPr>
            <w:tcW w:w="1701"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60</w:t>
            </w:r>
          </w:p>
        </w:tc>
        <w:tc>
          <w:tcPr>
            <w:tcW w:w="1843"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30</w:t>
            </w:r>
          </w:p>
        </w:tc>
      </w:tr>
      <w:tr w:rsidR="004C3857" w:rsidRPr="002C24CB" w:rsidTr="00C75C3A">
        <w:trPr>
          <w:trHeight w:val="297"/>
        </w:trPr>
        <w:tc>
          <w:tcPr>
            <w:tcW w:w="3969"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Independent learning</w:t>
            </w:r>
          </w:p>
        </w:tc>
        <w:tc>
          <w:tcPr>
            <w:tcW w:w="1701"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140</w:t>
            </w:r>
          </w:p>
        </w:tc>
        <w:tc>
          <w:tcPr>
            <w:tcW w:w="1843"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70</w:t>
            </w:r>
          </w:p>
        </w:tc>
      </w:tr>
      <w:tr w:rsidR="004C3857" w:rsidRPr="002C24CB" w:rsidTr="00C75C3A">
        <w:trPr>
          <w:trHeight w:val="297"/>
        </w:trPr>
        <w:tc>
          <w:tcPr>
            <w:tcW w:w="3969"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Placement learning</w:t>
            </w:r>
          </w:p>
        </w:tc>
        <w:tc>
          <w:tcPr>
            <w:tcW w:w="1701"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p>
        </w:tc>
        <w:tc>
          <w:tcPr>
            <w:tcW w:w="1843"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p>
        </w:tc>
      </w:tr>
      <w:tr w:rsidR="004C3857" w:rsidRPr="002C24CB" w:rsidTr="00C75C3A">
        <w:trPr>
          <w:trHeight w:val="297"/>
        </w:trPr>
        <w:tc>
          <w:tcPr>
            <w:tcW w:w="3969" w:type="dxa"/>
            <w:vAlign w:val="center"/>
          </w:tcPr>
          <w:p w:rsidR="004C3857" w:rsidRPr="002C24CB" w:rsidRDefault="004C3857" w:rsidP="00C75C3A">
            <w:pPr>
              <w:overflowPunct w:val="0"/>
              <w:autoSpaceDE w:val="0"/>
              <w:autoSpaceDN w:val="0"/>
              <w:adjustRightInd w:val="0"/>
              <w:textAlignment w:val="baseline"/>
              <w:rPr>
                <w:rFonts w:ascii="Arial" w:hAnsi="Arial" w:cs="Arial"/>
                <w:sz w:val="22"/>
                <w:szCs w:val="22"/>
              </w:rPr>
            </w:pPr>
            <w:r w:rsidRPr="002C24CB">
              <w:rPr>
                <w:rFonts w:ascii="Arial" w:hAnsi="Arial" w:cs="Arial"/>
                <w:b/>
                <w:sz w:val="22"/>
                <w:szCs w:val="22"/>
              </w:rPr>
              <w:t>TOTAL</w:t>
            </w:r>
          </w:p>
        </w:tc>
        <w:tc>
          <w:tcPr>
            <w:tcW w:w="1701" w:type="dxa"/>
            <w:vAlign w:val="center"/>
          </w:tcPr>
          <w:p w:rsidR="004C3857" w:rsidRPr="002C24CB" w:rsidRDefault="004C3857" w:rsidP="00C75C3A">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200</w:t>
            </w:r>
          </w:p>
        </w:tc>
        <w:tc>
          <w:tcPr>
            <w:tcW w:w="1843" w:type="dxa"/>
            <w:vAlign w:val="center"/>
          </w:tcPr>
          <w:p w:rsidR="004C3857" w:rsidRPr="002C24CB" w:rsidRDefault="004C3857" w:rsidP="00C75C3A">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100%</w:t>
            </w:r>
          </w:p>
        </w:tc>
      </w:tr>
    </w:tbl>
    <w:p w:rsidR="004C3857" w:rsidRPr="002C24CB" w:rsidRDefault="004C3857" w:rsidP="004C3857">
      <w:pPr>
        <w:overflowPunct w:val="0"/>
        <w:autoSpaceDE w:val="0"/>
        <w:autoSpaceDN w:val="0"/>
        <w:adjustRightInd w:val="0"/>
        <w:jc w:val="both"/>
        <w:textAlignment w:val="baseline"/>
        <w:rPr>
          <w:rFonts w:ascii="Arial" w:hAnsi="Arial" w:cs="Arial"/>
          <w:i/>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i/>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i/>
          <w:sz w:val="22"/>
          <w:szCs w:val="22"/>
          <w:lang w:eastAsia="en-GB"/>
        </w:rPr>
      </w:pPr>
    </w:p>
    <w:p w:rsidR="004C3857"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2C24CB">
        <w:rPr>
          <w:rFonts w:ascii="Arial" w:hAnsi="Arial" w:cs="Arial"/>
          <w:b/>
          <w:sz w:val="22"/>
          <w:szCs w:val="22"/>
          <w:lang w:eastAsia="en-GB"/>
        </w:rPr>
        <w:t>ASSESSMENT</w:t>
      </w: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Default="004C3857" w:rsidP="004C3857">
      <w:pPr>
        <w:spacing w:after="200" w:line="276" w:lineRule="auto"/>
        <w:jc w:val="both"/>
        <w:rPr>
          <w:rFonts w:ascii="Arial" w:hAnsi="Arial" w:cs="Arial"/>
          <w:sz w:val="22"/>
        </w:rPr>
      </w:pPr>
      <w:r w:rsidRPr="00A31912">
        <w:rPr>
          <w:rFonts w:ascii="Arial" w:hAnsi="Arial" w:cs="Arial"/>
          <w:sz w:val="22"/>
        </w:rPr>
        <w:t>The delivery for this module is centred mainly on student centred activity. Realistic projects are supplied and stu</w:t>
      </w:r>
      <w:r>
        <w:rPr>
          <w:rFonts w:ascii="Arial" w:hAnsi="Arial" w:cs="Arial"/>
          <w:sz w:val="22"/>
        </w:rPr>
        <w:t xml:space="preserve">dents are expected to visit </w:t>
      </w:r>
      <w:r w:rsidRPr="00A31912">
        <w:rPr>
          <w:rFonts w:ascii="Arial" w:hAnsi="Arial" w:cs="Arial"/>
          <w:sz w:val="22"/>
        </w:rPr>
        <w:t>proposed site</w:t>
      </w:r>
      <w:r>
        <w:rPr>
          <w:rFonts w:ascii="Arial" w:hAnsi="Arial" w:cs="Arial"/>
          <w:sz w:val="22"/>
        </w:rPr>
        <w:t>s</w:t>
      </w:r>
      <w:r w:rsidRPr="00A31912">
        <w:rPr>
          <w:rFonts w:ascii="Arial" w:hAnsi="Arial" w:cs="Arial"/>
          <w:sz w:val="22"/>
        </w:rPr>
        <w:t>, arrange team responsibilities and contribute to meeting deadlines as outli</w:t>
      </w:r>
      <w:r>
        <w:rPr>
          <w:rFonts w:ascii="Arial" w:hAnsi="Arial" w:cs="Arial"/>
          <w:sz w:val="22"/>
        </w:rPr>
        <w:t>ned in assignment briefs</w:t>
      </w:r>
      <w:r w:rsidRPr="00A31912">
        <w:rPr>
          <w:rFonts w:ascii="Arial" w:hAnsi="Arial" w:cs="Arial"/>
          <w:sz w:val="22"/>
        </w:rPr>
        <w:t>. Timetabled progress dates are set when students will update the client’s team</w:t>
      </w:r>
      <w:r>
        <w:rPr>
          <w:rFonts w:ascii="Arial" w:hAnsi="Arial" w:cs="Arial"/>
          <w:sz w:val="22"/>
        </w:rPr>
        <w:t xml:space="preserve"> (module tutors)</w:t>
      </w:r>
      <w:r w:rsidRPr="00A31912">
        <w:rPr>
          <w:rFonts w:ascii="Arial" w:hAnsi="Arial" w:cs="Arial"/>
          <w:sz w:val="22"/>
        </w:rPr>
        <w:t xml:space="preserve"> on progress. It is anticipated that during the project development the client is likely to add changes to the initial brief</w:t>
      </w:r>
      <w:r>
        <w:rPr>
          <w:rFonts w:ascii="Arial" w:hAnsi="Arial" w:cs="Arial"/>
          <w:sz w:val="22"/>
        </w:rPr>
        <w:t>.</w:t>
      </w: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r w:rsidRPr="002C24CB">
        <w:rPr>
          <w:rFonts w:ascii="Arial" w:hAnsi="Arial" w:cs="Arial"/>
          <w:b/>
          <w:sz w:val="22"/>
          <w:szCs w:val="22"/>
          <w:lang w:eastAsia="en-GB"/>
        </w:rPr>
        <w:t>Assessment Component 1 – 50%</w:t>
      </w:r>
    </w:p>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p>
    <w:p w:rsidR="004C3857" w:rsidRDefault="004C3857" w:rsidP="004C3857">
      <w:pPr>
        <w:spacing w:after="200" w:line="276" w:lineRule="auto"/>
        <w:jc w:val="both"/>
        <w:rPr>
          <w:rFonts w:ascii="Arial" w:hAnsi="Arial" w:cs="Arial"/>
          <w:sz w:val="22"/>
          <w:szCs w:val="22"/>
          <w:lang w:eastAsia="en-GB"/>
        </w:rPr>
      </w:pPr>
      <w:r w:rsidRPr="002C24CB">
        <w:rPr>
          <w:rFonts w:ascii="Arial" w:hAnsi="Arial" w:cs="Arial"/>
          <w:sz w:val="22"/>
          <w:szCs w:val="22"/>
          <w:lang w:eastAsia="en-GB"/>
        </w:rPr>
        <w:t>Critically assess a sustainable issue and highlight the interface between the environm</w:t>
      </w:r>
      <w:r>
        <w:rPr>
          <w:rFonts w:ascii="Arial" w:hAnsi="Arial" w:cs="Arial"/>
          <w:sz w:val="22"/>
          <w:szCs w:val="22"/>
          <w:lang w:eastAsia="en-GB"/>
        </w:rPr>
        <w:t>ent and anthropogenic forces.  2</w:t>
      </w:r>
      <w:r w:rsidRPr="002C24CB">
        <w:rPr>
          <w:rFonts w:ascii="Arial" w:hAnsi="Arial" w:cs="Arial"/>
          <w:sz w:val="22"/>
          <w:szCs w:val="22"/>
          <w:lang w:eastAsia="en-GB"/>
        </w:rPr>
        <w:t>,000 word</w:t>
      </w:r>
      <w:r>
        <w:rPr>
          <w:rFonts w:ascii="Arial" w:hAnsi="Arial" w:cs="Arial"/>
          <w:sz w:val="22"/>
          <w:szCs w:val="22"/>
          <w:lang w:eastAsia="en-GB"/>
        </w:rPr>
        <w:t xml:space="preserve"> / student</w:t>
      </w:r>
      <w:r w:rsidRPr="002C24CB">
        <w:rPr>
          <w:rFonts w:ascii="Arial" w:hAnsi="Arial" w:cs="Arial"/>
          <w:sz w:val="22"/>
          <w:szCs w:val="22"/>
          <w:lang w:eastAsia="en-GB"/>
        </w:rPr>
        <w:t xml:space="preserve"> </w:t>
      </w:r>
      <w:r>
        <w:rPr>
          <w:rFonts w:ascii="Arial" w:hAnsi="Arial" w:cs="Arial"/>
          <w:sz w:val="22"/>
          <w:szCs w:val="22"/>
          <w:lang w:eastAsia="en-GB"/>
        </w:rPr>
        <w:t xml:space="preserve">group presentation consisting of individual written report as part of a group report and 8 min / student contribution to the presentation. </w:t>
      </w:r>
      <w:r w:rsidRPr="002C24CB">
        <w:rPr>
          <w:rFonts w:ascii="Arial" w:hAnsi="Arial" w:cs="Arial"/>
          <w:sz w:val="22"/>
          <w:szCs w:val="22"/>
          <w:lang w:eastAsia="en-GB"/>
        </w:rPr>
        <w:t>(50%)</w:t>
      </w:r>
      <w:r>
        <w:rPr>
          <w:rFonts w:ascii="Arial" w:hAnsi="Arial" w:cs="Arial"/>
          <w:sz w:val="22"/>
          <w:szCs w:val="22"/>
          <w:lang w:eastAsia="en-GB"/>
        </w:rPr>
        <w:t xml:space="preserve">. </w:t>
      </w:r>
    </w:p>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r w:rsidRPr="002C24CB">
        <w:rPr>
          <w:rFonts w:ascii="Arial" w:hAnsi="Arial" w:cs="Arial"/>
          <w:b/>
          <w:sz w:val="22"/>
          <w:szCs w:val="22"/>
          <w:lang w:eastAsia="en-GB"/>
        </w:rPr>
        <w:t>Assessment Component 2 – 50%</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Default="004C3857" w:rsidP="004C3857">
      <w:pPr>
        <w:overflowPunct w:val="0"/>
        <w:autoSpaceDE w:val="0"/>
        <w:autoSpaceDN w:val="0"/>
        <w:adjustRightInd w:val="0"/>
        <w:jc w:val="both"/>
        <w:textAlignment w:val="baseline"/>
        <w:rPr>
          <w:rFonts w:ascii="Arial" w:hAnsi="Arial" w:cs="Arial"/>
          <w:sz w:val="22"/>
          <w:szCs w:val="22"/>
          <w:lang w:eastAsia="en-GB"/>
        </w:rPr>
      </w:pPr>
      <w:r>
        <w:rPr>
          <w:rFonts w:ascii="Arial" w:hAnsi="Arial" w:cs="Arial"/>
          <w:sz w:val="22"/>
          <w:szCs w:val="22"/>
          <w:lang w:eastAsia="en-GB"/>
        </w:rPr>
        <w:t xml:space="preserve">This assessment will consist of a </w:t>
      </w:r>
      <w:r w:rsidRPr="002C24CB">
        <w:rPr>
          <w:rFonts w:ascii="Arial" w:hAnsi="Arial" w:cs="Arial"/>
          <w:sz w:val="22"/>
          <w:szCs w:val="22"/>
          <w:lang w:eastAsia="en-GB"/>
        </w:rPr>
        <w:t xml:space="preserve">2 hour examination </w:t>
      </w:r>
      <w:r>
        <w:rPr>
          <w:rFonts w:ascii="Arial" w:hAnsi="Arial" w:cs="Arial"/>
          <w:sz w:val="22"/>
          <w:szCs w:val="22"/>
          <w:lang w:eastAsia="en-GB"/>
        </w:rPr>
        <w:t xml:space="preserve">offering students a choice of 2 questions from 3. </w:t>
      </w:r>
      <w:r w:rsidRPr="002C24CB">
        <w:rPr>
          <w:rFonts w:ascii="Arial" w:hAnsi="Arial" w:cs="Arial"/>
          <w:sz w:val="22"/>
          <w:szCs w:val="22"/>
          <w:lang w:eastAsia="en-GB"/>
        </w:rPr>
        <w:t>(50%)</w:t>
      </w:r>
    </w:p>
    <w:p w:rsidR="004C3857" w:rsidRPr="002C24CB" w:rsidRDefault="004C3857" w:rsidP="004C3857">
      <w:pPr>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pStyle w:val="fixed"/>
        <w:ind w:left="0" w:firstLine="0"/>
        <w:jc w:val="both"/>
        <w:rPr>
          <w:rFonts w:ascii="Arial" w:hAnsi="Arial" w:cs="Arial"/>
          <w:sz w:val="22"/>
          <w:szCs w:val="22"/>
        </w:rPr>
      </w:pPr>
      <w:r w:rsidRPr="002C24CB">
        <w:rPr>
          <w:rFonts w:ascii="Arial" w:hAnsi="Arial" w:cs="Arial"/>
          <w:sz w:val="22"/>
          <w:szCs w:val="22"/>
        </w:rPr>
        <w:t>Assessment Summary</w:t>
      </w:r>
    </w:p>
    <w:p w:rsidR="004C3857" w:rsidRPr="002C24CB" w:rsidRDefault="004C3857" w:rsidP="004C3857">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C3857" w:rsidRPr="002C24CB" w:rsidTr="00C75C3A">
        <w:trPr>
          <w:trHeight w:val="379"/>
        </w:trPr>
        <w:tc>
          <w:tcPr>
            <w:tcW w:w="3261" w:type="dxa"/>
            <w:tcBorders>
              <w:top w:val="single" w:sz="4" w:space="0" w:color="auto"/>
              <w:left w:val="single" w:sz="4" w:space="0" w:color="auto"/>
            </w:tcBorders>
            <w:vAlign w:val="center"/>
          </w:tcPr>
          <w:p w:rsidR="004C3857" w:rsidRPr="002C24CB" w:rsidRDefault="004C3857" w:rsidP="00C75C3A">
            <w:pPr>
              <w:rPr>
                <w:rFonts w:ascii="Arial" w:hAnsi="Arial" w:cs="Arial"/>
                <w:b/>
                <w:sz w:val="22"/>
                <w:szCs w:val="22"/>
              </w:rPr>
            </w:pPr>
            <w:r w:rsidRPr="002C24CB">
              <w:rPr>
                <w:rFonts w:ascii="Arial" w:hAnsi="Arial" w:cs="Arial"/>
                <w:b/>
                <w:sz w:val="22"/>
                <w:szCs w:val="22"/>
              </w:rPr>
              <w:t>Activity type</w:t>
            </w:r>
          </w:p>
        </w:tc>
        <w:tc>
          <w:tcPr>
            <w:tcW w:w="1842" w:type="dxa"/>
            <w:vAlign w:val="center"/>
          </w:tcPr>
          <w:p w:rsidR="004C3857" w:rsidRPr="002C24CB" w:rsidRDefault="004C3857" w:rsidP="00C75C3A">
            <w:pPr>
              <w:rPr>
                <w:rFonts w:ascii="Arial" w:hAnsi="Arial" w:cs="Arial"/>
                <w:b/>
                <w:sz w:val="22"/>
                <w:szCs w:val="22"/>
              </w:rPr>
            </w:pPr>
            <w:r w:rsidRPr="002C24CB">
              <w:rPr>
                <w:rFonts w:ascii="Arial" w:hAnsi="Arial" w:cs="Arial"/>
                <w:b/>
                <w:sz w:val="22"/>
                <w:szCs w:val="22"/>
              </w:rPr>
              <w:t>Percentage</w:t>
            </w:r>
          </w:p>
        </w:tc>
      </w:tr>
      <w:tr w:rsidR="004C3857" w:rsidRPr="002C24CB" w:rsidTr="00C75C3A">
        <w:trPr>
          <w:trHeight w:val="379"/>
        </w:trPr>
        <w:tc>
          <w:tcPr>
            <w:tcW w:w="3261" w:type="dxa"/>
            <w:vAlign w:val="center"/>
          </w:tcPr>
          <w:p w:rsidR="004C3857" w:rsidRPr="002C24CB" w:rsidRDefault="004C3857" w:rsidP="00C75C3A">
            <w:pPr>
              <w:rPr>
                <w:rFonts w:ascii="Arial" w:hAnsi="Arial" w:cs="Arial"/>
                <w:sz w:val="22"/>
                <w:szCs w:val="22"/>
              </w:rPr>
            </w:pPr>
            <w:r w:rsidRPr="002C24CB">
              <w:rPr>
                <w:rFonts w:ascii="Arial" w:hAnsi="Arial" w:cs="Arial"/>
                <w:sz w:val="22"/>
                <w:szCs w:val="22"/>
              </w:rPr>
              <w:t>Written</w:t>
            </w:r>
          </w:p>
        </w:tc>
        <w:tc>
          <w:tcPr>
            <w:tcW w:w="1842" w:type="dxa"/>
            <w:vAlign w:val="center"/>
          </w:tcPr>
          <w:p w:rsidR="004C3857" w:rsidRPr="002C24CB" w:rsidRDefault="004C3857" w:rsidP="00C75C3A">
            <w:pPr>
              <w:rPr>
                <w:rFonts w:ascii="Arial" w:hAnsi="Arial" w:cs="Arial"/>
                <w:sz w:val="22"/>
                <w:szCs w:val="22"/>
              </w:rPr>
            </w:pPr>
            <w:r w:rsidRPr="002C24CB">
              <w:rPr>
                <w:rFonts w:ascii="Arial" w:hAnsi="Arial" w:cs="Arial"/>
                <w:sz w:val="22"/>
                <w:szCs w:val="22"/>
              </w:rPr>
              <w:t>50</w:t>
            </w:r>
          </w:p>
        </w:tc>
      </w:tr>
      <w:tr w:rsidR="004C3857" w:rsidRPr="002C24CB" w:rsidTr="00C75C3A">
        <w:trPr>
          <w:trHeight w:val="379"/>
        </w:trPr>
        <w:tc>
          <w:tcPr>
            <w:tcW w:w="3261" w:type="dxa"/>
            <w:vAlign w:val="center"/>
          </w:tcPr>
          <w:p w:rsidR="004C3857" w:rsidRPr="002C24CB" w:rsidRDefault="004C3857" w:rsidP="00C75C3A">
            <w:pPr>
              <w:rPr>
                <w:rFonts w:ascii="Arial" w:hAnsi="Arial" w:cs="Arial"/>
                <w:sz w:val="22"/>
                <w:szCs w:val="22"/>
              </w:rPr>
            </w:pPr>
            <w:r>
              <w:rPr>
                <w:rFonts w:ascii="Arial" w:hAnsi="Arial" w:cs="Arial"/>
                <w:sz w:val="22"/>
                <w:szCs w:val="22"/>
              </w:rPr>
              <w:t>Coursework</w:t>
            </w:r>
          </w:p>
        </w:tc>
        <w:tc>
          <w:tcPr>
            <w:tcW w:w="1842" w:type="dxa"/>
            <w:vAlign w:val="center"/>
          </w:tcPr>
          <w:p w:rsidR="004C3857" w:rsidRPr="002C24CB" w:rsidRDefault="004C3857" w:rsidP="00C75C3A">
            <w:pPr>
              <w:rPr>
                <w:rFonts w:ascii="Arial" w:hAnsi="Arial" w:cs="Arial"/>
                <w:sz w:val="22"/>
                <w:szCs w:val="22"/>
              </w:rPr>
            </w:pPr>
            <w:r>
              <w:rPr>
                <w:rFonts w:ascii="Arial" w:hAnsi="Arial" w:cs="Arial"/>
                <w:sz w:val="22"/>
                <w:szCs w:val="22"/>
              </w:rPr>
              <w:t>50</w:t>
            </w:r>
          </w:p>
        </w:tc>
      </w:tr>
      <w:tr w:rsidR="004C3857" w:rsidRPr="002C24CB" w:rsidTr="00C75C3A">
        <w:trPr>
          <w:trHeight w:val="379"/>
        </w:trPr>
        <w:tc>
          <w:tcPr>
            <w:tcW w:w="3261" w:type="dxa"/>
            <w:vAlign w:val="center"/>
          </w:tcPr>
          <w:p w:rsidR="004C3857" w:rsidRPr="002C24CB" w:rsidRDefault="004C3857" w:rsidP="00C75C3A">
            <w:pPr>
              <w:rPr>
                <w:rFonts w:ascii="Arial" w:hAnsi="Arial" w:cs="Arial"/>
                <w:sz w:val="22"/>
                <w:szCs w:val="22"/>
              </w:rPr>
            </w:pPr>
            <w:r>
              <w:rPr>
                <w:rFonts w:ascii="Arial" w:hAnsi="Arial" w:cs="Arial"/>
                <w:sz w:val="22"/>
                <w:szCs w:val="22"/>
              </w:rPr>
              <w:t>Practical</w:t>
            </w:r>
          </w:p>
        </w:tc>
        <w:tc>
          <w:tcPr>
            <w:tcW w:w="1842" w:type="dxa"/>
            <w:vAlign w:val="center"/>
          </w:tcPr>
          <w:p w:rsidR="004C3857" w:rsidRPr="002C24CB" w:rsidRDefault="004C3857" w:rsidP="00C75C3A">
            <w:pPr>
              <w:rPr>
                <w:rFonts w:ascii="Arial" w:hAnsi="Arial" w:cs="Arial"/>
                <w:sz w:val="22"/>
                <w:szCs w:val="22"/>
              </w:rPr>
            </w:pPr>
          </w:p>
        </w:tc>
      </w:tr>
      <w:tr w:rsidR="004C3857" w:rsidRPr="002C24CB" w:rsidTr="00C75C3A">
        <w:trPr>
          <w:trHeight w:val="379"/>
        </w:trPr>
        <w:tc>
          <w:tcPr>
            <w:tcW w:w="3261" w:type="dxa"/>
            <w:vAlign w:val="center"/>
          </w:tcPr>
          <w:p w:rsidR="004C3857" w:rsidRPr="002C24CB" w:rsidRDefault="004C3857" w:rsidP="00C75C3A">
            <w:pPr>
              <w:rPr>
                <w:rFonts w:ascii="Arial" w:hAnsi="Arial" w:cs="Arial"/>
                <w:sz w:val="22"/>
                <w:szCs w:val="22"/>
              </w:rPr>
            </w:pPr>
            <w:r w:rsidRPr="002C24CB">
              <w:rPr>
                <w:rFonts w:ascii="Arial" w:hAnsi="Arial" w:cs="Arial"/>
                <w:b/>
                <w:sz w:val="22"/>
                <w:szCs w:val="22"/>
              </w:rPr>
              <w:t>TOTAL</w:t>
            </w:r>
          </w:p>
        </w:tc>
        <w:tc>
          <w:tcPr>
            <w:tcW w:w="1842" w:type="dxa"/>
            <w:vAlign w:val="center"/>
          </w:tcPr>
          <w:p w:rsidR="004C3857" w:rsidRPr="002C24CB" w:rsidRDefault="004C3857" w:rsidP="00C75C3A">
            <w:pPr>
              <w:rPr>
                <w:rFonts w:ascii="Arial" w:hAnsi="Arial" w:cs="Arial"/>
                <w:b/>
                <w:sz w:val="22"/>
                <w:szCs w:val="22"/>
              </w:rPr>
            </w:pPr>
            <w:r w:rsidRPr="002C24CB">
              <w:rPr>
                <w:rFonts w:ascii="Arial" w:hAnsi="Arial" w:cs="Arial"/>
                <w:b/>
                <w:sz w:val="22"/>
                <w:szCs w:val="22"/>
              </w:rPr>
              <w:t>100%</w:t>
            </w:r>
          </w:p>
        </w:tc>
      </w:tr>
    </w:tbl>
    <w:p w:rsidR="004C3857" w:rsidRPr="002C24CB" w:rsidRDefault="004C3857" w:rsidP="004C3857">
      <w:pPr>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jc w:val="both"/>
        <w:rPr>
          <w:rFonts w:ascii="Arial" w:hAnsi="Arial" w:cs="Arial"/>
          <w:b/>
          <w:sz w:val="22"/>
          <w:szCs w:val="22"/>
        </w:rPr>
      </w:pPr>
    </w:p>
    <w:p w:rsidR="004C3857" w:rsidRPr="002C24CB" w:rsidRDefault="004C3857" w:rsidP="004C3857">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4C3857" w:rsidRPr="002C24CB" w:rsidRDefault="004C3857" w:rsidP="004C3857">
      <w:pPr>
        <w:pStyle w:val="heading"/>
        <w:spacing w:before="0" w:after="0"/>
        <w:ind w:left="0" w:firstLine="0"/>
        <w:rPr>
          <w:rFonts w:ascii="Arial" w:hAnsi="Arial" w:cs="Arial"/>
          <w:sz w:val="22"/>
          <w:szCs w:val="22"/>
        </w:rPr>
      </w:pPr>
    </w:p>
    <w:p w:rsidR="004C3857" w:rsidRPr="002C24CB" w:rsidRDefault="004C3857" w:rsidP="004C3857">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335"/>
        <w:gridCol w:w="4443"/>
      </w:tblGrid>
      <w:tr w:rsidR="004C3857" w:rsidRPr="002C24CB" w:rsidTr="00C75C3A">
        <w:tc>
          <w:tcPr>
            <w:tcW w:w="4335" w:type="dxa"/>
            <w:vMerge w:val="restart"/>
            <w:vAlign w:val="center"/>
          </w:tcPr>
          <w:p w:rsidR="004C3857" w:rsidRPr="002C24CB" w:rsidRDefault="004C3857" w:rsidP="00C75C3A">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Does the module contribute to ESD?</w:t>
            </w:r>
          </w:p>
        </w:tc>
        <w:tc>
          <w:tcPr>
            <w:tcW w:w="4443" w:type="dxa"/>
            <w:vAlign w:val="center"/>
          </w:tcPr>
          <w:p w:rsidR="004C3857" w:rsidRPr="002C24CB" w:rsidRDefault="004C3857" w:rsidP="00C75C3A">
            <w:pPr>
              <w:pStyle w:val="heading"/>
              <w:spacing w:before="0" w:after="0"/>
              <w:ind w:left="0" w:firstLine="0"/>
              <w:rPr>
                <w:rFonts w:ascii="Arial" w:hAnsi="Arial" w:cs="Arial"/>
                <w:b w:val="0"/>
                <w:sz w:val="10"/>
                <w:szCs w:val="10"/>
                <w:highlight w:val="yellow"/>
              </w:rPr>
            </w:pPr>
          </w:p>
          <w:p w:rsidR="004C3857" w:rsidRPr="00D41935" w:rsidRDefault="004C3857" w:rsidP="00C75C3A">
            <w:pPr>
              <w:pStyle w:val="heading"/>
              <w:spacing w:before="0" w:after="0"/>
              <w:ind w:left="0" w:firstLine="0"/>
              <w:rPr>
                <w:rFonts w:ascii="Arial" w:hAnsi="Arial" w:cs="Arial"/>
                <w:b w:val="0"/>
                <w:sz w:val="22"/>
                <w:szCs w:val="22"/>
              </w:rPr>
            </w:pPr>
            <w:r w:rsidRPr="00D41935">
              <w:rPr>
                <w:rFonts w:ascii="Arial" w:hAnsi="Arial" w:cs="Arial"/>
                <w:b w:val="0"/>
                <w:sz w:val="22"/>
                <w:szCs w:val="22"/>
              </w:rPr>
              <w:t>Yes</w:t>
            </w:r>
            <w:r>
              <w:rPr>
                <w:rFonts w:ascii="Arial" w:hAnsi="Arial" w:cs="Arial"/>
                <w:b w:val="0"/>
                <w:sz w:val="22"/>
                <w:szCs w:val="22"/>
              </w:rPr>
              <w:t xml:space="preserve">     √</w:t>
            </w:r>
          </w:p>
          <w:p w:rsidR="004C3857" w:rsidRPr="002C24CB" w:rsidRDefault="004C3857" w:rsidP="00C75C3A">
            <w:pPr>
              <w:pStyle w:val="heading"/>
              <w:spacing w:before="0" w:after="0"/>
              <w:ind w:left="0" w:firstLine="0"/>
              <w:rPr>
                <w:rFonts w:ascii="Arial" w:hAnsi="Arial" w:cs="Arial"/>
                <w:b w:val="0"/>
                <w:sz w:val="10"/>
                <w:szCs w:val="10"/>
                <w:highlight w:val="yellow"/>
              </w:rPr>
            </w:pPr>
          </w:p>
        </w:tc>
      </w:tr>
      <w:tr w:rsidR="004C3857" w:rsidRPr="002C24CB" w:rsidTr="00C75C3A">
        <w:tc>
          <w:tcPr>
            <w:tcW w:w="4335" w:type="dxa"/>
            <w:vMerge/>
            <w:vAlign w:val="center"/>
          </w:tcPr>
          <w:p w:rsidR="004C3857" w:rsidRPr="002C24CB" w:rsidRDefault="004C3857" w:rsidP="00C75C3A">
            <w:pPr>
              <w:pStyle w:val="heading"/>
              <w:spacing w:before="0" w:after="0"/>
              <w:ind w:left="0" w:firstLine="0"/>
              <w:rPr>
                <w:rFonts w:ascii="Arial" w:hAnsi="Arial" w:cs="Arial"/>
                <w:b w:val="0"/>
                <w:sz w:val="22"/>
                <w:szCs w:val="22"/>
                <w:highlight w:val="yellow"/>
              </w:rPr>
            </w:pPr>
          </w:p>
        </w:tc>
        <w:tc>
          <w:tcPr>
            <w:tcW w:w="4443" w:type="dxa"/>
            <w:vAlign w:val="center"/>
          </w:tcPr>
          <w:p w:rsidR="004C3857" w:rsidRPr="002C24CB" w:rsidRDefault="004C3857" w:rsidP="00C75C3A">
            <w:pPr>
              <w:pStyle w:val="heading"/>
              <w:spacing w:before="0" w:after="0"/>
              <w:ind w:left="0" w:firstLine="0"/>
              <w:rPr>
                <w:rFonts w:ascii="Arial" w:hAnsi="Arial" w:cs="Arial"/>
                <w:b w:val="0"/>
                <w:sz w:val="10"/>
                <w:szCs w:val="10"/>
                <w:highlight w:val="yellow"/>
              </w:rPr>
            </w:pPr>
          </w:p>
          <w:p w:rsidR="004C3857" w:rsidRPr="00D41935" w:rsidRDefault="004C3857" w:rsidP="00C75C3A">
            <w:pPr>
              <w:pStyle w:val="heading"/>
              <w:spacing w:before="0" w:after="0"/>
              <w:ind w:left="0" w:firstLine="0"/>
              <w:rPr>
                <w:rFonts w:ascii="Arial" w:hAnsi="Arial" w:cs="Arial"/>
                <w:b w:val="0"/>
                <w:sz w:val="22"/>
                <w:szCs w:val="22"/>
              </w:rPr>
            </w:pPr>
            <w:r w:rsidRPr="00D41935">
              <w:rPr>
                <w:rFonts w:ascii="Arial" w:hAnsi="Arial" w:cs="Arial"/>
                <w:b w:val="0"/>
                <w:sz w:val="22"/>
                <w:szCs w:val="22"/>
              </w:rPr>
              <w:t>No</w:t>
            </w:r>
          </w:p>
          <w:p w:rsidR="004C3857" w:rsidRPr="002C24CB" w:rsidRDefault="004C3857" w:rsidP="00C75C3A">
            <w:pPr>
              <w:pStyle w:val="heading"/>
              <w:spacing w:before="0" w:after="0"/>
              <w:ind w:left="0" w:firstLine="0"/>
              <w:rPr>
                <w:rFonts w:ascii="Arial" w:hAnsi="Arial" w:cs="Arial"/>
                <w:b w:val="0"/>
                <w:sz w:val="10"/>
                <w:szCs w:val="10"/>
                <w:highlight w:val="yellow"/>
              </w:rPr>
            </w:pPr>
          </w:p>
        </w:tc>
      </w:tr>
      <w:tr w:rsidR="004C3857" w:rsidRPr="002C24CB" w:rsidTr="00C75C3A">
        <w:trPr>
          <w:trHeight w:val="1214"/>
        </w:trPr>
        <w:tc>
          <w:tcPr>
            <w:tcW w:w="8778" w:type="dxa"/>
            <w:gridSpan w:val="2"/>
            <w:vAlign w:val="center"/>
          </w:tcPr>
          <w:p w:rsidR="004C3857" w:rsidRDefault="004C3857" w:rsidP="00C75C3A">
            <w:pPr>
              <w:pStyle w:val="heading"/>
              <w:spacing w:before="0" w:after="0"/>
              <w:ind w:left="0" w:firstLine="0"/>
              <w:rPr>
                <w:rFonts w:ascii="Arial" w:hAnsi="Arial" w:cs="Arial"/>
                <w:b w:val="0"/>
                <w:sz w:val="22"/>
                <w:szCs w:val="22"/>
                <w:highlight w:val="yellow"/>
              </w:rPr>
            </w:pPr>
          </w:p>
          <w:p w:rsidR="004C3857" w:rsidRPr="002C24CB" w:rsidRDefault="004C3857" w:rsidP="00C75C3A">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 xml:space="preserve">The title of the module </w:t>
            </w:r>
            <w:r>
              <w:rPr>
                <w:rFonts w:ascii="Arial" w:hAnsi="Arial" w:cs="Arial"/>
                <w:b w:val="0"/>
                <w:sz w:val="22"/>
                <w:szCs w:val="22"/>
              </w:rPr>
              <w:t>illustrates sustainability throughout. The module will indeed investigate all three pillars of sustainability; economic, social and environmental.</w:t>
            </w:r>
          </w:p>
          <w:p w:rsidR="004C3857" w:rsidRPr="002C24CB" w:rsidRDefault="004C3857" w:rsidP="00C75C3A">
            <w:pPr>
              <w:pStyle w:val="heading"/>
              <w:spacing w:before="0" w:after="0"/>
              <w:ind w:left="0" w:firstLine="0"/>
              <w:rPr>
                <w:rFonts w:ascii="Arial" w:hAnsi="Arial" w:cs="Arial"/>
                <w:b w:val="0"/>
                <w:sz w:val="22"/>
                <w:szCs w:val="22"/>
                <w:highlight w:val="yellow"/>
              </w:rPr>
            </w:pPr>
          </w:p>
        </w:tc>
      </w:tr>
    </w:tbl>
    <w:p w:rsidR="004C3857" w:rsidRPr="002C24CB" w:rsidRDefault="004C3857" w:rsidP="004C3857">
      <w:pPr>
        <w:tabs>
          <w:tab w:val="left" w:pos="720"/>
          <w:tab w:val="left" w:pos="1440"/>
          <w:tab w:val="left" w:pos="2160"/>
          <w:tab w:val="left" w:pos="2880"/>
        </w:tabs>
        <w:jc w:val="both"/>
        <w:rPr>
          <w:rFonts w:ascii="Arial" w:hAnsi="Arial" w:cs="Arial"/>
          <w:b/>
          <w:sz w:val="22"/>
          <w:szCs w:val="22"/>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2C24CB">
        <w:rPr>
          <w:rFonts w:ascii="Arial" w:hAnsi="Arial" w:cs="Arial"/>
          <w:b/>
          <w:sz w:val="22"/>
          <w:szCs w:val="22"/>
          <w:lang w:eastAsia="en-GB"/>
        </w:rPr>
        <w:t>BIBLIOGRAPHY</w:t>
      </w: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lang w:eastAsia="en-GB"/>
        </w:rPr>
      </w:pPr>
      <w:r w:rsidRPr="002C24CB">
        <w:rPr>
          <w:rFonts w:ascii="Arial" w:hAnsi="Arial" w:cs="Arial"/>
          <w:b/>
          <w:sz w:val="22"/>
          <w:szCs w:val="22"/>
          <w:lang w:eastAsia="en-GB"/>
        </w:rPr>
        <w:t>Essential</w:t>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tbl>
      <w:tblPr>
        <w:tblW w:w="0" w:type="auto"/>
        <w:tblInd w:w="108" w:type="dxa"/>
        <w:tblLook w:val="0000" w:firstRow="0" w:lastRow="0" w:firstColumn="0" w:lastColumn="0" w:noHBand="0" w:noVBand="0"/>
      </w:tblPr>
      <w:tblGrid>
        <w:gridCol w:w="3600"/>
        <w:gridCol w:w="5189"/>
      </w:tblGrid>
      <w:tr w:rsidR="004C3857" w:rsidRPr="002C24CB" w:rsidTr="00C75C3A">
        <w:tc>
          <w:tcPr>
            <w:tcW w:w="3600" w:type="dxa"/>
          </w:tcPr>
          <w:p w:rsidR="004C3857" w:rsidRDefault="004C3857" w:rsidP="00C75C3A">
            <w:pPr>
              <w:ind w:left="-108"/>
              <w:rPr>
                <w:rFonts w:ascii="Arial" w:hAnsi="Arial" w:cs="Arial"/>
                <w:sz w:val="22"/>
                <w:szCs w:val="22"/>
                <w:lang w:eastAsia="en-GB"/>
              </w:rPr>
            </w:pPr>
            <w:r w:rsidRPr="002C24CB">
              <w:rPr>
                <w:rFonts w:ascii="Arial" w:hAnsi="Arial" w:cs="Arial"/>
                <w:sz w:val="22"/>
                <w:szCs w:val="22"/>
                <w:lang w:eastAsia="en-GB"/>
              </w:rPr>
              <w:t>Atkinso</w:t>
            </w:r>
            <w:r>
              <w:rPr>
                <w:rFonts w:ascii="Arial" w:hAnsi="Arial" w:cs="Arial"/>
                <w:sz w:val="22"/>
                <w:szCs w:val="22"/>
                <w:lang w:eastAsia="en-GB"/>
              </w:rPr>
              <w:t xml:space="preserve">n, G., </w:t>
            </w:r>
            <w:r w:rsidRPr="002C24CB">
              <w:rPr>
                <w:rFonts w:ascii="Arial" w:hAnsi="Arial" w:cs="Arial"/>
                <w:sz w:val="22"/>
                <w:szCs w:val="22"/>
                <w:lang w:eastAsia="en-GB"/>
              </w:rPr>
              <w:t xml:space="preserve">Dietz, S. </w:t>
            </w:r>
            <w:r>
              <w:rPr>
                <w:rFonts w:ascii="Arial" w:hAnsi="Arial" w:cs="Arial"/>
                <w:sz w:val="22"/>
                <w:szCs w:val="22"/>
                <w:lang w:eastAsia="en-GB"/>
              </w:rPr>
              <w:t xml:space="preserve">and </w:t>
            </w:r>
            <w:proofErr w:type="spellStart"/>
            <w:r w:rsidRPr="002C24CB">
              <w:rPr>
                <w:rFonts w:ascii="Arial" w:hAnsi="Arial" w:cs="Arial"/>
                <w:sz w:val="22"/>
                <w:szCs w:val="22"/>
                <w:lang w:eastAsia="en-GB"/>
              </w:rPr>
              <w:t>Neumayer</w:t>
            </w:r>
            <w:proofErr w:type="spellEnd"/>
            <w:r w:rsidRPr="002C24CB">
              <w:rPr>
                <w:rFonts w:ascii="Arial" w:hAnsi="Arial" w:cs="Arial"/>
                <w:sz w:val="22"/>
                <w:szCs w:val="22"/>
                <w:lang w:eastAsia="en-GB"/>
              </w:rPr>
              <w:t>, E. (2007)</w:t>
            </w:r>
          </w:p>
          <w:p w:rsidR="004C3857" w:rsidRDefault="004C3857" w:rsidP="00C75C3A">
            <w:pPr>
              <w:ind w:left="-108"/>
              <w:rPr>
                <w:rFonts w:ascii="Arial" w:hAnsi="Arial" w:cs="Arial"/>
                <w:sz w:val="22"/>
                <w:szCs w:val="22"/>
                <w:lang w:eastAsia="en-GB"/>
              </w:rPr>
            </w:pPr>
          </w:p>
          <w:p w:rsidR="004C3857" w:rsidRDefault="004C3857" w:rsidP="00C75C3A">
            <w:pPr>
              <w:ind w:left="-108"/>
              <w:rPr>
                <w:rFonts w:ascii="Arial" w:hAnsi="Arial" w:cs="Arial"/>
                <w:sz w:val="22"/>
                <w:szCs w:val="22"/>
                <w:lang w:eastAsia="en-GB"/>
              </w:rPr>
            </w:pPr>
            <w:proofErr w:type="spellStart"/>
            <w:r>
              <w:rPr>
                <w:rFonts w:ascii="Arial" w:hAnsi="Arial" w:cs="Arial"/>
                <w:sz w:val="22"/>
                <w:szCs w:val="22"/>
                <w:lang w:eastAsia="en-GB"/>
              </w:rPr>
              <w:t>Blewitt</w:t>
            </w:r>
            <w:proofErr w:type="spellEnd"/>
            <w:r>
              <w:rPr>
                <w:rFonts w:ascii="Arial" w:hAnsi="Arial" w:cs="Arial"/>
                <w:sz w:val="22"/>
                <w:szCs w:val="22"/>
                <w:lang w:eastAsia="en-GB"/>
              </w:rPr>
              <w:t>, J. (2012)</w:t>
            </w:r>
          </w:p>
          <w:p w:rsidR="004C3857" w:rsidRDefault="004C3857" w:rsidP="00C75C3A">
            <w:pPr>
              <w:ind w:left="-108"/>
              <w:rPr>
                <w:rFonts w:ascii="Arial" w:hAnsi="Arial" w:cs="Arial"/>
                <w:sz w:val="22"/>
                <w:szCs w:val="22"/>
                <w:lang w:eastAsia="en-GB"/>
              </w:rPr>
            </w:pPr>
          </w:p>
          <w:p w:rsidR="004C3857" w:rsidRPr="002C24CB" w:rsidRDefault="004C3857" w:rsidP="00C75C3A">
            <w:pPr>
              <w:ind w:left="-108"/>
              <w:rPr>
                <w:rFonts w:ascii="Arial" w:hAnsi="Arial" w:cs="Arial"/>
                <w:sz w:val="22"/>
                <w:szCs w:val="22"/>
              </w:rPr>
            </w:pPr>
            <w:r w:rsidRPr="009F0DA7">
              <w:rPr>
                <w:rFonts w:ascii="Arial" w:hAnsi="Arial" w:cs="Arial"/>
                <w:color w:val="000000" w:themeColor="text1"/>
                <w:sz w:val="22"/>
              </w:rPr>
              <w:t>Harris, J., Wise, T., Gallagher, K., Goodwin, N., R. (2013)</w:t>
            </w:r>
          </w:p>
        </w:tc>
        <w:tc>
          <w:tcPr>
            <w:tcW w:w="5189" w:type="dxa"/>
          </w:tcPr>
          <w:p w:rsidR="004C3857"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iCs/>
                <w:sz w:val="22"/>
                <w:szCs w:val="22"/>
                <w:lang w:eastAsia="en-GB"/>
              </w:rPr>
              <w:t xml:space="preserve">Handbook of </w:t>
            </w:r>
            <w:r>
              <w:rPr>
                <w:rFonts w:ascii="Arial" w:hAnsi="Arial" w:cs="Arial"/>
                <w:i/>
                <w:iCs/>
                <w:sz w:val="22"/>
                <w:szCs w:val="22"/>
                <w:lang w:eastAsia="en-GB"/>
              </w:rPr>
              <w:t>Sustainable Development.</w:t>
            </w:r>
            <w:r w:rsidRPr="002C24CB">
              <w:rPr>
                <w:rFonts w:ascii="Arial" w:hAnsi="Arial" w:cs="Arial"/>
                <w:i/>
                <w:iCs/>
                <w:sz w:val="22"/>
                <w:szCs w:val="22"/>
                <w:lang w:eastAsia="en-GB"/>
              </w:rPr>
              <w:t xml:space="preserve">  </w:t>
            </w:r>
            <w:r w:rsidRPr="002C24CB">
              <w:rPr>
                <w:rFonts w:ascii="Arial" w:hAnsi="Arial" w:cs="Arial"/>
                <w:sz w:val="22"/>
                <w:szCs w:val="22"/>
                <w:lang w:eastAsia="en-GB"/>
              </w:rPr>
              <w:t>Elgar: Cheltenham</w:t>
            </w:r>
          </w:p>
          <w:p w:rsidR="004C3857" w:rsidRDefault="004C3857" w:rsidP="00C75C3A">
            <w:pPr>
              <w:overflowPunct w:val="0"/>
              <w:autoSpaceDE w:val="0"/>
              <w:autoSpaceDN w:val="0"/>
              <w:adjustRightInd w:val="0"/>
              <w:spacing w:after="240"/>
              <w:textAlignment w:val="baseline"/>
              <w:rPr>
                <w:rFonts w:ascii="Arial" w:hAnsi="Arial" w:cs="Arial"/>
                <w:i/>
                <w:sz w:val="22"/>
                <w:szCs w:val="22"/>
                <w:lang w:eastAsia="en-GB"/>
              </w:rPr>
            </w:pPr>
            <w:r w:rsidRPr="009F0DA7">
              <w:rPr>
                <w:rFonts w:ascii="Arial" w:hAnsi="Arial" w:cs="Arial"/>
                <w:i/>
                <w:sz w:val="22"/>
                <w:szCs w:val="22"/>
                <w:lang w:eastAsia="en-GB"/>
              </w:rPr>
              <w:t>Understanding Sustainable Development</w:t>
            </w:r>
          </w:p>
          <w:p w:rsidR="004C3857" w:rsidRDefault="004C3857" w:rsidP="00C75C3A">
            <w:pPr>
              <w:overflowPunct w:val="0"/>
              <w:autoSpaceDE w:val="0"/>
              <w:autoSpaceDN w:val="0"/>
              <w:adjustRightInd w:val="0"/>
              <w:spacing w:after="240"/>
              <w:textAlignment w:val="baseline"/>
              <w:rPr>
                <w:rFonts w:ascii="Arial" w:hAnsi="Arial" w:cs="Arial"/>
                <w:i/>
                <w:sz w:val="22"/>
                <w:szCs w:val="22"/>
                <w:lang w:eastAsia="en-GB"/>
              </w:rPr>
            </w:pPr>
            <w:r w:rsidRPr="009F0DA7">
              <w:rPr>
                <w:rFonts w:ascii="Arial" w:hAnsi="Arial" w:cs="Arial"/>
                <w:i/>
                <w:sz w:val="22"/>
                <w:szCs w:val="22"/>
                <w:lang w:eastAsia="en-GB"/>
              </w:rPr>
              <w:t>A Survey of Sustainable Development: Social And Economic Dimensions</w:t>
            </w:r>
          </w:p>
          <w:p w:rsidR="004C3857" w:rsidRPr="002C24CB" w:rsidRDefault="004C3857" w:rsidP="00C75C3A">
            <w:pPr>
              <w:rPr>
                <w:rFonts w:ascii="Arial" w:hAnsi="Arial" w:cs="Arial"/>
                <w:i/>
                <w:iCs/>
                <w:sz w:val="22"/>
                <w:szCs w:val="22"/>
              </w:rPr>
            </w:pPr>
          </w:p>
        </w:tc>
      </w:tr>
      <w:tr w:rsidR="004C3857" w:rsidRPr="002C24CB" w:rsidTr="00C75C3A">
        <w:tc>
          <w:tcPr>
            <w:tcW w:w="3600" w:type="dxa"/>
          </w:tcPr>
          <w:p w:rsidR="004C3857" w:rsidRPr="002C24CB" w:rsidRDefault="004C3857" w:rsidP="00C75C3A">
            <w:pPr>
              <w:ind w:left="-108"/>
              <w:rPr>
                <w:rFonts w:ascii="Arial" w:hAnsi="Arial" w:cs="Arial"/>
                <w:sz w:val="22"/>
                <w:szCs w:val="22"/>
              </w:rPr>
            </w:pPr>
            <w:r w:rsidRPr="002C24CB">
              <w:rPr>
                <w:rFonts w:ascii="Arial" w:hAnsi="Arial" w:cs="Arial"/>
                <w:sz w:val="22"/>
                <w:szCs w:val="22"/>
                <w:lang w:eastAsia="en-GB"/>
              </w:rPr>
              <w:t>Jackson, T. (2010)</w:t>
            </w:r>
          </w:p>
        </w:tc>
        <w:tc>
          <w:tcPr>
            <w:tcW w:w="5189" w:type="dxa"/>
          </w:tcPr>
          <w:p w:rsidR="004C3857" w:rsidRPr="002C24CB" w:rsidRDefault="004C3857" w:rsidP="00C75C3A">
            <w:pPr>
              <w:overflowPunct w:val="0"/>
              <w:autoSpaceDE w:val="0"/>
              <w:autoSpaceDN w:val="0"/>
              <w:adjustRightInd w:val="0"/>
              <w:spacing w:after="240"/>
              <w:textAlignment w:val="baseline"/>
              <w:rPr>
                <w:rFonts w:ascii="Arial" w:hAnsi="Arial" w:cs="Arial"/>
                <w:i/>
                <w:sz w:val="22"/>
                <w:szCs w:val="22"/>
                <w:lang w:eastAsia="en-GB"/>
              </w:rPr>
            </w:pPr>
            <w:r w:rsidRPr="002C24CB">
              <w:rPr>
                <w:rFonts w:ascii="Arial" w:hAnsi="Arial" w:cs="Arial"/>
                <w:i/>
                <w:sz w:val="22"/>
                <w:szCs w:val="22"/>
                <w:lang w:eastAsia="en-GB"/>
              </w:rPr>
              <w:t>Prosperity Without Growth</w:t>
            </w:r>
          </w:p>
          <w:p w:rsidR="004C3857" w:rsidRPr="002C24CB" w:rsidRDefault="004C3857" w:rsidP="00C75C3A">
            <w:pPr>
              <w:rPr>
                <w:rFonts w:ascii="Arial" w:hAnsi="Arial" w:cs="Arial"/>
                <w:i/>
                <w:iCs/>
                <w:sz w:val="22"/>
                <w:szCs w:val="22"/>
              </w:rPr>
            </w:pPr>
          </w:p>
        </w:tc>
      </w:tr>
      <w:tr w:rsidR="004C3857" w:rsidRPr="002C24CB" w:rsidTr="00C75C3A">
        <w:tc>
          <w:tcPr>
            <w:tcW w:w="3600" w:type="dxa"/>
          </w:tcPr>
          <w:p w:rsidR="004C3857" w:rsidRPr="002C24CB" w:rsidRDefault="004C3857" w:rsidP="00C75C3A">
            <w:pPr>
              <w:ind w:left="-108"/>
              <w:rPr>
                <w:rFonts w:ascii="Arial" w:hAnsi="Arial" w:cs="Arial"/>
                <w:bCs/>
                <w:sz w:val="22"/>
                <w:szCs w:val="22"/>
              </w:rPr>
            </w:pPr>
            <w:r w:rsidRPr="002C24CB">
              <w:rPr>
                <w:rFonts w:ascii="Arial" w:hAnsi="Arial" w:cs="Arial"/>
                <w:sz w:val="22"/>
                <w:szCs w:val="22"/>
                <w:lang w:eastAsia="en-GB"/>
              </w:rPr>
              <w:lastRenderedPageBreak/>
              <w:t>Rao, P.</w:t>
            </w:r>
            <w:r>
              <w:rPr>
                <w:rFonts w:ascii="Arial" w:hAnsi="Arial" w:cs="Arial"/>
                <w:sz w:val="22"/>
                <w:szCs w:val="22"/>
                <w:lang w:eastAsia="en-GB"/>
              </w:rPr>
              <w:t xml:space="preserve"> </w:t>
            </w:r>
            <w:r w:rsidRPr="002C24CB">
              <w:rPr>
                <w:rFonts w:ascii="Arial" w:hAnsi="Arial" w:cs="Arial"/>
                <w:sz w:val="22"/>
                <w:szCs w:val="22"/>
                <w:lang w:eastAsia="en-GB"/>
              </w:rPr>
              <w:t>K. (2000)</w:t>
            </w:r>
          </w:p>
          <w:p w:rsidR="004C3857" w:rsidRPr="002C24CB" w:rsidRDefault="004C3857" w:rsidP="00C75C3A">
            <w:pPr>
              <w:overflowPunct w:val="0"/>
              <w:autoSpaceDE w:val="0"/>
              <w:autoSpaceDN w:val="0"/>
              <w:adjustRightInd w:val="0"/>
              <w:ind w:left="-108"/>
              <w:textAlignment w:val="baseline"/>
              <w:rPr>
                <w:rFonts w:ascii="Arial" w:hAnsi="Arial" w:cs="Arial"/>
                <w:sz w:val="22"/>
                <w:szCs w:val="22"/>
              </w:rPr>
            </w:pPr>
          </w:p>
          <w:p w:rsidR="004C3857" w:rsidRPr="002C24CB" w:rsidRDefault="004C3857" w:rsidP="00C75C3A">
            <w:pPr>
              <w:overflowPunct w:val="0"/>
              <w:autoSpaceDE w:val="0"/>
              <w:autoSpaceDN w:val="0"/>
              <w:adjustRightInd w:val="0"/>
              <w:ind w:left="-108"/>
              <w:textAlignment w:val="baseline"/>
              <w:rPr>
                <w:rFonts w:ascii="Arial" w:hAnsi="Arial" w:cs="Arial"/>
                <w:sz w:val="22"/>
                <w:szCs w:val="22"/>
              </w:rPr>
            </w:pPr>
          </w:p>
        </w:tc>
        <w:tc>
          <w:tcPr>
            <w:tcW w:w="5189" w:type="dxa"/>
          </w:tcPr>
          <w:p w:rsidR="004C3857" w:rsidRPr="002C24CB"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iCs/>
                <w:sz w:val="22"/>
                <w:szCs w:val="22"/>
                <w:lang w:eastAsia="en-GB"/>
              </w:rPr>
              <w:t>Sustainable Development, Economics and Policy</w:t>
            </w:r>
            <w:r>
              <w:rPr>
                <w:rFonts w:ascii="Arial" w:hAnsi="Arial" w:cs="Arial"/>
                <w:i/>
                <w:iCs/>
                <w:sz w:val="22"/>
                <w:szCs w:val="22"/>
                <w:lang w:eastAsia="en-GB"/>
              </w:rPr>
              <w:t>.</w:t>
            </w:r>
            <w:r w:rsidRPr="002C24CB">
              <w:rPr>
                <w:rFonts w:ascii="Arial" w:hAnsi="Arial" w:cs="Arial"/>
                <w:sz w:val="22"/>
                <w:szCs w:val="22"/>
                <w:lang w:eastAsia="en-GB"/>
              </w:rPr>
              <w:t xml:space="preserve">  Blackwell Publishers Ltd, Oxford. UK</w:t>
            </w:r>
          </w:p>
          <w:p w:rsidR="004C3857" w:rsidRPr="002C24CB" w:rsidRDefault="004C3857" w:rsidP="00C75C3A">
            <w:pPr>
              <w:rPr>
                <w:rFonts w:ascii="Arial" w:hAnsi="Arial" w:cs="Arial"/>
                <w:b/>
                <w:sz w:val="22"/>
                <w:szCs w:val="22"/>
              </w:rPr>
            </w:pPr>
          </w:p>
        </w:tc>
      </w:tr>
    </w:tbl>
    <w:p w:rsidR="004C3857" w:rsidRPr="002C24CB" w:rsidRDefault="004C3857" w:rsidP="004C3857">
      <w:pPr>
        <w:overflowPunct w:val="0"/>
        <w:autoSpaceDE w:val="0"/>
        <w:autoSpaceDN w:val="0"/>
        <w:adjustRightInd w:val="0"/>
        <w:textAlignment w:val="baseline"/>
        <w:rPr>
          <w:rFonts w:ascii="Arial" w:hAnsi="Arial" w:cs="Arial"/>
          <w:b/>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2C24CB">
        <w:rPr>
          <w:rFonts w:ascii="Arial" w:hAnsi="Arial" w:cs="Arial"/>
          <w:b/>
          <w:sz w:val="22"/>
          <w:szCs w:val="22"/>
          <w:lang w:eastAsia="en-GB"/>
        </w:rPr>
        <w:t>Recommended</w:t>
      </w:r>
    </w:p>
    <w:tbl>
      <w:tblPr>
        <w:tblW w:w="0" w:type="auto"/>
        <w:tblInd w:w="108" w:type="dxa"/>
        <w:tblLook w:val="0000" w:firstRow="0" w:lastRow="0" w:firstColumn="0" w:lastColumn="0" w:noHBand="0" w:noVBand="0"/>
      </w:tblPr>
      <w:tblGrid>
        <w:gridCol w:w="3600"/>
        <w:gridCol w:w="4814"/>
        <w:gridCol w:w="375"/>
      </w:tblGrid>
      <w:tr w:rsidR="004C3857" w:rsidRPr="002C24CB" w:rsidTr="00C75C3A">
        <w:trPr>
          <w:gridAfter w:val="1"/>
          <w:wAfter w:w="375" w:type="dxa"/>
        </w:trPr>
        <w:tc>
          <w:tcPr>
            <w:tcW w:w="3600" w:type="dxa"/>
          </w:tcPr>
          <w:p w:rsidR="004C3857" w:rsidRPr="002C24CB" w:rsidRDefault="004C3857" w:rsidP="00C75C3A">
            <w:pPr>
              <w:rPr>
                <w:rFonts w:ascii="Arial" w:hAnsi="Arial" w:cs="Arial"/>
                <w:sz w:val="22"/>
                <w:szCs w:val="22"/>
              </w:rPr>
            </w:pPr>
          </w:p>
        </w:tc>
        <w:tc>
          <w:tcPr>
            <w:tcW w:w="4814" w:type="dxa"/>
          </w:tcPr>
          <w:p w:rsidR="004C3857" w:rsidRPr="002C24CB" w:rsidRDefault="004C3857" w:rsidP="00C75C3A">
            <w:pPr>
              <w:rPr>
                <w:rFonts w:ascii="Arial" w:hAnsi="Arial" w:cs="Arial"/>
                <w:i/>
                <w:iCs/>
                <w:sz w:val="22"/>
                <w:szCs w:val="22"/>
              </w:rPr>
            </w:pPr>
          </w:p>
        </w:tc>
      </w:tr>
      <w:tr w:rsidR="004C3857" w:rsidRPr="002C24CB" w:rsidTr="00C75C3A">
        <w:tc>
          <w:tcPr>
            <w:tcW w:w="3600" w:type="dxa"/>
          </w:tcPr>
          <w:p w:rsidR="004C3857" w:rsidRPr="002C24CB" w:rsidRDefault="004C3857" w:rsidP="00C75C3A">
            <w:pPr>
              <w:ind w:left="-108"/>
              <w:rPr>
                <w:rFonts w:ascii="Arial" w:hAnsi="Arial" w:cs="Arial"/>
                <w:sz w:val="22"/>
                <w:szCs w:val="22"/>
              </w:rPr>
            </w:pPr>
            <w:proofErr w:type="spellStart"/>
            <w:r w:rsidRPr="002C24CB">
              <w:rPr>
                <w:rFonts w:ascii="Arial" w:hAnsi="Arial" w:cs="Arial"/>
                <w:sz w:val="22"/>
                <w:szCs w:val="22"/>
                <w:lang w:eastAsia="en-GB"/>
              </w:rPr>
              <w:t>Cogey</w:t>
            </w:r>
            <w:proofErr w:type="spellEnd"/>
            <w:r w:rsidRPr="002C24CB">
              <w:rPr>
                <w:rFonts w:ascii="Arial" w:hAnsi="Arial" w:cs="Arial"/>
                <w:sz w:val="22"/>
                <w:szCs w:val="22"/>
                <w:lang w:eastAsia="en-GB"/>
              </w:rPr>
              <w:t xml:space="preserve">, M. </w:t>
            </w:r>
            <w:r>
              <w:rPr>
                <w:rFonts w:ascii="Arial" w:hAnsi="Arial" w:cs="Arial"/>
                <w:sz w:val="22"/>
                <w:szCs w:val="22"/>
                <w:lang w:eastAsia="en-GB"/>
              </w:rPr>
              <w:t>and</w:t>
            </w:r>
            <w:r w:rsidRPr="002C24CB">
              <w:rPr>
                <w:rFonts w:ascii="Arial" w:hAnsi="Arial" w:cs="Arial"/>
                <w:sz w:val="22"/>
                <w:szCs w:val="22"/>
                <w:lang w:eastAsia="en-GB"/>
              </w:rPr>
              <w:t xml:space="preserve"> </w:t>
            </w:r>
            <w:proofErr w:type="spellStart"/>
            <w:r w:rsidRPr="002C24CB">
              <w:rPr>
                <w:rFonts w:ascii="Arial" w:hAnsi="Arial" w:cs="Arial"/>
                <w:sz w:val="22"/>
                <w:szCs w:val="22"/>
                <w:lang w:eastAsia="en-GB"/>
              </w:rPr>
              <w:t>Steininger</w:t>
            </w:r>
            <w:proofErr w:type="spellEnd"/>
            <w:r w:rsidRPr="002C24CB">
              <w:rPr>
                <w:rFonts w:ascii="Arial" w:hAnsi="Arial" w:cs="Arial"/>
                <w:sz w:val="22"/>
                <w:szCs w:val="22"/>
                <w:lang w:eastAsia="en-GB"/>
              </w:rPr>
              <w:t>, K. (2007)</w:t>
            </w:r>
          </w:p>
        </w:tc>
        <w:tc>
          <w:tcPr>
            <w:tcW w:w="5189" w:type="dxa"/>
            <w:gridSpan w:val="2"/>
          </w:tcPr>
          <w:p w:rsidR="004C3857" w:rsidRPr="002C24CB"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iCs/>
                <w:sz w:val="22"/>
                <w:szCs w:val="22"/>
                <w:lang w:eastAsia="en-GB"/>
              </w:rPr>
              <w:t>The Economics o</w:t>
            </w:r>
            <w:r>
              <w:rPr>
                <w:rFonts w:ascii="Arial" w:hAnsi="Arial" w:cs="Arial"/>
                <w:i/>
                <w:iCs/>
                <w:sz w:val="22"/>
                <w:szCs w:val="22"/>
                <w:lang w:eastAsia="en-GB"/>
              </w:rPr>
              <w:t>f Global Environmental Change.</w:t>
            </w:r>
            <w:r w:rsidRPr="002C24CB">
              <w:rPr>
                <w:rFonts w:ascii="Arial" w:hAnsi="Arial" w:cs="Arial"/>
                <w:i/>
                <w:iCs/>
                <w:sz w:val="22"/>
                <w:szCs w:val="22"/>
                <w:lang w:eastAsia="en-GB"/>
              </w:rPr>
              <w:t xml:space="preserve">  </w:t>
            </w:r>
            <w:r w:rsidRPr="002C24CB">
              <w:rPr>
                <w:rFonts w:ascii="Arial" w:hAnsi="Arial" w:cs="Arial"/>
                <w:sz w:val="22"/>
                <w:szCs w:val="22"/>
                <w:lang w:eastAsia="en-GB"/>
              </w:rPr>
              <w:t>Elgar: Cheltenham</w:t>
            </w:r>
          </w:p>
        </w:tc>
      </w:tr>
      <w:tr w:rsidR="004C3857" w:rsidRPr="002C24CB" w:rsidTr="00C75C3A">
        <w:tc>
          <w:tcPr>
            <w:tcW w:w="3600" w:type="dxa"/>
          </w:tcPr>
          <w:p w:rsidR="004C3857" w:rsidRPr="002C24CB" w:rsidRDefault="004C3857" w:rsidP="00C75C3A">
            <w:pPr>
              <w:ind w:left="-108"/>
              <w:rPr>
                <w:rFonts w:ascii="Arial" w:hAnsi="Arial" w:cs="Arial"/>
                <w:sz w:val="22"/>
                <w:szCs w:val="22"/>
              </w:rPr>
            </w:pPr>
          </w:p>
        </w:tc>
        <w:tc>
          <w:tcPr>
            <w:tcW w:w="5189" w:type="dxa"/>
            <w:gridSpan w:val="2"/>
          </w:tcPr>
          <w:p w:rsidR="004C3857" w:rsidRPr="002C24CB" w:rsidRDefault="004C3857" w:rsidP="00C75C3A">
            <w:pPr>
              <w:rPr>
                <w:rFonts w:ascii="Arial" w:hAnsi="Arial" w:cs="Arial"/>
                <w:iCs/>
                <w:sz w:val="22"/>
                <w:szCs w:val="22"/>
              </w:rPr>
            </w:pPr>
          </w:p>
        </w:tc>
      </w:tr>
      <w:tr w:rsidR="004C3857" w:rsidRPr="002C24CB" w:rsidTr="00C75C3A">
        <w:tc>
          <w:tcPr>
            <w:tcW w:w="3600" w:type="dxa"/>
          </w:tcPr>
          <w:p w:rsidR="004C3857" w:rsidRPr="002C24CB" w:rsidRDefault="004C3857" w:rsidP="00C75C3A">
            <w:pPr>
              <w:ind w:left="-108"/>
              <w:rPr>
                <w:rFonts w:ascii="Arial" w:hAnsi="Arial" w:cs="Arial"/>
                <w:sz w:val="22"/>
                <w:szCs w:val="22"/>
              </w:rPr>
            </w:pPr>
            <w:r>
              <w:rPr>
                <w:rFonts w:ascii="Arial" w:hAnsi="Arial" w:cs="Arial"/>
                <w:sz w:val="22"/>
                <w:szCs w:val="22"/>
                <w:lang w:eastAsia="en-GB"/>
              </w:rPr>
              <w:t>Porritt,</w:t>
            </w:r>
            <w:r w:rsidRPr="002C24CB">
              <w:rPr>
                <w:rFonts w:ascii="Arial" w:hAnsi="Arial" w:cs="Arial"/>
                <w:sz w:val="22"/>
                <w:szCs w:val="22"/>
                <w:lang w:eastAsia="en-GB"/>
              </w:rPr>
              <w:t xml:space="preserve"> J. (2005)</w:t>
            </w:r>
          </w:p>
        </w:tc>
        <w:tc>
          <w:tcPr>
            <w:tcW w:w="5189" w:type="dxa"/>
            <w:gridSpan w:val="2"/>
          </w:tcPr>
          <w:p w:rsidR="004C3857" w:rsidRPr="002C24CB"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sz w:val="22"/>
                <w:szCs w:val="22"/>
                <w:lang w:eastAsia="en-GB"/>
              </w:rPr>
              <w:t>Capitalism as if the World Matters</w:t>
            </w:r>
            <w:r>
              <w:rPr>
                <w:rFonts w:ascii="Arial" w:hAnsi="Arial" w:cs="Arial"/>
                <w:i/>
                <w:sz w:val="22"/>
                <w:szCs w:val="22"/>
                <w:lang w:eastAsia="en-GB"/>
              </w:rPr>
              <w:t xml:space="preserve">. </w:t>
            </w:r>
            <w:r>
              <w:rPr>
                <w:rFonts w:ascii="Arial" w:hAnsi="Arial" w:cs="Arial"/>
                <w:sz w:val="22"/>
                <w:szCs w:val="22"/>
                <w:lang w:eastAsia="en-GB"/>
              </w:rPr>
              <w:t xml:space="preserve"> </w:t>
            </w:r>
            <w:proofErr w:type="spellStart"/>
            <w:r>
              <w:rPr>
                <w:rFonts w:ascii="Arial" w:hAnsi="Arial" w:cs="Arial"/>
                <w:sz w:val="22"/>
                <w:szCs w:val="22"/>
                <w:lang w:eastAsia="en-GB"/>
              </w:rPr>
              <w:t>Earthscan</w:t>
            </w:r>
            <w:proofErr w:type="spellEnd"/>
            <w:r w:rsidRPr="002C24CB">
              <w:rPr>
                <w:rFonts w:ascii="Arial" w:hAnsi="Arial" w:cs="Arial"/>
                <w:sz w:val="22"/>
                <w:szCs w:val="22"/>
                <w:lang w:eastAsia="en-GB"/>
              </w:rPr>
              <w:t xml:space="preserve"> UK</w:t>
            </w:r>
          </w:p>
        </w:tc>
      </w:tr>
      <w:tr w:rsidR="004C3857" w:rsidRPr="002C24CB" w:rsidTr="00C75C3A">
        <w:tc>
          <w:tcPr>
            <w:tcW w:w="3600" w:type="dxa"/>
          </w:tcPr>
          <w:p w:rsidR="004C3857" w:rsidRPr="002C24CB" w:rsidRDefault="004C3857" w:rsidP="00C75C3A">
            <w:pPr>
              <w:ind w:left="-108"/>
              <w:rPr>
                <w:rFonts w:ascii="Arial" w:hAnsi="Arial" w:cs="Arial"/>
                <w:sz w:val="22"/>
                <w:szCs w:val="22"/>
              </w:rPr>
            </w:pPr>
          </w:p>
        </w:tc>
        <w:tc>
          <w:tcPr>
            <w:tcW w:w="5189" w:type="dxa"/>
            <w:gridSpan w:val="2"/>
          </w:tcPr>
          <w:p w:rsidR="004C3857" w:rsidRPr="002C24CB" w:rsidRDefault="004C3857" w:rsidP="00C75C3A">
            <w:pPr>
              <w:rPr>
                <w:rFonts w:ascii="Arial" w:hAnsi="Arial" w:cs="Arial"/>
                <w:sz w:val="22"/>
                <w:szCs w:val="22"/>
              </w:rPr>
            </w:pPr>
          </w:p>
        </w:tc>
      </w:tr>
      <w:tr w:rsidR="004C3857" w:rsidRPr="002C24CB" w:rsidTr="00C75C3A">
        <w:tc>
          <w:tcPr>
            <w:tcW w:w="3600" w:type="dxa"/>
          </w:tcPr>
          <w:p w:rsidR="004C3857" w:rsidRPr="002C24CB" w:rsidRDefault="004C3857" w:rsidP="00C75C3A">
            <w:pPr>
              <w:ind w:left="-108"/>
              <w:rPr>
                <w:rFonts w:ascii="Arial" w:hAnsi="Arial" w:cs="Arial"/>
                <w:sz w:val="22"/>
                <w:szCs w:val="22"/>
                <w:lang w:eastAsia="en-GB"/>
              </w:rPr>
            </w:pPr>
            <w:r w:rsidRPr="002C24CB">
              <w:rPr>
                <w:rFonts w:ascii="Arial" w:hAnsi="Arial" w:cs="Arial"/>
                <w:sz w:val="22"/>
                <w:szCs w:val="22"/>
                <w:lang w:eastAsia="en-GB"/>
              </w:rPr>
              <w:t>Schumacher, E.</w:t>
            </w:r>
            <w:r>
              <w:rPr>
                <w:rFonts w:ascii="Arial" w:hAnsi="Arial" w:cs="Arial"/>
                <w:sz w:val="22"/>
                <w:szCs w:val="22"/>
                <w:lang w:eastAsia="en-GB"/>
              </w:rPr>
              <w:t xml:space="preserve"> </w:t>
            </w:r>
            <w:r w:rsidRPr="002C24CB">
              <w:rPr>
                <w:rFonts w:ascii="Arial" w:hAnsi="Arial" w:cs="Arial"/>
                <w:sz w:val="22"/>
                <w:szCs w:val="22"/>
                <w:lang w:eastAsia="en-GB"/>
              </w:rPr>
              <w:t>F., (1974)</w:t>
            </w:r>
          </w:p>
        </w:tc>
        <w:tc>
          <w:tcPr>
            <w:tcW w:w="5189" w:type="dxa"/>
            <w:gridSpan w:val="2"/>
          </w:tcPr>
          <w:p w:rsidR="004C3857" w:rsidRPr="002C24CB"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iCs/>
                <w:sz w:val="22"/>
                <w:szCs w:val="22"/>
                <w:lang w:eastAsia="en-GB"/>
              </w:rPr>
              <w:t xml:space="preserve">Small is </w:t>
            </w:r>
            <w:r>
              <w:rPr>
                <w:rFonts w:ascii="Arial" w:hAnsi="Arial" w:cs="Arial"/>
                <w:i/>
                <w:iCs/>
                <w:sz w:val="22"/>
                <w:szCs w:val="22"/>
                <w:lang w:eastAsia="en-GB"/>
              </w:rPr>
              <w:t>B</w:t>
            </w:r>
            <w:r w:rsidRPr="002C24CB">
              <w:rPr>
                <w:rFonts w:ascii="Arial" w:hAnsi="Arial" w:cs="Arial"/>
                <w:i/>
                <w:iCs/>
                <w:sz w:val="22"/>
                <w:szCs w:val="22"/>
                <w:lang w:eastAsia="en-GB"/>
              </w:rPr>
              <w:t xml:space="preserve">eautiful, </w:t>
            </w:r>
            <w:r w:rsidRPr="002C24CB">
              <w:rPr>
                <w:rFonts w:ascii="Arial" w:hAnsi="Arial" w:cs="Arial"/>
                <w:sz w:val="22"/>
                <w:szCs w:val="22"/>
                <w:lang w:eastAsia="en-GB"/>
              </w:rPr>
              <w:t>Vantage.</w:t>
            </w:r>
          </w:p>
          <w:p w:rsidR="004C3857" w:rsidRPr="002C24CB" w:rsidRDefault="004C3857" w:rsidP="00C75C3A">
            <w:pPr>
              <w:rPr>
                <w:rFonts w:ascii="Arial" w:hAnsi="Arial" w:cs="Arial"/>
                <w:i/>
                <w:iCs/>
                <w:sz w:val="22"/>
                <w:szCs w:val="22"/>
                <w:lang w:eastAsia="en-GB"/>
              </w:rPr>
            </w:pPr>
          </w:p>
        </w:tc>
      </w:tr>
      <w:tr w:rsidR="004C3857" w:rsidRPr="002C24CB" w:rsidTr="00C75C3A">
        <w:tc>
          <w:tcPr>
            <w:tcW w:w="3600" w:type="dxa"/>
          </w:tcPr>
          <w:p w:rsidR="004C3857" w:rsidRPr="002C24CB" w:rsidRDefault="004C3857" w:rsidP="00C75C3A">
            <w:pPr>
              <w:ind w:left="-108"/>
              <w:rPr>
                <w:rFonts w:ascii="Arial" w:hAnsi="Arial" w:cs="Arial"/>
                <w:sz w:val="22"/>
                <w:szCs w:val="22"/>
              </w:rPr>
            </w:pPr>
            <w:proofErr w:type="spellStart"/>
            <w:r w:rsidRPr="002C24CB">
              <w:rPr>
                <w:rFonts w:ascii="Arial" w:hAnsi="Arial" w:cs="Arial"/>
                <w:sz w:val="22"/>
                <w:szCs w:val="22"/>
                <w:lang w:eastAsia="en-GB"/>
              </w:rPr>
              <w:t>Weizsacker</w:t>
            </w:r>
            <w:proofErr w:type="spellEnd"/>
            <w:r w:rsidRPr="002C24CB">
              <w:rPr>
                <w:rFonts w:ascii="Arial" w:hAnsi="Arial" w:cs="Arial"/>
                <w:sz w:val="22"/>
                <w:szCs w:val="22"/>
                <w:lang w:eastAsia="en-GB"/>
              </w:rPr>
              <w:t>, Ernes</w:t>
            </w:r>
            <w:r>
              <w:rPr>
                <w:rFonts w:ascii="Arial" w:hAnsi="Arial" w:cs="Arial"/>
                <w:sz w:val="22"/>
                <w:szCs w:val="22"/>
                <w:lang w:eastAsia="en-GB"/>
              </w:rPr>
              <w:t xml:space="preserve">t Von &amp; </w:t>
            </w:r>
            <w:proofErr w:type="spellStart"/>
            <w:r>
              <w:rPr>
                <w:rFonts w:ascii="Arial" w:hAnsi="Arial" w:cs="Arial"/>
                <w:sz w:val="22"/>
                <w:szCs w:val="22"/>
                <w:lang w:eastAsia="en-GB"/>
              </w:rPr>
              <w:t>Lovins</w:t>
            </w:r>
            <w:proofErr w:type="spellEnd"/>
            <w:r>
              <w:rPr>
                <w:rFonts w:ascii="Arial" w:hAnsi="Arial" w:cs="Arial"/>
                <w:sz w:val="22"/>
                <w:szCs w:val="22"/>
                <w:lang w:eastAsia="en-GB"/>
              </w:rPr>
              <w:t>, Amory, B.</w:t>
            </w:r>
            <w:r w:rsidRPr="002C24CB">
              <w:rPr>
                <w:rFonts w:ascii="Arial" w:hAnsi="Arial" w:cs="Arial"/>
                <w:sz w:val="22"/>
                <w:szCs w:val="22"/>
                <w:lang w:eastAsia="en-GB"/>
              </w:rPr>
              <w:t xml:space="preserve"> (1998)</w:t>
            </w:r>
          </w:p>
        </w:tc>
        <w:tc>
          <w:tcPr>
            <w:tcW w:w="5189" w:type="dxa"/>
            <w:gridSpan w:val="2"/>
          </w:tcPr>
          <w:p w:rsidR="004C3857" w:rsidRPr="002C24CB" w:rsidRDefault="004C3857" w:rsidP="00C75C3A">
            <w:pPr>
              <w:overflowPunct w:val="0"/>
              <w:autoSpaceDE w:val="0"/>
              <w:autoSpaceDN w:val="0"/>
              <w:adjustRightInd w:val="0"/>
              <w:spacing w:after="240"/>
              <w:textAlignment w:val="baseline"/>
              <w:rPr>
                <w:rFonts w:ascii="Arial" w:hAnsi="Arial" w:cs="Arial"/>
                <w:sz w:val="22"/>
                <w:szCs w:val="22"/>
                <w:lang w:eastAsia="en-GB"/>
              </w:rPr>
            </w:pPr>
            <w:r w:rsidRPr="002C24CB">
              <w:rPr>
                <w:rFonts w:ascii="Arial" w:hAnsi="Arial" w:cs="Arial"/>
                <w:i/>
                <w:iCs/>
                <w:sz w:val="22"/>
                <w:szCs w:val="22"/>
                <w:lang w:eastAsia="en-GB"/>
              </w:rPr>
              <w:t>Factor Four:  Doubling W</w:t>
            </w:r>
            <w:r>
              <w:rPr>
                <w:rFonts w:ascii="Arial" w:hAnsi="Arial" w:cs="Arial"/>
                <w:i/>
                <w:iCs/>
                <w:sz w:val="22"/>
                <w:szCs w:val="22"/>
                <w:lang w:eastAsia="en-GB"/>
              </w:rPr>
              <w:t xml:space="preserve">ealth – Halving Resource Use. </w:t>
            </w:r>
            <w:r w:rsidRPr="002C24CB">
              <w:rPr>
                <w:rFonts w:ascii="Arial" w:hAnsi="Arial" w:cs="Arial"/>
                <w:i/>
                <w:iCs/>
                <w:sz w:val="22"/>
                <w:szCs w:val="22"/>
                <w:lang w:eastAsia="en-GB"/>
              </w:rPr>
              <w:t xml:space="preserve"> </w:t>
            </w:r>
            <w:proofErr w:type="spellStart"/>
            <w:r w:rsidRPr="002C24CB">
              <w:rPr>
                <w:rFonts w:ascii="Arial" w:hAnsi="Arial" w:cs="Arial"/>
                <w:sz w:val="22"/>
                <w:szCs w:val="22"/>
                <w:lang w:eastAsia="en-GB"/>
              </w:rPr>
              <w:t>Earthscan</w:t>
            </w:r>
            <w:proofErr w:type="spellEnd"/>
            <w:r>
              <w:rPr>
                <w:rFonts w:ascii="Arial" w:hAnsi="Arial" w:cs="Arial"/>
                <w:sz w:val="22"/>
                <w:szCs w:val="22"/>
                <w:lang w:eastAsia="en-GB"/>
              </w:rPr>
              <w:t xml:space="preserve"> UK</w:t>
            </w:r>
            <w:r w:rsidRPr="002C24CB">
              <w:rPr>
                <w:rFonts w:ascii="Arial" w:hAnsi="Arial" w:cs="Arial"/>
                <w:sz w:val="22"/>
                <w:szCs w:val="22"/>
                <w:lang w:eastAsia="en-GB"/>
              </w:rPr>
              <w:t>.</w:t>
            </w:r>
          </w:p>
        </w:tc>
      </w:tr>
      <w:tr w:rsidR="004C3857" w:rsidRPr="002C24CB" w:rsidTr="00C75C3A">
        <w:tc>
          <w:tcPr>
            <w:tcW w:w="3600" w:type="dxa"/>
          </w:tcPr>
          <w:p w:rsidR="004C3857" w:rsidRPr="002C24CB" w:rsidRDefault="004C3857" w:rsidP="00C75C3A">
            <w:pPr>
              <w:ind w:left="-108"/>
              <w:rPr>
                <w:rFonts w:ascii="Arial" w:hAnsi="Arial" w:cs="Arial"/>
                <w:sz w:val="22"/>
                <w:szCs w:val="22"/>
              </w:rPr>
            </w:pPr>
          </w:p>
        </w:tc>
        <w:tc>
          <w:tcPr>
            <w:tcW w:w="5189" w:type="dxa"/>
            <w:gridSpan w:val="2"/>
          </w:tcPr>
          <w:p w:rsidR="004C3857" w:rsidRPr="002C24CB" w:rsidRDefault="004C3857" w:rsidP="00C75C3A">
            <w:pPr>
              <w:rPr>
                <w:rFonts w:ascii="Arial" w:hAnsi="Arial" w:cs="Arial"/>
                <w:iCs/>
                <w:sz w:val="22"/>
                <w:szCs w:val="22"/>
              </w:rPr>
            </w:pPr>
          </w:p>
        </w:tc>
      </w:tr>
      <w:tr w:rsidR="004C3857" w:rsidRPr="002C24CB" w:rsidTr="00C75C3A">
        <w:tc>
          <w:tcPr>
            <w:tcW w:w="3600" w:type="dxa"/>
          </w:tcPr>
          <w:p w:rsidR="004C3857" w:rsidRPr="002C24CB" w:rsidRDefault="004C3857" w:rsidP="00C75C3A">
            <w:pPr>
              <w:ind w:left="-108"/>
              <w:rPr>
                <w:rFonts w:ascii="Arial" w:hAnsi="Arial" w:cs="Arial"/>
                <w:sz w:val="22"/>
                <w:szCs w:val="22"/>
              </w:rPr>
            </w:pPr>
            <w:r w:rsidRPr="002C24CB">
              <w:rPr>
                <w:rFonts w:ascii="Arial" w:hAnsi="Arial" w:cs="Arial"/>
                <w:sz w:val="22"/>
                <w:szCs w:val="22"/>
                <w:lang w:eastAsia="en-GB"/>
              </w:rPr>
              <w:t>Welford, R. (1995)</w:t>
            </w:r>
          </w:p>
        </w:tc>
        <w:tc>
          <w:tcPr>
            <w:tcW w:w="5189" w:type="dxa"/>
            <w:gridSpan w:val="2"/>
          </w:tcPr>
          <w:p w:rsidR="004C3857" w:rsidRPr="002C24CB" w:rsidRDefault="004C3857" w:rsidP="00C75C3A">
            <w:pPr>
              <w:rPr>
                <w:rFonts w:ascii="Arial" w:hAnsi="Arial" w:cs="Arial"/>
                <w:i/>
                <w:iCs/>
                <w:sz w:val="22"/>
                <w:szCs w:val="22"/>
              </w:rPr>
            </w:pPr>
            <w:r w:rsidRPr="002C24CB">
              <w:rPr>
                <w:rFonts w:ascii="Arial" w:hAnsi="Arial" w:cs="Arial"/>
                <w:i/>
                <w:iCs/>
                <w:sz w:val="22"/>
                <w:szCs w:val="22"/>
              </w:rPr>
              <w:t xml:space="preserve">Environmental Strategy </w:t>
            </w:r>
            <w:r>
              <w:rPr>
                <w:rFonts w:ascii="Arial" w:hAnsi="Arial" w:cs="Arial"/>
                <w:i/>
                <w:iCs/>
                <w:sz w:val="22"/>
                <w:szCs w:val="22"/>
              </w:rPr>
              <w:t>and</w:t>
            </w:r>
            <w:r w:rsidRPr="002C24CB">
              <w:rPr>
                <w:rFonts w:ascii="Arial" w:hAnsi="Arial" w:cs="Arial"/>
                <w:i/>
                <w:iCs/>
                <w:sz w:val="22"/>
                <w:szCs w:val="22"/>
              </w:rPr>
              <w:t xml:space="preserve"> Sustainable Development</w:t>
            </w:r>
            <w:r>
              <w:rPr>
                <w:rFonts w:ascii="Arial" w:hAnsi="Arial" w:cs="Arial"/>
                <w:i/>
                <w:iCs/>
                <w:sz w:val="22"/>
                <w:szCs w:val="22"/>
              </w:rPr>
              <w:t>.</w:t>
            </w:r>
          </w:p>
        </w:tc>
      </w:tr>
      <w:tr w:rsidR="004C3857" w:rsidRPr="002C24CB" w:rsidTr="00C75C3A">
        <w:trPr>
          <w:gridAfter w:val="1"/>
          <w:wAfter w:w="375" w:type="dxa"/>
        </w:trPr>
        <w:tc>
          <w:tcPr>
            <w:tcW w:w="3600" w:type="dxa"/>
          </w:tcPr>
          <w:p w:rsidR="004C3857" w:rsidRPr="002C24CB" w:rsidRDefault="004C3857" w:rsidP="00C75C3A">
            <w:pPr>
              <w:ind w:left="-108"/>
              <w:rPr>
                <w:rFonts w:ascii="Arial" w:hAnsi="Arial" w:cs="Arial"/>
                <w:sz w:val="22"/>
                <w:szCs w:val="22"/>
              </w:rPr>
            </w:pPr>
          </w:p>
        </w:tc>
        <w:tc>
          <w:tcPr>
            <w:tcW w:w="4814" w:type="dxa"/>
          </w:tcPr>
          <w:p w:rsidR="004C3857" w:rsidRPr="002C24CB" w:rsidRDefault="004C3857" w:rsidP="00C75C3A">
            <w:pPr>
              <w:rPr>
                <w:rFonts w:ascii="Arial" w:hAnsi="Arial" w:cs="Arial"/>
                <w:i/>
                <w:sz w:val="22"/>
                <w:szCs w:val="22"/>
              </w:rPr>
            </w:pPr>
          </w:p>
        </w:tc>
      </w:tr>
    </w:tbl>
    <w:p w:rsidR="004C3857" w:rsidRPr="002C24CB" w:rsidRDefault="004C3857" w:rsidP="004C3857">
      <w:pPr>
        <w:overflowPunct w:val="0"/>
        <w:autoSpaceDE w:val="0"/>
        <w:autoSpaceDN w:val="0"/>
        <w:adjustRightInd w:val="0"/>
        <w:textAlignment w:val="baseline"/>
        <w:rPr>
          <w:rFonts w:ascii="Arial" w:hAnsi="Arial" w:cs="Arial"/>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2C24CB">
        <w:rPr>
          <w:rFonts w:ascii="Arial" w:hAnsi="Arial" w:cs="Arial"/>
          <w:b/>
          <w:sz w:val="22"/>
          <w:szCs w:val="22"/>
          <w:lang w:eastAsia="en-GB"/>
        </w:rPr>
        <w:t xml:space="preserve">Journals </w:t>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Journal of Sustainable Development</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Sustainable Agriculture</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Environmental Justice</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Conservation and Sustainable Development</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The Ecologist</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Green Futures</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Sustainable Development International</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Sustain</w:t>
      </w:r>
    </w:p>
    <w:p w:rsidR="004C3857" w:rsidRPr="002C24CB" w:rsidRDefault="004C3857" w:rsidP="004C3857">
      <w:pPr>
        <w:overflowPunct w:val="0"/>
        <w:autoSpaceDE w:val="0"/>
        <w:autoSpaceDN w:val="0"/>
        <w:adjustRightInd w:val="0"/>
        <w:spacing w:after="120"/>
        <w:textAlignment w:val="baseline"/>
        <w:rPr>
          <w:rFonts w:ascii="Arial" w:hAnsi="Arial" w:cs="Arial"/>
          <w:i/>
          <w:sz w:val="22"/>
          <w:szCs w:val="22"/>
          <w:lang w:eastAsia="en-GB"/>
        </w:rPr>
      </w:pPr>
      <w:r w:rsidRPr="002C24CB">
        <w:rPr>
          <w:rFonts w:ascii="Arial" w:hAnsi="Arial" w:cs="Arial"/>
          <w:i/>
          <w:sz w:val="22"/>
          <w:szCs w:val="22"/>
          <w:lang w:eastAsia="en-GB"/>
        </w:rPr>
        <w:t>Permaculture</w:t>
      </w:r>
    </w:p>
    <w:p w:rsidR="004C3857" w:rsidRPr="002C24CB" w:rsidRDefault="004C3857" w:rsidP="004C3857">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hAnsi="Arial" w:cs="Arial"/>
          <w:b/>
          <w:i/>
          <w:sz w:val="22"/>
          <w:szCs w:val="22"/>
          <w:lang w:eastAsia="en-GB"/>
        </w:rPr>
      </w:pPr>
      <w:r w:rsidRPr="002C24CB">
        <w:rPr>
          <w:rFonts w:ascii="Arial" w:hAnsi="Arial" w:cs="Arial"/>
          <w:i/>
          <w:sz w:val="22"/>
          <w:szCs w:val="22"/>
          <w:lang w:eastAsia="en-GB"/>
        </w:rPr>
        <w:t>Building for the Future</w:t>
      </w:r>
    </w:p>
    <w:p w:rsidR="004C3857" w:rsidRPr="002C24CB" w:rsidRDefault="004C3857" w:rsidP="004C3857">
      <w:pPr>
        <w:overflowPunct w:val="0"/>
        <w:autoSpaceDE w:val="0"/>
        <w:autoSpaceDN w:val="0"/>
        <w:adjustRightInd w:val="0"/>
        <w:textAlignment w:val="baseline"/>
        <w:rPr>
          <w:rFonts w:ascii="Arial" w:hAnsi="Arial" w:cs="Arial"/>
          <w:i/>
          <w:sz w:val="22"/>
          <w:szCs w:val="22"/>
          <w:lang w:eastAsia="en-GB"/>
        </w:rPr>
      </w:pP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2C24CB">
        <w:rPr>
          <w:rFonts w:ascii="Arial" w:hAnsi="Arial" w:cs="Arial"/>
          <w:b/>
          <w:sz w:val="22"/>
          <w:szCs w:val="22"/>
          <w:lang w:eastAsia="en-GB"/>
        </w:rPr>
        <w:t xml:space="preserve">Websites </w:t>
      </w:r>
    </w:p>
    <w:p w:rsidR="004C3857" w:rsidRPr="002C24CB" w:rsidRDefault="004C3857" w:rsidP="004C385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4C3857" w:rsidRPr="002C24CB" w:rsidRDefault="004C3857" w:rsidP="004C3857">
      <w:pPr>
        <w:overflowPunct w:val="0"/>
        <w:autoSpaceDE w:val="0"/>
        <w:autoSpaceDN w:val="0"/>
        <w:adjustRightInd w:val="0"/>
        <w:spacing w:after="120"/>
        <w:textAlignment w:val="baseline"/>
        <w:rPr>
          <w:rFonts w:ascii="Arial" w:hAnsi="Arial" w:cs="Arial"/>
          <w:sz w:val="22"/>
          <w:szCs w:val="22"/>
          <w:lang w:eastAsia="en-GB"/>
        </w:rPr>
      </w:pPr>
      <w:r w:rsidRPr="002C24CB">
        <w:rPr>
          <w:rFonts w:ascii="Arial" w:hAnsi="Arial" w:cs="Arial"/>
          <w:sz w:val="22"/>
          <w:szCs w:val="22"/>
          <w:lang w:eastAsia="en-GB"/>
        </w:rPr>
        <w:t>Welsh Government</w:t>
      </w:r>
    </w:p>
    <w:p w:rsidR="004C3857" w:rsidRPr="002C24CB" w:rsidRDefault="004C3857" w:rsidP="004C3857">
      <w:pPr>
        <w:overflowPunct w:val="0"/>
        <w:autoSpaceDE w:val="0"/>
        <w:autoSpaceDN w:val="0"/>
        <w:adjustRightInd w:val="0"/>
        <w:spacing w:after="120"/>
        <w:textAlignment w:val="baseline"/>
        <w:rPr>
          <w:rFonts w:ascii="Arial" w:hAnsi="Arial" w:cs="Arial"/>
          <w:sz w:val="22"/>
          <w:szCs w:val="22"/>
          <w:lang w:eastAsia="en-GB"/>
        </w:rPr>
      </w:pPr>
      <w:r w:rsidRPr="002C24CB">
        <w:rPr>
          <w:rFonts w:ascii="Arial" w:hAnsi="Arial" w:cs="Arial"/>
          <w:sz w:val="22"/>
          <w:szCs w:val="22"/>
          <w:lang w:eastAsia="en-GB"/>
        </w:rPr>
        <w:t>DEFRA</w:t>
      </w:r>
    </w:p>
    <w:p w:rsidR="004C3857" w:rsidRPr="002C24CB" w:rsidRDefault="004C3857" w:rsidP="004C3857">
      <w:pPr>
        <w:overflowPunct w:val="0"/>
        <w:autoSpaceDE w:val="0"/>
        <w:autoSpaceDN w:val="0"/>
        <w:adjustRightInd w:val="0"/>
        <w:spacing w:after="120"/>
        <w:textAlignment w:val="baseline"/>
        <w:rPr>
          <w:rFonts w:ascii="Arial" w:hAnsi="Arial" w:cs="Arial"/>
          <w:sz w:val="22"/>
          <w:szCs w:val="22"/>
          <w:lang w:eastAsia="en-GB"/>
        </w:rPr>
      </w:pPr>
      <w:r w:rsidRPr="002C24CB">
        <w:rPr>
          <w:rFonts w:ascii="Arial" w:hAnsi="Arial" w:cs="Arial"/>
          <w:sz w:val="22"/>
          <w:szCs w:val="22"/>
          <w:lang w:eastAsia="en-GB"/>
        </w:rPr>
        <w:t xml:space="preserve">National </w:t>
      </w:r>
      <w:proofErr w:type="spellStart"/>
      <w:r w:rsidRPr="002C24CB">
        <w:rPr>
          <w:rFonts w:ascii="Arial" w:hAnsi="Arial" w:cs="Arial"/>
          <w:sz w:val="22"/>
          <w:szCs w:val="22"/>
          <w:lang w:eastAsia="en-GB"/>
        </w:rPr>
        <w:t>Center</w:t>
      </w:r>
      <w:proofErr w:type="spellEnd"/>
      <w:r w:rsidRPr="002C24CB">
        <w:rPr>
          <w:rFonts w:ascii="Arial" w:hAnsi="Arial" w:cs="Arial"/>
          <w:sz w:val="22"/>
          <w:szCs w:val="22"/>
          <w:lang w:eastAsia="en-GB"/>
        </w:rPr>
        <w:t xml:space="preserve"> for Appropriate Technology</w:t>
      </w:r>
    </w:p>
    <w:p w:rsidR="004C3857" w:rsidRPr="002C24CB" w:rsidRDefault="004C3857" w:rsidP="004C3857">
      <w:pPr>
        <w:overflowPunct w:val="0"/>
        <w:autoSpaceDE w:val="0"/>
        <w:autoSpaceDN w:val="0"/>
        <w:adjustRightInd w:val="0"/>
        <w:spacing w:after="120"/>
        <w:textAlignment w:val="baseline"/>
        <w:rPr>
          <w:rFonts w:ascii="Arial" w:hAnsi="Arial" w:cs="Arial"/>
          <w:sz w:val="22"/>
          <w:szCs w:val="22"/>
          <w:lang w:eastAsia="en-GB"/>
        </w:rPr>
      </w:pPr>
      <w:r w:rsidRPr="002C24CB">
        <w:rPr>
          <w:rFonts w:ascii="Arial" w:hAnsi="Arial" w:cs="Arial"/>
          <w:sz w:val="22"/>
          <w:szCs w:val="22"/>
          <w:lang w:eastAsia="en-GB"/>
        </w:rPr>
        <w:t>International Labour Organization</w:t>
      </w:r>
    </w:p>
    <w:p w:rsidR="004C3857" w:rsidRDefault="004C3857" w:rsidP="004C3857">
      <w:pPr>
        <w:spacing w:after="120"/>
        <w:rPr>
          <w:rFonts w:ascii="Arial" w:hAnsi="Arial" w:cs="Arial"/>
          <w:b/>
          <w:sz w:val="22"/>
          <w:szCs w:val="22"/>
        </w:rPr>
      </w:pPr>
      <w:r w:rsidRPr="002C24CB">
        <w:rPr>
          <w:rFonts w:ascii="Arial" w:hAnsi="Arial" w:cs="Arial"/>
          <w:sz w:val="22"/>
          <w:szCs w:val="22"/>
          <w:lang w:eastAsia="en-GB"/>
        </w:rPr>
        <w:t>GDAE Institute at Tuft’s University</w:t>
      </w:r>
      <w:r w:rsidRPr="002C24CB">
        <w:rPr>
          <w:rFonts w:ascii="Arial" w:hAnsi="Arial" w:cs="Arial"/>
          <w:b/>
          <w:sz w:val="22"/>
          <w:szCs w:val="22"/>
        </w:rPr>
        <w:t xml:space="preserve"> </w:t>
      </w:r>
    </w:p>
    <w:p w:rsidR="004C3857" w:rsidRDefault="004C3857" w:rsidP="004C3857">
      <w:pPr>
        <w:spacing w:after="120"/>
        <w:rPr>
          <w:rFonts w:ascii="Arial" w:hAnsi="Arial" w:cs="Arial"/>
          <w:b/>
          <w:sz w:val="22"/>
          <w:szCs w:val="22"/>
        </w:rPr>
      </w:pPr>
    </w:p>
    <w:p w:rsidR="00D42537" w:rsidRDefault="00D42537">
      <w:bookmarkStart w:id="3" w:name="_GoBack"/>
      <w:bookmarkEnd w:id="3"/>
    </w:p>
    <w:sectPr w:rsidR="00D42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E6C9B"/>
    <w:multiLevelType w:val="hybridMultilevel"/>
    <w:tmpl w:val="3546489E"/>
    <w:lvl w:ilvl="0" w:tplc="08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231875D9"/>
    <w:multiLevelType w:val="multilevel"/>
    <w:tmpl w:val="9F004CE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cs="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46993195"/>
    <w:multiLevelType w:val="hybridMultilevel"/>
    <w:tmpl w:val="D306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3857"/>
    <w:rsid w:val="004C3857"/>
    <w:rsid w:val="004C46DB"/>
    <w:rsid w:val="00D4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93275EF-3659-452A-B22A-E94B81277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3857"/>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C38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4C3857"/>
    <w:pPr>
      <w:tabs>
        <w:tab w:val="left" w:pos="720"/>
        <w:tab w:val="left" w:pos="1440"/>
        <w:tab w:val="left" w:pos="2160"/>
        <w:tab w:val="left" w:pos="2880"/>
      </w:tabs>
      <w:suppressAutoHyphens/>
      <w:spacing w:before="240" w:after="120"/>
      <w:ind w:left="3600" w:hanging="3600"/>
    </w:pPr>
    <w:rPr>
      <w:b/>
      <w:bCs/>
      <w:lang w:eastAsia="ar-SA"/>
    </w:rPr>
  </w:style>
  <w:style w:type="paragraph" w:customStyle="1" w:styleId="fixed">
    <w:name w:val="fixed"/>
    <w:link w:val="fixedChar"/>
    <w:rsid w:val="004C385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C3857"/>
    <w:rPr>
      <w:rFonts w:ascii="Times New Roman" w:eastAsia="Times New Roman" w:hAnsi="Times New Roman" w:cs="Times New Roman"/>
      <w:b/>
      <w:sz w:val="24"/>
      <w:szCs w:val="20"/>
      <w:lang w:eastAsia="en-GB"/>
    </w:rPr>
  </w:style>
  <w:style w:type="character" w:customStyle="1" w:styleId="headingChar">
    <w:name w:val="heading Char"/>
    <w:link w:val="heading"/>
    <w:rsid w:val="004C3857"/>
    <w:rPr>
      <w:rFonts w:ascii="Times New Roman" w:eastAsia="Times New Roman" w:hAnsi="Times New Roman" w:cs="Times New Roman"/>
      <w:b/>
      <w:bCs/>
      <w:sz w:val="24"/>
      <w:szCs w:val="24"/>
      <w:lang w:eastAsia="ar-SA"/>
    </w:rPr>
  </w:style>
  <w:style w:type="table" w:customStyle="1" w:styleId="TableGrid71">
    <w:name w:val="Table Grid71"/>
    <w:basedOn w:val="TableNormal"/>
    <w:next w:val="TableGrid"/>
    <w:uiPriority w:val="59"/>
    <w:rsid w:val="004C38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786</Words>
  <Characters>4484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2017-10-12T16:45:00Z</dcterms:created>
  <dcterms:modified xsi:type="dcterms:W3CDTF">2017-10-12T16:46:00Z</dcterms:modified>
</cp:coreProperties>
</file>