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919BA" w14:textId="77777777" w:rsidR="005A6250" w:rsidRPr="00981E51" w:rsidRDefault="005A6250" w:rsidP="005A6250">
      <w:pPr>
        <w:rPr>
          <w:rFonts w:ascii="Arial" w:hAnsi="Arial" w:cs="Arial"/>
          <w:sz w:val="22"/>
          <w:szCs w:val="22"/>
        </w:rPr>
      </w:pPr>
    </w:p>
    <w:p w14:paraId="077CC01A" w14:textId="77777777" w:rsidR="005A6250" w:rsidRPr="00981E51" w:rsidRDefault="005A6250" w:rsidP="005A6250">
      <w:pPr>
        <w:rPr>
          <w:rFonts w:ascii="Arial" w:hAnsi="Arial" w:cs="Arial"/>
          <w:sz w:val="22"/>
          <w:szCs w:val="22"/>
        </w:rPr>
      </w:pPr>
    </w:p>
    <w:p w14:paraId="57E25C84" w14:textId="77777777" w:rsidR="005A6250" w:rsidRPr="00981E51" w:rsidRDefault="005A6250" w:rsidP="005A6250">
      <w:pPr>
        <w:jc w:val="center"/>
        <w:rPr>
          <w:rFonts w:ascii="Arial" w:hAnsi="Arial" w:cs="Arial"/>
          <w:b/>
          <w:bCs/>
          <w:sz w:val="22"/>
          <w:szCs w:val="22"/>
        </w:rPr>
      </w:pPr>
    </w:p>
    <w:p w14:paraId="22042133" w14:textId="77777777" w:rsidR="005A6250" w:rsidRPr="00981E51" w:rsidRDefault="005A6250" w:rsidP="005A6250">
      <w:pPr>
        <w:jc w:val="center"/>
        <w:rPr>
          <w:rFonts w:ascii="Arial" w:hAnsi="Arial" w:cs="Arial"/>
          <w:b/>
          <w:bCs/>
          <w:sz w:val="22"/>
          <w:szCs w:val="22"/>
        </w:rPr>
      </w:pPr>
    </w:p>
    <w:p w14:paraId="137A74ED" w14:textId="77777777" w:rsidR="005A6250" w:rsidRPr="00981E51" w:rsidRDefault="005A6250" w:rsidP="005A6250">
      <w:pPr>
        <w:jc w:val="center"/>
        <w:rPr>
          <w:rFonts w:ascii="Arial" w:hAnsi="Arial" w:cs="Arial"/>
          <w:b/>
          <w:bCs/>
          <w:sz w:val="22"/>
          <w:szCs w:val="22"/>
        </w:rPr>
      </w:pPr>
    </w:p>
    <w:p w14:paraId="5BE461F1" w14:textId="1522E287" w:rsidR="005A6250" w:rsidRPr="00981E51" w:rsidRDefault="00A53783" w:rsidP="0086627A">
      <w:pPr>
        <w:spacing w:line="480" w:lineRule="auto"/>
        <w:jc w:val="center"/>
        <w:rPr>
          <w:rFonts w:ascii="Arial" w:hAnsi="Arial" w:cs="Arial"/>
          <w:b/>
          <w:bCs/>
          <w:sz w:val="22"/>
          <w:szCs w:val="22"/>
        </w:rPr>
      </w:pPr>
      <w:r>
        <w:rPr>
          <w:rFonts w:ascii="Arial" w:hAnsi="Arial" w:cs="Arial"/>
          <w:b/>
          <w:bCs/>
          <w:sz w:val="22"/>
          <w:szCs w:val="22"/>
        </w:rPr>
        <w:t xml:space="preserve">6B20 </w:t>
      </w:r>
      <w:r w:rsidR="0086627A">
        <w:rPr>
          <w:rFonts w:ascii="Arial" w:hAnsi="Arial" w:cs="Arial"/>
          <w:b/>
          <w:bCs/>
          <w:sz w:val="22"/>
          <w:szCs w:val="22"/>
        </w:rPr>
        <w:t>Obsessive-Compulsive-Disorder (OCD)</w:t>
      </w:r>
    </w:p>
    <w:p w14:paraId="638E3D14" w14:textId="77777777" w:rsidR="005A6250" w:rsidRPr="00981E51" w:rsidRDefault="005A6250" w:rsidP="005A6250">
      <w:pPr>
        <w:jc w:val="center"/>
        <w:rPr>
          <w:rFonts w:ascii="Arial" w:hAnsi="Arial" w:cs="Arial"/>
          <w:b/>
          <w:bCs/>
          <w:sz w:val="22"/>
          <w:szCs w:val="22"/>
        </w:rPr>
      </w:pPr>
    </w:p>
    <w:p w14:paraId="62CA22FF" w14:textId="77777777" w:rsidR="005A6250" w:rsidRPr="00981E51" w:rsidRDefault="005A6250" w:rsidP="005A6250">
      <w:pPr>
        <w:jc w:val="center"/>
        <w:rPr>
          <w:rFonts w:ascii="Arial" w:hAnsi="Arial" w:cs="Arial"/>
          <w:b/>
          <w:bCs/>
          <w:sz w:val="22"/>
          <w:szCs w:val="22"/>
        </w:rPr>
      </w:pPr>
    </w:p>
    <w:p w14:paraId="7FAD7EB4" w14:textId="77777777" w:rsidR="005A6250" w:rsidRPr="00981E51" w:rsidRDefault="005A6250" w:rsidP="005A6250">
      <w:pPr>
        <w:jc w:val="center"/>
        <w:rPr>
          <w:rFonts w:ascii="Arial" w:hAnsi="Arial" w:cs="Arial"/>
          <w:b/>
          <w:bCs/>
          <w:sz w:val="22"/>
          <w:szCs w:val="22"/>
        </w:rPr>
      </w:pPr>
    </w:p>
    <w:p w14:paraId="3DE2B913" w14:textId="77777777" w:rsidR="005A6250" w:rsidRPr="00981E51" w:rsidRDefault="005A6250" w:rsidP="005A6250">
      <w:pPr>
        <w:jc w:val="center"/>
        <w:rPr>
          <w:rFonts w:ascii="Arial" w:hAnsi="Arial" w:cs="Arial"/>
          <w:b/>
          <w:bCs/>
          <w:sz w:val="22"/>
          <w:szCs w:val="22"/>
        </w:rPr>
      </w:pPr>
    </w:p>
    <w:p w14:paraId="3DE2E724" w14:textId="77777777" w:rsidR="005A6250" w:rsidRPr="00981E51" w:rsidRDefault="005A6250" w:rsidP="005A6250">
      <w:pPr>
        <w:jc w:val="center"/>
        <w:rPr>
          <w:rFonts w:ascii="Arial" w:hAnsi="Arial" w:cs="Arial"/>
          <w:b/>
          <w:bCs/>
          <w:sz w:val="22"/>
          <w:szCs w:val="22"/>
        </w:rPr>
      </w:pPr>
    </w:p>
    <w:p w14:paraId="44CA36BB" w14:textId="77777777" w:rsidR="005A6250" w:rsidRPr="00981E51" w:rsidRDefault="005A6250" w:rsidP="005A6250">
      <w:pPr>
        <w:jc w:val="center"/>
        <w:rPr>
          <w:rFonts w:ascii="Arial" w:hAnsi="Arial" w:cs="Arial"/>
          <w:b/>
          <w:bCs/>
          <w:sz w:val="22"/>
          <w:szCs w:val="22"/>
        </w:rPr>
      </w:pPr>
    </w:p>
    <w:p w14:paraId="1CA277EE" w14:textId="77777777" w:rsidR="005A6250" w:rsidRPr="00981E51" w:rsidRDefault="005A6250" w:rsidP="005A6250">
      <w:pPr>
        <w:jc w:val="center"/>
        <w:rPr>
          <w:rFonts w:ascii="Arial" w:hAnsi="Arial" w:cs="Arial"/>
          <w:b/>
          <w:bCs/>
          <w:sz w:val="22"/>
          <w:szCs w:val="22"/>
        </w:rPr>
      </w:pPr>
    </w:p>
    <w:p w14:paraId="1FDFB0B1" w14:textId="04120EE8" w:rsidR="005A6250" w:rsidRPr="00981E51" w:rsidRDefault="005A6250" w:rsidP="00703B70">
      <w:pPr>
        <w:rPr>
          <w:rFonts w:ascii="Arial" w:hAnsi="Arial" w:cs="Arial"/>
          <w:sz w:val="22"/>
          <w:szCs w:val="22"/>
        </w:rPr>
      </w:pPr>
    </w:p>
    <w:p w14:paraId="638A37DC" w14:textId="77777777" w:rsidR="005A6250" w:rsidRPr="00981E51" w:rsidRDefault="005A6250" w:rsidP="005A6250">
      <w:pPr>
        <w:jc w:val="center"/>
        <w:rPr>
          <w:rFonts w:ascii="Arial" w:hAnsi="Arial" w:cs="Arial"/>
          <w:sz w:val="22"/>
          <w:szCs w:val="22"/>
        </w:rPr>
      </w:pPr>
    </w:p>
    <w:p w14:paraId="488DF0A7" w14:textId="77777777" w:rsidR="005A6250" w:rsidRPr="00981E51" w:rsidRDefault="005A6250" w:rsidP="005A6250">
      <w:pPr>
        <w:jc w:val="center"/>
        <w:rPr>
          <w:rFonts w:ascii="Arial" w:hAnsi="Arial" w:cs="Arial"/>
          <w:sz w:val="22"/>
          <w:szCs w:val="22"/>
        </w:rPr>
      </w:pPr>
    </w:p>
    <w:p w14:paraId="08560891" w14:textId="56422EBE" w:rsidR="005A6250" w:rsidRPr="00981E51" w:rsidRDefault="005A6250" w:rsidP="00703B70">
      <w:pPr>
        <w:rPr>
          <w:rFonts w:ascii="Arial" w:hAnsi="Arial" w:cs="Arial"/>
          <w:sz w:val="22"/>
          <w:szCs w:val="22"/>
        </w:rPr>
      </w:pPr>
    </w:p>
    <w:p w14:paraId="67936A9B" w14:textId="77777777" w:rsidR="005A6250" w:rsidRPr="00981E51" w:rsidRDefault="005A6250" w:rsidP="005A6250">
      <w:pPr>
        <w:jc w:val="center"/>
        <w:rPr>
          <w:rFonts w:ascii="Arial" w:hAnsi="Arial" w:cs="Arial"/>
          <w:sz w:val="22"/>
          <w:szCs w:val="22"/>
        </w:rPr>
      </w:pPr>
      <w:r w:rsidRPr="00981E51">
        <w:rPr>
          <w:rFonts w:ascii="Arial" w:hAnsi="Arial" w:cs="Arial"/>
          <w:sz w:val="22"/>
          <w:szCs w:val="22"/>
        </w:rPr>
        <w:t>BM</w:t>
      </w:r>
      <w:r>
        <w:rPr>
          <w:rFonts w:ascii="Arial" w:hAnsi="Arial" w:cs="Arial"/>
          <w:sz w:val="22"/>
          <w:szCs w:val="22"/>
        </w:rPr>
        <w:t>HP6029</w:t>
      </w:r>
      <w:r w:rsidRPr="00981E51">
        <w:rPr>
          <w:rFonts w:ascii="Arial" w:hAnsi="Arial" w:cs="Arial"/>
          <w:sz w:val="22"/>
          <w:szCs w:val="22"/>
        </w:rPr>
        <w:t xml:space="preserve">: </w:t>
      </w:r>
      <w:r>
        <w:rPr>
          <w:rFonts w:ascii="Arial" w:hAnsi="Arial" w:cs="Arial"/>
          <w:sz w:val="22"/>
          <w:szCs w:val="22"/>
        </w:rPr>
        <w:t>Psychological Classifications and Provisions</w:t>
      </w:r>
    </w:p>
    <w:p w14:paraId="1D6DA489" w14:textId="2F084959" w:rsidR="005A6250" w:rsidRDefault="00DA40EC" w:rsidP="005A6250">
      <w:pPr>
        <w:jc w:val="center"/>
        <w:rPr>
          <w:rFonts w:ascii="Arial" w:hAnsi="Arial" w:cs="Arial"/>
          <w:sz w:val="22"/>
          <w:szCs w:val="22"/>
        </w:rPr>
      </w:pPr>
      <w:proofErr w:type="gramStart"/>
      <w:r>
        <w:rPr>
          <w:rFonts w:ascii="Arial" w:hAnsi="Arial" w:cs="Arial"/>
          <w:sz w:val="22"/>
          <w:szCs w:val="22"/>
        </w:rPr>
        <w:t>Student :Georgiana</w:t>
      </w:r>
      <w:proofErr w:type="gramEnd"/>
      <w:r>
        <w:rPr>
          <w:rFonts w:ascii="Arial" w:hAnsi="Arial" w:cs="Arial"/>
          <w:sz w:val="22"/>
          <w:szCs w:val="22"/>
        </w:rPr>
        <w:t xml:space="preserve"> Viorica Avramescu </w:t>
      </w:r>
    </w:p>
    <w:p w14:paraId="562C0C8A" w14:textId="466FE8B0" w:rsidR="00DA40EC" w:rsidRPr="00981E51" w:rsidRDefault="00B5034E" w:rsidP="005A6250">
      <w:pPr>
        <w:jc w:val="center"/>
        <w:rPr>
          <w:rFonts w:ascii="Arial" w:hAnsi="Arial" w:cs="Arial"/>
          <w:sz w:val="22"/>
          <w:szCs w:val="22"/>
        </w:rPr>
      </w:pPr>
      <w:r>
        <w:rPr>
          <w:rFonts w:ascii="Arial" w:hAnsi="Arial" w:cs="Arial"/>
          <w:sz w:val="22"/>
          <w:szCs w:val="22"/>
        </w:rPr>
        <w:t xml:space="preserve">Student number </w:t>
      </w:r>
      <w:r w:rsidR="00B34F99">
        <w:rPr>
          <w:rFonts w:ascii="Arial" w:hAnsi="Arial" w:cs="Arial"/>
          <w:sz w:val="22"/>
          <w:szCs w:val="22"/>
        </w:rPr>
        <w:t>2330904</w:t>
      </w:r>
    </w:p>
    <w:p w14:paraId="124DE8A6" w14:textId="77777777" w:rsidR="005A6250" w:rsidRPr="00981E51" w:rsidRDefault="005A6250" w:rsidP="005A6250">
      <w:pPr>
        <w:jc w:val="center"/>
        <w:rPr>
          <w:rFonts w:ascii="Arial" w:hAnsi="Arial" w:cs="Arial"/>
          <w:b/>
          <w:bCs/>
          <w:sz w:val="22"/>
          <w:szCs w:val="22"/>
        </w:rPr>
      </w:pPr>
      <w:r>
        <w:rPr>
          <w:rFonts w:ascii="Arial" w:hAnsi="Arial" w:cs="Arial"/>
          <w:sz w:val="22"/>
          <w:szCs w:val="22"/>
        </w:rPr>
        <w:t>14</w:t>
      </w:r>
      <w:r w:rsidRPr="00981E51">
        <w:rPr>
          <w:rFonts w:ascii="Arial" w:hAnsi="Arial" w:cs="Arial"/>
          <w:sz w:val="22"/>
          <w:szCs w:val="22"/>
          <w:vertAlign w:val="superscript"/>
        </w:rPr>
        <w:t>th</w:t>
      </w:r>
      <w:r w:rsidRPr="00981E51">
        <w:rPr>
          <w:rFonts w:ascii="Arial" w:hAnsi="Arial" w:cs="Arial"/>
          <w:sz w:val="22"/>
          <w:szCs w:val="22"/>
        </w:rPr>
        <w:t xml:space="preserve"> August 2026</w:t>
      </w:r>
    </w:p>
    <w:p w14:paraId="51E2E9B7" w14:textId="77777777" w:rsidR="005A6250" w:rsidRPr="00981E51" w:rsidRDefault="005A6250" w:rsidP="005A6250">
      <w:pPr>
        <w:rPr>
          <w:rFonts w:ascii="Arial" w:hAnsi="Arial" w:cs="Arial"/>
          <w:sz w:val="22"/>
          <w:szCs w:val="22"/>
        </w:rPr>
      </w:pPr>
    </w:p>
    <w:p w14:paraId="092D0147" w14:textId="77777777" w:rsidR="005A6250" w:rsidRPr="00981E51" w:rsidRDefault="005A6250" w:rsidP="005A6250">
      <w:pPr>
        <w:rPr>
          <w:rFonts w:ascii="Arial" w:hAnsi="Arial" w:cs="Arial"/>
          <w:b/>
          <w:bCs/>
          <w:sz w:val="22"/>
          <w:szCs w:val="22"/>
        </w:rPr>
      </w:pPr>
      <w:r w:rsidRPr="00981E51">
        <w:rPr>
          <w:rFonts w:ascii="Arial" w:hAnsi="Arial" w:cs="Arial"/>
          <w:b/>
          <w:bCs/>
          <w:sz w:val="22"/>
          <w:szCs w:val="22"/>
        </w:rPr>
        <w:br w:type="page"/>
      </w:r>
    </w:p>
    <w:p w14:paraId="1E96B492" w14:textId="77777777" w:rsidR="005A6250" w:rsidRPr="00981E51" w:rsidRDefault="005A6250" w:rsidP="005A6250">
      <w:pPr>
        <w:rPr>
          <w:rFonts w:ascii="Arial" w:hAnsi="Arial" w:cs="Arial"/>
          <w:b/>
          <w:bCs/>
          <w:sz w:val="22"/>
          <w:szCs w:val="22"/>
        </w:rPr>
      </w:pPr>
      <w:r w:rsidRPr="00981E51">
        <w:rPr>
          <w:rFonts w:ascii="Arial" w:hAnsi="Arial" w:cs="Arial"/>
          <w:b/>
          <w:bCs/>
          <w:sz w:val="22"/>
          <w:szCs w:val="22"/>
        </w:rPr>
        <w:lastRenderedPageBreak/>
        <w:t xml:space="preserve">Executive Summary </w:t>
      </w:r>
    </w:p>
    <w:p w14:paraId="169A0C39" w14:textId="2E7AC10F" w:rsidR="005A6250" w:rsidRPr="00981E51" w:rsidRDefault="00075337" w:rsidP="005A6250">
      <w:pPr>
        <w:spacing w:line="480" w:lineRule="auto"/>
        <w:rPr>
          <w:rFonts w:ascii="Arial" w:hAnsi="Arial" w:cs="Arial"/>
          <w:sz w:val="22"/>
          <w:szCs w:val="22"/>
        </w:rPr>
      </w:pPr>
      <w:r w:rsidRPr="00075337">
        <w:rPr>
          <w:rFonts w:ascii="Arial" w:hAnsi="Arial" w:cs="Arial"/>
          <w:sz w:val="22"/>
          <w:szCs w:val="22"/>
        </w:rPr>
        <w:t>This report investigates </w:t>
      </w:r>
      <w:proofErr w:type="gramStart"/>
      <w:r w:rsidRPr="00075337">
        <w:rPr>
          <w:rFonts w:ascii="Arial" w:hAnsi="Arial" w:cs="Arial"/>
          <w:sz w:val="22"/>
          <w:szCs w:val="22"/>
        </w:rPr>
        <w:t>Obsessive-</w:t>
      </w:r>
      <w:r>
        <w:rPr>
          <w:rFonts w:ascii="Arial" w:hAnsi="Arial" w:cs="Arial"/>
          <w:sz w:val="22"/>
          <w:szCs w:val="22"/>
        </w:rPr>
        <w:t>C</w:t>
      </w:r>
      <w:r w:rsidRPr="00075337">
        <w:rPr>
          <w:rFonts w:ascii="Arial" w:hAnsi="Arial" w:cs="Arial"/>
          <w:sz w:val="22"/>
          <w:szCs w:val="22"/>
        </w:rPr>
        <w:t xml:space="preserve">ompulsive </w:t>
      </w:r>
      <w:r>
        <w:rPr>
          <w:rFonts w:ascii="Arial" w:hAnsi="Arial" w:cs="Arial"/>
          <w:sz w:val="22"/>
          <w:szCs w:val="22"/>
        </w:rPr>
        <w:t>D</w:t>
      </w:r>
      <w:r w:rsidRPr="00075337">
        <w:rPr>
          <w:rFonts w:ascii="Arial" w:hAnsi="Arial" w:cs="Arial"/>
          <w:sz w:val="22"/>
          <w:szCs w:val="22"/>
        </w:rPr>
        <w:t>isorder</w:t>
      </w:r>
      <w:proofErr w:type="gramEnd"/>
      <w:r w:rsidRPr="00075337">
        <w:rPr>
          <w:rFonts w:ascii="Arial" w:hAnsi="Arial" w:cs="Arial"/>
          <w:sz w:val="22"/>
          <w:szCs w:val="22"/>
        </w:rPr>
        <w:t xml:space="preserve"> (OCD) critically in the structure of the International Classification of Diseases, Eleventh Revision (ICD-11). The report discusses the classification of OCD, its diagnostic criteria and treatment and rehabilitation strategies with current scientific evidence and in clinical practice. Key strengths of the ICD-11 are discussed first, being the clarity in diagnosis and defining OCD as a distinct disorder which can be treated. Still, it is proposed that </w:t>
      </w:r>
      <w:r>
        <w:rPr>
          <w:rFonts w:ascii="Arial" w:hAnsi="Arial" w:cs="Arial"/>
          <w:sz w:val="22"/>
          <w:szCs w:val="22"/>
        </w:rPr>
        <w:t>several</w:t>
      </w:r>
      <w:r w:rsidRPr="00075337">
        <w:rPr>
          <w:rFonts w:ascii="Arial" w:hAnsi="Arial" w:cs="Arial"/>
          <w:sz w:val="22"/>
          <w:szCs w:val="22"/>
        </w:rPr>
        <w:t xml:space="preserve"> fears arise, such as delayed diagnosis, absence of reliable biological markers, lack of specialized psychological treatment services and prevalent </w:t>
      </w:r>
      <w:r w:rsidR="00703B70" w:rsidRPr="00075337">
        <w:rPr>
          <w:rFonts w:ascii="Arial" w:hAnsi="Arial" w:cs="Arial"/>
          <w:sz w:val="22"/>
          <w:szCs w:val="22"/>
        </w:rPr>
        <w:t>stigmatization</w:t>
      </w:r>
      <w:r w:rsidRPr="00075337">
        <w:rPr>
          <w:rFonts w:ascii="Arial" w:hAnsi="Arial" w:cs="Arial"/>
          <w:sz w:val="22"/>
          <w:szCs w:val="22"/>
        </w:rPr>
        <w:t>.</w:t>
      </w:r>
      <w:r>
        <w:rPr>
          <w:rFonts w:ascii="Arial" w:hAnsi="Arial" w:cs="Arial"/>
          <w:sz w:val="22"/>
          <w:szCs w:val="22"/>
        </w:rPr>
        <w:t xml:space="preserve"> </w:t>
      </w:r>
      <w:r w:rsidR="00C64CA6" w:rsidRPr="00C64CA6">
        <w:rPr>
          <w:rFonts w:ascii="Arial" w:hAnsi="Arial" w:cs="Arial"/>
          <w:sz w:val="22"/>
          <w:szCs w:val="22"/>
        </w:rPr>
        <w:t xml:space="preserve">Evidence indicated the most effective treatment options to be Cognitive </w:t>
      </w:r>
      <w:r w:rsidR="00703B70" w:rsidRPr="00C64CA6">
        <w:rPr>
          <w:rFonts w:ascii="Arial" w:hAnsi="Arial" w:cs="Arial"/>
          <w:sz w:val="22"/>
          <w:szCs w:val="22"/>
        </w:rPr>
        <w:t>Behavioral</w:t>
      </w:r>
      <w:r w:rsidR="00C64CA6" w:rsidRPr="00C64CA6">
        <w:rPr>
          <w:rFonts w:ascii="Arial" w:hAnsi="Arial" w:cs="Arial"/>
          <w:sz w:val="22"/>
          <w:szCs w:val="22"/>
        </w:rPr>
        <w:t> therapy with Exposure and Response Prevention, medication and rehabilitation programs. It suggests the implementation of earlier diagnosis, increased access to evidence-based treatments and improvement of rehabilitation care to improve recovery and quality of life</w:t>
      </w:r>
      <w:r w:rsidRPr="00C64CA6">
        <w:rPr>
          <w:rFonts w:ascii="Arial" w:hAnsi="Arial" w:cs="Arial"/>
          <w:sz w:val="22"/>
          <w:szCs w:val="22"/>
        </w:rPr>
        <w:t>.</w:t>
      </w:r>
    </w:p>
    <w:p w14:paraId="2ED3AF9D" w14:textId="77777777" w:rsidR="005A6250" w:rsidRPr="00981E51" w:rsidRDefault="005A6250" w:rsidP="005A6250">
      <w:pPr>
        <w:rPr>
          <w:rFonts w:ascii="Arial" w:hAnsi="Arial" w:cs="Arial"/>
          <w:sz w:val="22"/>
          <w:szCs w:val="22"/>
        </w:rPr>
      </w:pPr>
    </w:p>
    <w:p w14:paraId="0A04E9C3" w14:textId="77777777" w:rsidR="005A6250" w:rsidRPr="00981E51" w:rsidRDefault="005A6250" w:rsidP="005A6250">
      <w:pPr>
        <w:rPr>
          <w:rFonts w:ascii="Arial" w:hAnsi="Arial" w:cs="Arial"/>
          <w:sz w:val="22"/>
          <w:szCs w:val="22"/>
        </w:rPr>
      </w:pPr>
    </w:p>
    <w:p w14:paraId="79889B81" w14:textId="77777777" w:rsidR="005A6250" w:rsidRPr="00981E51" w:rsidRDefault="005A6250" w:rsidP="005A6250">
      <w:pPr>
        <w:rPr>
          <w:rFonts w:ascii="Arial" w:hAnsi="Arial" w:cs="Arial"/>
          <w:sz w:val="22"/>
          <w:szCs w:val="22"/>
        </w:rPr>
      </w:pPr>
    </w:p>
    <w:p w14:paraId="08C29083" w14:textId="77777777" w:rsidR="005A6250" w:rsidRPr="00981E51" w:rsidRDefault="005A6250" w:rsidP="005A6250">
      <w:pPr>
        <w:rPr>
          <w:rFonts w:ascii="Arial" w:hAnsi="Arial" w:cs="Arial"/>
          <w:sz w:val="22"/>
          <w:szCs w:val="22"/>
        </w:rPr>
      </w:pPr>
    </w:p>
    <w:p w14:paraId="2B2EB3C1" w14:textId="77777777" w:rsidR="005A6250" w:rsidRPr="00981E51" w:rsidRDefault="005A6250" w:rsidP="005A6250">
      <w:pPr>
        <w:rPr>
          <w:rFonts w:ascii="Arial" w:hAnsi="Arial" w:cs="Arial"/>
          <w:sz w:val="22"/>
          <w:szCs w:val="22"/>
        </w:rPr>
      </w:pPr>
    </w:p>
    <w:p w14:paraId="39B2B580" w14:textId="77777777" w:rsidR="005A6250" w:rsidRPr="00981E51" w:rsidRDefault="005A6250" w:rsidP="005A6250">
      <w:pPr>
        <w:rPr>
          <w:rFonts w:ascii="Arial" w:hAnsi="Arial" w:cs="Arial"/>
          <w:sz w:val="22"/>
          <w:szCs w:val="22"/>
        </w:rPr>
      </w:pPr>
    </w:p>
    <w:p w14:paraId="17E9C6CB" w14:textId="77777777" w:rsidR="005A6250" w:rsidRPr="00981E51" w:rsidRDefault="005A6250" w:rsidP="005A6250">
      <w:pPr>
        <w:rPr>
          <w:rFonts w:ascii="Arial" w:hAnsi="Arial" w:cs="Arial"/>
          <w:sz w:val="22"/>
          <w:szCs w:val="22"/>
        </w:rPr>
      </w:pPr>
    </w:p>
    <w:p w14:paraId="7E7C24AC" w14:textId="77777777" w:rsidR="005A6250" w:rsidRPr="00981E51" w:rsidRDefault="005A6250" w:rsidP="005A6250">
      <w:pPr>
        <w:rPr>
          <w:rFonts w:ascii="Arial" w:hAnsi="Arial" w:cs="Arial"/>
          <w:sz w:val="22"/>
          <w:szCs w:val="22"/>
        </w:rPr>
      </w:pPr>
    </w:p>
    <w:p w14:paraId="7B97CCE6" w14:textId="77777777" w:rsidR="005A6250" w:rsidRPr="00981E51" w:rsidRDefault="005A6250" w:rsidP="005A6250">
      <w:pPr>
        <w:rPr>
          <w:rFonts w:ascii="Arial" w:hAnsi="Arial" w:cs="Arial"/>
          <w:sz w:val="22"/>
          <w:szCs w:val="22"/>
        </w:rPr>
      </w:pPr>
    </w:p>
    <w:p w14:paraId="099C7B7C" w14:textId="77777777" w:rsidR="005A6250" w:rsidRDefault="005A6250" w:rsidP="005A6250">
      <w:pPr>
        <w:rPr>
          <w:rFonts w:ascii="Arial" w:hAnsi="Arial" w:cs="Arial"/>
          <w:sz w:val="22"/>
          <w:szCs w:val="22"/>
        </w:rPr>
      </w:pPr>
    </w:p>
    <w:p w14:paraId="5339F520" w14:textId="77777777" w:rsidR="005A6250" w:rsidRDefault="005A6250" w:rsidP="005A6250">
      <w:pPr>
        <w:rPr>
          <w:rFonts w:ascii="Arial" w:hAnsi="Arial" w:cs="Arial"/>
          <w:sz w:val="22"/>
          <w:szCs w:val="22"/>
        </w:rPr>
      </w:pPr>
    </w:p>
    <w:p w14:paraId="717DA57D" w14:textId="77777777" w:rsidR="005A6250" w:rsidRDefault="005A6250" w:rsidP="005A6250">
      <w:pPr>
        <w:rPr>
          <w:rFonts w:ascii="Arial" w:hAnsi="Arial" w:cs="Arial"/>
          <w:sz w:val="22"/>
          <w:szCs w:val="22"/>
        </w:rPr>
      </w:pPr>
    </w:p>
    <w:p w14:paraId="7C429695" w14:textId="77777777" w:rsidR="005A6250" w:rsidRDefault="005A6250" w:rsidP="005A6250">
      <w:pPr>
        <w:rPr>
          <w:rFonts w:ascii="Arial" w:hAnsi="Arial" w:cs="Arial"/>
          <w:sz w:val="22"/>
          <w:szCs w:val="22"/>
        </w:rPr>
      </w:pPr>
    </w:p>
    <w:p w14:paraId="2197BACE" w14:textId="77777777" w:rsidR="005A6250" w:rsidRPr="00981E51" w:rsidRDefault="005A6250" w:rsidP="005A6250">
      <w:pPr>
        <w:rPr>
          <w:rFonts w:ascii="Arial" w:hAnsi="Arial" w:cs="Arial"/>
          <w:sz w:val="22"/>
          <w:szCs w:val="22"/>
        </w:rPr>
      </w:pPr>
    </w:p>
    <w:sdt>
      <w:sdtPr>
        <w:rPr>
          <w:rFonts w:ascii="Arial" w:eastAsiaTheme="minorHAnsi" w:hAnsi="Arial" w:cs="Arial"/>
          <w:color w:val="auto"/>
          <w:kern w:val="2"/>
          <w:sz w:val="22"/>
          <w:szCs w:val="22"/>
          <w14:ligatures w14:val="standardContextual"/>
        </w:rPr>
        <w:id w:val="-505830129"/>
        <w:docPartObj>
          <w:docPartGallery w:val="Table of Contents"/>
          <w:docPartUnique/>
        </w:docPartObj>
      </w:sdtPr>
      <w:sdtEndPr>
        <w:rPr>
          <w:noProof/>
        </w:rPr>
      </w:sdtEndPr>
      <w:sdtContent>
        <w:p w14:paraId="54E6413C" w14:textId="77777777" w:rsidR="005A6250" w:rsidRPr="0009764F" w:rsidRDefault="005A6250" w:rsidP="005A6250">
          <w:pPr>
            <w:pStyle w:val="TOCHeading"/>
            <w:rPr>
              <w:rFonts w:ascii="Arial" w:hAnsi="Arial" w:cs="Arial"/>
              <w:sz w:val="22"/>
              <w:szCs w:val="22"/>
            </w:rPr>
          </w:pPr>
          <w:r w:rsidRPr="0009764F">
            <w:rPr>
              <w:rFonts w:ascii="Arial" w:hAnsi="Arial" w:cs="Arial"/>
              <w:sz w:val="22"/>
              <w:szCs w:val="22"/>
            </w:rPr>
            <w:t>Table of Contents</w:t>
          </w:r>
        </w:p>
        <w:p w14:paraId="206170D1" w14:textId="77777777" w:rsidR="005A6250" w:rsidRPr="002265B1" w:rsidRDefault="005A6250" w:rsidP="005A6250">
          <w:pPr>
            <w:pStyle w:val="TOC1"/>
            <w:tabs>
              <w:tab w:val="right" w:leader="dot" w:pos="9350"/>
            </w:tabs>
            <w:rPr>
              <w:rFonts w:eastAsiaTheme="minorEastAsia"/>
              <w:noProof/>
            </w:rPr>
          </w:pPr>
          <w:r w:rsidRPr="002265B1">
            <w:rPr>
              <w:rFonts w:ascii="Arial" w:hAnsi="Arial" w:cs="Arial"/>
              <w:sz w:val="22"/>
              <w:szCs w:val="22"/>
            </w:rPr>
            <w:fldChar w:fldCharType="begin"/>
          </w:r>
          <w:r w:rsidRPr="002265B1">
            <w:rPr>
              <w:rFonts w:ascii="Arial" w:hAnsi="Arial" w:cs="Arial"/>
              <w:sz w:val="22"/>
              <w:szCs w:val="22"/>
            </w:rPr>
            <w:instrText xml:space="preserve"> TOC \o "1-3" \h \z \u </w:instrText>
          </w:r>
          <w:r w:rsidRPr="002265B1">
            <w:rPr>
              <w:rFonts w:ascii="Arial" w:hAnsi="Arial" w:cs="Arial"/>
              <w:sz w:val="22"/>
              <w:szCs w:val="22"/>
            </w:rPr>
            <w:fldChar w:fldCharType="separate"/>
          </w:r>
          <w:hyperlink w:anchor="_Toc236701183" w:history="1">
            <w:r w:rsidRPr="002265B1">
              <w:rPr>
                <w:rStyle w:val="Hyperlink"/>
                <w:rFonts w:ascii="Arial" w:hAnsi="Arial" w:cs="Arial"/>
                <w:noProof/>
              </w:rPr>
              <w:t>1. Introduction</w:t>
            </w:r>
            <w:r w:rsidRPr="002265B1">
              <w:rPr>
                <w:noProof/>
                <w:webHidden/>
              </w:rPr>
              <w:tab/>
            </w:r>
            <w:r w:rsidRPr="002265B1">
              <w:rPr>
                <w:noProof/>
                <w:webHidden/>
              </w:rPr>
              <w:fldChar w:fldCharType="begin"/>
            </w:r>
            <w:r w:rsidRPr="002265B1">
              <w:rPr>
                <w:noProof/>
                <w:webHidden/>
              </w:rPr>
              <w:instrText xml:space="preserve"> PAGEREF _Toc236701183 \h </w:instrText>
            </w:r>
            <w:r w:rsidRPr="002265B1">
              <w:rPr>
                <w:noProof/>
                <w:webHidden/>
              </w:rPr>
            </w:r>
            <w:r w:rsidRPr="002265B1">
              <w:rPr>
                <w:noProof/>
                <w:webHidden/>
              </w:rPr>
              <w:fldChar w:fldCharType="separate"/>
            </w:r>
            <w:r w:rsidRPr="002265B1">
              <w:rPr>
                <w:noProof/>
                <w:webHidden/>
              </w:rPr>
              <w:t>4</w:t>
            </w:r>
            <w:r w:rsidRPr="002265B1">
              <w:rPr>
                <w:noProof/>
                <w:webHidden/>
              </w:rPr>
              <w:fldChar w:fldCharType="end"/>
            </w:r>
          </w:hyperlink>
        </w:p>
        <w:p w14:paraId="5531C97B" w14:textId="77777777" w:rsidR="005A6250" w:rsidRPr="002265B1" w:rsidRDefault="005A6250" w:rsidP="005A6250">
          <w:pPr>
            <w:pStyle w:val="TOC1"/>
            <w:tabs>
              <w:tab w:val="right" w:leader="dot" w:pos="9350"/>
            </w:tabs>
            <w:rPr>
              <w:rFonts w:eastAsiaTheme="minorEastAsia"/>
              <w:noProof/>
            </w:rPr>
          </w:pPr>
          <w:hyperlink w:anchor="_Toc236701184" w:history="1">
            <w:r w:rsidRPr="002265B1">
              <w:rPr>
                <w:rStyle w:val="Hyperlink"/>
                <w:rFonts w:ascii="Arial" w:hAnsi="Arial" w:cs="Arial"/>
                <w:noProof/>
              </w:rPr>
              <w:t>2. Classification of Schizophrenia in ICD-11</w:t>
            </w:r>
            <w:r w:rsidRPr="002265B1">
              <w:rPr>
                <w:noProof/>
                <w:webHidden/>
              </w:rPr>
              <w:tab/>
            </w:r>
            <w:r w:rsidRPr="002265B1">
              <w:rPr>
                <w:noProof/>
                <w:webHidden/>
              </w:rPr>
              <w:fldChar w:fldCharType="begin"/>
            </w:r>
            <w:r w:rsidRPr="002265B1">
              <w:rPr>
                <w:noProof/>
                <w:webHidden/>
              </w:rPr>
              <w:instrText xml:space="preserve"> PAGEREF _Toc236701184 \h </w:instrText>
            </w:r>
            <w:r w:rsidRPr="002265B1">
              <w:rPr>
                <w:noProof/>
                <w:webHidden/>
              </w:rPr>
            </w:r>
            <w:r w:rsidRPr="002265B1">
              <w:rPr>
                <w:noProof/>
                <w:webHidden/>
              </w:rPr>
              <w:fldChar w:fldCharType="separate"/>
            </w:r>
            <w:r w:rsidRPr="002265B1">
              <w:rPr>
                <w:noProof/>
                <w:webHidden/>
              </w:rPr>
              <w:t>4</w:t>
            </w:r>
            <w:r w:rsidRPr="002265B1">
              <w:rPr>
                <w:noProof/>
                <w:webHidden/>
              </w:rPr>
              <w:fldChar w:fldCharType="end"/>
            </w:r>
          </w:hyperlink>
        </w:p>
        <w:p w14:paraId="720B5F6E" w14:textId="77777777" w:rsidR="005A6250" w:rsidRPr="002265B1" w:rsidRDefault="005A6250" w:rsidP="005A6250">
          <w:pPr>
            <w:pStyle w:val="TOC1"/>
            <w:tabs>
              <w:tab w:val="right" w:leader="dot" w:pos="9350"/>
            </w:tabs>
            <w:rPr>
              <w:rFonts w:eastAsiaTheme="minorEastAsia"/>
              <w:noProof/>
            </w:rPr>
          </w:pPr>
          <w:hyperlink w:anchor="_Toc236701185" w:history="1">
            <w:r w:rsidRPr="002265B1">
              <w:rPr>
                <w:rStyle w:val="Hyperlink"/>
                <w:rFonts w:ascii="Arial" w:hAnsi="Arial" w:cs="Arial"/>
                <w:noProof/>
              </w:rPr>
              <w:t>3. Diagnosis of Schizophrenia</w:t>
            </w:r>
            <w:r w:rsidRPr="002265B1">
              <w:rPr>
                <w:noProof/>
                <w:webHidden/>
              </w:rPr>
              <w:tab/>
            </w:r>
            <w:r w:rsidRPr="002265B1">
              <w:rPr>
                <w:noProof/>
                <w:webHidden/>
              </w:rPr>
              <w:fldChar w:fldCharType="begin"/>
            </w:r>
            <w:r w:rsidRPr="002265B1">
              <w:rPr>
                <w:noProof/>
                <w:webHidden/>
              </w:rPr>
              <w:instrText xml:space="preserve"> PAGEREF _Toc236701185 \h </w:instrText>
            </w:r>
            <w:r w:rsidRPr="002265B1">
              <w:rPr>
                <w:noProof/>
                <w:webHidden/>
              </w:rPr>
            </w:r>
            <w:r w:rsidRPr="002265B1">
              <w:rPr>
                <w:noProof/>
                <w:webHidden/>
              </w:rPr>
              <w:fldChar w:fldCharType="separate"/>
            </w:r>
            <w:r w:rsidRPr="002265B1">
              <w:rPr>
                <w:noProof/>
                <w:webHidden/>
              </w:rPr>
              <w:t>6</w:t>
            </w:r>
            <w:r w:rsidRPr="002265B1">
              <w:rPr>
                <w:noProof/>
                <w:webHidden/>
              </w:rPr>
              <w:fldChar w:fldCharType="end"/>
            </w:r>
          </w:hyperlink>
        </w:p>
        <w:p w14:paraId="3958E072" w14:textId="77777777" w:rsidR="005A6250" w:rsidRPr="002265B1" w:rsidRDefault="005A6250" w:rsidP="005A6250">
          <w:pPr>
            <w:pStyle w:val="TOC1"/>
            <w:tabs>
              <w:tab w:val="right" w:leader="dot" w:pos="9350"/>
            </w:tabs>
            <w:rPr>
              <w:rFonts w:eastAsiaTheme="minorEastAsia"/>
              <w:noProof/>
            </w:rPr>
          </w:pPr>
          <w:hyperlink w:anchor="_Toc236701186" w:history="1">
            <w:r w:rsidRPr="002265B1">
              <w:rPr>
                <w:rStyle w:val="Hyperlink"/>
                <w:rFonts w:ascii="Arial" w:hAnsi="Arial" w:cs="Arial"/>
                <w:noProof/>
              </w:rPr>
              <w:t>4. Treatment of Schizophrenia</w:t>
            </w:r>
            <w:r w:rsidRPr="002265B1">
              <w:rPr>
                <w:noProof/>
                <w:webHidden/>
              </w:rPr>
              <w:tab/>
            </w:r>
            <w:r w:rsidRPr="002265B1">
              <w:rPr>
                <w:noProof/>
                <w:webHidden/>
              </w:rPr>
              <w:fldChar w:fldCharType="begin"/>
            </w:r>
            <w:r w:rsidRPr="002265B1">
              <w:rPr>
                <w:noProof/>
                <w:webHidden/>
              </w:rPr>
              <w:instrText xml:space="preserve"> PAGEREF _Toc236701186 \h </w:instrText>
            </w:r>
            <w:r w:rsidRPr="002265B1">
              <w:rPr>
                <w:noProof/>
                <w:webHidden/>
              </w:rPr>
            </w:r>
            <w:r w:rsidRPr="002265B1">
              <w:rPr>
                <w:noProof/>
                <w:webHidden/>
              </w:rPr>
              <w:fldChar w:fldCharType="separate"/>
            </w:r>
            <w:r w:rsidRPr="002265B1">
              <w:rPr>
                <w:noProof/>
                <w:webHidden/>
              </w:rPr>
              <w:t>7</w:t>
            </w:r>
            <w:r w:rsidRPr="002265B1">
              <w:rPr>
                <w:noProof/>
                <w:webHidden/>
              </w:rPr>
              <w:fldChar w:fldCharType="end"/>
            </w:r>
          </w:hyperlink>
        </w:p>
        <w:p w14:paraId="21A73508" w14:textId="77777777" w:rsidR="005A6250" w:rsidRPr="002265B1" w:rsidRDefault="005A6250" w:rsidP="005A6250">
          <w:pPr>
            <w:pStyle w:val="TOC1"/>
            <w:tabs>
              <w:tab w:val="right" w:leader="dot" w:pos="9350"/>
            </w:tabs>
            <w:rPr>
              <w:rFonts w:eastAsiaTheme="minorEastAsia"/>
              <w:noProof/>
            </w:rPr>
          </w:pPr>
          <w:hyperlink w:anchor="_Toc236701187" w:history="1">
            <w:r w:rsidRPr="002265B1">
              <w:rPr>
                <w:rStyle w:val="Hyperlink"/>
                <w:rFonts w:ascii="Arial" w:hAnsi="Arial" w:cs="Arial"/>
                <w:noProof/>
              </w:rPr>
              <w:t>5. Rehabilitation</w:t>
            </w:r>
            <w:r w:rsidRPr="002265B1">
              <w:rPr>
                <w:noProof/>
                <w:webHidden/>
              </w:rPr>
              <w:tab/>
            </w:r>
            <w:r w:rsidRPr="002265B1">
              <w:rPr>
                <w:noProof/>
                <w:webHidden/>
              </w:rPr>
              <w:fldChar w:fldCharType="begin"/>
            </w:r>
            <w:r w:rsidRPr="002265B1">
              <w:rPr>
                <w:noProof/>
                <w:webHidden/>
              </w:rPr>
              <w:instrText xml:space="preserve"> PAGEREF _Toc236701187 \h </w:instrText>
            </w:r>
            <w:r w:rsidRPr="002265B1">
              <w:rPr>
                <w:noProof/>
                <w:webHidden/>
              </w:rPr>
            </w:r>
            <w:r w:rsidRPr="002265B1">
              <w:rPr>
                <w:noProof/>
                <w:webHidden/>
              </w:rPr>
              <w:fldChar w:fldCharType="separate"/>
            </w:r>
            <w:r w:rsidRPr="002265B1">
              <w:rPr>
                <w:noProof/>
                <w:webHidden/>
              </w:rPr>
              <w:t>8</w:t>
            </w:r>
            <w:r w:rsidRPr="002265B1">
              <w:rPr>
                <w:noProof/>
                <w:webHidden/>
              </w:rPr>
              <w:fldChar w:fldCharType="end"/>
            </w:r>
          </w:hyperlink>
        </w:p>
        <w:p w14:paraId="26AA2F8D" w14:textId="77777777" w:rsidR="005A6250" w:rsidRPr="002265B1" w:rsidRDefault="005A6250" w:rsidP="005A6250">
          <w:pPr>
            <w:pStyle w:val="TOC1"/>
            <w:tabs>
              <w:tab w:val="right" w:leader="dot" w:pos="9350"/>
            </w:tabs>
            <w:rPr>
              <w:rFonts w:eastAsiaTheme="minorEastAsia"/>
              <w:noProof/>
            </w:rPr>
          </w:pPr>
          <w:hyperlink w:anchor="_Toc236701188" w:history="1">
            <w:r w:rsidRPr="002265B1">
              <w:rPr>
                <w:rStyle w:val="Hyperlink"/>
                <w:rFonts w:ascii="Arial" w:hAnsi="Arial" w:cs="Arial"/>
                <w:noProof/>
              </w:rPr>
              <w:t>6. Current Debates and Emerging Issues</w:t>
            </w:r>
            <w:r w:rsidRPr="002265B1">
              <w:rPr>
                <w:noProof/>
                <w:webHidden/>
              </w:rPr>
              <w:tab/>
            </w:r>
            <w:r w:rsidRPr="002265B1">
              <w:rPr>
                <w:noProof/>
                <w:webHidden/>
              </w:rPr>
              <w:fldChar w:fldCharType="begin"/>
            </w:r>
            <w:r w:rsidRPr="002265B1">
              <w:rPr>
                <w:noProof/>
                <w:webHidden/>
              </w:rPr>
              <w:instrText xml:space="preserve"> PAGEREF _Toc236701188 \h </w:instrText>
            </w:r>
            <w:r w:rsidRPr="002265B1">
              <w:rPr>
                <w:noProof/>
                <w:webHidden/>
              </w:rPr>
            </w:r>
            <w:r w:rsidRPr="002265B1">
              <w:rPr>
                <w:noProof/>
                <w:webHidden/>
              </w:rPr>
              <w:fldChar w:fldCharType="separate"/>
            </w:r>
            <w:r w:rsidRPr="002265B1">
              <w:rPr>
                <w:noProof/>
                <w:webHidden/>
              </w:rPr>
              <w:t>8</w:t>
            </w:r>
            <w:r w:rsidRPr="002265B1">
              <w:rPr>
                <w:noProof/>
                <w:webHidden/>
              </w:rPr>
              <w:fldChar w:fldCharType="end"/>
            </w:r>
          </w:hyperlink>
        </w:p>
        <w:p w14:paraId="69EEFE2D" w14:textId="77777777" w:rsidR="005A6250" w:rsidRPr="002265B1" w:rsidRDefault="005A6250" w:rsidP="005A6250">
          <w:pPr>
            <w:pStyle w:val="TOC1"/>
            <w:tabs>
              <w:tab w:val="right" w:leader="dot" w:pos="9350"/>
            </w:tabs>
            <w:rPr>
              <w:rFonts w:eastAsiaTheme="minorEastAsia"/>
              <w:noProof/>
            </w:rPr>
          </w:pPr>
          <w:hyperlink w:anchor="_Toc236701189" w:history="1">
            <w:r w:rsidRPr="002265B1">
              <w:rPr>
                <w:rStyle w:val="Hyperlink"/>
                <w:rFonts w:ascii="Arial" w:hAnsi="Arial" w:cs="Arial"/>
                <w:noProof/>
              </w:rPr>
              <w:t>7. Recommendations</w:t>
            </w:r>
            <w:r w:rsidRPr="002265B1">
              <w:rPr>
                <w:noProof/>
                <w:webHidden/>
              </w:rPr>
              <w:tab/>
            </w:r>
            <w:r w:rsidRPr="002265B1">
              <w:rPr>
                <w:noProof/>
                <w:webHidden/>
              </w:rPr>
              <w:fldChar w:fldCharType="begin"/>
            </w:r>
            <w:r w:rsidRPr="002265B1">
              <w:rPr>
                <w:noProof/>
                <w:webHidden/>
              </w:rPr>
              <w:instrText xml:space="preserve"> PAGEREF _Toc236701189 \h </w:instrText>
            </w:r>
            <w:r w:rsidRPr="002265B1">
              <w:rPr>
                <w:noProof/>
                <w:webHidden/>
              </w:rPr>
            </w:r>
            <w:r w:rsidRPr="002265B1">
              <w:rPr>
                <w:noProof/>
                <w:webHidden/>
              </w:rPr>
              <w:fldChar w:fldCharType="separate"/>
            </w:r>
            <w:r w:rsidRPr="002265B1">
              <w:rPr>
                <w:noProof/>
                <w:webHidden/>
              </w:rPr>
              <w:t>9</w:t>
            </w:r>
            <w:r w:rsidRPr="002265B1">
              <w:rPr>
                <w:noProof/>
                <w:webHidden/>
              </w:rPr>
              <w:fldChar w:fldCharType="end"/>
            </w:r>
          </w:hyperlink>
        </w:p>
        <w:p w14:paraId="1099E8E8" w14:textId="77777777" w:rsidR="005A6250" w:rsidRPr="002265B1" w:rsidRDefault="005A6250" w:rsidP="005A6250">
          <w:pPr>
            <w:pStyle w:val="TOC1"/>
            <w:tabs>
              <w:tab w:val="right" w:leader="dot" w:pos="9350"/>
            </w:tabs>
            <w:rPr>
              <w:rFonts w:eastAsiaTheme="minorEastAsia"/>
              <w:noProof/>
            </w:rPr>
          </w:pPr>
          <w:hyperlink w:anchor="_Toc236701190" w:history="1">
            <w:r w:rsidRPr="002265B1">
              <w:rPr>
                <w:rStyle w:val="Hyperlink"/>
                <w:rFonts w:ascii="Arial" w:hAnsi="Arial" w:cs="Arial"/>
                <w:noProof/>
              </w:rPr>
              <w:t>8. Conclusion</w:t>
            </w:r>
            <w:r w:rsidRPr="002265B1">
              <w:rPr>
                <w:noProof/>
                <w:webHidden/>
              </w:rPr>
              <w:tab/>
            </w:r>
            <w:r w:rsidRPr="002265B1">
              <w:rPr>
                <w:noProof/>
                <w:webHidden/>
              </w:rPr>
              <w:fldChar w:fldCharType="begin"/>
            </w:r>
            <w:r w:rsidRPr="002265B1">
              <w:rPr>
                <w:noProof/>
                <w:webHidden/>
              </w:rPr>
              <w:instrText xml:space="preserve"> PAGEREF _Toc236701190 \h </w:instrText>
            </w:r>
            <w:r w:rsidRPr="002265B1">
              <w:rPr>
                <w:noProof/>
                <w:webHidden/>
              </w:rPr>
            </w:r>
            <w:r w:rsidRPr="002265B1">
              <w:rPr>
                <w:noProof/>
                <w:webHidden/>
              </w:rPr>
              <w:fldChar w:fldCharType="separate"/>
            </w:r>
            <w:r w:rsidRPr="002265B1">
              <w:rPr>
                <w:noProof/>
                <w:webHidden/>
              </w:rPr>
              <w:t>10</w:t>
            </w:r>
            <w:r w:rsidRPr="002265B1">
              <w:rPr>
                <w:noProof/>
                <w:webHidden/>
              </w:rPr>
              <w:fldChar w:fldCharType="end"/>
            </w:r>
          </w:hyperlink>
        </w:p>
        <w:p w14:paraId="7B88B69D" w14:textId="77777777" w:rsidR="005A6250" w:rsidRPr="002265B1" w:rsidRDefault="005A6250" w:rsidP="005A6250">
          <w:pPr>
            <w:pStyle w:val="TOC1"/>
            <w:tabs>
              <w:tab w:val="right" w:leader="dot" w:pos="9350"/>
            </w:tabs>
            <w:rPr>
              <w:rFonts w:eastAsiaTheme="minorEastAsia"/>
              <w:noProof/>
            </w:rPr>
          </w:pPr>
          <w:hyperlink w:anchor="_Toc236701191" w:history="1">
            <w:r w:rsidRPr="002265B1">
              <w:rPr>
                <w:rStyle w:val="Hyperlink"/>
                <w:rFonts w:ascii="Arial" w:hAnsi="Arial" w:cs="Arial"/>
                <w:noProof/>
              </w:rPr>
              <w:t>References List</w:t>
            </w:r>
            <w:r w:rsidRPr="002265B1">
              <w:rPr>
                <w:noProof/>
                <w:webHidden/>
              </w:rPr>
              <w:tab/>
            </w:r>
            <w:r w:rsidRPr="002265B1">
              <w:rPr>
                <w:noProof/>
                <w:webHidden/>
              </w:rPr>
              <w:fldChar w:fldCharType="begin"/>
            </w:r>
            <w:r w:rsidRPr="002265B1">
              <w:rPr>
                <w:noProof/>
                <w:webHidden/>
              </w:rPr>
              <w:instrText xml:space="preserve"> PAGEREF _Toc236701191 \h </w:instrText>
            </w:r>
            <w:r w:rsidRPr="002265B1">
              <w:rPr>
                <w:noProof/>
                <w:webHidden/>
              </w:rPr>
            </w:r>
            <w:r w:rsidRPr="002265B1">
              <w:rPr>
                <w:noProof/>
                <w:webHidden/>
              </w:rPr>
              <w:fldChar w:fldCharType="separate"/>
            </w:r>
            <w:r w:rsidRPr="002265B1">
              <w:rPr>
                <w:noProof/>
                <w:webHidden/>
              </w:rPr>
              <w:t>12</w:t>
            </w:r>
            <w:r w:rsidRPr="002265B1">
              <w:rPr>
                <w:noProof/>
                <w:webHidden/>
              </w:rPr>
              <w:fldChar w:fldCharType="end"/>
            </w:r>
          </w:hyperlink>
        </w:p>
        <w:p w14:paraId="46D296ED" w14:textId="77777777" w:rsidR="005A6250" w:rsidRPr="00981E51" w:rsidRDefault="005A6250" w:rsidP="005A6250">
          <w:pPr>
            <w:rPr>
              <w:rFonts w:ascii="Arial" w:hAnsi="Arial" w:cs="Arial"/>
              <w:sz w:val="22"/>
              <w:szCs w:val="22"/>
            </w:rPr>
          </w:pPr>
          <w:r w:rsidRPr="002265B1">
            <w:rPr>
              <w:rFonts w:ascii="Arial" w:hAnsi="Arial" w:cs="Arial"/>
              <w:noProof/>
              <w:sz w:val="22"/>
              <w:szCs w:val="22"/>
            </w:rPr>
            <w:fldChar w:fldCharType="end"/>
          </w:r>
        </w:p>
      </w:sdtContent>
    </w:sdt>
    <w:p w14:paraId="17F4DF89" w14:textId="77777777" w:rsidR="005A6250" w:rsidRPr="00981E51" w:rsidRDefault="005A6250" w:rsidP="005A6250">
      <w:pPr>
        <w:rPr>
          <w:rFonts w:ascii="Arial" w:hAnsi="Arial" w:cs="Arial"/>
          <w:sz w:val="22"/>
          <w:szCs w:val="22"/>
        </w:rPr>
      </w:pPr>
    </w:p>
    <w:p w14:paraId="283051A7" w14:textId="77777777" w:rsidR="005A6250" w:rsidRPr="00981E51" w:rsidRDefault="005A6250" w:rsidP="005A6250">
      <w:pPr>
        <w:rPr>
          <w:rFonts w:ascii="Arial" w:hAnsi="Arial" w:cs="Arial"/>
          <w:sz w:val="22"/>
          <w:szCs w:val="22"/>
        </w:rPr>
      </w:pPr>
    </w:p>
    <w:p w14:paraId="60B94710" w14:textId="77777777" w:rsidR="005A6250" w:rsidRPr="00981E51" w:rsidRDefault="005A6250" w:rsidP="005A6250">
      <w:pPr>
        <w:rPr>
          <w:rFonts w:ascii="Arial" w:hAnsi="Arial" w:cs="Arial"/>
          <w:b/>
          <w:bCs/>
          <w:sz w:val="22"/>
          <w:szCs w:val="22"/>
        </w:rPr>
      </w:pPr>
      <w:r w:rsidRPr="00981E51">
        <w:rPr>
          <w:rFonts w:ascii="Arial" w:hAnsi="Arial" w:cs="Arial"/>
          <w:b/>
          <w:bCs/>
          <w:sz w:val="22"/>
          <w:szCs w:val="22"/>
        </w:rPr>
        <w:br w:type="page"/>
      </w:r>
    </w:p>
    <w:p w14:paraId="3EE81105" w14:textId="77777777" w:rsidR="005A6250" w:rsidRPr="00981E51" w:rsidRDefault="005A6250" w:rsidP="005A6250">
      <w:pPr>
        <w:pStyle w:val="Heading1"/>
        <w:rPr>
          <w:rFonts w:ascii="Arial" w:hAnsi="Arial" w:cs="Arial"/>
          <w:sz w:val="22"/>
          <w:szCs w:val="22"/>
        </w:rPr>
      </w:pPr>
      <w:bookmarkStart w:id="0" w:name="_Toc236701183"/>
      <w:r w:rsidRPr="00981E51">
        <w:rPr>
          <w:rFonts w:ascii="Arial" w:hAnsi="Arial" w:cs="Arial"/>
          <w:sz w:val="22"/>
          <w:szCs w:val="22"/>
        </w:rPr>
        <w:lastRenderedPageBreak/>
        <w:t>1. Introduction</w:t>
      </w:r>
      <w:bookmarkEnd w:id="0"/>
      <w:r w:rsidRPr="00981E51">
        <w:rPr>
          <w:rFonts w:ascii="Arial" w:hAnsi="Arial" w:cs="Arial"/>
          <w:sz w:val="22"/>
          <w:szCs w:val="22"/>
        </w:rPr>
        <w:t xml:space="preserve"> </w:t>
      </w:r>
    </w:p>
    <w:p w14:paraId="0B8E80CB" w14:textId="4693BB52" w:rsidR="00577134" w:rsidRDefault="00577134" w:rsidP="005A6250">
      <w:pPr>
        <w:spacing w:line="480" w:lineRule="auto"/>
        <w:rPr>
          <w:rFonts w:ascii="Arial" w:hAnsi="Arial" w:cs="Arial"/>
          <w:sz w:val="22"/>
          <w:szCs w:val="22"/>
        </w:rPr>
      </w:pPr>
      <w:r w:rsidRPr="00577134">
        <w:rPr>
          <w:rFonts w:ascii="Arial" w:hAnsi="Arial" w:cs="Arial"/>
          <w:sz w:val="22"/>
          <w:szCs w:val="22"/>
        </w:rPr>
        <w:t xml:space="preserve">Obsessive-Compulsive Disorder (OCD) </w:t>
      </w:r>
      <w:r w:rsidR="00A15881" w:rsidRPr="00A15881">
        <w:rPr>
          <w:rFonts w:ascii="Arial" w:hAnsi="Arial" w:cs="Arial"/>
          <w:sz w:val="22"/>
          <w:szCs w:val="22"/>
        </w:rPr>
        <w:t>involves continual occurrence of obsessions and/ or compulsions, both of which are unwanted and recurrent thoughts ideas impulses or images that can often be distressing</w:t>
      </w:r>
      <w:r w:rsidR="00F61058">
        <w:rPr>
          <w:rFonts w:ascii="Arial" w:hAnsi="Arial" w:cs="Arial"/>
          <w:sz w:val="22"/>
          <w:szCs w:val="22"/>
        </w:rPr>
        <w:t xml:space="preserve"> (Veale and Roberts, 2021)</w:t>
      </w:r>
      <w:r w:rsidRPr="00577134">
        <w:rPr>
          <w:rFonts w:ascii="Arial" w:hAnsi="Arial" w:cs="Arial"/>
          <w:sz w:val="22"/>
          <w:szCs w:val="22"/>
        </w:rPr>
        <w:t xml:space="preserve">. </w:t>
      </w:r>
      <w:r w:rsidR="00A15881" w:rsidRPr="00A15881">
        <w:rPr>
          <w:rFonts w:ascii="Arial" w:hAnsi="Arial" w:cs="Arial"/>
          <w:sz w:val="22"/>
          <w:szCs w:val="22"/>
        </w:rPr>
        <w:t xml:space="preserve">Compulsions are repetitive </w:t>
      </w:r>
      <w:r w:rsidR="00703B70" w:rsidRPr="00A15881">
        <w:rPr>
          <w:rFonts w:ascii="Arial" w:hAnsi="Arial" w:cs="Arial"/>
          <w:sz w:val="22"/>
          <w:szCs w:val="22"/>
        </w:rPr>
        <w:t>behaviors</w:t>
      </w:r>
      <w:r w:rsidR="00A15881" w:rsidRPr="00A15881">
        <w:rPr>
          <w:rFonts w:ascii="Arial" w:hAnsi="Arial" w:cs="Arial"/>
          <w:sz w:val="22"/>
          <w:szCs w:val="22"/>
        </w:rPr>
        <w:t xml:space="preserve"> or mental acts that are carried out to attempt to alleviate unpleasant feelings, although this relief is often only short</w:t>
      </w:r>
      <w:r w:rsidR="00A15881">
        <w:rPr>
          <w:rFonts w:ascii="Arial" w:hAnsi="Arial" w:cs="Arial"/>
          <w:sz w:val="22"/>
          <w:szCs w:val="22"/>
        </w:rPr>
        <w:t>-</w:t>
      </w:r>
      <w:r w:rsidR="00A15881" w:rsidRPr="00A15881">
        <w:rPr>
          <w:rFonts w:ascii="Arial" w:hAnsi="Arial" w:cs="Arial"/>
          <w:sz w:val="22"/>
          <w:szCs w:val="22"/>
        </w:rPr>
        <w:t xml:space="preserve">term. OCD can bring profound disturbance in </w:t>
      </w:r>
      <w:proofErr w:type="gramStart"/>
      <w:r w:rsidR="00A15881" w:rsidRPr="00A15881">
        <w:rPr>
          <w:rFonts w:ascii="Arial" w:hAnsi="Arial" w:cs="Arial"/>
          <w:sz w:val="22"/>
          <w:szCs w:val="22"/>
        </w:rPr>
        <w:t>education</w:t>
      </w:r>
      <w:proofErr w:type="gramEnd"/>
      <w:r w:rsidR="00A15881" w:rsidRPr="00A15881">
        <w:rPr>
          <w:rFonts w:ascii="Arial" w:hAnsi="Arial" w:cs="Arial"/>
          <w:sz w:val="22"/>
          <w:szCs w:val="22"/>
        </w:rPr>
        <w:t xml:space="preserve"> work relationships and everyday activities. As stated by the WHO (2024), DOC people </w:t>
      </w:r>
      <w:proofErr w:type="gramStart"/>
      <w:r w:rsidR="00A15881" w:rsidRPr="00A15881">
        <w:rPr>
          <w:rFonts w:ascii="Arial" w:hAnsi="Arial" w:cs="Arial"/>
          <w:sz w:val="22"/>
          <w:szCs w:val="22"/>
        </w:rPr>
        <w:t>see</w:t>
      </w:r>
      <w:proofErr w:type="gramEnd"/>
      <w:r w:rsidR="00A15881" w:rsidRPr="00A15881">
        <w:rPr>
          <w:rFonts w:ascii="Arial" w:hAnsi="Arial" w:cs="Arial"/>
          <w:sz w:val="22"/>
          <w:szCs w:val="22"/>
        </w:rPr>
        <w:t xml:space="preserve"> as a disabling condition that often has an onset during childhood, adolescence or early adulthood</w:t>
      </w:r>
      <w:r w:rsidRPr="00577134">
        <w:rPr>
          <w:rFonts w:ascii="Arial" w:hAnsi="Arial" w:cs="Arial"/>
          <w:sz w:val="22"/>
          <w:szCs w:val="22"/>
        </w:rPr>
        <w:t xml:space="preserve">. </w:t>
      </w:r>
    </w:p>
    <w:p w14:paraId="5CDC5DB3" w14:textId="2D774851" w:rsidR="005A6250" w:rsidRPr="00981E51" w:rsidRDefault="00A15881" w:rsidP="005A6250">
      <w:pPr>
        <w:spacing w:line="480" w:lineRule="auto"/>
        <w:rPr>
          <w:rFonts w:ascii="Arial" w:hAnsi="Arial" w:cs="Arial"/>
          <w:sz w:val="22"/>
          <w:szCs w:val="22"/>
        </w:rPr>
      </w:pPr>
      <w:r w:rsidRPr="00A15881">
        <w:rPr>
          <w:rFonts w:ascii="Arial" w:hAnsi="Arial" w:cs="Arial"/>
          <w:sz w:val="22"/>
          <w:szCs w:val="22"/>
        </w:rPr>
        <w:t>The International Classification of Diseases 1</w:t>
      </w:r>
      <w:r w:rsidR="00703B70">
        <w:rPr>
          <w:rFonts w:ascii="Arial" w:hAnsi="Arial" w:cs="Arial"/>
          <w:sz w:val="22"/>
          <w:szCs w:val="22"/>
        </w:rPr>
        <w:t>1</w:t>
      </w:r>
      <w:r w:rsidRPr="00A15881">
        <w:rPr>
          <w:rFonts w:ascii="Arial" w:hAnsi="Arial" w:cs="Arial"/>
          <w:sz w:val="22"/>
          <w:szCs w:val="22"/>
        </w:rPr>
        <w:t xml:space="preserve"> </w:t>
      </w:r>
      <w:proofErr w:type="spellStart"/>
      <w:r w:rsidRPr="00A15881">
        <w:rPr>
          <w:rFonts w:ascii="Arial" w:hAnsi="Arial" w:cs="Arial"/>
          <w:sz w:val="22"/>
          <w:szCs w:val="22"/>
        </w:rPr>
        <w:t>th</w:t>
      </w:r>
      <w:proofErr w:type="spellEnd"/>
      <w:r w:rsidRPr="00A15881">
        <w:rPr>
          <w:rFonts w:ascii="Arial" w:hAnsi="Arial" w:cs="Arial"/>
          <w:sz w:val="22"/>
          <w:szCs w:val="22"/>
        </w:rPr>
        <w:t xml:space="preserve"> Edition (ICD-11), offers an international standard for OCD diagnosis and captures the contemporary evidence of its heterogeneity</w:t>
      </w:r>
      <w:r w:rsidR="00577134" w:rsidRPr="00577134">
        <w:rPr>
          <w:rFonts w:ascii="Arial" w:hAnsi="Arial" w:cs="Arial"/>
          <w:sz w:val="22"/>
          <w:szCs w:val="22"/>
        </w:rPr>
        <w:t xml:space="preserve">. However, </w:t>
      </w:r>
      <w:r w:rsidRPr="00A15881">
        <w:rPr>
          <w:rFonts w:ascii="Arial" w:hAnsi="Arial" w:cs="Arial"/>
          <w:sz w:val="22"/>
          <w:szCs w:val="22"/>
        </w:rPr>
        <w:t>concerns have been raised over issues like under-recognition stigma discrepancies between general and specialist care and controversies over treatment. This work analyzes, critically evaluates and summarizes the ICD-11 classification diagnosis treatment and rehabilitation of OCD and offers suggestions for future clinical practice, policy and research</w:t>
      </w:r>
      <w:r w:rsidR="0086627A" w:rsidRPr="0086627A">
        <w:rPr>
          <w:rFonts w:ascii="Arial" w:hAnsi="Arial" w:cs="Arial"/>
          <w:sz w:val="22"/>
          <w:szCs w:val="22"/>
        </w:rPr>
        <w:t>.</w:t>
      </w:r>
    </w:p>
    <w:p w14:paraId="0D038A1A" w14:textId="77777777" w:rsidR="005A6250" w:rsidRPr="00981E51" w:rsidRDefault="005A6250" w:rsidP="005A6250">
      <w:pPr>
        <w:pStyle w:val="Heading1"/>
        <w:rPr>
          <w:rFonts w:ascii="Arial" w:hAnsi="Arial" w:cs="Arial"/>
          <w:sz w:val="22"/>
          <w:szCs w:val="22"/>
        </w:rPr>
      </w:pPr>
      <w:bookmarkStart w:id="1" w:name="_Toc236701184"/>
      <w:r w:rsidRPr="00981E51">
        <w:rPr>
          <w:rFonts w:ascii="Arial" w:hAnsi="Arial" w:cs="Arial"/>
          <w:sz w:val="22"/>
          <w:szCs w:val="22"/>
        </w:rPr>
        <w:t xml:space="preserve">2. </w:t>
      </w:r>
      <w:r w:rsidRPr="00B03EC4">
        <w:rPr>
          <w:rFonts w:ascii="Arial" w:hAnsi="Arial" w:cs="Arial"/>
          <w:sz w:val="22"/>
          <w:szCs w:val="22"/>
        </w:rPr>
        <w:t>Classification of Schizophrenia in ICD-11</w:t>
      </w:r>
      <w:bookmarkEnd w:id="1"/>
    </w:p>
    <w:p w14:paraId="087C498A" w14:textId="000ADEDB" w:rsidR="00577134" w:rsidRPr="00C64CA6" w:rsidRDefault="00A15881" w:rsidP="00577134">
      <w:pPr>
        <w:spacing w:line="480" w:lineRule="auto"/>
        <w:rPr>
          <w:rFonts w:ascii="Arial" w:hAnsi="Arial" w:cs="Arial"/>
          <w:sz w:val="22"/>
          <w:szCs w:val="22"/>
          <w:highlight w:val="yellow"/>
        </w:rPr>
      </w:pPr>
      <w:r w:rsidRPr="00A15881">
        <w:rPr>
          <w:rFonts w:ascii="Arial" w:hAnsi="Arial" w:cs="Arial"/>
          <w:sz w:val="22"/>
          <w:szCs w:val="22"/>
        </w:rPr>
        <w:t xml:space="preserve">ICD-11 has Obsessive-Compulsive-Disorder (OCD) listed in the classification of Obsessive-Compulsive or Related Disorders as part of Chapter 6: Mental, </w:t>
      </w:r>
      <w:r w:rsidR="00703B70" w:rsidRPr="00A15881">
        <w:rPr>
          <w:rFonts w:ascii="Arial" w:hAnsi="Arial" w:cs="Arial"/>
          <w:sz w:val="22"/>
          <w:szCs w:val="22"/>
        </w:rPr>
        <w:t>Behavioral</w:t>
      </w:r>
      <w:r w:rsidRPr="00A15881">
        <w:rPr>
          <w:rFonts w:ascii="Arial" w:hAnsi="Arial" w:cs="Arial"/>
          <w:sz w:val="22"/>
          <w:szCs w:val="22"/>
        </w:rPr>
        <w:t xml:space="preserve"> or Neurodevelopmental Disorders (WHO, 2024). The use of disorder in the diagnostic term is justified given the tremendous distress and the extent of disruption to functioning which accompanies these disorders. </w:t>
      </w:r>
      <w:r w:rsidR="00C64CA6" w:rsidRPr="00C64CA6">
        <w:rPr>
          <w:rFonts w:ascii="Arial" w:hAnsi="Arial" w:cs="Arial"/>
          <w:sz w:val="22"/>
          <w:szCs w:val="22"/>
        </w:rPr>
        <w:t>In addition, body dysmorphic disorder, hoarding disorder, trichotillomania and excoriation disorder are also included in this classification, as these involve repetitive cognitions/</w:t>
      </w:r>
      <w:r w:rsidR="00703B70" w:rsidRPr="00C64CA6">
        <w:rPr>
          <w:rFonts w:ascii="Arial" w:hAnsi="Arial" w:cs="Arial"/>
          <w:sz w:val="22"/>
          <w:szCs w:val="22"/>
        </w:rPr>
        <w:t>behaviors</w:t>
      </w:r>
      <w:r w:rsidR="00577134" w:rsidRPr="00C64CA6">
        <w:rPr>
          <w:rFonts w:ascii="Arial" w:hAnsi="Arial" w:cs="Arial"/>
          <w:sz w:val="22"/>
          <w:szCs w:val="22"/>
        </w:rPr>
        <w:t>.</w:t>
      </w:r>
    </w:p>
    <w:p w14:paraId="1F8BE0C2" w14:textId="7CA6190F" w:rsidR="003C574F" w:rsidRPr="003C574F" w:rsidRDefault="00C64CA6" w:rsidP="003C574F">
      <w:pPr>
        <w:spacing w:line="480" w:lineRule="auto"/>
        <w:rPr>
          <w:rFonts w:ascii="Arial" w:hAnsi="Arial" w:cs="Arial"/>
          <w:sz w:val="22"/>
          <w:szCs w:val="22"/>
        </w:rPr>
      </w:pPr>
      <w:r w:rsidRPr="00C64CA6">
        <w:rPr>
          <w:rFonts w:ascii="Arial" w:hAnsi="Arial" w:cs="Arial"/>
          <w:sz w:val="22"/>
          <w:szCs w:val="22"/>
        </w:rPr>
        <w:t xml:space="preserve">While past classifications lumped OCD into the category of general anxiety disorders, ICD-11 distinguished OCD recognizing research findings that most say it has its own clinical </w:t>
      </w:r>
      <w:r w:rsidRPr="00C64CA6">
        <w:rPr>
          <w:rFonts w:ascii="Arial" w:hAnsi="Arial" w:cs="Arial"/>
          <w:sz w:val="22"/>
          <w:szCs w:val="22"/>
        </w:rPr>
        <w:lastRenderedPageBreak/>
        <w:t>presentation, neurobiological etiology, and treatment (Stein et al. 2020)</w:t>
      </w:r>
      <w:r w:rsidR="003C574F" w:rsidRPr="00C64CA6">
        <w:rPr>
          <w:rFonts w:ascii="Arial" w:hAnsi="Arial" w:cs="Arial"/>
          <w:sz w:val="22"/>
          <w:szCs w:val="22"/>
        </w:rPr>
        <w:t>.</w:t>
      </w:r>
      <w:r w:rsidR="003C574F" w:rsidRPr="003C574F">
        <w:rPr>
          <w:rFonts w:ascii="Arial" w:hAnsi="Arial" w:cs="Arial"/>
          <w:sz w:val="22"/>
          <w:szCs w:val="22"/>
        </w:rPr>
        <w:t xml:space="preserve"> This enhances diagnosis and helps </w:t>
      </w:r>
      <w:r w:rsidR="00703B70" w:rsidRPr="003C574F">
        <w:rPr>
          <w:rFonts w:ascii="Arial" w:hAnsi="Arial" w:cs="Arial"/>
          <w:sz w:val="22"/>
          <w:szCs w:val="22"/>
        </w:rPr>
        <w:t>improve</w:t>
      </w:r>
      <w:r w:rsidR="003C574F" w:rsidRPr="003C574F">
        <w:rPr>
          <w:rFonts w:ascii="Arial" w:hAnsi="Arial" w:cs="Arial"/>
          <w:sz w:val="22"/>
          <w:szCs w:val="22"/>
        </w:rPr>
        <w:t xml:space="preserve"> treatment.</w:t>
      </w:r>
    </w:p>
    <w:p w14:paraId="231DE526" w14:textId="6A6DE4D7" w:rsidR="00577134" w:rsidRPr="00577134" w:rsidRDefault="003C574F" w:rsidP="00577134">
      <w:pPr>
        <w:spacing w:line="480" w:lineRule="auto"/>
        <w:rPr>
          <w:rFonts w:ascii="Arial" w:hAnsi="Arial" w:cs="Arial"/>
          <w:sz w:val="22"/>
          <w:szCs w:val="22"/>
        </w:rPr>
      </w:pPr>
      <w:r w:rsidRPr="003C574F">
        <w:rPr>
          <w:rFonts w:ascii="Arial" w:hAnsi="Arial" w:cs="Arial"/>
          <w:sz w:val="22"/>
          <w:szCs w:val="22"/>
        </w:rPr>
        <w:t xml:space="preserve">Unlike the previous edition, ICD-11 also brings diagnosis in cases of obsessional thoughts, compulsions, or both. This means ICD. 11 </w:t>
      </w:r>
      <w:r w:rsidR="00703B70" w:rsidRPr="003C574F">
        <w:rPr>
          <w:rFonts w:ascii="Arial" w:hAnsi="Arial" w:cs="Arial"/>
          <w:sz w:val="22"/>
          <w:szCs w:val="22"/>
        </w:rPr>
        <w:t>recognizes</w:t>
      </w:r>
      <w:r w:rsidRPr="003C574F">
        <w:rPr>
          <w:rFonts w:ascii="Arial" w:hAnsi="Arial" w:cs="Arial"/>
          <w:sz w:val="22"/>
          <w:szCs w:val="22"/>
        </w:rPr>
        <w:t xml:space="preserve"> symptoms across a range including, feelings of contamination, checking rituals, symmetry obsession, and intrusive thoughts (WHO, 2024). Insight specifiers also distinguish between different diagnoses as patients' awareness of their obsessional schemes, which can affect treatment at various stages (Stein et al. 2020).</w:t>
      </w:r>
    </w:p>
    <w:p w14:paraId="56B2AA72" w14:textId="77777777" w:rsidR="003C574F" w:rsidRPr="003C574F" w:rsidRDefault="003C574F" w:rsidP="003C574F">
      <w:pPr>
        <w:spacing w:line="480" w:lineRule="auto"/>
        <w:rPr>
          <w:rFonts w:ascii="Arial" w:hAnsi="Arial" w:cs="Arial"/>
          <w:sz w:val="22"/>
          <w:szCs w:val="22"/>
        </w:rPr>
      </w:pPr>
      <w:r>
        <w:rPr>
          <w:rFonts w:ascii="Arial" w:hAnsi="Arial" w:cs="Arial"/>
          <w:sz w:val="22"/>
          <w:szCs w:val="22"/>
        </w:rPr>
        <w:t>It is worth noting that</w:t>
      </w:r>
      <w:r w:rsidRPr="003C574F">
        <w:rPr>
          <w:rFonts w:ascii="Arial" w:hAnsi="Arial" w:cs="Arial"/>
          <w:sz w:val="22"/>
          <w:szCs w:val="22"/>
        </w:rPr>
        <w:t xml:space="preserve"> there are significant </w:t>
      </w:r>
      <w:r>
        <w:rPr>
          <w:rFonts w:ascii="Arial" w:hAnsi="Arial" w:cs="Arial"/>
          <w:sz w:val="22"/>
          <w:szCs w:val="22"/>
        </w:rPr>
        <w:t>challenges</w:t>
      </w:r>
      <w:r w:rsidRPr="003C574F">
        <w:rPr>
          <w:rFonts w:ascii="Arial" w:hAnsi="Arial" w:cs="Arial"/>
          <w:sz w:val="22"/>
          <w:szCs w:val="22"/>
        </w:rPr>
        <w:t>. The condition is still diagnosed purely through clinical presentation as biological markers cannot yet be identified reliably. While neuroimaging studies have contributed to our understanding of the condition, they cannot be sufficiently accurate for diagnosis (Abramovitch, McKay &amp; Storch, 2021).</w:t>
      </w:r>
    </w:p>
    <w:p w14:paraId="4ADDAC44" w14:textId="2F102738" w:rsidR="005A6250" w:rsidRPr="00981E51" w:rsidRDefault="003C574F" w:rsidP="005A6250">
      <w:pPr>
        <w:spacing w:line="480" w:lineRule="auto"/>
        <w:rPr>
          <w:rFonts w:ascii="Arial" w:hAnsi="Arial" w:cs="Arial"/>
          <w:sz w:val="22"/>
          <w:szCs w:val="22"/>
        </w:rPr>
      </w:pPr>
      <w:r w:rsidRPr="003C574F">
        <w:rPr>
          <w:rFonts w:ascii="Arial" w:hAnsi="Arial" w:cs="Arial"/>
          <w:sz w:val="22"/>
          <w:szCs w:val="22"/>
        </w:rPr>
        <w:t xml:space="preserve">Classification is also impeded by cultural influences, with certain religious or moral activities potentially </w:t>
      </w:r>
      <w:proofErr w:type="gramStart"/>
      <w:r w:rsidRPr="003C574F">
        <w:rPr>
          <w:rFonts w:ascii="Arial" w:hAnsi="Arial" w:cs="Arial"/>
          <w:sz w:val="22"/>
          <w:szCs w:val="22"/>
        </w:rPr>
        <w:t>similar to</w:t>
      </w:r>
      <w:proofErr w:type="gramEnd"/>
      <w:r w:rsidRPr="003C574F">
        <w:rPr>
          <w:rFonts w:ascii="Arial" w:hAnsi="Arial" w:cs="Arial"/>
          <w:sz w:val="22"/>
          <w:szCs w:val="22"/>
        </w:rPr>
        <w:t xml:space="preserve"> compulsions. </w:t>
      </w:r>
      <w:r w:rsidR="00C64CA6" w:rsidRPr="00C64CA6">
        <w:rPr>
          <w:rFonts w:ascii="Arial" w:hAnsi="Arial" w:cs="Arial"/>
          <w:sz w:val="22"/>
          <w:szCs w:val="22"/>
        </w:rPr>
        <w:t>Because of this, researchers suggest at a minimum, when assessing for an OCD, the influences of culture should be considered with the child's level of distress and interference to make a diagnosis (WHO, 2024</w:t>
      </w:r>
      <w:r w:rsidR="00577134" w:rsidRPr="00C64CA6">
        <w:rPr>
          <w:rFonts w:ascii="Arial" w:hAnsi="Arial" w:cs="Arial"/>
          <w:sz w:val="22"/>
          <w:szCs w:val="22"/>
        </w:rPr>
        <w:t>)</w:t>
      </w:r>
      <w:r w:rsidR="00185FE5" w:rsidRPr="00C64CA6">
        <w:rPr>
          <w:rFonts w:ascii="Arial" w:hAnsi="Arial" w:cs="Arial"/>
          <w:sz w:val="22"/>
          <w:szCs w:val="22"/>
        </w:rPr>
        <w:t>.</w:t>
      </w:r>
    </w:p>
    <w:p w14:paraId="352694A1" w14:textId="75469969" w:rsidR="005A6250" w:rsidRPr="00981E51" w:rsidRDefault="005A6250" w:rsidP="005A6250">
      <w:pPr>
        <w:pStyle w:val="Heading1"/>
        <w:jc w:val="center"/>
        <w:rPr>
          <w:rFonts w:ascii="Arial" w:hAnsi="Arial" w:cs="Arial"/>
          <w:sz w:val="22"/>
          <w:szCs w:val="22"/>
        </w:rPr>
      </w:pPr>
      <w:bookmarkStart w:id="2" w:name="_Toc236701185"/>
      <w:r w:rsidRPr="00981E51">
        <w:rPr>
          <w:rFonts w:ascii="Arial" w:hAnsi="Arial" w:cs="Arial"/>
          <w:sz w:val="22"/>
          <w:szCs w:val="22"/>
        </w:rPr>
        <w:t xml:space="preserve">3. </w:t>
      </w:r>
      <w:r w:rsidRPr="00B03EC4">
        <w:rPr>
          <w:rFonts w:ascii="Arial" w:hAnsi="Arial" w:cs="Arial"/>
          <w:sz w:val="22"/>
          <w:szCs w:val="22"/>
        </w:rPr>
        <w:t xml:space="preserve">Diagnosis of </w:t>
      </w:r>
      <w:bookmarkEnd w:id="2"/>
      <w:r w:rsidR="00185FE5">
        <w:rPr>
          <w:rFonts w:ascii="Arial" w:hAnsi="Arial" w:cs="Arial"/>
          <w:sz w:val="22"/>
          <w:szCs w:val="22"/>
        </w:rPr>
        <w:t>Obsessive-Compulsive Disorder</w:t>
      </w:r>
    </w:p>
    <w:p w14:paraId="7CFB9A6D" w14:textId="609CF700" w:rsidR="00075337" w:rsidRPr="00075337" w:rsidRDefault="00C64CA6" w:rsidP="00075337">
      <w:pPr>
        <w:spacing w:line="480" w:lineRule="auto"/>
        <w:rPr>
          <w:rFonts w:ascii="Arial" w:hAnsi="Arial" w:cs="Arial"/>
          <w:sz w:val="22"/>
          <w:szCs w:val="22"/>
        </w:rPr>
      </w:pPr>
      <w:r w:rsidRPr="00C64CA6">
        <w:rPr>
          <w:rFonts w:ascii="Arial" w:hAnsi="Arial" w:cs="Arial"/>
          <w:sz w:val="22"/>
          <w:szCs w:val="22"/>
        </w:rPr>
        <w:t xml:space="preserve">It is also important to differentiate OCD as co-morbidity occurs with depression, anxiety disorders, </w:t>
      </w:r>
      <w:r w:rsidR="00703B70" w:rsidRPr="00C64CA6">
        <w:rPr>
          <w:rFonts w:ascii="Arial" w:hAnsi="Arial" w:cs="Arial"/>
          <w:sz w:val="22"/>
          <w:szCs w:val="22"/>
        </w:rPr>
        <w:t>Tourette’s</w:t>
      </w:r>
      <w:r w:rsidRPr="00C64CA6">
        <w:rPr>
          <w:rFonts w:ascii="Arial" w:hAnsi="Arial" w:cs="Arial"/>
          <w:sz w:val="22"/>
          <w:szCs w:val="22"/>
        </w:rPr>
        <w:t xml:space="preserve"> syndrome and autism spectrum disorder</w:t>
      </w:r>
      <w:r w:rsidR="003C574F" w:rsidRPr="003C574F">
        <w:rPr>
          <w:rFonts w:ascii="Arial" w:hAnsi="Arial" w:cs="Arial"/>
          <w:sz w:val="22"/>
          <w:szCs w:val="22"/>
        </w:rPr>
        <w:t>. The ICD-11 criteria specify persistent obsessions, compulsions or both that are the significant source of distress or impairment and are time-consuming (WHO, 2024). Diagnosis depends on thorough clinical evaluation on factors like symptom presence severity duration and functioning at work, in education, social life and at home</w:t>
      </w:r>
      <w:r w:rsidR="00075337" w:rsidRPr="00075337">
        <w:rPr>
          <w:rFonts w:ascii="Arial" w:hAnsi="Arial" w:cs="Arial"/>
          <w:sz w:val="22"/>
          <w:szCs w:val="22"/>
        </w:rPr>
        <w:t xml:space="preserve">. </w:t>
      </w:r>
      <w:r w:rsidRPr="00C64CA6">
        <w:rPr>
          <w:rFonts w:ascii="Arial" w:hAnsi="Arial" w:cs="Arial"/>
          <w:sz w:val="22"/>
          <w:szCs w:val="22"/>
        </w:rPr>
        <w:t xml:space="preserve">Family members may also be useful informants as patients </w:t>
      </w:r>
      <w:r w:rsidRPr="00C64CA6">
        <w:rPr>
          <w:rFonts w:ascii="Arial" w:hAnsi="Arial" w:cs="Arial"/>
          <w:sz w:val="22"/>
          <w:szCs w:val="22"/>
        </w:rPr>
        <w:lastRenderedPageBreak/>
        <w:t xml:space="preserve">often conceal symptoms due to shame and social </w:t>
      </w:r>
      <w:r w:rsidR="00703B70" w:rsidRPr="00C64CA6">
        <w:rPr>
          <w:rFonts w:ascii="Arial" w:hAnsi="Arial" w:cs="Arial"/>
          <w:sz w:val="22"/>
          <w:szCs w:val="22"/>
        </w:rPr>
        <w:t>stigmatization</w:t>
      </w:r>
      <w:r w:rsidRPr="00C64CA6">
        <w:rPr>
          <w:rFonts w:ascii="Arial" w:hAnsi="Arial" w:cs="Arial"/>
          <w:sz w:val="22"/>
          <w:szCs w:val="22"/>
        </w:rPr>
        <w:t xml:space="preserve"> (Nationale institute for health and care excellence, 2022</w:t>
      </w:r>
      <w:r w:rsidR="00416A3F" w:rsidRPr="00C64CA6">
        <w:rPr>
          <w:rFonts w:ascii="Arial" w:hAnsi="Arial" w:cs="Arial"/>
          <w:sz w:val="22"/>
          <w:szCs w:val="22"/>
        </w:rPr>
        <w:t>).</w:t>
      </w:r>
      <w:r w:rsidR="00416A3F" w:rsidRPr="00416A3F">
        <w:rPr>
          <w:rFonts w:ascii="Arial" w:hAnsi="Arial" w:cs="Arial"/>
          <w:sz w:val="22"/>
          <w:szCs w:val="22"/>
        </w:rPr>
        <w:t> </w:t>
      </w:r>
    </w:p>
    <w:p w14:paraId="4DA65A6F" w14:textId="5FD7548F" w:rsidR="005A6250" w:rsidRPr="00981E51" w:rsidRDefault="00C64CA6" w:rsidP="005A6250">
      <w:pPr>
        <w:spacing w:line="480" w:lineRule="auto"/>
        <w:rPr>
          <w:rFonts w:ascii="Arial" w:hAnsi="Arial" w:cs="Arial"/>
          <w:sz w:val="22"/>
          <w:szCs w:val="22"/>
        </w:rPr>
      </w:pPr>
      <w:r w:rsidRPr="00C64CA6">
        <w:rPr>
          <w:rFonts w:ascii="Arial" w:hAnsi="Arial" w:cs="Arial"/>
          <w:sz w:val="22"/>
          <w:szCs w:val="22"/>
        </w:rPr>
        <w:t xml:space="preserve">Assessment needs to be able to distinguish OCD from other conditions like autism spectrum disorder, psychotic illnesses and neurological conditions which also feature repetitive </w:t>
      </w:r>
      <w:r w:rsidR="00703B70" w:rsidRPr="00C64CA6">
        <w:rPr>
          <w:rFonts w:ascii="Arial" w:hAnsi="Arial" w:cs="Arial"/>
          <w:sz w:val="22"/>
          <w:szCs w:val="22"/>
        </w:rPr>
        <w:t>behavior</w:t>
      </w:r>
      <w:r w:rsidRPr="00C64CA6">
        <w:rPr>
          <w:rFonts w:ascii="Arial" w:hAnsi="Arial" w:cs="Arial"/>
          <w:sz w:val="22"/>
          <w:szCs w:val="22"/>
        </w:rPr>
        <w:t xml:space="preserve"> (NICE 2022</w:t>
      </w:r>
      <w:r w:rsidR="00075337" w:rsidRPr="00C64CA6">
        <w:rPr>
          <w:rFonts w:ascii="Arial" w:hAnsi="Arial" w:cs="Arial"/>
          <w:sz w:val="22"/>
          <w:szCs w:val="22"/>
        </w:rPr>
        <w:t>).</w:t>
      </w:r>
      <w:r w:rsidR="00075337" w:rsidRPr="00075337">
        <w:rPr>
          <w:rFonts w:ascii="Arial" w:hAnsi="Arial" w:cs="Arial"/>
          <w:sz w:val="22"/>
          <w:szCs w:val="22"/>
        </w:rPr>
        <w:t xml:space="preserve"> </w:t>
      </w:r>
      <w:r w:rsidR="00416A3F" w:rsidRPr="00416A3F">
        <w:rPr>
          <w:rFonts w:ascii="Arial" w:hAnsi="Arial" w:cs="Arial"/>
          <w:sz w:val="22"/>
          <w:szCs w:val="22"/>
        </w:rPr>
        <w:t>Emotional health, level of cognitive function and quality of life should be considered as depression, anxiety and poor concentration are often observed (Abramovitch et al. 2021). Diagnosis Though relies heavily on professional opinion,</w:t>
      </w:r>
      <w:r w:rsidR="00416A3F">
        <w:rPr>
          <w:rFonts w:ascii="Arial" w:hAnsi="Arial" w:cs="Arial"/>
          <w:sz w:val="22"/>
          <w:szCs w:val="22"/>
        </w:rPr>
        <w:t xml:space="preserve"> </w:t>
      </w:r>
      <w:r w:rsidR="00416A3F" w:rsidRPr="00416A3F">
        <w:rPr>
          <w:rFonts w:ascii="Arial" w:hAnsi="Arial" w:cs="Arial"/>
          <w:sz w:val="22"/>
          <w:szCs w:val="22"/>
        </w:rPr>
        <w:t>with no specific biological tests to support diagnosis. Discrimination facing individuals today results in delayed presentation for help, and this may reinforce further symptoms while lengthening the recovery process (Stein et al. 2020</w:t>
      </w:r>
      <w:r w:rsidR="00075337" w:rsidRPr="00075337">
        <w:rPr>
          <w:rFonts w:ascii="Arial" w:hAnsi="Arial" w:cs="Arial"/>
          <w:sz w:val="22"/>
          <w:szCs w:val="22"/>
        </w:rPr>
        <w:t>)</w:t>
      </w:r>
      <w:r w:rsidR="00185FE5">
        <w:rPr>
          <w:rFonts w:ascii="Arial" w:hAnsi="Arial" w:cs="Arial"/>
          <w:sz w:val="22"/>
          <w:szCs w:val="22"/>
        </w:rPr>
        <w:t>.</w:t>
      </w:r>
      <w:r w:rsidR="005A6250">
        <w:rPr>
          <w:rFonts w:ascii="Arial" w:hAnsi="Arial" w:cs="Arial"/>
          <w:sz w:val="22"/>
          <w:szCs w:val="22"/>
        </w:rPr>
        <w:t xml:space="preserve"> </w:t>
      </w:r>
    </w:p>
    <w:p w14:paraId="01E83C8E" w14:textId="0B048EE3" w:rsidR="005A6250" w:rsidRPr="00B03EC4" w:rsidRDefault="005A6250" w:rsidP="005A6250">
      <w:pPr>
        <w:pStyle w:val="Heading1"/>
        <w:rPr>
          <w:rFonts w:ascii="Arial" w:hAnsi="Arial" w:cs="Arial"/>
          <w:b/>
          <w:bCs/>
          <w:sz w:val="22"/>
          <w:szCs w:val="22"/>
        </w:rPr>
      </w:pPr>
      <w:bookmarkStart w:id="3" w:name="_Toc236701186"/>
      <w:r w:rsidRPr="00981E51">
        <w:rPr>
          <w:rFonts w:ascii="Arial" w:hAnsi="Arial" w:cs="Arial"/>
          <w:sz w:val="22"/>
          <w:szCs w:val="22"/>
        </w:rPr>
        <w:t xml:space="preserve">4. </w:t>
      </w:r>
      <w:r w:rsidRPr="00B03EC4">
        <w:rPr>
          <w:rFonts w:ascii="Arial" w:hAnsi="Arial" w:cs="Arial"/>
          <w:b/>
          <w:bCs/>
          <w:sz w:val="22"/>
          <w:szCs w:val="22"/>
        </w:rPr>
        <w:t xml:space="preserve">Treatment of </w:t>
      </w:r>
      <w:bookmarkEnd w:id="3"/>
      <w:r w:rsidR="00185FE5">
        <w:rPr>
          <w:rFonts w:ascii="Arial" w:hAnsi="Arial" w:cs="Arial"/>
          <w:b/>
          <w:bCs/>
          <w:sz w:val="22"/>
          <w:szCs w:val="22"/>
        </w:rPr>
        <w:t>Obsessive-Compulsive Disorder</w:t>
      </w:r>
    </w:p>
    <w:p w14:paraId="4D418CF0" w14:textId="584C6E41" w:rsidR="00075337" w:rsidRPr="00075337" w:rsidRDefault="00416A3F" w:rsidP="00075337">
      <w:pPr>
        <w:spacing w:line="480" w:lineRule="auto"/>
        <w:rPr>
          <w:rFonts w:ascii="Arial" w:hAnsi="Arial" w:cs="Arial"/>
          <w:sz w:val="22"/>
          <w:szCs w:val="22"/>
        </w:rPr>
      </w:pPr>
      <w:r w:rsidRPr="00416A3F">
        <w:rPr>
          <w:rFonts w:ascii="Arial" w:hAnsi="Arial" w:cs="Arial"/>
          <w:sz w:val="22"/>
          <w:szCs w:val="22"/>
        </w:rPr>
        <w:t xml:space="preserve">The goal of treatment is to reduce intrusive thoughts, carry out less compulsive </w:t>
      </w:r>
      <w:r w:rsidR="00703B70" w:rsidRPr="00416A3F">
        <w:rPr>
          <w:rFonts w:ascii="Arial" w:hAnsi="Arial" w:cs="Arial"/>
          <w:sz w:val="22"/>
          <w:szCs w:val="22"/>
        </w:rPr>
        <w:t>behavior</w:t>
      </w:r>
      <w:r w:rsidRPr="00416A3F">
        <w:rPr>
          <w:rFonts w:ascii="Arial" w:hAnsi="Arial" w:cs="Arial"/>
          <w:sz w:val="22"/>
          <w:szCs w:val="22"/>
        </w:rPr>
        <w:t xml:space="preserve"> and enhance quality of life using a mixture of person-</w:t>
      </w:r>
      <w:r w:rsidR="00703B70" w:rsidRPr="00416A3F">
        <w:rPr>
          <w:rFonts w:ascii="Arial" w:hAnsi="Arial" w:cs="Arial"/>
          <w:sz w:val="22"/>
          <w:szCs w:val="22"/>
        </w:rPr>
        <w:t>centered</w:t>
      </w:r>
      <w:r w:rsidRPr="00416A3F">
        <w:rPr>
          <w:rFonts w:ascii="Arial" w:hAnsi="Arial" w:cs="Arial"/>
          <w:sz w:val="22"/>
          <w:szCs w:val="22"/>
        </w:rPr>
        <w:t xml:space="preserve"> treatment which includes medication, psychological therapy and support. (WHO, 2024) There is evidence to support that combined treatment leads to improved sustained effects unlike individual treatment modalities</w:t>
      </w:r>
      <w:r w:rsidR="00075337" w:rsidRPr="00075337">
        <w:rPr>
          <w:rFonts w:ascii="Arial" w:hAnsi="Arial" w:cs="Arial"/>
          <w:sz w:val="22"/>
          <w:szCs w:val="22"/>
        </w:rPr>
        <w:t>.</w:t>
      </w:r>
    </w:p>
    <w:p w14:paraId="66C8B99D" w14:textId="3CCDD45C" w:rsidR="00075337" w:rsidRPr="00075337" w:rsidRDefault="00416A3F" w:rsidP="00075337">
      <w:pPr>
        <w:spacing w:line="480" w:lineRule="auto"/>
        <w:rPr>
          <w:rFonts w:ascii="Arial" w:hAnsi="Arial" w:cs="Arial"/>
          <w:sz w:val="22"/>
          <w:szCs w:val="22"/>
        </w:rPr>
      </w:pPr>
      <w:r w:rsidRPr="00416A3F">
        <w:rPr>
          <w:rFonts w:ascii="Arial" w:hAnsi="Arial" w:cs="Arial"/>
          <w:sz w:val="22"/>
          <w:szCs w:val="22"/>
        </w:rPr>
        <w:t xml:space="preserve">The gold standard treatment is Cognitive </w:t>
      </w:r>
      <w:r w:rsidR="00703B70" w:rsidRPr="00416A3F">
        <w:rPr>
          <w:rFonts w:ascii="Arial" w:hAnsi="Arial" w:cs="Arial"/>
          <w:sz w:val="22"/>
          <w:szCs w:val="22"/>
        </w:rPr>
        <w:t>Behavioral</w:t>
      </w:r>
      <w:r w:rsidRPr="00416A3F">
        <w:rPr>
          <w:rFonts w:ascii="Arial" w:hAnsi="Arial" w:cs="Arial"/>
          <w:sz w:val="22"/>
          <w:szCs w:val="22"/>
        </w:rPr>
        <w:t xml:space="preserve"> Therapy (CBT), particular</w:t>
      </w:r>
      <w:r>
        <w:rPr>
          <w:rFonts w:ascii="Arial" w:hAnsi="Arial" w:cs="Arial"/>
          <w:sz w:val="22"/>
          <w:szCs w:val="22"/>
        </w:rPr>
        <w:t>ly</w:t>
      </w:r>
      <w:r w:rsidRPr="00416A3F">
        <w:rPr>
          <w:rFonts w:ascii="Arial" w:hAnsi="Arial" w:cs="Arial"/>
          <w:sz w:val="22"/>
          <w:szCs w:val="22"/>
        </w:rPr>
        <w:t xml:space="preserve"> exposure and response prevention (ERP). ERP, a type of CBT, successfully reduces anxiety by gradually introducing patients to anxiety-inducing stimuli, while avoiding compulsive responses, </w:t>
      </w:r>
      <w:proofErr w:type="gramStart"/>
      <w:r w:rsidRPr="00416A3F">
        <w:rPr>
          <w:rFonts w:ascii="Arial" w:hAnsi="Arial" w:cs="Arial"/>
          <w:sz w:val="22"/>
          <w:szCs w:val="22"/>
        </w:rPr>
        <w:t>Later</w:t>
      </w:r>
      <w:proofErr w:type="gramEnd"/>
      <w:r w:rsidRPr="00416A3F">
        <w:rPr>
          <w:rFonts w:ascii="Arial" w:hAnsi="Arial" w:cs="Arial"/>
          <w:sz w:val="22"/>
          <w:szCs w:val="22"/>
        </w:rPr>
        <w:t xml:space="preserve"> </w:t>
      </w:r>
      <w:r w:rsidR="00703B70" w:rsidRPr="00416A3F">
        <w:rPr>
          <w:rFonts w:ascii="Arial" w:hAnsi="Arial" w:cs="Arial"/>
          <w:sz w:val="22"/>
          <w:szCs w:val="22"/>
        </w:rPr>
        <w:t>generalizing</w:t>
      </w:r>
      <w:r w:rsidRPr="00416A3F">
        <w:rPr>
          <w:rFonts w:ascii="Arial" w:hAnsi="Arial" w:cs="Arial"/>
          <w:sz w:val="22"/>
          <w:szCs w:val="22"/>
        </w:rPr>
        <w:t xml:space="preserve"> and weakening obsessive-compulsive processes. NICE (2022), states psychotherapy that includes ERP is the recommended first line of treatment for children and adults as it reliably enhances clinical depression, maintainable quality of life, with long lasting effects if </w:t>
      </w:r>
      <w:proofErr w:type="gramStart"/>
      <w:r w:rsidRPr="00416A3F">
        <w:rPr>
          <w:rFonts w:ascii="Arial" w:hAnsi="Arial" w:cs="Arial"/>
          <w:sz w:val="22"/>
          <w:szCs w:val="22"/>
        </w:rPr>
        <w:t>fully</w:t>
      </w:r>
      <w:r>
        <w:rPr>
          <w:rFonts w:ascii="Arial" w:hAnsi="Arial" w:cs="Arial"/>
          <w:sz w:val="22"/>
          <w:szCs w:val="22"/>
        </w:rPr>
        <w:t>-</w:t>
      </w:r>
      <w:r w:rsidRPr="00416A3F">
        <w:rPr>
          <w:rFonts w:ascii="Arial" w:hAnsi="Arial" w:cs="Arial"/>
          <w:sz w:val="22"/>
          <w:szCs w:val="22"/>
        </w:rPr>
        <w:t>engaged</w:t>
      </w:r>
      <w:proofErr w:type="gramEnd"/>
      <w:r w:rsidRPr="00416A3F">
        <w:rPr>
          <w:rFonts w:ascii="Arial" w:hAnsi="Arial" w:cs="Arial"/>
          <w:sz w:val="22"/>
          <w:szCs w:val="22"/>
        </w:rPr>
        <w:t>. (Stein et al</w:t>
      </w:r>
      <w:r w:rsidR="00075337" w:rsidRPr="00075337">
        <w:rPr>
          <w:rFonts w:ascii="Arial" w:hAnsi="Arial" w:cs="Arial"/>
          <w:sz w:val="22"/>
          <w:szCs w:val="22"/>
        </w:rPr>
        <w:t>., 2020).</w:t>
      </w:r>
    </w:p>
    <w:p w14:paraId="3D85A17D" w14:textId="23F1940E" w:rsidR="00075337" w:rsidRPr="00075337" w:rsidRDefault="00C64CA6" w:rsidP="00075337">
      <w:pPr>
        <w:spacing w:line="480" w:lineRule="auto"/>
        <w:rPr>
          <w:rFonts w:ascii="Arial" w:hAnsi="Arial" w:cs="Arial"/>
          <w:sz w:val="22"/>
          <w:szCs w:val="22"/>
        </w:rPr>
      </w:pPr>
      <w:r w:rsidRPr="00C64CA6">
        <w:rPr>
          <w:rFonts w:ascii="Arial" w:hAnsi="Arial" w:cs="Arial"/>
          <w:sz w:val="22"/>
          <w:szCs w:val="22"/>
        </w:rPr>
        <w:t>In moderate to severe OCD, Selective Serotonin Reuptake Inhibitors (SSRIs) are appropriate for those individuals not responding to CBT alone</w:t>
      </w:r>
      <w:r w:rsidR="00F61058">
        <w:rPr>
          <w:rFonts w:ascii="Arial" w:hAnsi="Arial" w:cs="Arial"/>
          <w:sz w:val="22"/>
          <w:szCs w:val="22"/>
        </w:rPr>
        <w:t xml:space="preserve"> </w:t>
      </w:r>
      <w:r w:rsidRPr="00C64CA6">
        <w:rPr>
          <w:rFonts w:ascii="Arial" w:hAnsi="Arial" w:cs="Arial"/>
          <w:sz w:val="22"/>
          <w:szCs w:val="22"/>
        </w:rPr>
        <w:t>(NICE, 2022</w:t>
      </w:r>
      <w:r w:rsidR="00EA7F4C">
        <w:rPr>
          <w:rFonts w:ascii="Arial" w:hAnsi="Arial" w:cs="Arial"/>
          <w:sz w:val="22"/>
          <w:szCs w:val="22"/>
        </w:rPr>
        <w:t>; Pittenger and Bloch, 2021</w:t>
      </w:r>
      <w:r w:rsidR="00075337" w:rsidRPr="00C64CA6">
        <w:rPr>
          <w:rFonts w:ascii="Arial" w:hAnsi="Arial" w:cs="Arial"/>
          <w:sz w:val="22"/>
          <w:szCs w:val="22"/>
        </w:rPr>
        <w:t>).</w:t>
      </w:r>
      <w:r w:rsidR="00075337" w:rsidRPr="00075337">
        <w:rPr>
          <w:rFonts w:ascii="Arial" w:hAnsi="Arial" w:cs="Arial"/>
          <w:sz w:val="22"/>
          <w:szCs w:val="22"/>
        </w:rPr>
        <w:t xml:space="preserve"> </w:t>
      </w:r>
      <w:r w:rsidR="00D367DA" w:rsidRPr="00D367DA">
        <w:rPr>
          <w:rFonts w:ascii="Arial" w:hAnsi="Arial" w:cs="Arial"/>
          <w:sz w:val="22"/>
          <w:szCs w:val="22"/>
        </w:rPr>
        <w:lastRenderedPageBreak/>
        <w:t xml:space="preserve">Medication can work to take down </w:t>
      </w:r>
      <w:proofErr w:type="gramStart"/>
      <w:r w:rsidR="00D367DA" w:rsidRPr="00D367DA">
        <w:rPr>
          <w:rFonts w:ascii="Arial" w:hAnsi="Arial" w:cs="Arial"/>
          <w:sz w:val="22"/>
          <w:szCs w:val="22"/>
        </w:rPr>
        <w:t>symptoms</w:t>
      </w:r>
      <w:proofErr w:type="gramEnd"/>
      <w:r w:rsidR="00D367DA" w:rsidRPr="00D367DA">
        <w:rPr>
          <w:rFonts w:ascii="Arial" w:hAnsi="Arial" w:cs="Arial"/>
          <w:sz w:val="22"/>
          <w:szCs w:val="22"/>
        </w:rPr>
        <w:t xml:space="preserve"> but it can cause side effects and almost never ends in any real recovery without psychological treatments (</w:t>
      </w:r>
      <w:r w:rsidR="00F61058" w:rsidRPr="00731FC1">
        <w:rPr>
          <w:rFonts w:ascii="Arial" w:hAnsi="Arial" w:cs="Arial"/>
          <w:sz w:val="22"/>
          <w:szCs w:val="22"/>
        </w:rPr>
        <w:t>Abramovitch</w:t>
      </w:r>
      <w:r w:rsidR="00F61058">
        <w:rPr>
          <w:rFonts w:ascii="Arial" w:hAnsi="Arial" w:cs="Arial"/>
          <w:sz w:val="22"/>
          <w:szCs w:val="22"/>
        </w:rPr>
        <w:t>, McKay and Storch,</w:t>
      </w:r>
      <w:r w:rsidR="00F61058" w:rsidRPr="00731FC1">
        <w:rPr>
          <w:rFonts w:ascii="Arial" w:hAnsi="Arial" w:cs="Arial"/>
          <w:sz w:val="22"/>
          <w:szCs w:val="22"/>
        </w:rPr>
        <w:t> 2021</w:t>
      </w:r>
      <w:r w:rsidR="00075337" w:rsidRPr="00075337">
        <w:rPr>
          <w:rFonts w:ascii="Arial" w:hAnsi="Arial" w:cs="Arial"/>
          <w:sz w:val="22"/>
          <w:szCs w:val="22"/>
        </w:rPr>
        <w:t>).</w:t>
      </w:r>
    </w:p>
    <w:p w14:paraId="5FC8E421" w14:textId="4685CD7A" w:rsidR="005A6250" w:rsidRPr="00981E51" w:rsidRDefault="00C64CA6" w:rsidP="005A6250">
      <w:pPr>
        <w:spacing w:line="480" w:lineRule="auto"/>
        <w:rPr>
          <w:rFonts w:ascii="Arial" w:hAnsi="Arial" w:cs="Arial"/>
          <w:sz w:val="22"/>
          <w:szCs w:val="22"/>
        </w:rPr>
      </w:pPr>
      <w:r w:rsidRPr="00C64CA6">
        <w:rPr>
          <w:rFonts w:ascii="Arial" w:hAnsi="Arial" w:cs="Arial"/>
          <w:sz w:val="22"/>
          <w:szCs w:val="22"/>
        </w:rPr>
        <w:t xml:space="preserve">Family intervention may also assist recovery by reducing reassurance and strengthening compulsions, as well as improving treatment </w:t>
      </w:r>
      <w:r w:rsidR="00703B70" w:rsidRPr="00C64CA6">
        <w:rPr>
          <w:rFonts w:ascii="Arial" w:hAnsi="Arial" w:cs="Arial"/>
          <w:sz w:val="22"/>
          <w:szCs w:val="22"/>
        </w:rPr>
        <w:t>utilization</w:t>
      </w:r>
      <w:r w:rsidRPr="00C64CA6">
        <w:rPr>
          <w:rFonts w:ascii="Arial" w:hAnsi="Arial" w:cs="Arial"/>
          <w:sz w:val="22"/>
          <w:szCs w:val="22"/>
        </w:rPr>
        <w:t xml:space="preserve"> (NICE, 2022). </w:t>
      </w:r>
      <w:proofErr w:type="gramStart"/>
      <w:r w:rsidRPr="00C64CA6">
        <w:rPr>
          <w:rFonts w:ascii="Arial" w:hAnsi="Arial" w:cs="Arial"/>
          <w:sz w:val="22"/>
          <w:szCs w:val="22"/>
        </w:rPr>
        <w:t>But,</w:t>
      </w:r>
      <w:proofErr w:type="gramEnd"/>
      <w:r w:rsidRPr="00C64CA6">
        <w:rPr>
          <w:rFonts w:ascii="Arial" w:hAnsi="Arial" w:cs="Arial"/>
          <w:sz w:val="22"/>
          <w:szCs w:val="22"/>
        </w:rPr>
        <w:t xml:space="preserve"> regular availability of specialist CBT is lacking and due to long waiting lists patients often have no choice but to remain on medication</w:t>
      </w:r>
      <w:r w:rsidR="00D367DA" w:rsidRPr="00C64CA6">
        <w:rPr>
          <w:rFonts w:ascii="Arial" w:hAnsi="Arial" w:cs="Arial"/>
          <w:sz w:val="22"/>
          <w:szCs w:val="22"/>
        </w:rPr>
        <w:t>.</w:t>
      </w:r>
      <w:r w:rsidR="00D367DA" w:rsidRPr="00D367DA">
        <w:rPr>
          <w:rFonts w:ascii="Arial" w:hAnsi="Arial" w:cs="Arial"/>
          <w:sz w:val="22"/>
          <w:szCs w:val="22"/>
        </w:rPr>
        <w:t> Increased availability of therapist training is necessary to prevent further symptoms and improve prognosis</w:t>
      </w:r>
      <w:r w:rsidR="00185FE5" w:rsidRPr="00185FE5">
        <w:rPr>
          <w:rFonts w:ascii="Arial" w:hAnsi="Arial" w:cs="Arial"/>
          <w:sz w:val="22"/>
          <w:szCs w:val="22"/>
        </w:rPr>
        <w:t>.</w:t>
      </w:r>
    </w:p>
    <w:p w14:paraId="38E4B45C" w14:textId="77777777" w:rsidR="005A6250" w:rsidRPr="00981E51" w:rsidRDefault="005A6250" w:rsidP="005A6250">
      <w:pPr>
        <w:pStyle w:val="Heading1"/>
        <w:rPr>
          <w:rFonts w:ascii="Arial" w:hAnsi="Arial" w:cs="Arial"/>
          <w:sz w:val="22"/>
          <w:szCs w:val="22"/>
        </w:rPr>
      </w:pPr>
      <w:bookmarkStart w:id="4" w:name="_Toc236701187"/>
      <w:r w:rsidRPr="00981E51">
        <w:rPr>
          <w:rFonts w:ascii="Arial" w:hAnsi="Arial" w:cs="Arial"/>
          <w:sz w:val="22"/>
          <w:szCs w:val="22"/>
        </w:rPr>
        <w:t xml:space="preserve">5. </w:t>
      </w:r>
      <w:r>
        <w:rPr>
          <w:rFonts w:ascii="Arial" w:hAnsi="Arial" w:cs="Arial"/>
          <w:sz w:val="22"/>
          <w:szCs w:val="22"/>
        </w:rPr>
        <w:t>Rehabilitation</w:t>
      </w:r>
      <w:bookmarkEnd w:id="4"/>
    </w:p>
    <w:p w14:paraId="2C9EB878" w14:textId="413FD685" w:rsidR="00185FE5" w:rsidRPr="00C64CA6" w:rsidRDefault="00D367DA" w:rsidP="00185FE5">
      <w:pPr>
        <w:spacing w:line="480" w:lineRule="auto"/>
        <w:rPr>
          <w:rFonts w:ascii="Arial" w:hAnsi="Arial" w:cs="Arial"/>
          <w:sz w:val="22"/>
          <w:szCs w:val="22"/>
          <w:highlight w:val="yellow"/>
        </w:rPr>
      </w:pPr>
      <w:r w:rsidRPr="00D367DA">
        <w:rPr>
          <w:rFonts w:ascii="Arial" w:hAnsi="Arial" w:cs="Arial"/>
          <w:sz w:val="22"/>
          <w:szCs w:val="22"/>
        </w:rPr>
        <w:t xml:space="preserve">Rehabilitation remains crucial in the recovery process because symptom improvement alone does not ensure that an individual is free from all residuals of OCD. For example, a large proportion of OCD </w:t>
      </w:r>
      <w:r>
        <w:rPr>
          <w:rFonts w:ascii="Arial" w:hAnsi="Arial" w:cs="Arial"/>
          <w:sz w:val="22"/>
          <w:szCs w:val="22"/>
        </w:rPr>
        <w:t>patient</w:t>
      </w:r>
      <w:r w:rsidRPr="00D367DA">
        <w:rPr>
          <w:rFonts w:ascii="Arial" w:hAnsi="Arial" w:cs="Arial"/>
          <w:sz w:val="22"/>
          <w:szCs w:val="22"/>
        </w:rPr>
        <w:t>s find that a clinical remission had not translated into the alleviation of work, educational and social impairments or of a return to independent living</w:t>
      </w:r>
      <w:r w:rsidR="00275BB6" w:rsidRPr="00275BB6">
        <w:rPr>
          <w:rFonts w:ascii="Inter Fallback" w:hAnsi="Inter Fallback"/>
          <w:color w:val="00CEC8"/>
          <w:bdr w:val="single" w:sz="2" w:space="0" w:color="2D3843" w:frame="1"/>
        </w:rPr>
        <w:t xml:space="preserve"> </w:t>
      </w:r>
      <w:r w:rsidR="00275BB6" w:rsidRPr="00275BB6">
        <w:rPr>
          <w:rFonts w:ascii="Arial" w:hAnsi="Arial" w:cs="Arial"/>
          <w:sz w:val="22"/>
          <w:szCs w:val="22"/>
        </w:rPr>
        <w:t>WHO (2024) indicates the </w:t>
      </w:r>
      <w:proofErr w:type="gramStart"/>
      <w:r w:rsidR="00275BB6" w:rsidRPr="00275BB6">
        <w:rPr>
          <w:rFonts w:ascii="Arial" w:hAnsi="Arial" w:cs="Arial"/>
          <w:sz w:val="22"/>
          <w:szCs w:val="22"/>
        </w:rPr>
        <w:t>focus</w:t>
      </w:r>
      <w:proofErr w:type="gramEnd"/>
      <w:r w:rsidR="00275BB6" w:rsidRPr="00275BB6">
        <w:rPr>
          <w:rFonts w:ascii="Arial" w:hAnsi="Arial" w:cs="Arial"/>
          <w:sz w:val="22"/>
          <w:szCs w:val="22"/>
        </w:rPr>
        <w:t xml:space="preserve"> on ongoing functioning and proximity to the community by rehabilitation</w:t>
      </w:r>
      <w:r w:rsidR="00275BB6">
        <w:rPr>
          <w:rFonts w:ascii="Arial" w:hAnsi="Arial" w:cs="Arial"/>
          <w:sz w:val="22"/>
          <w:szCs w:val="22"/>
        </w:rPr>
        <w:t>.</w:t>
      </w:r>
    </w:p>
    <w:p w14:paraId="60179767" w14:textId="0976C0F3" w:rsidR="00185FE5" w:rsidRPr="00185FE5" w:rsidRDefault="00275BB6" w:rsidP="00185FE5">
      <w:pPr>
        <w:spacing w:line="480" w:lineRule="auto"/>
        <w:rPr>
          <w:rFonts w:ascii="Arial" w:hAnsi="Arial" w:cs="Arial"/>
          <w:sz w:val="22"/>
          <w:szCs w:val="22"/>
        </w:rPr>
      </w:pPr>
      <w:r w:rsidRPr="00275BB6">
        <w:rPr>
          <w:rFonts w:ascii="Arial" w:hAnsi="Arial" w:cs="Arial"/>
          <w:sz w:val="22"/>
          <w:szCs w:val="22"/>
        </w:rPr>
        <w:t>Prognosis can be improved by an improved comprehensive multidisciplinary management</w:t>
      </w:r>
      <w:r w:rsidR="00D367DA" w:rsidRPr="00275BB6">
        <w:rPr>
          <w:rFonts w:ascii="Arial" w:hAnsi="Arial" w:cs="Arial"/>
          <w:sz w:val="22"/>
          <w:szCs w:val="22"/>
        </w:rPr>
        <w:t>. </w:t>
      </w:r>
      <w:r w:rsidRPr="00275BB6">
        <w:rPr>
          <w:rFonts w:ascii="Arial" w:hAnsi="Arial" w:cs="Arial"/>
          <w:sz w:val="22"/>
          <w:szCs w:val="22"/>
        </w:rPr>
        <w:t>This is achieved by the combined support by community mental health teams of psychiatrists, psychologists, occupational therapists, community psychiatric nurses and social workers. Together they formulate the most appropriate care management plan which ensures a holistic approach and optimizes social and emotional well-being and problem-solving skills</w:t>
      </w:r>
      <w:r w:rsidR="00D367DA" w:rsidRPr="00D367DA">
        <w:rPr>
          <w:rFonts w:ascii="Arial" w:hAnsi="Arial" w:cs="Arial"/>
          <w:sz w:val="22"/>
          <w:szCs w:val="22"/>
        </w:rPr>
        <w:t xml:space="preserve">. As stated by NICE (2022), community-based services organized in a cohesive manner minimize </w:t>
      </w:r>
      <w:r w:rsidR="00703B70" w:rsidRPr="00D367DA">
        <w:rPr>
          <w:rFonts w:ascii="Arial" w:hAnsi="Arial" w:cs="Arial"/>
          <w:sz w:val="22"/>
          <w:szCs w:val="22"/>
        </w:rPr>
        <w:t>relapses</w:t>
      </w:r>
      <w:r w:rsidR="00185FE5" w:rsidRPr="00185FE5">
        <w:rPr>
          <w:rFonts w:ascii="Arial" w:hAnsi="Arial" w:cs="Arial"/>
          <w:sz w:val="22"/>
          <w:szCs w:val="22"/>
        </w:rPr>
        <w:t>.</w:t>
      </w:r>
    </w:p>
    <w:p w14:paraId="04183306" w14:textId="1B43CCC0" w:rsidR="00185FE5" w:rsidRPr="00185FE5" w:rsidRDefault="00D367DA" w:rsidP="00185FE5">
      <w:pPr>
        <w:spacing w:line="480" w:lineRule="auto"/>
        <w:rPr>
          <w:rFonts w:ascii="Arial" w:hAnsi="Arial" w:cs="Arial"/>
          <w:sz w:val="22"/>
          <w:szCs w:val="22"/>
        </w:rPr>
      </w:pPr>
      <w:r w:rsidRPr="00D367DA">
        <w:rPr>
          <w:rFonts w:ascii="Arial" w:hAnsi="Arial" w:cs="Arial"/>
          <w:sz w:val="22"/>
          <w:szCs w:val="22"/>
        </w:rPr>
        <w:t xml:space="preserve">Occupational rehabilitation is vital. Many sufferers are unable to perform to their potential at work due to the time-drag of compulsions or their distraction by worries or fear. Supported </w:t>
      </w:r>
      <w:r w:rsidRPr="00D367DA">
        <w:rPr>
          <w:rFonts w:ascii="Arial" w:hAnsi="Arial" w:cs="Arial"/>
          <w:sz w:val="22"/>
          <w:szCs w:val="22"/>
        </w:rPr>
        <w:lastRenderedPageBreak/>
        <w:t>employment and educational programs, with occupational therapy, provide confidence and social engagement opportunities</w:t>
      </w:r>
      <w:r w:rsidR="00F61058">
        <w:rPr>
          <w:rFonts w:ascii="Arial" w:hAnsi="Arial" w:cs="Arial"/>
          <w:sz w:val="22"/>
          <w:szCs w:val="22"/>
        </w:rPr>
        <w:t xml:space="preserve"> t</w:t>
      </w:r>
      <w:r w:rsidRPr="00D367DA">
        <w:rPr>
          <w:rFonts w:ascii="Arial" w:hAnsi="Arial" w:cs="Arial"/>
          <w:sz w:val="22"/>
          <w:szCs w:val="22"/>
        </w:rPr>
        <w:t xml:space="preserve">hat </w:t>
      </w:r>
      <w:proofErr w:type="gramStart"/>
      <w:r w:rsidR="00703B70" w:rsidRPr="00D367DA">
        <w:rPr>
          <w:rFonts w:ascii="Arial" w:hAnsi="Arial" w:cs="Arial"/>
          <w:sz w:val="22"/>
          <w:szCs w:val="22"/>
        </w:rPr>
        <w:t>mean</w:t>
      </w:r>
      <w:r w:rsidR="00703B70">
        <w:rPr>
          <w:rFonts w:ascii="Arial" w:hAnsi="Arial" w:cs="Arial"/>
          <w:sz w:val="22"/>
          <w:szCs w:val="22"/>
        </w:rPr>
        <w:t>s</w:t>
      </w:r>
      <w:proofErr w:type="gramEnd"/>
      <w:r w:rsidRPr="00D367DA">
        <w:rPr>
          <w:rFonts w:ascii="Arial" w:hAnsi="Arial" w:cs="Arial"/>
          <w:sz w:val="22"/>
          <w:szCs w:val="22"/>
        </w:rPr>
        <w:t xml:space="preserve"> enhancing independence and quality of life</w:t>
      </w:r>
      <w:r w:rsidR="00185FE5" w:rsidRPr="00185FE5">
        <w:rPr>
          <w:rFonts w:ascii="Arial" w:hAnsi="Arial" w:cs="Arial"/>
          <w:sz w:val="22"/>
          <w:szCs w:val="22"/>
        </w:rPr>
        <w:t>.</w:t>
      </w:r>
    </w:p>
    <w:p w14:paraId="2F6A102C" w14:textId="2CE43C43" w:rsidR="00185FE5" w:rsidRPr="00185FE5" w:rsidRDefault="00D367DA" w:rsidP="00185FE5">
      <w:pPr>
        <w:spacing w:line="480" w:lineRule="auto"/>
        <w:rPr>
          <w:rFonts w:ascii="Arial" w:hAnsi="Arial" w:cs="Arial"/>
          <w:sz w:val="22"/>
          <w:szCs w:val="22"/>
        </w:rPr>
      </w:pPr>
      <w:r w:rsidRPr="00D367DA">
        <w:rPr>
          <w:rFonts w:ascii="Arial" w:hAnsi="Arial" w:cs="Arial"/>
          <w:sz w:val="22"/>
          <w:szCs w:val="22"/>
        </w:rPr>
        <w:t>Psychoeducation or symptom management remains another important form of rehabilitation. The individual and family access/receive information about OCD, its treatments, relapse prevention and stress management strategies</w:t>
      </w:r>
      <w:r w:rsidR="00185FE5" w:rsidRPr="00185FE5">
        <w:rPr>
          <w:rFonts w:ascii="Arial" w:hAnsi="Arial" w:cs="Arial"/>
          <w:sz w:val="22"/>
          <w:szCs w:val="22"/>
        </w:rPr>
        <w:t xml:space="preserve">. </w:t>
      </w:r>
      <w:r w:rsidRPr="00D367DA">
        <w:rPr>
          <w:rFonts w:ascii="Arial" w:hAnsi="Arial" w:cs="Arial"/>
          <w:sz w:val="22"/>
          <w:szCs w:val="22"/>
        </w:rPr>
        <w:t>Increased insight and understanding enhances motivation to pursue the treatments, increases insight and enables early recognition of relapse which in turn enhances long-term management</w:t>
      </w:r>
      <w:r w:rsidR="00185FE5" w:rsidRPr="00185FE5">
        <w:rPr>
          <w:rFonts w:ascii="Arial" w:hAnsi="Arial" w:cs="Arial"/>
          <w:sz w:val="22"/>
          <w:szCs w:val="22"/>
        </w:rPr>
        <w:t>.</w:t>
      </w:r>
    </w:p>
    <w:p w14:paraId="12FB3B28" w14:textId="44B3341F" w:rsidR="00185FE5" w:rsidRPr="00185FE5" w:rsidRDefault="00185FE5" w:rsidP="00185FE5">
      <w:pPr>
        <w:spacing w:line="480" w:lineRule="auto"/>
        <w:rPr>
          <w:rFonts w:ascii="Arial" w:hAnsi="Arial" w:cs="Arial"/>
          <w:sz w:val="22"/>
          <w:szCs w:val="22"/>
        </w:rPr>
      </w:pPr>
      <w:r w:rsidRPr="00185FE5">
        <w:rPr>
          <w:rFonts w:ascii="Arial" w:hAnsi="Arial" w:cs="Arial"/>
          <w:sz w:val="22"/>
          <w:szCs w:val="22"/>
        </w:rPr>
        <w:t xml:space="preserve">However, </w:t>
      </w:r>
      <w:r w:rsidR="00D367DA" w:rsidRPr="00D367DA">
        <w:rPr>
          <w:rFonts w:ascii="Arial" w:hAnsi="Arial" w:cs="Arial"/>
          <w:sz w:val="22"/>
          <w:szCs w:val="22"/>
        </w:rPr>
        <w:t>such services are still variable between health services, given local commissioning and workforce planning; some patients will receive a maximum package of multidisciplinary rehabilitation, others will be limited to providing psychological therapy, vocational support, or community services.</w:t>
      </w:r>
      <w:r w:rsidR="00D367DA">
        <w:rPr>
          <w:rFonts w:ascii="Arial" w:hAnsi="Arial" w:cs="Arial"/>
          <w:sz w:val="22"/>
          <w:szCs w:val="22"/>
        </w:rPr>
        <w:t xml:space="preserve"> </w:t>
      </w:r>
      <w:r w:rsidR="00D367DA" w:rsidRPr="00D367DA">
        <w:rPr>
          <w:rFonts w:ascii="Arial" w:hAnsi="Arial" w:cs="Arial"/>
          <w:sz w:val="22"/>
          <w:szCs w:val="22"/>
        </w:rPr>
        <w:t>Such inequalities impact on the opportunities for recovery</w:t>
      </w:r>
      <w:r w:rsidRPr="00185FE5">
        <w:rPr>
          <w:rFonts w:ascii="Arial" w:hAnsi="Arial" w:cs="Arial"/>
          <w:sz w:val="22"/>
          <w:szCs w:val="22"/>
        </w:rPr>
        <w:t>.</w:t>
      </w:r>
    </w:p>
    <w:p w14:paraId="42EBD24D" w14:textId="4BEAD89F" w:rsidR="005A6250" w:rsidRPr="00765CB5" w:rsidRDefault="00D367DA" w:rsidP="005A6250">
      <w:pPr>
        <w:spacing w:line="480" w:lineRule="auto"/>
        <w:rPr>
          <w:rFonts w:ascii="Arial" w:hAnsi="Arial" w:cs="Arial"/>
          <w:sz w:val="22"/>
          <w:szCs w:val="22"/>
        </w:rPr>
      </w:pPr>
      <w:r w:rsidRPr="00D367DA">
        <w:rPr>
          <w:rFonts w:ascii="Arial" w:hAnsi="Arial" w:cs="Arial"/>
          <w:sz w:val="22"/>
          <w:szCs w:val="22"/>
        </w:rPr>
        <w:t xml:space="preserve">Stigma also still </w:t>
      </w:r>
      <w:r w:rsidR="00703B70" w:rsidRPr="00D367DA">
        <w:rPr>
          <w:rFonts w:ascii="Arial" w:hAnsi="Arial" w:cs="Arial"/>
          <w:sz w:val="22"/>
          <w:szCs w:val="22"/>
        </w:rPr>
        <w:t>influences</w:t>
      </w:r>
      <w:r w:rsidRPr="00D367DA">
        <w:rPr>
          <w:rFonts w:ascii="Arial" w:hAnsi="Arial" w:cs="Arial"/>
          <w:sz w:val="22"/>
          <w:szCs w:val="22"/>
        </w:rPr>
        <w:t xml:space="preserve"> recovery, with a lot of OCD sufferers' concern at not being understood about their primary obsession of pseudo-hostility leading them not to ask for help or socialize, which inhibits treatment. More public education and services emphasizing recovery are necessary to address these long-term concerns</w:t>
      </w:r>
      <w:r w:rsidR="005A6250" w:rsidRPr="00C34D7B">
        <w:rPr>
          <w:rFonts w:ascii="Arial" w:hAnsi="Arial" w:cs="Arial"/>
          <w:sz w:val="22"/>
          <w:szCs w:val="22"/>
        </w:rPr>
        <w:t>.</w:t>
      </w:r>
    </w:p>
    <w:p w14:paraId="6BEF99E1" w14:textId="77777777" w:rsidR="005A6250" w:rsidRPr="00981E51" w:rsidRDefault="005A6250" w:rsidP="005A6250">
      <w:pPr>
        <w:pStyle w:val="Heading1"/>
        <w:rPr>
          <w:rFonts w:ascii="Arial" w:hAnsi="Arial" w:cs="Arial"/>
          <w:sz w:val="22"/>
          <w:szCs w:val="22"/>
        </w:rPr>
      </w:pPr>
      <w:bookmarkStart w:id="5" w:name="_Toc236701188"/>
      <w:r w:rsidRPr="00981E51">
        <w:rPr>
          <w:rFonts w:ascii="Arial" w:hAnsi="Arial" w:cs="Arial"/>
          <w:sz w:val="22"/>
          <w:szCs w:val="22"/>
        </w:rPr>
        <w:t xml:space="preserve">6. </w:t>
      </w:r>
      <w:r w:rsidRPr="00765CB5">
        <w:rPr>
          <w:rFonts w:ascii="Arial" w:hAnsi="Arial" w:cs="Arial"/>
          <w:sz w:val="22"/>
          <w:szCs w:val="22"/>
        </w:rPr>
        <w:t>Current Debates and Emerging Issues</w:t>
      </w:r>
      <w:bookmarkEnd w:id="5"/>
    </w:p>
    <w:p w14:paraId="0120707F" w14:textId="1CB6DEB3" w:rsidR="00185FE5" w:rsidRPr="00185FE5" w:rsidRDefault="00731FC1" w:rsidP="00185FE5">
      <w:pPr>
        <w:spacing w:line="480" w:lineRule="auto"/>
        <w:rPr>
          <w:rFonts w:ascii="Arial" w:hAnsi="Arial" w:cs="Arial"/>
          <w:sz w:val="22"/>
          <w:szCs w:val="22"/>
        </w:rPr>
      </w:pPr>
      <w:r w:rsidRPr="00731FC1">
        <w:rPr>
          <w:rFonts w:ascii="Arial" w:hAnsi="Arial" w:cs="Arial"/>
          <w:sz w:val="22"/>
          <w:szCs w:val="22"/>
        </w:rPr>
        <w:t>Another contentious issue relates to the biological information of the disorder. Although the past few decades have seen advances in genetics, neuroscience and brain imaging, indicating OCD is defined by 'specific brain circuits' (p. 2), no true biomarkers are yet available for general diagnostic purposes, requiring clinical assessment (Abramovitch</w:t>
      </w:r>
      <w:r w:rsidR="00F61058">
        <w:rPr>
          <w:rFonts w:ascii="Arial" w:hAnsi="Arial" w:cs="Arial"/>
          <w:sz w:val="22"/>
          <w:szCs w:val="22"/>
        </w:rPr>
        <w:t>, McKay and Storch,</w:t>
      </w:r>
      <w:r w:rsidRPr="00731FC1">
        <w:rPr>
          <w:rFonts w:ascii="Arial" w:hAnsi="Arial" w:cs="Arial"/>
          <w:sz w:val="22"/>
          <w:szCs w:val="22"/>
        </w:rPr>
        <w:t> 2021</w:t>
      </w:r>
      <w:r w:rsidR="00185FE5" w:rsidRPr="00185FE5">
        <w:rPr>
          <w:rFonts w:ascii="Arial" w:hAnsi="Arial" w:cs="Arial"/>
          <w:sz w:val="22"/>
          <w:szCs w:val="22"/>
        </w:rPr>
        <w:t>).</w:t>
      </w:r>
    </w:p>
    <w:p w14:paraId="54887667" w14:textId="538DC70C" w:rsidR="00185FE5" w:rsidRPr="00185FE5" w:rsidRDefault="00C2031F" w:rsidP="00185FE5">
      <w:pPr>
        <w:spacing w:line="480" w:lineRule="auto"/>
        <w:rPr>
          <w:rFonts w:ascii="Arial" w:hAnsi="Arial" w:cs="Arial"/>
          <w:sz w:val="22"/>
          <w:szCs w:val="22"/>
        </w:rPr>
      </w:pPr>
      <w:r w:rsidRPr="00C2031F">
        <w:rPr>
          <w:rFonts w:ascii="Arial" w:hAnsi="Arial" w:cs="Arial"/>
          <w:sz w:val="22"/>
          <w:szCs w:val="22"/>
        </w:rPr>
        <w:t xml:space="preserve">There is also discussion to be had about where OCD sits related to </w:t>
      </w:r>
      <w:r w:rsidR="00EA7F4C" w:rsidRPr="00C2031F">
        <w:rPr>
          <w:rFonts w:ascii="Arial" w:hAnsi="Arial" w:cs="Arial"/>
          <w:sz w:val="22"/>
          <w:szCs w:val="22"/>
        </w:rPr>
        <w:t>neurodivergence</w:t>
      </w:r>
      <w:r w:rsidRPr="00C2031F">
        <w:rPr>
          <w:rFonts w:ascii="Arial" w:hAnsi="Arial" w:cs="Arial"/>
          <w:sz w:val="22"/>
          <w:szCs w:val="22"/>
        </w:rPr>
        <w:t>. OCD is not classed as a neurodevelopmental or neurodivergent disorder. Though, it does co-occur with autism spectrum disorder, attention deficit hyperactivity disorder (ADHD) and tic disorders</w:t>
      </w:r>
      <w:r>
        <w:rPr>
          <w:rFonts w:ascii="Arial" w:hAnsi="Arial" w:cs="Arial"/>
          <w:sz w:val="22"/>
          <w:szCs w:val="22"/>
        </w:rPr>
        <w:t>.</w:t>
      </w:r>
      <w:r w:rsidR="00EA7F4C">
        <w:rPr>
          <w:rFonts w:ascii="Arial" w:hAnsi="Arial" w:cs="Arial"/>
          <w:sz w:val="22"/>
          <w:szCs w:val="22"/>
        </w:rPr>
        <w:t xml:space="preserve"> </w:t>
      </w:r>
      <w:r w:rsidRPr="00C2031F">
        <w:rPr>
          <w:rFonts w:ascii="Arial" w:hAnsi="Arial" w:cs="Arial"/>
          <w:sz w:val="22"/>
          <w:szCs w:val="22"/>
        </w:rPr>
        <w:t xml:space="preserve">This </w:t>
      </w:r>
      <w:r w:rsidRPr="00C2031F">
        <w:rPr>
          <w:rFonts w:ascii="Arial" w:hAnsi="Arial" w:cs="Arial"/>
          <w:sz w:val="22"/>
          <w:szCs w:val="22"/>
        </w:rPr>
        <w:lastRenderedPageBreak/>
        <w:t>application can make diagnoses difficult; recurrent actions from OCD can look identical to manifestations of the said disorders but have totally different origins. The available research endorses holding the hierarchies apart in the ICD-11 but acknowledging the need for full assessment (WHO, 2024)</w:t>
      </w:r>
      <w:r>
        <w:rPr>
          <w:rFonts w:ascii="Arial" w:hAnsi="Arial" w:cs="Arial"/>
          <w:sz w:val="22"/>
          <w:szCs w:val="22"/>
        </w:rPr>
        <w:t>.</w:t>
      </w:r>
    </w:p>
    <w:p w14:paraId="46CACABA" w14:textId="1C328B59" w:rsidR="005A6250" w:rsidRPr="00981E51" w:rsidRDefault="00C2031F" w:rsidP="005A6250">
      <w:pPr>
        <w:spacing w:line="480" w:lineRule="auto"/>
        <w:rPr>
          <w:rFonts w:ascii="Arial" w:hAnsi="Arial" w:cs="Arial"/>
          <w:sz w:val="22"/>
          <w:szCs w:val="22"/>
        </w:rPr>
      </w:pPr>
      <w:r w:rsidRPr="00C2031F">
        <w:rPr>
          <w:rFonts w:ascii="Arial" w:hAnsi="Arial" w:cs="Arial"/>
          <w:sz w:val="22"/>
          <w:szCs w:val="22"/>
        </w:rPr>
        <w:t>Recovery-oriented practice is also having an impact on the management of OCD</w:t>
      </w:r>
      <w:r w:rsidR="00185FE5" w:rsidRPr="00185FE5">
        <w:rPr>
          <w:rFonts w:ascii="Arial" w:hAnsi="Arial" w:cs="Arial"/>
          <w:sz w:val="22"/>
          <w:szCs w:val="22"/>
        </w:rPr>
        <w:t xml:space="preserve">. </w:t>
      </w:r>
      <w:r w:rsidRPr="00C2031F">
        <w:rPr>
          <w:rFonts w:ascii="Arial" w:hAnsi="Arial" w:cs="Arial"/>
          <w:sz w:val="22"/>
          <w:szCs w:val="22"/>
        </w:rPr>
        <w:t>Traditional OCD treatment has concentrated on symptom reduction, but nowadays, treatment aims also to improve quality of life, to promote education and employment, and to respect the wishes of the individual living with the disorder. This more inclusive approach has stimulated a shift in the priorities of treatment, policy and the organization of mental health services</w:t>
      </w:r>
      <w:r w:rsidR="005A6250" w:rsidRPr="00981E51">
        <w:rPr>
          <w:rFonts w:ascii="Arial" w:hAnsi="Arial" w:cs="Arial"/>
          <w:sz w:val="22"/>
          <w:szCs w:val="22"/>
        </w:rPr>
        <w:t>.</w:t>
      </w:r>
    </w:p>
    <w:p w14:paraId="6CD01D5B" w14:textId="77777777" w:rsidR="005A6250" w:rsidRPr="00981E51" w:rsidRDefault="005A6250" w:rsidP="005A6250">
      <w:pPr>
        <w:pStyle w:val="Heading1"/>
        <w:rPr>
          <w:rFonts w:ascii="Arial" w:hAnsi="Arial" w:cs="Arial"/>
          <w:sz w:val="22"/>
          <w:szCs w:val="22"/>
        </w:rPr>
      </w:pPr>
      <w:bookmarkStart w:id="6" w:name="_Toc236701189"/>
      <w:r w:rsidRPr="00981E51">
        <w:rPr>
          <w:rFonts w:ascii="Arial" w:hAnsi="Arial" w:cs="Arial"/>
          <w:sz w:val="22"/>
          <w:szCs w:val="22"/>
        </w:rPr>
        <w:t xml:space="preserve">7. </w:t>
      </w:r>
      <w:r>
        <w:rPr>
          <w:rFonts w:ascii="Arial" w:hAnsi="Arial" w:cs="Arial"/>
          <w:sz w:val="22"/>
          <w:szCs w:val="22"/>
        </w:rPr>
        <w:t>Recommendations</w:t>
      </w:r>
      <w:bookmarkEnd w:id="6"/>
    </w:p>
    <w:p w14:paraId="3D489E90" w14:textId="22C09233" w:rsidR="00185FE5" w:rsidRPr="00185FE5" w:rsidRDefault="00C2031F" w:rsidP="00185FE5">
      <w:pPr>
        <w:spacing w:line="480" w:lineRule="auto"/>
        <w:rPr>
          <w:rFonts w:ascii="Arial" w:hAnsi="Arial" w:cs="Arial"/>
          <w:sz w:val="22"/>
          <w:szCs w:val="22"/>
        </w:rPr>
      </w:pPr>
      <w:r w:rsidRPr="00C2031F">
        <w:rPr>
          <w:rFonts w:ascii="Arial" w:hAnsi="Arial" w:cs="Arial"/>
          <w:sz w:val="22"/>
          <w:szCs w:val="22"/>
        </w:rPr>
        <w:t xml:space="preserve">Based on the available evidence, the treatment of OCD has made significant progress, but there are </w:t>
      </w:r>
      <w:r>
        <w:rPr>
          <w:rFonts w:ascii="Arial" w:hAnsi="Arial" w:cs="Arial"/>
          <w:sz w:val="22"/>
          <w:szCs w:val="22"/>
        </w:rPr>
        <w:t>several challenges</w:t>
      </w:r>
      <w:r w:rsidRPr="00C2031F">
        <w:rPr>
          <w:rFonts w:ascii="Arial" w:hAnsi="Arial" w:cs="Arial"/>
          <w:sz w:val="22"/>
          <w:szCs w:val="22"/>
        </w:rPr>
        <w:t>. </w:t>
      </w:r>
      <w:r>
        <w:rPr>
          <w:rFonts w:ascii="Arial" w:hAnsi="Arial" w:cs="Arial"/>
          <w:sz w:val="22"/>
          <w:szCs w:val="22"/>
        </w:rPr>
        <w:t>Below, several</w:t>
      </w:r>
      <w:r w:rsidRPr="00C2031F">
        <w:rPr>
          <w:rFonts w:ascii="Arial" w:hAnsi="Arial" w:cs="Arial"/>
          <w:sz w:val="22"/>
          <w:szCs w:val="22"/>
        </w:rPr>
        <w:t> sensible and practical recommendations that could improve future classification diagnosis treatment and rehabilitation are discussed</w:t>
      </w:r>
      <w:r>
        <w:rPr>
          <w:rFonts w:ascii="Arial" w:hAnsi="Arial" w:cs="Arial"/>
          <w:sz w:val="22"/>
          <w:szCs w:val="22"/>
        </w:rPr>
        <w:t>:</w:t>
      </w:r>
    </w:p>
    <w:p w14:paraId="25F7C983" w14:textId="21BB8A7A" w:rsidR="00185FE5" w:rsidRPr="00185FE5" w:rsidRDefault="00C2031F" w:rsidP="00185FE5">
      <w:pPr>
        <w:spacing w:line="480" w:lineRule="auto"/>
        <w:rPr>
          <w:rFonts w:ascii="Arial" w:hAnsi="Arial" w:cs="Arial"/>
          <w:sz w:val="22"/>
          <w:szCs w:val="22"/>
        </w:rPr>
      </w:pPr>
      <w:r>
        <w:rPr>
          <w:rFonts w:ascii="Arial" w:hAnsi="Arial" w:cs="Arial"/>
          <w:sz w:val="22"/>
          <w:szCs w:val="22"/>
        </w:rPr>
        <w:t>To begin with</w:t>
      </w:r>
      <w:r w:rsidRPr="00C2031F">
        <w:rPr>
          <w:rFonts w:ascii="Arial" w:hAnsi="Arial" w:cs="Arial"/>
          <w:sz w:val="22"/>
          <w:szCs w:val="22"/>
        </w:rPr>
        <w:t>, as new research advances our understanding of OCD further changes should be made to its classification within the ICD-11.</w:t>
      </w:r>
      <w:r>
        <w:rPr>
          <w:rFonts w:ascii="Arial" w:hAnsi="Arial" w:cs="Arial"/>
          <w:sz w:val="22"/>
          <w:szCs w:val="22"/>
        </w:rPr>
        <w:t xml:space="preserve"> </w:t>
      </w:r>
      <w:r w:rsidRPr="00C2031F">
        <w:rPr>
          <w:rFonts w:ascii="Arial" w:hAnsi="Arial" w:cs="Arial"/>
          <w:sz w:val="22"/>
          <w:szCs w:val="22"/>
        </w:rPr>
        <w:t>Whilst the current classification is up to date with current research, future revisions should use validated biological markers if evidence for their use is strong enough, increasing reliability and accuracy of diagnosis and decreasing inter-clinician variability (</w:t>
      </w:r>
      <w:r w:rsidR="00EA7F4C" w:rsidRPr="00731FC1">
        <w:rPr>
          <w:rFonts w:ascii="Arial" w:hAnsi="Arial" w:cs="Arial"/>
          <w:sz w:val="22"/>
          <w:szCs w:val="22"/>
        </w:rPr>
        <w:t>Abramovitch</w:t>
      </w:r>
      <w:r w:rsidR="00EA7F4C">
        <w:rPr>
          <w:rFonts w:ascii="Arial" w:hAnsi="Arial" w:cs="Arial"/>
          <w:sz w:val="22"/>
          <w:szCs w:val="22"/>
        </w:rPr>
        <w:t>, McKay and Storch,</w:t>
      </w:r>
      <w:r w:rsidR="00EA7F4C" w:rsidRPr="00731FC1">
        <w:rPr>
          <w:rFonts w:ascii="Arial" w:hAnsi="Arial" w:cs="Arial"/>
          <w:sz w:val="22"/>
          <w:szCs w:val="22"/>
        </w:rPr>
        <w:t> 2021</w:t>
      </w:r>
      <w:r w:rsidR="00185FE5" w:rsidRPr="00185FE5">
        <w:rPr>
          <w:rFonts w:ascii="Arial" w:hAnsi="Arial" w:cs="Arial"/>
          <w:sz w:val="22"/>
          <w:szCs w:val="22"/>
        </w:rPr>
        <w:t>).</w:t>
      </w:r>
    </w:p>
    <w:p w14:paraId="2DFA8035" w14:textId="6F73610A" w:rsidR="00185FE5" w:rsidRPr="00185FE5" w:rsidRDefault="00C2031F" w:rsidP="00185FE5">
      <w:pPr>
        <w:spacing w:line="480" w:lineRule="auto"/>
        <w:rPr>
          <w:rFonts w:ascii="Arial" w:hAnsi="Arial" w:cs="Arial"/>
          <w:sz w:val="22"/>
          <w:szCs w:val="22"/>
        </w:rPr>
      </w:pPr>
      <w:r w:rsidRPr="00C2031F">
        <w:rPr>
          <w:rFonts w:ascii="Arial" w:hAnsi="Arial" w:cs="Arial"/>
          <w:sz w:val="22"/>
          <w:szCs w:val="22"/>
        </w:rPr>
        <w:t xml:space="preserve">Secondly, </w:t>
      </w:r>
      <w:r>
        <w:rPr>
          <w:rFonts w:ascii="Arial" w:hAnsi="Arial" w:cs="Arial"/>
          <w:sz w:val="22"/>
          <w:szCs w:val="22"/>
        </w:rPr>
        <w:t>more</w:t>
      </w:r>
      <w:r w:rsidRPr="00C2031F">
        <w:rPr>
          <w:rFonts w:ascii="Arial" w:hAnsi="Arial" w:cs="Arial"/>
          <w:sz w:val="22"/>
          <w:szCs w:val="22"/>
        </w:rPr>
        <w:t xml:space="preserve"> focus </w:t>
      </w:r>
      <w:r>
        <w:rPr>
          <w:rFonts w:ascii="Arial" w:hAnsi="Arial" w:cs="Arial"/>
          <w:sz w:val="22"/>
          <w:szCs w:val="22"/>
        </w:rPr>
        <w:t xml:space="preserve">should be placed </w:t>
      </w:r>
      <w:r w:rsidRPr="00C2031F">
        <w:rPr>
          <w:rFonts w:ascii="Arial" w:hAnsi="Arial" w:cs="Arial"/>
          <w:sz w:val="22"/>
          <w:szCs w:val="22"/>
        </w:rPr>
        <w:t>on GPs and early diagnosis. </w:t>
      </w:r>
      <w:r>
        <w:rPr>
          <w:rFonts w:ascii="Arial" w:hAnsi="Arial" w:cs="Arial"/>
          <w:sz w:val="22"/>
          <w:szCs w:val="22"/>
        </w:rPr>
        <w:t>Many</w:t>
      </w:r>
      <w:r w:rsidRPr="00C2031F">
        <w:rPr>
          <w:rFonts w:ascii="Arial" w:hAnsi="Arial" w:cs="Arial"/>
          <w:sz w:val="22"/>
          <w:szCs w:val="22"/>
        </w:rPr>
        <w:t> people with problems (food</w:t>
      </w:r>
      <w:r>
        <w:rPr>
          <w:rFonts w:ascii="Arial" w:hAnsi="Arial" w:cs="Arial"/>
          <w:sz w:val="22"/>
          <w:szCs w:val="22"/>
        </w:rPr>
        <w:t>,</w:t>
      </w:r>
      <w:r w:rsidRPr="00C2031F">
        <w:rPr>
          <w:rFonts w:ascii="Arial" w:hAnsi="Arial" w:cs="Arial"/>
          <w:sz w:val="22"/>
          <w:szCs w:val="22"/>
        </w:rPr>
        <w:t xml:space="preserve"> exercise</w:t>
      </w:r>
      <w:r>
        <w:rPr>
          <w:rFonts w:ascii="Arial" w:hAnsi="Arial" w:cs="Arial"/>
          <w:sz w:val="22"/>
          <w:szCs w:val="22"/>
        </w:rPr>
        <w:t>,</w:t>
      </w:r>
      <w:r w:rsidRPr="00C2031F">
        <w:rPr>
          <w:rFonts w:ascii="Arial" w:hAnsi="Arial" w:cs="Arial"/>
          <w:sz w:val="22"/>
          <w:szCs w:val="22"/>
        </w:rPr>
        <w:t xml:space="preserve"> body image</w:t>
      </w:r>
      <w:r>
        <w:rPr>
          <w:rFonts w:ascii="Arial" w:hAnsi="Arial" w:cs="Arial"/>
          <w:sz w:val="22"/>
          <w:szCs w:val="22"/>
        </w:rPr>
        <w:t xml:space="preserve"> etc.</w:t>
      </w:r>
      <w:r w:rsidRPr="00C2031F">
        <w:rPr>
          <w:rFonts w:ascii="Arial" w:hAnsi="Arial" w:cs="Arial"/>
          <w:sz w:val="22"/>
          <w:szCs w:val="22"/>
        </w:rPr>
        <w:t>) go for years unhelpfully because of public stigma, limited awareness or access to specialist services. </w:t>
      </w:r>
      <w:r>
        <w:rPr>
          <w:rFonts w:ascii="Arial" w:hAnsi="Arial" w:cs="Arial"/>
          <w:sz w:val="22"/>
          <w:szCs w:val="22"/>
        </w:rPr>
        <w:t xml:space="preserve">As such, </w:t>
      </w:r>
      <w:r w:rsidRPr="00C2031F">
        <w:rPr>
          <w:rFonts w:ascii="Arial" w:hAnsi="Arial" w:cs="Arial"/>
          <w:sz w:val="22"/>
          <w:szCs w:val="22"/>
        </w:rPr>
        <w:t>identify</w:t>
      </w:r>
      <w:r>
        <w:rPr>
          <w:rFonts w:ascii="Arial" w:hAnsi="Arial" w:cs="Arial"/>
          <w:sz w:val="22"/>
          <w:szCs w:val="22"/>
        </w:rPr>
        <w:t>ing</w:t>
      </w:r>
      <w:r w:rsidRPr="00C2031F">
        <w:rPr>
          <w:rFonts w:ascii="Arial" w:hAnsi="Arial" w:cs="Arial"/>
          <w:sz w:val="22"/>
          <w:szCs w:val="22"/>
        </w:rPr>
        <w:t xml:space="preserve"> them earlier in schools or primary care to prevent long-term chronicity </w:t>
      </w:r>
      <w:r>
        <w:rPr>
          <w:rFonts w:ascii="Arial" w:hAnsi="Arial" w:cs="Arial"/>
          <w:sz w:val="22"/>
          <w:szCs w:val="22"/>
        </w:rPr>
        <w:t xml:space="preserve">remains essential </w:t>
      </w:r>
      <w:r w:rsidRPr="00C2031F">
        <w:rPr>
          <w:rFonts w:ascii="Arial" w:hAnsi="Arial" w:cs="Arial"/>
          <w:sz w:val="22"/>
          <w:szCs w:val="22"/>
        </w:rPr>
        <w:t>(Stein et al. 2020</w:t>
      </w:r>
      <w:r w:rsidR="00185FE5" w:rsidRPr="00185FE5">
        <w:rPr>
          <w:rFonts w:ascii="Arial" w:hAnsi="Arial" w:cs="Arial"/>
          <w:sz w:val="22"/>
          <w:szCs w:val="22"/>
        </w:rPr>
        <w:t>).</w:t>
      </w:r>
    </w:p>
    <w:p w14:paraId="7E152E04" w14:textId="0C90672D" w:rsidR="00185FE5" w:rsidRPr="00185FE5" w:rsidRDefault="00C2031F" w:rsidP="00185FE5">
      <w:pPr>
        <w:spacing w:line="480" w:lineRule="auto"/>
        <w:rPr>
          <w:rFonts w:ascii="Arial" w:hAnsi="Arial" w:cs="Arial"/>
          <w:sz w:val="22"/>
          <w:szCs w:val="22"/>
        </w:rPr>
      </w:pPr>
      <w:r w:rsidRPr="00C2031F">
        <w:rPr>
          <w:rFonts w:ascii="Arial" w:hAnsi="Arial" w:cs="Arial"/>
          <w:sz w:val="22"/>
          <w:szCs w:val="22"/>
        </w:rPr>
        <w:t xml:space="preserve">Thirdly, there should be increased access to evidence-based psychological therapies. Cognitive </w:t>
      </w:r>
      <w:r w:rsidR="00703B70" w:rsidRPr="00C2031F">
        <w:rPr>
          <w:rFonts w:ascii="Arial" w:hAnsi="Arial" w:cs="Arial"/>
          <w:sz w:val="22"/>
          <w:szCs w:val="22"/>
        </w:rPr>
        <w:t>behavioral</w:t>
      </w:r>
      <w:r w:rsidRPr="00C2031F">
        <w:rPr>
          <w:rFonts w:ascii="Arial" w:hAnsi="Arial" w:cs="Arial"/>
          <w:sz w:val="22"/>
          <w:szCs w:val="22"/>
        </w:rPr>
        <w:t xml:space="preserve"> Therapy with Exposure and Response Prevention is currently the most effective </w:t>
      </w:r>
      <w:r w:rsidRPr="00C2031F">
        <w:rPr>
          <w:rFonts w:ascii="Arial" w:hAnsi="Arial" w:cs="Arial"/>
          <w:sz w:val="22"/>
          <w:szCs w:val="22"/>
        </w:rPr>
        <w:lastRenderedPageBreak/>
        <w:t>psychological approach, but excessive waiting lists result in limited access in most service providers (NICE, 2022</w:t>
      </w:r>
      <w:r w:rsidR="00185FE5" w:rsidRPr="00185FE5">
        <w:rPr>
          <w:rFonts w:ascii="Arial" w:hAnsi="Arial" w:cs="Arial"/>
          <w:sz w:val="22"/>
          <w:szCs w:val="22"/>
        </w:rPr>
        <w:t>).</w:t>
      </w:r>
    </w:p>
    <w:p w14:paraId="0D935B93" w14:textId="24ED2DA8" w:rsidR="00185FE5" w:rsidRPr="00185FE5" w:rsidRDefault="00867296" w:rsidP="00185FE5">
      <w:pPr>
        <w:spacing w:line="480" w:lineRule="auto"/>
        <w:rPr>
          <w:rFonts w:ascii="Arial" w:hAnsi="Arial" w:cs="Arial"/>
          <w:sz w:val="22"/>
          <w:szCs w:val="22"/>
        </w:rPr>
      </w:pPr>
      <w:r w:rsidRPr="00867296">
        <w:rPr>
          <w:rFonts w:ascii="Arial" w:hAnsi="Arial" w:cs="Arial"/>
          <w:sz w:val="22"/>
          <w:szCs w:val="22"/>
        </w:rPr>
        <w:t xml:space="preserve">Fourthly, </w:t>
      </w:r>
      <w:r>
        <w:rPr>
          <w:rFonts w:ascii="Arial" w:hAnsi="Arial" w:cs="Arial"/>
          <w:sz w:val="22"/>
          <w:szCs w:val="22"/>
        </w:rPr>
        <w:t>more should be invested in rehabilitation</w:t>
      </w:r>
      <w:r w:rsidRPr="00867296">
        <w:rPr>
          <w:rFonts w:ascii="Arial" w:hAnsi="Arial" w:cs="Arial"/>
          <w:sz w:val="22"/>
          <w:szCs w:val="22"/>
        </w:rPr>
        <w:t xml:space="preserve"> services. </w:t>
      </w:r>
      <w:r w:rsidR="00703B70" w:rsidRPr="00867296">
        <w:rPr>
          <w:rFonts w:ascii="Arial" w:hAnsi="Arial" w:cs="Arial"/>
          <w:sz w:val="22"/>
          <w:szCs w:val="22"/>
        </w:rPr>
        <w:t>Occupational therapy</w:t>
      </w:r>
      <w:r w:rsidRPr="00867296">
        <w:rPr>
          <w:rFonts w:ascii="Arial" w:hAnsi="Arial" w:cs="Arial"/>
          <w:sz w:val="22"/>
          <w:szCs w:val="22"/>
        </w:rPr>
        <w:t xml:space="preserve"> supported education and employment programs should be integrated into ongoing care</w:t>
      </w:r>
      <w:r w:rsidR="00185FE5" w:rsidRPr="00185FE5">
        <w:rPr>
          <w:rFonts w:ascii="Arial" w:hAnsi="Arial" w:cs="Arial"/>
          <w:sz w:val="22"/>
          <w:szCs w:val="22"/>
        </w:rPr>
        <w:t>.</w:t>
      </w:r>
      <w:r>
        <w:rPr>
          <w:rFonts w:ascii="Arial" w:hAnsi="Arial" w:cs="Arial"/>
          <w:sz w:val="22"/>
          <w:szCs w:val="22"/>
        </w:rPr>
        <w:t xml:space="preserve"> </w:t>
      </w:r>
      <w:r w:rsidRPr="00867296">
        <w:rPr>
          <w:rFonts w:ascii="Arial" w:hAnsi="Arial" w:cs="Arial"/>
          <w:sz w:val="22"/>
          <w:szCs w:val="22"/>
        </w:rPr>
        <w:t>These approaches will enable increased independence and enhance social functioning and quality of life, while minimizing the extensive economic consequences of OCD.</w:t>
      </w:r>
    </w:p>
    <w:p w14:paraId="5737CE03" w14:textId="44C7688D" w:rsidR="005A6250" w:rsidRPr="00981E51" w:rsidRDefault="00867296" w:rsidP="005A6250">
      <w:pPr>
        <w:spacing w:line="480" w:lineRule="auto"/>
        <w:rPr>
          <w:rFonts w:ascii="Arial" w:hAnsi="Arial" w:cs="Arial"/>
          <w:sz w:val="22"/>
          <w:szCs w:val="22"/>
        </w:rPr>
      </w:pPr>
      <w:r w:rsidRPr="00867296">
        <w:rPr>
          <w:rFonts w:ascii="Arial" w:hAnsi="Arial" w:cs="Arial"/>
          <w:sz w:val="22"/>
          <w:szCs w:val="22"/>
        </w:rPr>
        <w:t xml:space="preserve">Finally, public education needs to educate the public about </w:t>
      </w:r>
      <w:r w:rsidR="00703B70" w:rsidRPr="00867296">
        <w:rPr>
          <w:rFonts w:ascii="Arial" w:hAnsi="Arial" w:cs="Arial"/>
          <w:sz w:val="22"/>
          <w:szCs w:val="22"/>
        </w:rPr>
        <w:t>illness</w:t>
      </w:r>
      <w:r w:rsidRPr="00867296">
        <w:rPr>
          <w:rFonts w:ascii="Arial" w:hAnsi="Arial" w:cs="Arial"/>
          <w:sz w:val="22"/>
          <w:szCs w:val="22"/>
        </w:rPr>
        <w:t> and break down discrimination.</w:t>
      </w:r>
      <w:r w:rsidR="00185FE5" w:rsidRPr="00185FE5">
        <w:rPr>
          <w:rFonts w:ascii="Arial" w:hAnsi="Arial" w:cs="Arial"/>
          <w:sz w:val="22"/>
          <w:szCs w:val="22"/>
        </w:rPr>
        <w:t xml:space="preserve"> </w:t>
      </w:r>
      <w:r w:rsidRPr="00867296">
        <w:rPr>
          <w:rFonts w:ascii="Arial" w:hAnsi="Arial" w:cs="Arial"/>
          <w:sz w:val="22"/>
          <w:szCs w:val="22"/>
        </w:rPr>
        <w:t>Through education people need to be shown the intensity of the disorder; people often believe the disorder is just going to be related to cleanliness and perfectionism and ignore the distress caused by the intrusions and compulsions</w:t>
      </w:r>
      <w:r w:rsidR="00EA7F4C">
        <w:rPr>
          <w:rFonts w:ascii="Arial" w:hAnsi="Arial" w:cs="Arial"/>
          <w:sz w:val="22"/>
          <w:szCs w:val="22"/>
        </w:rPr>
        <w:t xml:space="preserve"> (</w:t>
      </w:r>
      <w:r w:rsidR="00EA7F4C" w:rsidRPr="00EA7F4C">
        <w:rPr>
          <w:rFonts w:ascii="Arial" w:hAnsi="Arial" w:cs="Arial"/>
          <w:sz w:val="22"/>
          <w:szCs w:val="22"/>
        </w:rPr>
        <w:t>Öst</w:t>
      </w:r>
      <w:r w:rsidR="00EA7F4C">
        <w:rPr>
          <w:rFonts w:ascii="Arial" w:hAnsi="Arial" w:cs="Arial"/>
          <w:sz w:val="22"/>
          <w:szCs w:val="22"/>
        </w:rPr>
        <w:t xml:space="preserve"> et al., 2015)</w:t>
      </w:r>
      <w:r w:rsidRPr="00867296">
        <w:rPr>
          <w:rFonts w:ascii="Arial" w:hAnsi="Arial" w:cs="Arial"/>
          <w:sz w:val="22"/>
          <w:szCs w:val="22"/>
        </w:rPr>
        <w:t>. Mental health campaigns need to give this education and persuade people to seek early treatment and a recovery focus</w:t>
      </w:r>
      <w:r w:rsidR="005A6250" w:rsidRPr="003072ED">
        <w:rPr>
          <w:rFonts w:ascii="Arial" w:hAnsi="Arial" w:cs="Arial"/>
          <w:sz w:val="22"/>
          <w:szCs w:val="22"/>
        </w:rPr>
        <w:t>.</w:t>
      </w:r>
    </w:p>
    <w:p w14:paraId="12E73CC8" w14:textId="77777777" w:rsidR="005A6250" w:rsidRPr="00981E51" w:rsidRDefault="005A6250" w:rsidP="005A6250">
      <w:pPr>
        <w:pStyle w:val="Heading1"/>
        <w:rPr>
          <w:rFonts w:ascii="Arial" w:hAnsi="Arial" w:cs="Arial"/>
          <w:sz w:val="22"/>
          <w:szCs w:val="22"/>
        </w:rPr>
      </w:pPr>
      <w:bookmarkStart w:id="7" w:name="_Toc236701190"/>
      <w:r>
        <w:rPr>
          <w:rFonts w:ascii="Arial" w:hAnsi="Arial" w:cs="Arial"/>
          <w:sz w:val="22"/>
          <w:szCs w:val="22"/>
        </w:rPr>
        <w:t>8</w:t>
      </w:r>
      <w:r w:rsidRPr="00981E51">
        <w:rPr>
          <w:rFonts w:ascii="Arial" w:hAnsi="Arial" w:cs="Arial"/>
          <w:sz w:val="22"/>
          <w:szCs w:val="22"/>
        </w:rPr>
        <w:t>. Conclusion</w:t>
      </w:r>
      <w:bookmarkEnd w:id="7"/>
      <w:r w:rsidRPr="00981E51">
        <w:rPr>
          <w:rFonts w:ascii="Arial" w:hAnsi="Arial" w:cs="Arial"/>
          <w:sz w:val="22"/>
          <w:szCs w:val="22"/>
        </w:rPr>
        <w:t xml:space="preserve"> </w:t>
      </w:r>
    </w:p>
    <w:p w14:paraId="3B1D5B3C" w14:textId="51A052E1" w:rsidR="00867296" w:rsidRPr="00867296" w:rsidRDefault="00867296" w:rsidP="00867296">
      <w:pPr>
        <w:spacing w:line="480" w:lineRule="auto"/>
        <w:rPr>
          <w:rFonts w:ascii="Arial" w:hAnsi="Arial" w:cs="Arial"/>
          <w:sz w:val="22"/>
          <w:szCs w:val="22"/>
        </w:rPr>
      </w:pPr>
      <w:r w:rsidRPr="00867296">
        <w:rPr>
          <w:rFonts w:ascii="Arial" w:hAnsi="Arial" w:cs="Arial"/>
          <w:sz w:val="22"/>
          <w:szCs w:val="22"/>
        </w:rPr>
        <w:t xml:space="preserve">Even after extensive studies, OCD has still been identified as a very challenging mind disorder and its manifestation greatly affects </w:t>
      </w:r>
      <w:r w:rsidR="00703B70" w:rsidRPr="00867296">
        <w:rPr>
          <w:rFonts w:ascii="Arial" w:hAnsi="Arial" w:cs="Arial"/>
          <w:sz w:val="22"/>
          <w:szCs w:val="22"/>
        </w:rPr>
        <w:t>mental</w:t>
      </w:r>
      <w:r w:rsidRPr="00867296">
        <w:rPr>
          <w:rFonts w:ascii="Arial" w:hAnsi="Arial" w:cs="Arial"/>
          <w:sz w:val="22"/>
          <w:szCs w:val="22"/>
        </w:rPr>
        <w:t xml:space="preserve"> wellness, functioning in daily activities and well-being. Compared to ICD-10, ICD-11 has a better diagnostic tool for OCD since it views OCD as separate and not as the one under the umbrella of anxiety disorders. This change will facilitate better identification and diagnosis and more directed treatment and at the same time acknowledge the diversity in symptom expression that comes with various cases.</w:t>
      </w:r>
    </w:p>
    <w:p w14:paraId="7041E044" w14:textId="09ACE406" w:rsidR="00867296" w:rsidRPr="00867296" w:rsidRDefault="00867296" w:rsidP="00867296">
      <w:pPr>
        <w:spacing w:line="480" w:lineRule="auto"/>
        <w:rPr>
          <w:rFonts w:ascii="Arial" w:hAnsi="Arial" w:cs="Arial"/>
          <w:sz w:val="22"/>
          <w:szCs w:val="22"/>
        </w:rPr>
      </w:pPr>
      <w:r w:rsidRPr="00867296">
        <w:rPr>
          <w:rFonts w:ascii="Arial" w:hAnsi="Arial" w:cs="Arial"/>
          <w:sz w:val="22"/>
          <w:szCs w:val="22"/>
        </w:rPr>
        <w:t xml:space="preserve">The decision to make a diagnosis is based mostly on detailed evaluation by the clinician since no biological test is reliable until now. While ICD-11 gives a definite diagnostic system, the problem is still delayed consultation of medical help, symptoms resembling those of other diseases, In particular different types of depression and culture-bound factors. That means an earlier identification and more </w:t>
      </w:r>
      <w:r w:rsidR="00703B70" w:rsidRPr="00867296">
        <w:rPr>
          <w:rFonts w:ascii="Arial" w:hAnsi="Arial" w:cs="Arial"/>
          <w:sz w:val="22"/>
          <w:szCs w:val="22"/>
        </w:rPr>
        <w:t>public</w:t>
      </w:r>
      <w:r w:rsidRPr="00867296">
        <w:rPr>
          <w:rFonts w:ascii="Arial" w:hAnsi="Arial" w:cs="Arial"/>
          <w:sz w:val="22"/>
          <w:szCs w:val="22"/>
        </w:rPr>
        <w:t xml:space="preserve"> awareness are essential.</w:t>
      </w:r>
    </w:p>
    <w:p w14:paraId="2A4577E2" w14:textId="0232C7F2" w:rsidR="00867296" w:rsidRPr="00867296" w:rsidRDefault="00867296" w:rsidP="00867296">
      <w:pPr>
        <w:spacing w:line="480" w:lineRule="auto"/>
        <w:rPr>
          <w:rFonts w:ascii="Arial" w:hAnsi="Arial" w:cs="Arial"/>
          <w:sz w:val="22"/>
          <w:szCs w:val="22"/>
        </w:rPr>
      </w:pPr>
      <w:r w:rsidRPr="00867296">
        <w:rPr>
          <w:rFonts w:ascii="Arial" w:hAnsi="Arial" w:cs="Arial"/>
          <w:sz w:val="22"/>
          <w:szCs w:val="22"/>
        </w:rPr>
        <w:lastRenderedPageBreak/>
        <w:t>The most up-to-date treatment options are comprised by Cognitive Behavioral Therapy</w:t>
      </w:r>
      <w:r w:rsidR="00F61058">
        <w:rPr>
          <w:rFonts w:ascii="Arial" w:hAnsi="Arial" w:cs="Arial"/>
          <w:sz w:val="22"/>
          <w:szCs w:val="22"/>
        </w:rPr>
        <w:t>,</w:t>
      </w:r>
      <w:r w:rsidRPr="00867296">
        <w:rPr>
          <w:rFonts w:ascii="Arial" w:hAnsi="Arial" w:cs="Arial"/>
          <w:sz w:val="22"/>
          <w:szCs w:val="22"/>
        </w:rPr>
        <w:t xml:space="preserve"> </w:t>
      </w:r>
      <w:r w:rsidR="00F61058">
        <w:rPr>
          <w:rFonts w:ascii="Arial" w:hAnsi="Arial" w:cs="Arial"/>
          <w:sz w:val="22"/>
          <w:szCs w:val="22"/>
        </w:rPr>
        <w:t>i</w:t>
      </w:r>
      <w:r w:rsidR="00F61058" w:rsidRPr="00867296">
        <w:rPr>
          <w:rFonts w:ascii="Arial" w:hAnsi="Arial" w:cs="Arial"/>
          <w:sz w:val="22"/>
          <w:szCs w:val="22"/>
        </w:rPr>
        <w:t>ncluding</w:t>
      </w:r>
      <w:r w:rsidRPr="00867296">
        <w:rPr>
          <w:rFonts w:ascii="Arial" w:hAnsi="Arial" w:cs="Arial"/>
          <w:sz w:val="22"/>
          <w:szCs w:val="22"/>
        </w:rPr>
        <w:t xml:space="preserve"> Exposure and Response Prevention as the cornerstone, antidepressants and psychotropic medication besides multidisciplinary care. By combining different treatment modalities, the patient's symptoms can be improved and relapses prevented but the lack of equitable distribution of specialist psychological services continues to be a major constraint. Rehabilitation should be considered a key thing of the therapeutic plan that allows the patient to pursue work education independence and be able to live the rest of their life without the disorder having significant negative impact.</w:t>
      </w:r>
    </w:p>
    <w:p w14:paraId="014B2664" w14:textId="19966C83" w:rsidR="00185FE5" w:rsidRPr="00185FE5" w:rsidRDefault="00867296" w:rsidP="00185FE5">
      <w:pPr>
        <w:spacing w:line="480" w:lineRule="auto"/>
        <w:rPr>
          <w:rFonts w:ascii="Arial" w:hAnsi="Arial" w:cs="Arial"/>
          <w:sz w:val="22"/>
          <w:szCs w:val="22"/>
        </w:rPr>
      </w:pPr>
      <w:r w:rsidRPr="00867296">
        <w:rPr>
          <w:rFonts w:ascii="Arial" w:hAnsi="Arial" w:cs="Arial"/>
          <w:sz w:val="22"/>
          <w:szCs w:val="22"/>
        </w:rPr>
        <w:t xml:space="preserve">Current discussions about OCD revolve around biological explanations, the nature of clinical diagnosis and co-occurrence with other neurodevelopmental disorders. As a result, good care is best delivered through individualized, </w:t>
      </w:r>
      <w:r w:rsidR="00703B70" w:rsidRPr="00867296">
        <w:rPr>
          <w:rFonts w:ascii="Arial" w:hAnsi="Arial" w:cs="Arial"/>
          <w:sz w:val="22"/>
          <w:szCs w:val="22"/>
        </w:rPr>
        <w:t>evidence-based</w:t>
      </w:r>
      <w:r w:rsidRPr="00867296">
        <w:rPr>
          <w:rFonts w:ascii="Arial" w:hAnsi="Arial" w:cs="Arial"/>
          <w:sz w:val="22"/>
          <w:szCs w:val="22"/>
        </w:rPr>
        <w:t xml:space="preserve"> and patient-focused methods. Further refinements of the ICD-11 system, prompt diagnosis, expanded availability of psychotherapies and strengthened </w:t>
      </w:r>
      <w:proofErr w:type="spellStart"/>
      <w:r w:rsidRPr="00867296">
        <w:rPr>
          <w:rFonts w:ascii="Arial" w:hAnsi="Arial" w:cs="Arial"/>
          <w:sz w:val="22"/>
          <w:szCs w:val="22"/>
        </w:rPr>
        <w:t>programmes</w:t>
      </w:r>
      <w:proofErr w:type="spellEnd"/>
      <w:r w:rsidRPr="00867296">
        <w:rPr>
          <w:rFonts w:ascii="Arial" w:hAnsi="Arial" w:cs="Arial"/>
          <w:sz w:val="22"/>
          <w:szCs w:val="22"/>
        </w:rPr>
        <w:t xml:space="preserve"> supporting patients' recovery will go a long way toward enhancing the prospects of those afflicted with OCD.</w:t>
      </w:r>
    </w:p>
    <w:p w14:paraId="2197D34F" w14:textId="491C17C8" w:rsidR="005A6250" w:rsidRPr="003072ED" w:rsidRDefault="005A6250" w:rsidP="005A6250">
      <w:pPr>
        <w:spacing w:line="480" w:lineRule="auto"/>
        <w:rPr>
          <w:rFonts w:ascii="Arial" w:hAnsi="Arial" w:cs="Arial"/>
          <w:sz w:val="22"/>
          <w:szCs w:val="22"/>
        </w:rPr>
      </w:pPr>
      <w:r w:rsidRPr="00981E51">
        <w:rPr>
          <w:rFonts w:ascii="Arial" w:hAnsi="Arial" w:cs="Arial"/>
          <w:b/>
          <w:bCs/>
          <w:sz w:val="22"/>
          <w:szCs w:val="22"/>
        </w:rPr>
        <w:br w:type="page"/>
      </w:r>
    </w:p>
    <w:p w14:paraId="58923E10" w14:textId="77777777" w:rsidR="005A6250" w:rsidRPr="00981E51" w:rsidRDefault="005A6250" w:rsidP="005A6250">
      <w:pPr>
        <w:pStyle w:val="Heading1"/>
        <w:jc w:val="center"/>
        <w:rPr>
          <w:rFonts w:ascii="Arial" w:hAnsi="Arial" w:cs="Arial"/>
          <w:sz w:val="22"/>
          <w:szCs w:val="22"/>
        </w:rPr>
      </w:pPr>
      <w:bookmarkStart w:id="8" w:name="_Toc236701191"/>
      <w:r w:rsidRPr="00981E51">
        <w:rPr>
          <w:rFonts w:ascii="Arial" w:hAnsi="Arial" w:cs="Arial"/>
          <w:sz w:val="22"/>
          <w:szCs w:val="22"/>
        </w:rPr>
        <w:lastRenderedPageBreak/>
        <w:t>References List</w:t>
      </w:r>
      <w:bookmarkEnd w:id="8"/>
    </w:p>
    <w:p w14:paraId="2556FD26"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Abramovitch, A., McKay, D. and Storch, E.A. (2021). </w:t>
      </w:r>
      <w:r w:rsidRPr="00F61058">
        <w:rPr>
          <w:rFonts w:ascii="Arial" w:hAnsi="Arial" w:cs="Arial"/>
          <w:i/>
          <w:iCs/>
          <w:sz w:val="22"/>
          <w:szCs w:val="22"/>
        </w:rPr>
        <w:t>The cognitive neuroscience of obsessive-compulsive disorder</w:t>
      </w:r>
      <w:proofErr w:type="gramStart"/>
      <w:r w:rsidRPr="00F61058">
        <w:rPr>
          <w:rFonts w:ascii="Arial" w:hAnsi="Arial" w:cs="Arial"/>
          <w:i/>
          <w:iCs/>
          <w:sz w:val="22"/>
          <w:szCs w:val="22"/>
        </w:rPr>
        <w:t xml:space="preserve">. </w:t>
      </w:r>
      <w:r w:rsidRPr="00F61058">
        <w:rPr>
          <w:rFonts w:ascii="Arial" w:hAnsi="Arial" w:cs="Arial"/>
          <w:sz w:val="22"/>
          <w:szCs w:val="22"/>
        </w:rPr>
        <w:t>.</w:t>
      </w:r>
      <w:proofErr w:type="gramEnd"/>
      <w:r w:rsidRPr="00F61058">
        <w:rPr>
          <w:rFonts w:ascii="Arial" w:hAnsi="Arial" w:cs="Arial"/>
          <w:sz w:val="22"/>
          <w:szCs w:val="22"/>
        </w:rPr>
        <w:t xml:space="preserve"> [online] Apa.org. Available at: https://psycnet.apa.org/record/2027-82034-001 [Accessed 4 Aug. 2026].</w:t>
      </w:r>
    </w:p>
    <w:p w14:paraId="153A747F"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American Psychiatric Association (2023). </w:t>
      </w:r>
      <w:r w:rsidRPr="00F61058">
        <w:rPr>
          <w:rFonts w:ascii="Arial" w:hAnsi="Arial" w:cs="Arial"/>
          <w:i/>
          <w:iCs/>
          <w:sz w:val="22"/>
          <w:szCs w:val="22"/>
        </w:rPr>
        <w:t>Practice Guideline for the Treatment of Patients with Obsessive-Compulsive Disorder. Washington, DC: American Psychiatric Association.</w:t>
      </w:r>
      <w:r w:rsidRPr="00F61058">
        <w:rPr>
          <w:rFonts w:ascii="Arial" w:hAnsi="Arial" w:cs="Arial"/>
          <w:sz w:val="22"/>
          <w:szCs w:val="22"/>
        </w:rPr>
        <w:t xml:space="preserve"> [online] </w:t>
      </w:r>
      <w:r w:rsidRPr="00F61058">
        <w:rPr>
          <w:rFonts w:ascii="Arial" w:hAnsi="Arial" w:cs="Arial"/>
          <w:i/>
          <w:iCs/>
          <w:sz w:val="22"/>
          <w:szCs w:val="22"/>
        </w:rPr>
        <w:t>Psychiatry.org</w:t>
      </w:r>
      <w:r w:rsidRPr="00F61058">
        <w:rPr>
          <w:rFonts w:ascii="Arial" w:hAnsi="Arial" w:cs="Arial"/>
          <w:sz w:val="22"/>
          <w:szCs w:val="22"/>
        </w:rPr>
        <w:t>. Available at: https://www.psychiatry.org/psychiatrists/practice/clinical-practice-guidelines [Accessed 4 Aug. 2026].</w:t>
      </w:r>
    </w:p>
    <w:p w14:paraId="7E93EFDE"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Fineberg, N.A., Hollander, E., </w:t>
      </w:r>
      <w:proofErr w:type="spellStart"/>
      <w:r w:rsidRPr="00F61058">
        <w:rPr>
          <w:rFonts w:ascii="Arial" w:hAnsi="Arial" w:cs="Arial"/>
          <w:sz w:val="22"/>
          <w:szCs w:val="22"/>
        </w:rPr>
        <w:t>Pallanti</w:t>
      </w:r>
      <w:proofErr w:type="spellEnd"/>
      <w:r w:rsidRPr="00F61058">
        <w:rPr>
          <w:rFonts w:ascii="Arial" w:hAnsi="Arial" w:cs="Arial"/>
          <w:sz w:val="22"/>
          <w:szCs w:val="22"/>
        </w:rPr>
        <w:t xml:space="preserve">, S., </w:t>
      </w:r>
      <w:proofErr w:type="spellStart"/>
      <w:r w:rsidRPr="00F61058">
        <w:rPr>
          <w:rFonts w:ascii="Arial" w:hAnsi="Arial" w:cs="Arial"/>
          <w:sz w:val="22"/>
          <w:szCs w:val="22"/>
        </w:rPr>
        <w:t>Walitza</w:t>
      </w:r>
      <w:proofErr w:type="spellEnd"/>
      <w:r w:rsidRPr="00F61058">
        <w:rPr>
          <w:rFonts w:ascii="Arial" w:hAnsi="Arial" w:cs="Arial"/>
          <w:sz w:val="22"/>
          <w:szCs w:val="22"/>
        </w:rPr>
        <w:t xml:space="preserve">, S., Grünblatt, E., </w:t>
      </w:r>
      <w:proofErr w:type="spellStart"/>
      <w:r w:rsidRPr="00F61058">
        <w:rPr>
          <w:rFonts w:ascii="Arial" w:hAnsi="Arial" w:cs="Arial"/>
          <w:sz w:val="22"/>
          <w:szCs w:val="22"/>
        </w:rPr>
        <w:t>Dell’Osso</w:t>
      </w:r>
      <w:proofErr w:type="spellEnd"/>
      <w:r w:rsidRPr="00F61058">
        <w:rPr>
          <w:rFonts w:ascii="Arial" w:hAnsi="Arial" w:cs="Arial"/>
          <w:sz w:val="22"/>
          <w:szCs w:val="22"/>
        </w:rPr>
        <w:t xml:space="preserve">, B.M., Albert, U., Geller, D.A., </w:t>
      </w:r>
      <w:proofErr w:type="spellStart"/>
      <w:r w:rsidRPr="00F61058">
        <w:rPr>
          <w:rFonts w:ascii="Arial" w:hAnsi="Arial" w:cs="Arial"/>
          <w:sz w:val="22"/>
          <w:szCs w:val="22"/>
        </w:rPr>
        <w:t>Brakoulias</w:t>
      </w:r>
      <w:proofErr w:type="spellEnd"/>
      <w:r w:rsidRPr="00F61058">
        <w:rPr>
          <w:rFonts w:ascii="Arial" w:hAnsi="Arial" w:cs="Arial"/>
          <w:sz w:val="22"/>
          <w:szCs w:val="22"/>
        </w:rPr>
        <w:t xml:space="preserve">, V., Janardhan Reddy, Y.C., </w:t>
      </w:r>
      <w:proofErr w:type="spellStart"/>
      <w:r w:rsidRPr="00F61058">
        <w:rPr>
          <w:rFonts w:ascii="Arial" w:hAnsi="Arial" w:cs="Arial"/>
          <w:sz w:val="22"/>
          <w:szCs w:val="22"/>
        </w:rPr>
        <w:t>Arumugham</w:t>
      </w:r>
      <w:proofErr w:type="spellEnd"/>
      <w:r w:rsidRPr="00F61058">
        <w:rPr>
          <w:rFonts w:ascii="Arial" w:hAnsi="Arial" w:cs="Arial"/>
          <w:sz w:val="22"/>
          <w:szCs w:val="22"/>
        </w:rPr>
        <w:t xml:space="preserve">, S.S., </w:t>
      </w:r>
      <w:proofErr w:type="spellStart"/>
      <w:r w:rsidRPr="00F61058">
        <w:rPr>
          <w:rFonts w:ascii="Arial" w:hAnsi="Arial" w:cs="Arial"/>
          <w:sz w:val="22"/>
          <w:szCs w:val="22"/>
        </w:rPr>
        <w:t>Shavitt</w:t>
      </w:r>
      <w:proofErr w:type="spellEnd"/>
      <w:r w:rsidRPr="00F61058">
        <w:rPr>
          <w:rFonts w:ascii="Arial" w:hAnsi="Arial" w:cs="Arial"/>
          <w:sz w:val="22"/>
          <w:szCs w:val="22"/>
        </w:rPr>
        <w:t xml:space="preserve">, R.G., Drummond, L., </w:t>
      </w:r>
      <w:proofErr w:type="spellStart"/>
      <w:r w:rsidRPr="00F61058">
        <w:rPr>
          <w:rFonts w:ascii="Arial" w:hAnsi="Arial" w:cs="Arial"/>
          <w:sz w:val="22"/>
          <w:szCs w:val="22"/>
        </w:rPr>
        <w:t>Grancini</w:t>
      </w:r>
      <w:proofErr w:type="spellEnd"/>
      <w:r w:rsidRPr="00F61058">
        <w:rPr>
          <w:rFonts w:ascii="Arial" w:hAnsi="Arial" w:cs="Arial"/>
          <w:sz w:val="22"/>
          <w:szCs w:val="22"/>
        </w:rPr>
        <w:t xml:space="preserve">, B., De Carlo, V., Cinosi, E., Chamberlain, S.R., Ioannidis, K., Rodriguez, C.I., Garg, K., Castle, D., Van Ameringen, M., Stein, D.J., Carmi, L., Zohar, J. and </w:t>
      </w:r>
      <w:proofErr w:type="spellStart"/>
      <w:r w:rsidRPr="00F61058">
        <w:rPr>
          <w:rFonts w:ascii="Arial" w:hAnsi="Arial" w:cs="Arial"/>
          <w:sz w:val="22"/>
          <w:szCs w:val="22"/>
        </w:rPr>
        <w:t>Menchon</w:t>
      </w:r>
      <w:proofErr w:type="spellEnd"/>
      <w:r w:rsidRPr="00F61058">
        <w:rPr>
          <w:rFonts w:ascii="Arial" w:hAnsi="Arial" w:cs="Arial"/>
          <w:sz w:val="22"/>
          <w:szCs w:val="22"/>
        </w:rPr>
        <w:t xml:space="preserve">, J.M. (2020). Clinical advances in obsessive-compulsive disorder. </w:t>
      </w:r>
      <w:r w:rsidRPr="00F61058">
        <w:rPr>
          <w:rFonts w:ascii="Arial" w:hAnsi="Arial" w:cs="Arial"/>
          <w:i/>
          <w:iCs/>
          <w:sz w:val="22"/>
          <w:szCs w:val="22"/>
        </w:rPr>
        <w:t>International Clinical Psychopharmacology</w:t>
      </w:r>
      <w:r w:rsidRPr="00F61058">
        <w:rPr>
          <w:rFonts w:ascii="Arial" w:hAnsi="Arial" w:cs="Arial"/>
          <w:sz w:val="22"/>
          <w:szCs w:val="22"/>
        </w:rPr>
        <w:t xml:space="preserve">, [online] Publish Ahead of </w:t>
      </w:r>
      <w:proofErr w:type="gramStart"/>
      <w:r w:rsidRPr="00F61058">
        <w:rPr>
          <w:rFonts w:ascii="Arial" w:hAnsi="Arial" w:cs="Arial"/>
          <w:sz w:val="22"/>
          <w:szCs w:val="22"/>
        </w:rPr>
        <w:t>Print(</w:t>
      </w:r>
      <w:proofErr w:type="gramEnd"/>
      <w:r w:rsidRPr="00F61058">
        <w:rPr>
          <w:rFonts w:ascii="Arial" w:hAnsi="Arial" w:cs="Arial"/>
          <w:sz w:val="22"/>
          <w:szCs w:val="22"/>
        </w:rPr>
        <w:t>4). doi:10.1097/yic.0000000000000314.</w:t>
      </w:r>
    </w:p>
    <w:p w14:paraId="0C661FA6"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International OCD Foundation (2023). </w:t>
      </w:r>
      <w:r w:rsidRPr="00F61058">
        <w:rPr>
          <w:rFonts w:ascii="Arial" w:hAnsi="Arial" w:cs="Arial"/>
          <w:i/>
          <w:iCs/>
          <w:sz w:val="22"/>
          <w:szCs w:val="22"/>
        </w:rPr>
        <w:t>International OCD foundation | home</w:t>
      </w:r>
      <w:r w:rsidRPr="00F61058">
        <w:rPr>
          <w:rFonts w:ascii="Arial" w:hAnsi="Arial" w:cs="Arial"/>
          <w:sz w:val="22"/>
          <w:szCs w:val="22"/>
        </w:rPr>
        <w:t xml:space="preserve">. [online] </w:t>
      </w:r>
      <w:r w:rsidRPr="00F61058">
        <w:rPr>
          <w:rFonts w:ascii="Arial" w:hAnsi="Arial" w:cs="Arial"/>
          <w:i/>
          <w:iCs/>
          <w:sz w:val="22"/>
          <w:szCs w:val="22"/>
        </w:rPr>
        <w:t>International OCD Foundation</w:t>
      </w:r>
      <w:r w:rsidRPr="00F61058">
        <w:rPr>
          <w:rFonts w:ascii="Arial" w:hAnsi="Arial" w:cs="Arial"/>
          <w:sz w:val="22"/>
          <w:szCs w:val="22"/>
        </w:rPr>
        <w:t>. Available at: https://iocdf.org/ [Accessed 4 Aug. 2026].</w:t>
      </w:r>
    </w:p>
    <w:p w14:paraId="44D8CA7E"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National Institute for Health and Care Excellence (2022). </w:t>
      </w:r>
      <w:r w:rsidRPr="00F61058">
        <w:rPr>
          <w:rFonts w:ascii="Arial" w:hAnsi="Arial" w:cs="Arial"/>
          <w:i/>
          <w:iCs/>
          <w:sz w:val="22"/>
          <w:szCs w:val="22"/>
        </w:rPr>
        <w:t>Project information | obsessive-compulsive disorder and body dysmorphic disorder: Assessment and management | guidance | NICE</w:t>
      </w:r>
      <w:r w:rsidRPr="00F61058">
        <w:rPr>
          <w:rFonts w:ascii="Arial" w:hAnsi="Arial" w:cs="Arial"/>
          <w:sz w:val="22"/>
          <w:szCs w:val="22"/>
        </w:rPr>
        <w:t xml:space="preserve">. [online] </w:t>
      </w:r>
      <w:r w:rsidRPr="00F61058">
        <w:rPr>
          <w:rFonts w:ascii="Arial" w:hAnsi="Arial" w:cs="Arial"/>
          <w:i/>
          <w:iCs/>
          <w:sz w:val="22"/>
          <w:szCs w:val="22"/>
        </w:rPr>
        <w:t>Nice.org.uk</w:t>
      </w:r>
      <w:r w:rsidRPr="00F61058">
        <w:rPr>
          <w:rFonts w:ascii="Arial" w:hAnsi="Arial" w:cs="Arial"/>
          <w:sz w:val="22"/>
          <w:szCs w:val="22"/>
        </w:rPr>
        <w:t>. NICE. Available at: https://www.nice.org.uk/guidance/indevelopment/gid-ng10435 [Accessed 4 Aug. 2026].</w:t>
      </w:r>
    </w:p>
    <w:p w14:paraId="4BDD1D8A"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Pittenger, C. and Bloch, M.H. (2021). Pharmacological treatment of obsessive-compulsive disorder. </w:t>
      </w:r>
      <w:r w:rsidRPr="00F61058">
        <w:rPr>
          <w:rFonts w:ascii="Arial" w:hAnsi="Arial" w:cs="Arial"/>
          <w:i/>
          <w:iCs/>
          <w:sz w:val="22"/>
          <w:szCs w:val="22"/>
        </w:rPr>
        <w:t>Psychiatric Clinics of North America</w:t>
      </w:r>
      <w:r w:rsidRPr="00F61058">
        <w:rPr>
          <w:rFonts w:ascii="Arial" w:hAnsi="Arial" w:cs="Arial"/>
          <w:sz w:val="22"/>
          <w:szCs w:val="22"/>
        </w:rPr>
        <w:t xml:space="preserve">, [online] 37(3), pp.375–391. </w:t>
      </w:r>
      <w:proofErr w:type="gramStart"/>
      <w:r w:rsidRPr="00F61058">
        <w:rPr>
          <w:rFonts w:ascii="Arial" w:hAnsi="Arial" w:cs="Arial"/>
          <w:sz w:val="22"/>
          <w:szCs w:val="22"/>
        </w:rPr>
        <w:t>doi:10.1016/j.psc</w:t>
      </w:r>
      <w:proofErr w:type="gramEnd"/>
      <w:r w:rsidRPr="00F61058">
        <w:rPr>
          <w:rFonts w:ascii="Arial" w:hAnsi="Arial" w:cs="Arial"/>
          <w:sz w:val="22"/>
          <w:szCs w:val="22"/>
        </w:rPr>
        <w:t>.2014.05.006.</w:t>
      </w:r>
    </w:p>
    <w:p w14:paraId="7CC301D5"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Robbins, T.W., </w:t>
      </w:r>
      <w:proofErr w:type="spellStart"/>
      <w:r w:rsidRPr="00F61058">
        <w:rPr>
          <w:rFonts w:ascii="Arial" w:hAnsi="Arial" w:cs="Arial"/>
          <w:sz w:val="22"/>
          <w:szCs w:val="22"/>
        </w:rPr>
        <w:t>Vaghi</w:t>
      </w:r>
      <w:proofErr w:type="spellEnd"/>
      <w:r w:rsidRPr="00F61058">
        <w:rPr>
          <w:rFonts w:ascii="Arial" w:hAnsi="Arial" w:cs="Arial"/>
          <w:sz w:val="22"/>
          <w:szCs w:val="22"/>
        </w:rPr>
        <w:t xml:space="preserve">, M.M. and Banca, P. (2019). Obsessive-compulsive disorder: Puzzles and prospects. </w:t>
      </w:r>
      <w:r w:rsidRPr="00F61058">
        <w:rPr>
          <w:rFonts w:ascii="Arial" w:hAnsi="Arial" w:cs="Arial"/>
          <w:i/>
          <w:iCs/>
          <w:sz w:val="22"/>
          <w:szCs w:val="22"/>
        </w:rPr>
        <w:t>Neuron</w:t>
      </w:r>
      <w:r w:rsidRPr="00F61058">
        <w:rPr>
          <w:rFonts w:ascii="Arial" w:hAnsi="Arial" w:cs="Arial"/>
          <w:sz w:val="22"/>
          <w:szCs w:val="22"/>
        </w:rPr>
        <w:t xml:space="preserve">, 102(1), pp.27–47. </w:t>
      </w:r>
      <w:proofErr w:type="gramStart"/>
      <w:r w:rsidRPr="00F61058">
        <w:rPr>
          <w:rFonts w:ascii="Arial" w:hAnsi="Arial" w:cs="Arial"/>
          <w:sz w:val="22"/>
          <w:szCs w:val="22"/>
        </w:rPr>
        <w:t>doi:10.1016/j.neuron</w:t>
      </w:r>
      <w:proofErr w:type="gramEnd"/>
      <w:r w:rsidRPr="00F61058">
        <w:rPr>
          <w:rFonts w:ascii="Arial" w:hAnsi="Arial" w:cs="Arial"/>
          <w:sz w:val="22"/>
          <w:szCs w:val="22"/>
        </w:rPr>
        <w:t>.2019.01.046.</w:t>
      </w:r>
    </w:p>
    <w:p w14:paraId="602A4C40"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Stein, D.J., Costa, D.L.C., Lochner, C., Miguel, E.C., Reddy, Y.C.J., </w:t>
      </w:r>
      <w:proofErr w:type="spellStart"/>
      <w:r w:rsidRPr="00F61058">
        <w:rPr>
          <w:rFonts w:ascii="Arial" w:hAnsi="Arial" w:cs="Arial"/>
          <w:sz w:val="22"/>
          <w:szCs w:val="22"/>
        </w:rPr>
        <w:t>Shavitt</w:t>
      </w:r>
      <w:proofErr w:type="spellEnd"/>
      <w:r w:rsidRPr="00F61058">
        <w:rPr>
          <w:rFonts w:ascii="Arial" w:hAnsi="Arial" w:cs="Arial"/>
          <w:sz w:val="22"/>
          <w:szCs w:val="22"/>
        </w:rPr>
        <w:t xml:space="preserve">, R.G., van den Heuvel, O.A. and Simpson, H.B. (2020). Obsessive–compulsive disorder. </w:t>
      </w:r>
      <w:r w:rsidRPr="00F61058">
        <w:rPr>
          <w:rFonts w:ascii="Arial" w:hAnsi="Arial" w:cs="Arial"/>
          <w:i/>
          <w:iCs/>
          <w:sz w:val="22"/>
          <w:szCs w:val="22"/>
        </w:rPr>
        <w:t>Nature Reviews Disease Primers</w:t>
      </w:r>
      <w:r w:rsidRPr="00F61058">
        <w:rPr>
          <w:rFonts w:ascii="Arial" w:hAnsi="Arial" w:cs="Arial"/>
          <w:sz w:val="22"/>
          <w:szCs w:val="22"/>
        </w:rPr>
        <w:t>, [online] 5(1), p.52. doi:10.1038/s41572-019-0102-3.</w:t>
      </w:r>
    </w:p>
    <w:p w14:paraId="51BC2777"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Veale, D. and Roberts, A. (2021). Obsessive-compulsive disorder. </w:t>
      </w:r>
      <w:r w:rsidRPr="00F61058">
        <w:rPr>
          <w:rFonts w:ascii="Arial" w:hAnsi="Arial" w:cs="Arial"/>
          <w:i/>
          <w:iCs/>
          <w:sz w:val="22"/>
          <w:szCs w:val="22"/>
        </w:rPr>
        <w:t>BMJ</w:t>
      </w:r>
      <w:r w:rsidRPr="00F61058">
        <w:rPr>
          <w:rFonts w:ascii="Arial" w:hAnsi="Arial" w:cs="Arial"/>
          <w:sz w:val="22"/>
          <w:szCs w:val="22"/>
        </w:rPr>
        <w:t>, [online] 348(apr07 6), pp.2183–2183. doi:10.1136/</w:t>
      </w:r>
      <w:proofErr w:type="gramStart"/>
      <w:r w:rsidRPr="00F61058">
        <w:rPr>
          <w:rFonts w:ascii="Arial" w:hAnsi="Arial" w:cs="Arial"/>
          <w:sz w:val="22"/>
          <w:szCs w:val="22"/>
        </w:rPr>
        <w:t>bmj.g</w:t>
      </w:r>
      <w:proofErr w:type="gramEnd"/>
      <w:r w:rsidRPr="00F61058">
        <w:rPr>
          <w:rFonts w:ascii="Arial" w:hAnsi="Arial" w:cs="Arial"/>
          <w:sz w:val="22"/>
          <w:szCs w:val="22"/>
        </w:rPr>
        <w:t>2183.</w:t>
      </w:r>
    </w:p>
    <w:p w14:paraId="3A42CF81"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World Health Organization (2024a). </w:t>
      </w:r>
      <w:r w:rsidRPr="00F61058">
        <w:rPr>
          <w:rFonts w:ascii="Arial" w:hAnsi="Arial" w:cs="Arial"/>
          <w:i/>
          <w:iCs/>
          <w:sz w:val="22"/>
          <w:szCs w:val="22"/>
        </w:rPr>
        <w:t>International classification of diseases (ICD)</w:t>
      </w:r>
      <w:r w:rsidRPr="00F61058">
        <w:rPr>
          <w:rFonts w:ascii="Arial" w:hAnsi="Arial" w:cs="Arial"/>
          <w:sz w:val="22"/>
          <w:szCs w:val="22"/>
        </w:rPr>
        <w:t xml:space="preserve">. [online] </w:t>
      </w:r>
      <w:r w:rsidRPr="00F61058">
        <w:rPr>
          <w:rFonts w:ascii="Arial" w:hAnsi="Arial" w:cs="Arial"/>
          <w:i/>
          <w:iCs/>
          <w:sz w:val="22"/>
          <w:szCs w:val="22"/>
        </w:rPr>
        <w:t>www.who.int</w:t>
      </w:r>
      <w:r w:rsidRPr="00F61058">
        <w:rPr>
          <w:rFonts w:ascii="Arial" w:hAnsi="Arial" w:cs="Arial"/>
          <w:sz w:val="22"/>
          <w:szCs w:val="22"/>
        </w:rPr>
        <w:t>. Available at: https://www.who.int/standards/classifications/classification-of-diseases [Accessed 4 Aug. 2026].</w:t>
      </w:r>
    </w:p>
    <w:p w14:paraId="301F6872" w14:textId="77777777" w:rsidR="00F61058" w:rsidRPr="00F61058" w:rsidRDefault="00F61058" w:rsidP="00F61058">
      <w:pPr>
        <w:ind w:left="720" w:hanging="720"/>
        <w:rPr>
          <w:rFonts w:ascii="Arial" w:hAnsi="Arial" w:cs="Arial"/>
          <w:sz w:val="22"/>
          <w:szCs w:val="22"/>
        </w:rPr>
      </w:pPr>
      <w:r w:rsidRPr="00F61058">
        <w:rPr>
          <w:rFonts w:ascii="Arial" w:hAnsi="Arial" w:cs="Arial"/>
          <w:sz w:val="22"/>
          <w:szCs w:val="22"/>
        </w:rPr>
        <w:t xml:space="preserve">World Health Organization (2024b). Obsessive- compulsive disorder (OCD). In: </w:t>
      </w:r>
      <w:r w:rsidRPr="00F61058">
        <w:rPr>
          <w:rFonts w:ascii="Arial" w:hAnsi="Arial" w:cs="Arial"/>
          <w:i/>
          <w:iCs/>
          <w:sz w:val="22"/>
          <w:szCs w:val="22"/>
        </w:rPr>
        <w:t>Obsessive-compulsive disorder. Geneva: World Health Organization.</w:t>
      </w:r>
      <w:r w:rsidRPr="00F61058">
        <w:rPr>
          <w:rFonts w:ascii="Arial" w:hAnsi="Arial" w:cs="Arial"/>
          <w:sz w:val="22"/>
          <w:szCs w:val="22"/>
        </w:rPr>
        <w:t xml:space="preserve"> [online] Available at: </w:t>
      </w:r>
      <w:r w:rsidRPr="00F61058">
        <w:rPr>
          <w:rFonts w:ascii="Arial" w:hAnsi="Arial" w:cs="Arial"/>
          <w:sz w:val="22"/>
          <w:szCs w:val="22"/>
        </w:rPr>
        <w:lastRenderedPageBreak/>
        <w:t>https://applications.emro.who.int/docs/WHOEMMNH232E-eng.pdf [Accessed 4 Aug. 2026].</w:t>
      </w:r>
    </w:p>
    <w:p w14:paraId="11F773AC" w14:textId="291044C1" w:rsidR="005A6250" w:rsidRPr="00981E51" w:rsidRDefault="00F61058" w:rsidP="00F61058">
      <w:pPr>
        <w:ind w:left="720" w:hanging="720"/>
        <w:rPr>
          <w:rFonts w:ascii="Arial" w:hAnsi="Arial" w:cs="Arial"/>
          <w:sz w:val="22"/>
          <w:szCs w:val="22"/>
        </w:rPr>
      </w:pPr>
      <w:r w:rsidRPr="00F61058">
        <w:rPr>
          <w:rFonts w:ascii="Arial" w:hAnsi="Arial" w:cs="Arial"/>
          <w:sz w:val="22"/>
          <w:szCs w:val="22"/>
        </w:rPr>
        <w:t xml:space="preserve">Öst, L.-G., Havnen, A., Hansen, B. and Kvale, G. (2015). Cognitive behavioral treatments of obsessive–compulsive disorder. A systematic review and meta-analysis of studies published 1993–2014. </w:t>
      </w:r>
      <w:r w:rsidRPr="00F61058">
        <w:rPr>
          <w:rFonts w:ascii="Arial" w:hAnsi="Arial" w:cs="Arial"/>
          <w:i/>
          <w:iCs/>
          <w:sz w:val="22"/>
          <w:szCs w:val="22"/>
        </w:rPr>
        <w:t>Clinical Psychology Review</w:t>
      </w:r>
      <w:r w:rsidRPr="00F61058">
        <w:rPr>
          <w:rFonts w:ascii="Arial" w:hAnsi="Arial" w:cs="Arial"/>
          <w:sz w:val="22"/>
          <w:szCs w:val="22"/>
        </w:rPr>
        <w:t xml:space="preserve">, 40(40), pp.156–169. </w:t>
      </w:r>
      <w:proofErr w:type="gramStart"/>
      <w:r w:rsidRPr="00F61058">
        <w:rPr>
          <w:rFonts w:ascii="Arial" w:hAnsi="Arial" w:cs="Arial"/>
          <w:sz w:val="22"/>
          <w:szCs w:val="22"/>
        </w:rPr>
        <w:t>doi:10.1016/j.cpr</w:t>
      </w:r>
      <w:proofErr w:type="gramEnd"/>
      <w:r w:rsidRPr="00F61058">
        <w:rPr>
          <w:rFonts w:ascii="Arial" w:hAnsi="Arial" w:cs="Arial"/>
          <w:sz w:val="22"/>
          <w:szCs w:val="22"/>
        </w:rPr>
        <w:t>.2015.06.003.</w:t>
      </w:r>
    </w:p>
    <w:p w14:paraId="1D2A2C1E" w14:textId="77777777" w:rsidR="005A6250" w:rsidRDefault="005A6250"/>
    <w:sectPr w:rsidR="005A6250" w:rsidSect="005A6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ter Fallback">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50"/>
    <w:rsid w:val="00075337"/>
    <w:rsid w:val="00133876"/>
    <w:rsid w:val="00185FE5"/>
    <w:rsid w:val="00275BB6"/>
    <w:rsid w:val="003C574F"/>
    <w:rsid w:val="00416A3F"/>
    <w:rsid w:val="00577134"/>
    <w:rsid w:val="005A6250"/>
    <w:rsid w:val="00703B70"/>
    <w:rsid w:val="00731FC1"/>
    <w:rsid w:val="0086627A"/>
    <w:rsid w:val="00867296"/>
    <w:rsid w:val="00A15881"/>
    <w:rsid w:val="00A53783"/>
    <w:rsid w:val="00B34F99"/>
    <w:rsid w:val="00B423DD"/>
    <w:rsid w:val="00B5034E"/>
    <w:rsid w:val="00C2031F"/>
    <w:rsid w:val="00C64CA6"/>
    <w:rsid w:val="00D367DA"/>
    <w:rsid w:val="00DA40EC"/>
    <w:rsid w:val="00DB7D29"/>
    <w:rsid w:val="00EA7F4C"/>
    <w:rsid w:val="00F61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B931"/>
  <w15:chartTrackingRefBased/>
  <w15:docId w15:val="{50E5485E-CCE2-4172-9607-A5B135D0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250"/>
  </w:style>
  <w:style w:type="paragraph" w:styleId="Heading1">
    <w:name w:val="heading 1"/>
    <w:basedOn w:val="Normal"/>
    <w:next w:val="Normal"/>
    <w:link w:val="Heading1Char"/>
    <w:uiPriority w:val="9"/>
    <w:qFormat/>
    <w:rsid w:val="005A62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62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62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62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62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62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2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2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2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2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62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62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62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62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6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250"/>
    <w:rPr>
      <w:rFonts w:eastAsiaTheme="majorEastAsia" w:cstheme="majorBidi"/>
      <w:color w:val="272727" w:themeColor="text1" w:themeTint="D8"/>
    </w:rPr>
  </w:style>
  <w:style w:type="paragraph" w:styleId="Title">
    <w:name w:val="Title"/>
    <w:basedOn w:val="Normal"/>
    <w:next w:val="Normal"/>
    <w:link w:val="TitleChar"/>
    <w:uiPriority w:val="10"/>
    <w:qFormat/>
    <w:rsid w:val="005A6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250"/>
    <w:pPr>
      <w:spacing w:before="160"/>
      <w:jc w:val="center"/>
    </w:pPr>
    <w:rPr>
      <w:i/>
      <w:iCs/>
      <w:color w:val="404040" w:themeColor="text1" w:themeTint="BF"/>
    </w:rPr>
  </w:style>
  <w:style w:type="character" w:customStyle="1" w:styleId="QuoteChar">
    <w:name w:val="Quote Char"/>
    <w:basedOn w:val="DefaultParagraphFont"/>
    <w:link w:val="Quote"/>
    <w:uiPriority w:val="29"/>
    <w:rsid w:val="005A6250"/>
    <w:rPr>
      <w:i/>
      <w:iCs/>
      <w:color w:val="404040" w:themeColor="text1" w:themeTint="BF"/>
    </w:rPr>
  </w:style>
  <w:style w:type="paragraph" w:styleId="ListParagraph">
    <w:name w:val="List Paragraph"/>
    <w:basedOn w:val="Normal"/>
    <w:uiPriority w:val="34"/>
    <w:qFormat/>
    <w:rsid w:val="005A6250"/>
    <w:pPr>
      <w:ind w:left="720"/>
      <w:contextualSpacing/>
    </w:pPr>
  </w:style>
  <w:style w:type="character" w:styleId="IntenseEmphasis">
    <w:name w:val="Intense Emphasis"/>
    <w:basedOn w:val="DefaultParagraphFont"/>
    <w:uiPriority w:val="21"/>
    <w:qFormat/>
    <w:rsid w:val="005A6250"/>
    <w:rPr>
      <w:i/>
      <w:iCs/>
      <w:color w:val="2F5496" w:themeColor="accent1" w:themeShade="BF"/>
    </w:rPr>
  </w:style>
  <w:style w:type="paragraph" w:styleId="IntenseQuote">
    <w:name w:val="Intense Quote"/>
    <w:basedOn w:val="Normal"/>
    <w:next w:val="Normal"/>
    <w:link w:val="IntenseQuoteChar"/>
    <w:uiPriority w:val="30"/>
    <w:qFormat/>
    <w:rsid w:val="005A62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6250"/>
    <w:rPr>
      <w:i/>
      <w:iCs/>
      <w:color w:val="2F5496" w:themeColor="accent1" w:themeShade="BF"/>
    </w:rPr>
  </w:style>
  <w:style w:type="character" w:styleId="IntenseReference">
    <w:name w:val="Intense Reference"/>
    <w:basedOn w:val="DefaultParagraphFont"/>
    <w:uiPriority w:val="32"/>
    <w:qFormat/>
    <w:rsid w:val="005A6250"/>
    <w:rPr>
      <w:b/>
      <w:bCs/>
      <w:smallCaps/>
      <w:color w:val="2F5496" w:themeColor="accent1" w:themeShade="BF"/>
      <w:spacing w:val="5"/>
    </w:rPr>
  </w:style>
  <w:style w:type="paragraph" w:styleId="TOCHeading">
    <w:name w:val="TOC Heading"/>
    <w:basedOn w:val="Heading1"/>
    <w:next w:val="Normal"/>
    <w:uiPriority w:val="39"/>
    <w:unhideWhenUsed/>
    <w:qFormat/>
    <w:rsid w:val="005A625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A6250"/>
    <w:pPr>
      <w:spacing w:after="100"/>
    </w:pPr>
  </w:style>
  <w:style w:type="character" w:styleId="Hyperlink">
    <w:name w:val="Hyperlink"/>
    <w:basedOn w:val="DefaultParagraphFont"/>
    <w:uiPriority w:val="99"/>
    <w:unhideWhenUsed/>
    <w:rsid w:val="005A62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13</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Oundo</dc:creator>
  <cp:keywords/>
  <dc:description/>
  <cp:lastModifiedBy>Georgiana Avramescu</cp:lastModifiedBy>
  <cp:revision>6</cp:revision>
  <dcterms:created xsi:type="dcterms:W3CDTF">2026-08-04T16:51:00Z</dcterms:created>
  <dcterms:modified xsi:type="dcterms:W3CDTF">2026-08-08T14:59:00Z</dcterms:modified>
</cp:coreProperties>
</file>