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722D391F" wp14:paraId="752CD20C" wp14:textId="6349155B">
      <w:pPr>
        <w:spacing w:after="160" w:line="259" w:lineRule="auto"/>
        <w:rPr>
          <w:rFonts w:ascii="Times New Roman" w:hAnsi="Times New Roman" w:eastAsia="Times New Roman" w:cs="Times New Roman"/>
          <w:b w:val="0"/>
          <w:bCs w:val="0"/>
          <w:i w:val="0"/>
          <w:iCs w:val="0"/>
          <w:caps w:val="0"/>
          <w:smallCaps w:val="0"/>
          <w:noProof w:val="0"/>
          <w:color w:val="FF0000"/>
          <w:sz w:val="24"/>
          <w:szCs w:val="24"/>
          <w:lang w:val="en-GB"/>
        </w:rPr>
      </w:pPr>
      <w:r w:rsidRPr="722D391F" w:rsidR="3170E5D5">
        <w:rPr>
          <w:rFonts w:ascii="Times New Roman" w:hAnsi="Times New Roman" w:eastAsia="Times New Roman" w:cs="Times New Roman"/>
          <w:b w:val="0"/>
          <w:bCs w:val="0"/>
          <w:i w:val="0"/>
          <w:iCs w:val="0"/>
          <w:caps w:val="0"/>
          <w:smallCaps w:val="0"/>
          <w:noProof w:val="0"/>
          <w:color w:val="FF0000"/>
          <w:sz w:val="24"/>
          <w:szCs w:val="24"/>
          <w:lang w:val="en-GB"/>
        </w:rPr>
        <w:t>ASSIGNMENT 1 - REWORK</w:t>
      </w:r>
    </w:p>
    <w:p xmlns:wp14="http://schemas.microsoft.com/office/word/2010/wordml" w:rsidP="722D391F" wp14:paraId="2BA3289D" wp14:textId="45FFF600">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722D391F" w:rsidR="3170E5D5">
        <w:rPr>
          <w:rFonts w:ascii="Calibri" w:hAnsi="Calibri" w:eastAsia="Calibri" w:cs="Calibri"/>
          <w:b w:val="1"/>
          <w:bCs w:val="1"/>
          <w:i w:val="1"/>
          <w:iCs w:val="1"/>
          <w:caps w:val="0"/>
          <w:smallCaps w:val="0"/>
          <w:noProof w:val="0"/>
          <w:color w:val="000000" w:themeColor="text1" w:themeTint="FF" w:themeShade="FF"/>
          <w:sz w:val="24"/>
          <w:szCs w:val="24"/>
          <w:lang w:val="en-GB"/>
        </w:rPr>
        <w:t>‘Discuss the extent to which the doctrine of Parliamentary Sovereignty is a critical component within the United Kingdom’s constitution.’</w:t>
      </w:r>
    </w:p>
    <w:p xmlns:wp14="http://schemas.microsoft.com/office/word/2010/wordml" w:rsidP="722D391F" wp14:paraId="73E17215" wp14:textId="790DAB6C">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22D391F" w:rsidR="3170E5D5">
        <w:rPr>
          <w:rFonts w:ascii="Calibri" w:hAnsi="Calibri" w:eastAsia="Calibri" w:cs="Calibri"/>
          <w:b w:val="0"/>
          <w:bCs w:val="0"/>
          <w:i w:val="0"/>
          <w:iCs w:val="0"/>
          <w:caps w:val="0"/>
          <w:smallCaps w:val="0"/>
          <w:noProof w:val="0"/>
          <w:color w:val="000000" w:themeColor="text1" w:themeTint="FF" w:themeShade="FF"/>
          <w:sz w:val="22"/>
          <w:szCs w:val="22"/>
          <w:lang w:val="en-GB"/>
        </w:rPr>
        <w:t>The vast majority of</w:t>
      </w:r>
      <w:r w:rsidRPr="722D391F" w:rsidR="3170E5D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modern constitutions set forth the fundamental rights of individual, the framework and procedures of governance, and the guiding principles of the state in a higher law that cannot be altered unilaterally by regular legislation. This higher legislation is known as constitution. The UK constitution upholds the principle of parliamentary sovereignty.</w:t>
      </w:r>
      <w:r w:rsidRPr="722D391F" w:rsidR="71898BD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(The </w:t>
      </w:r>
      <w:r w:rsidRPr="722D391F" w:rsidR="71898BD8">
        <w:rPr>
          <w:rFonts w:ascii="Calibri" w:hAnsi="Calibri" w:eastAsia="Calibri" w:cs="Calibri"/>
          <w:b w:val="0"/>
          <w:bCs w:val="0"/>
          <w:i w:val="0"/>
          <w:iCs w:val="0"/>
          <w:caps w:val="0"/>
          <w:smallCaps w:val="0"/>
          <w:noProof w:val="0"/>
          <w:color w:val="000000" w:themeColor="text1" w:themeTint="FF" w:themeShade="FF"/>
          <w:sz w:val="22"/>
          <w:szCs w:val="22"/>
          <w:lang w:val="en-GB"/>
        </w:rPr>
        <w:t>Constitution</w:t>
      </w:r>
      <w:r w:rsidRPr="722D391F" w:rsidR="71898BD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Society, 2022(.</w:t>
      </w:r>
      <w:r w:rsidRPr="722D391F" w:rsidR="3170E5D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In the UK, Parliament now has the ultimate legal authority and can pass or overturn any other law. Its laws are </w:t>
      </w:r>
      <w:r w:rsidRPr="722D391F" w:rsidR="3170E5D5">
        <w:rPr>
          <w:rFonts w:ascii="Calibri" w:hAnsi="Calibri" w:eastAsia="Calibri" w:cs="Calibri"/>
          <w:b w:val="0"/>
          <w:bCs w:val="0"/>
          <w:i w:val="0"/>
          <w:iCs w:val="0"/>
          <w:caps w:val="0"/>
          <w:smallCaps w:val="0"/>
          <w:noProof w:val="0"/>
          <w:color w:val="000000" w:themeColor="text1" w:themeTint="FF" w:themeShade="FF"/>
          <w:sz w:val="22"/>
          <w:szCs w:val="22"/>
          <w:lang w:val="en-GB"/>
        </w:rPr>
        <w:t>generally unchangeable</w:t>
      </w:r>
      <w:r w:rsidRPr="722D391F" w:rsidR="3170E5D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by courts, and no Parliament is allowed to pass laws that are unchangeable by future Parliaments. </w:t>
      </w:r>
      <w:r w:rsidRPr="722D391F" w:rsidR="198B5D4F">
        <w:rPr>
          <w:rFonts w:ascii="Calibri" w:hAnsi="Calibri" w:eastAsia="Calibri" w:cs="Calibri"/>
          <w:b w:val="0"/>
          <w:bCs w:val="0"/>
          <w:i w:val="0"/>
          <w:iCs w:val="0"/>
          <w:caps w:val="0"/>
          <w:smallCaps w:val="0"/>
          <w:noProof w:val="0"/>
          <w:color w:val="000000" w:themeColor="text1" w:themeTint="FF" w:themeShade="FF"/>
          <w:sz w:val="22"/>
          <w:szCs w:val="22"/>
          <w:lang w:val="en-GB"/>
        </w:rPr>
        <w:t>(</w:t>
      </w:r>
      <w:r w:rsidRPr="722D391F" w:rsidR="3170E5D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 wide variety of sources, including statues, common law, constitutional convections, and renowned legal opinions and make up the UKs, constitution. Several fundamental constitutional principles serve as the foundation for the UK Government. Palace of Westminster is where the Parliament of the United Kingdom is based and is in London, England. This essay will include a discussion of the extent to which the doctrine of Parliamentary Sovereignty is a critical </w:t>
      </w:r>
      <w:r w:rsidRPr="722D391F" w:rsidR="3170E5D5">
        <w:rPr>
          <w:rFonts w:ascii="Calibri" w:hAnsi="Calibri" w:eastAsia="Calibri" w:cs="Calibri"/>
          <w:b w:val="0"/>
          <w:bCs w:val="0"/>
          <w:i w:val="0"/>
          <w:iCs w:val="0"/>
          <w:caps w:val="0"/>
          <w:smallCaps w:val="0"/>
          <w:noProof w:val="0"/>
          <w:color w:val="000000" w:themeColor="text1" w:themeTint="FF" w:themeShade="FF"/>
          <w:sz w:val="22"/>
          <w:szCs w:val="22"/>
          <w:lang w:val="en-GB"/>
        </w:rPr>
        <w:t>component</w:t>
      </w:r>
      <w:r w:rsidRPr="722D391F" w:rsidR="3170E5D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within the United Kingdom’s constitution.</w:t>
      </w:r>
      <w:r w:rsidRPr="722D391F" w:rsidR="1FF1F3B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(UCL, 2018).</w:t>
      </w:r>
    </w:p>
    <w:p xmlns:wp14="http://schemas.microsoft.com/office/word/2010/wordml" w:rsidP="722D391F" wp14:paraId="1E601480" wp14:textId="244F3157">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22D391F" w:rsidR="3170E5D5">
        <w:rPr>
          <w:rFonts w:ascii="Calibri" w:hAnsi="Calibri" w:eastAsia="Calibri" w:cs="Calibri"/>
          <w:b w:val="0"/>
          <w:bCs w:val="0"/>
          <w:i w:val="0"/>
          <w:iCs w:val="0"/>
          <w:caps w:val="0"/>
          <w:smallCaps w:val="0"/>
          <w:noProof w:val="0"/>
          <w:color w:val="000000" w:themeColor="text1" w:themeTint="FF" w:themeShade="FF"/>
          <w:sz w:val="22"/>
          <w:szCs w:val="22"/>
          <w:lang w:val="en-GB"/>
        </w:rPr>
        <w:t>A nation's constitution is a collection of laws and regulations that govern the nation. This pertains to the authority of nations and laws, as well as the function and organisation of various newcomers in the state and judiciary. This also refers to a nation's structure and guiding ideas, which are typically contained in a single document. The UK constitution hasn't been interpreted incorrectly so far. It has been openly stated that the idea of parliamentary sovereignty served as the foundation for the constitution as it lacked "a central, codified source."</w:t>
      </w:r>
      <w:r w:rsidRPr="722D391F" w:rsidR="66ADB59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(David Allen Green, 2020).</w:t>
      </w:r>
      <w:r w:rsidRPr="722D391F" w:rsidR="3170E5D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We can only partially agree with this statement because some laws and regulations are absurd.</w:t>
      </w:r>
    </w:p>
    <w:p xmlns:wp14="http://schemas.microsoft.com/office/word/2010/wordml" w:rsidP="722D391F" wp14:paraId="541FBA87" wp14:textId="77D47D9A">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22D391F" w:rsidR="3170E5D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Moving on to the Principles of the United Kingdom’s constitution, </w:t>
      </w:r>
      <w:r w:rsidRPr="722D391F" w:rsidR="47015C11">
        <w:rPr>
          <w:rFonts w:ascii="Calibri" w:hAnsi="Calibri" w:eastAsia="Calibri" w:cs="Calibri"/>
          <w:b w:val="0"/>
          <w:bCs w:val="0"/>
          <w:i w:val="0"/>
          <w:iCs w:val="0"/>
          <w:caps w:val="0"/>
          <w:smallCaps w:val="0"/>
          <w:noProof w:val="0"/>
          <w:color w:val="000000" w:themeColor="text1" w:themeTint="FF" w:themeShade="FF"/>
          <w:sz w:val="22"/>
          <w:szCs w:val="22"/>
          <w:lang w:val="en-GB"/>
        </w:rPr>
        <w:t>which</w:t>
      </w:r>
      <w:r w:rsidRPr="722D391F" w:rsidR="3170E5D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include</w:t>
      </w:r>
      <w:r w:rsidRPr="722D391F" w:rsidR="62F7B667">
        <w:rPr>
          <w:rFonts w:ascii="Calibri" w:hAnsi="Calibri" w:eastAsia="Calibri" w:cs="Calibri"/>
          <w:b w:val="0"/>
          <w:bCs w:val="0"/>
          <w:i w:val="0"/>
          <w:iCs w:val="0"/>
          <w:caps w:val="0"/>
          <w:smallCaps w:val="0"/>
          <w:noProof w:val="0"/>
          <w:color w:val="000000" w:themeColor="text1" w:themeTint="FF" w:themeShade="FF"/>
          <w:sz w:val="22"/>
          <w:szCs w:val="22"/>
          <w:lang w:val="en-GB"/>
        </w:rPr>
        <w:t>s</w:t>
      </w:r>
      <w:r w:rsidRPr="722D391F" w:rsidR="3170E5D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the rule</w:t>
      </w:r>
      <w:r w:rsidRPr="722D391F" w:rsidR="78D72075">
        <w:rPr>
          <w:rFonts w:ascii="Calibri" w:hAnsi="Calibri" w:eastAsia="Calibri" w:cs="Calibri"/>
          <w:b w:val="0"/>
          <w:bCs w:val="0"/>
          <w:i w:val="0"/>
          <w:iCs w:val="0"/>
          <w:caps w:val="0"/>
          <w:smallCaps w:val="0"/>
          <w:noProof w:val="0"/>
          <w:color w:val="000000" w:themeColor="text1" w:themeTint="FF" w:themeShade="FF"/>
          <w:sz w:val="22"/>
          <w:szCs w:val="22"/>
          <w:lang w:val="en-GB"/>
        </w:rPr>
        <w:t>s</w:t>
      </w:r>
      <w:r w:rsidRPr="722D391F" w:rsidR="3170E5D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of law, the separation of government into executive, legislative and judicial branches, the accountability of ministers to Parliament and finally the independence of the judiciary. This is important as they provide a structure within politics that is efficient and properly controlled. Although there </w:t>
      </w:r>
      <w:r w:rsidRPr="722D391F" w:rsidR="3170E5D5">
        <w:rPr>
          <w:rFonts w:ascii="Calibri" w:hAnsi="Calibri" w:eastAsia="Calibri" w:cs="Calibri"/>
          <w:b w:val="0"/>
          <w:bCs w:val="0"/>
          <w:i w:val="0"/>
          <w:iCs w:val="0"/>
          <w:caps w:val="0"/>
          <w:smallCaps w:val="0"/>
          <w:noProof w:val="0"/>
          <w:color w:val="000000" w:themeColor="text1" w:themeTint="FF" w:themeShade="FF"/>
          <w:sz w:val="22"/>
          <w:szCs w:val="22"/>
          <w:lang w:val="en-GB"/>
        </w:rPr>
        <w:t>isn't</w:t>
      </w:r>
      <w:r w:rsidRPr="722D391F" w:rsidR="3170E5D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 single, comprehensive list of constitutional principles, most people </w:t>
      </w:r>
      <w:r w:rsidRPr="722D391F" w:rsidR="4D3F3E5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would </w:t>
      </w:r>
      <w:r w:rsidRPr="722D391F" w:rsidR="3170E5D5">
        <w:rPr>
          <w:rFonts w:ascii="Calibri" w:hAnsi="Calibri" w:eastAsia="Calibri" w:cs="Calibri"/>
          <w:b w:val="0"/>
          <w:bCs w:val="0"/>
          <w:i w:val="0"/>
          <w:iCs w:val="0"/>
          <w:caps w:val="0"/>
          <w:smallCaps w:val="0"/>
          <w:noProof w:val="0"/>
          <w:color w:val="000000" w:themeColor="text1" w:themeTint="FF" w:themeShade="FF"/>
          <w:sz w:val="22"/>
          <w:szCs w:val="22"/>
          <w:lang w:val="en-GB"/>
        </w:rPr>
        <w:t>agree on their essential ideas. Institutional checks and balances, representative government, the rule of law, the defence of fundamental rights, and integrity and standards in public life can all be classed under this heading.</w:t>
      </w:r>
    </w:p>
    <w:p xmlns:wp14="http://schemas.microsoft.com/office/word/2010/wordml" w:rsidP="722D391F" wp14:paraId="5A20D8DB" wp14:textId="55B5973E">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22D391F" w:rsidR="3170E5D5">
        <w:rPr>
          <w:rFonts w:ascii="Calibri" w:hAnsi="Calibri" w:eastAsia="Calibri" w:cs="Calibri"/>
          <w:b w:val="0"/>
          <w:bCs w:val="0"/>
          <w:i w:val="0"/>
          <w:iCs w:val="0"/>
          <w:caps w:val="0"/>
          <w:smallCaps w:val="0"/>
          <w:noProof w:val="0"/>
          <w:color w:val="000000" w:themeColor="text1" w:themeTint="FF" w:themeShade="FF"/>
          <w:sz w:val="22"/>
          <w:szCs w:val="22"/>
          <w:lang w:val="en-GB"/>
        </w:rPr>
        <w:t>Parliamentary Sovereignty is a concept in law of some of the parliamentary democracies. It makes parliament the supreme legal authority in the United Kingdom which can create or end any law. In certain parliamentary democracies, the concept of parliamentary sovereignty</w:t>
      </w:r>
      <w:r w:rsidRPr="722D391F" w:rsidR="0124BF7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722D391F" w:rsidR="3170E5D5">
        <w:rPr>
          <w:rFonts w:ascii="Calibri" w:hAnsi="Calibri" w:eastAsia="Calibri" w:cs="Calibri"/>
          <w:b w:val="0"/>
          <w:bCs w:val="0"/>
          <w:i w:val="0"/>
          <w:iCs w:val="0"/>
          <w:caps w:val="0"/>
          <w:smallCaps w:val="0"/>
          <w:noProof w:val="0"/>
          <w:color w:val="000000" w:themeColor="text1" w:themeTint="FF" w:themeShade="FF"/>
          <w:sz w:val="22"/>
          <w:szCs w:val="22"/>
          <w:lang w:val="en-GB"/>
        </w:rPr>
        <w:t>also known as parliamentary supremacy or legislative supremacy</w:t>
      </w:r>
      <w:r w:rsidRPr="722D391F" w:rsidR="3EC5DBD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722D391F" w:rsidR="3170E5D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is included in the constitution. It </w:t>
      </w:r>
      <w:r w:rsidRPr="722D391F" w:rsidR="3170E5D5">
        <w:rPr>
          <w:rFonts w:ascii="Calibri" w:hAnsi="Calibri" w:eastAsia="Calibri" w:cs="Calibri"/>
          <w:b w:val="0"/>
          <w:bCs w:val="0"/>
          <w:i w:val="0"/>
          <w:iCs w:val="0"/>
          <w:caps w:val="0"/>
          <w:smallCaps w:val="0"/>
          <w:noProof w:val="0"/>
          <w:color w:val="000000" w:themeColor="text1" w:themeTint="FF" w:themeShade="FF"/>
          <w:sz w:val="22"/>
          <w:szCs w:val="22"/>
          <w:lang w:val="en-GB"/>
        </w:rPr>
        <w:t>maintains</w:t>
      </w:r>
      <w:r w:rsidRPr="722D391F" w:rsidR="3170E5D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that the legislative body is superior to the executive and judicial branches of government and </w:t>
      </w:r>
      <w:r w:rsidRPr="722D391F" w:rsidR="3170E5D5">
        <w:rPr>
          <w:rFonts w:ascii="Calibri" w:hAnsi="Calibri" w:eastAsia="Calibri" w:cs="Calibri"/>
          <w:b w:val="0"/>
          <w:bCs w:val="0"/>
          <w:i w:val="0"/>
          <w:iCs w:val="0"/>
          <w:caps w:val="0"/>
          <w:smallCaps w:val="0"/>
          <w:noProof w:val="0"/>
          <w:color w:val="000000" w:themeColor="text1" w:themeTint="FF" w:themeShade="FF"/>
          <w:sz w:val="22"/>
          <w:szCs w:val="22"/>
          <w:lang w:val="en-GB"/>
        </w:rPr>
        <w:t>possesses</w:t>
      </w:r>
      <w:r w:rsidRPr="722D391F" w:rsidR="3170E5D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complete sovereignty. The courts cannot overrule any of this and no parliament can pass laws that future parliament cannot change. </w:t>
      </w:r>
      <w:r w:rsidRPr="722D391F" w:rsidR="77F1B63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(Michael Gordon, 2015). </w:t>
      </w:r>
      <w:r w:rsidRPr="722D391F" w:rsidR="3170E5D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Many may disagree with this statement because they believe that in some exceptional circumstances there could be a need for the courts to make decisions on how to apply law. </w:t>
      </w:r>
      <w:r w:rsidRPr="722D391F" w:rsidR="3170E5D5">
        <w:rPr>
          <w:rFonts w:ascii="Calibri" w:hAnsi="Calibri" w:eastAsia="Calibri" w:cs="Calibri"/>
          <w:b w:val="0"/>
          <w:bCs w:val="0"/>
          <w:i w:val="0"/>
          <w:iCs w:val="0"/>
          <w:caps w:val="0"/>
          <w:smallCaps w:val="0"/>
          <w:noProof w:val="0"/>
          <w:color w:val="000000" w:themeColor="text1" w:themeTint="FF" w:themeShade="FF"/>
          <w:sz w:val="22"/>
          <w:szCs w:val="22"/>
          <w:lang w:val="en-GB"/>
        </w:rPr>
        <w:t>In terms of creating laws that future parliaments can change some may believe that this is an important concept because as society is evolving laws may need to be changed as some may be outdated and may not relevant.</w:t>
      </w:r>
      <w:r w:rsidRPr="722D391F" w:rsidR="3170E5D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This proves that Parliamentary Sovereignty is a crucial </w:t>
      </w:r>
      <w:r w:rsidRPr="722D391F" w:rsidR="3170E5D5">
        <w:rPr>
          <w:rFonts w:ascii="Calibri" w:hAnsi="Calibri" w:eastAsia="Calibri" w:cs="Calibri"/>
          <w:b w:val="0"/>
          <w:bCs w:val="0"/>
          <w:i w:val="0"/>
          <w:iCs w:val="0"/>
          <w:caps w:val="0"/>
          <w:smallCaps w:val="0"/>
          <w:noProof w:val="0"/>
          <w:color w:val="000000" w:themeColor="text1" w:themeTint="FF" w:themeShade="FF"/>
          <w:sz w:val="22"/>
          <w:szCs w:val="22"/>
          <w:lang w:val="en-GB"/>
        </w:rPr>
        <w:t>component</w:t>
      </w:r>
      <w:r w:rsidRPr="722D391F" w:rsidR="3170E5D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of the UKs’ constitution.</w:t>
      </w:r>
    </w:p>
    <w:p xmlns:wp14="http://schemas.microsoft.com/office/word/2010/wordml" w:rsidP="722D391F" wp14:paraId="1829BBEB" wp14:textId="14EFFB51">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22D391F" w:rsidR="3170E5D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In terms of, ‘Is parliament the supreme law-making body’ The answer to this would be yes. Parliament cannot be overruled in any </w:t>
      </w:r>
      <w:r w:rsidRPr="722D391F" w:rsidR="3170E5D5">
        <w:rPr>
          <w:rFonts w:ascii="Calibri" w:hAnsi="Calibri" w:eastAsia="Calibri" w:cs="Calibri"/>
          <w:b w:val="0"/>
          <w:bCs w:val="0"/>
          <w:i w:val="0"/>
          <w:iCs w:val="0"/>
          <w:caps w:val="0"/>
          <w:smallCaps w:val="0"/>
          <w:noProof w:val="0"/>
          <w:color w:val="000000" w:themeColor="text1" w:themeTint="FF" w:themeShade="FF"/>
          <w:sz w:val="22"/>
          <w:szCs w:val="22"/>
          <w:lang w:val="en-GB"/>
        </w:rPr>
        <w:t>way</w:t>
      </w:r>
      <w:r w:rsidRPr="722D391F" w:rsidR="4FEA979E">
        <w:rPr>
          <w:rFonts w:ascii="Calibri" w:hAnsi="Calibri" w:eastAsia="Calibri" w:cs="Calibri"/>
          <w:b w:val="0"/>
          <w:bCs w:val="0"/>
          <w:i w:val="0"/>
          <w:iCs w:val="0"/>
          <w:caps w:val="0"/>
          <w:smallCaps w:val="0"/>
          <w:noProof w:val="0"/>
          <w:color w:val="000000" w:themeColor="text1" w:themeTint="FF" w:themeShade="FF"/>
          <w:sz w:val="22"/>
          <w:szCs w:val="22"/>
          <w:lang w:val="en-GB"/>
        </w:rPr>
        <w:t>,</w:t>
      </w:r>
      <w:r w:rsidRPr="722D391F" w:rsidR="3170E5D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this </w:t>
      </w:r>
      <w:r w:rsidRPr="722D391F" w:rsidR="2E5445E3">
        <w:rPr>
          <w:rFonts w:ascii="Calibri" w:hAnsi="Calibri" w:eastAsia="Calibri" w:cs="Calibri"/>
          <w:b w:val="0"/>
          <w:bCs w:val="0"/>
          <w:i w:val="0"/>
          <w:iCs w:val="0"/>
          <w:caps w:val="0"/>
          <w:smallCaps w:val="0"/>
          <w:noProof w:val="0"/>
          <w:color w:val="000000" w:themeColor="text1" w:themeTint="FF" w:themeShade="FF"/>
          <w:sz w:val="22"/>
          <w:szCs w:val="22"/>
          <w:lang w:val="en-GB"/>
        </w:rPr>
        <w:t>refers</w:t>
      </w:r>
      <w:r w:rsidRPr="722D391F" w:rsidR="3170E5D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to Parliament Sovereignty. They hold the highest authority in decision making and nobody can change this no matter the circumstances. </w:t>
      </w:r>
      <w:bookmarkStart w:name="_Int_95sVhZIS" w:id="2038834588"/>
      <w:r w:rsidRPr="722D391F" w:rsidR="3170E5D5">
        <w:rPr>
          <w:rFonts w:ascii="Calibri" w:hAnsi="Calibri" w:eastAsia="Calibri" w:cs="Calibri"/>
          <w:b w:val="0"/>
          <w:bCs w:val="0"/>
          <w:i w:val="0"/>
          <w:iCs w:val="0"/>
          <w:caps w:val="0"/>
          <w:smallCaps w:val="0"/>
          <w:noProof w:val="0"/>
          <w:color w:val="000000" w:themeColor="text1" w:themeTint="FF" w:themeShade="FF"/>
          <w:sz w:val="22"/>
          <w:szCs w:val="22"/>
          <w:lang w:val="en-GB"/>
        </w:rPr>
        <w:t>No other government body can create or change laws apart from parliament.</w:t>
      </w:r>
      <w:bookmarkEnd w:id="2038834588"/>
      <w:r w:rsidRPr="722D391F" w:rsidR="3170E5D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722D391F" w:rsidR="4D78935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(UK </w:t>
      </w:r>
      <w:r w:rsidRPr="722D391F" w:rsidR="4D789358">
        <w:rPr>
          <w:rFonts w:ascii="Calibri" w:hAnsi="Calibri" w:eastAsia="Calibri" w:cs="Calibri"/>
          <w:b w:val="0"/>
          <w:bCs w:val="0"/>
          <w:i w:val="0"/>
          <w:iCs w:val="0"/>
          <w:caps w:val="0"/>
          <w:smallCaps w:val="0"/>
          <w:noProof w:val="0"/>
          <w:color w:val="000000" w:themeColor="text1" w:themeTint="FF" w:themeShade="FF"/>
          <w:sz w:val="22"/>
          <w:szCs w:val="22"/>
          <w:lang w:val="en-GB"/>
        </w:rPr>
        <w:t>Parliament</w:t>
      </w:r>
      <w:r w:rsidRPr="722D391F" w:rsidR="4D78935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2022). </w:t>
      </w:r>
      <w:r w:rsidRPr="722D391F" w:rsidR="3170E5D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The agreement and disagreement stand the same on this as Parliamentary Sovereignty as well as the reasons people may instead agree rather than disagree. Binding future or past parliament. No parliament can make laws </w:t>
      </w:r>
      <w:r w:rsidRPr="722D391F" w:rsidR="3170E5D5">
        <w:rPr>
          <w:rFonts w:ascii="Calibri" w:hAnsi="Calibri" w:eastAsia="Calibri" w:cs="Calibri"/>
          <w:b w:val="0"/>
          <w:bCs w:val="0"/>
          <w:i w:val="0"/>
          <w:iCs w:val="0"/>
          <w:caps w:val="0"/>
          <w:smallCaps w:val="0"/>
          <w:noProof w:val="0"/>
          <w:color w:val="000000" w:themeColor="text1" w:themeTint="FF" w:themeShade="FF"/>
          <w:sz w:val="22"/>
          <w:szCs w:val="22"/>
          <w:lang w:val="en-GB"/>
        </w:rPr>
        <w:t>regarding</w:t>
      </w:r>
      <w:r w:rsidRPr="722D391F" w:rsidR="3170E5D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anything, it also cannot bind a future parliament, and this is a law that cannot under any circumstances be changed or taken back in the future. Parliament cannot also be questioned by the court or anybody else.</w:t>
      </w:r>
    </w:p>
    <w:p xmlns:wp14="http://schemas.microsoft.com/office/word/2010/wordml" w:rsidP="722D391F" wp14:paraId="032EACB8" wp14:textId="37041B45">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22D391F" w:rsidR="3170E5D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To push for reform, reformers inside Parliament teamed up with activists outside. The new laws created the foundation for government participation in welfare assistance and labour condition regulation. By addressing these issues, Parliament established a future standard for itself. After years of criticism of the election system from both inside and outside of Parliament, the reform Act was passed into law. </w:t>
      </w:r>
      <w:r w:rsidRPr="722D391F" w:rsidR="462CE52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(The </w:t>
      </w:r>
      <w:r w:rsidRPr="722D391F" w:rsidR="462CE52B">
        <w:rPr>
          <w:rFonts w:ascii="Calibri" w:hAnsi="Calibri" w:eastAsia="Calibri" w:cs="Calibri"/>
          <w:b w:val="0"/>
          <w:bCs w:val="0"/>
          <w:i w:val="0"/>
          <w:iCs w:val="0"/>
          <w:caps w:val="0"/>
          <w:smallCaps w:val="0"/>
          <w:noProof w:val="0"/>
          <w:color w:val="000000" w:themeColor="text1" w:themeTint="FF" w:themeShade="FF"/>
          <w:sz w:val="22"/>
          <w:szCs w:val="22"/>
          <w:lang w:val="en-GB"/>
        </w:rPr>
        <w:t>Guardian</w:t>
      </w:r>
      <w:r w:rsidRPr="722D391F" w:rsidR="462CE52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2024). </w:t>
      </w:r>
      <w:r w:rsidRPr="722D391F" w:rsidR="3170E5D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It was </w:t>
      </w:r>
      <w:r w:rsidRPr="722D391F" w:rsidR="3170E5D5">
        <w:rPr>
          <w:rFonts w:ascii="Calibri" w:hAnsi="Calibri" w:eastAsia="Calibri" w:cs="Calibri"/>
          <w:b w:val="0"/>
          <w:bCs w:val="0"/>
          <w:i w:val="0"/>
          <w:iCs w:val="0"/>
          <w:caps w:val="0"/>
          <w:smallCaps w:val="0"/>
          <w:noProof w:val="0"/>
          <w:color w:val="000000" w:themeColor="text1" w:themeTint="FF" w:themeShade="FF"/>
          <w:sz w:val="22"/>
          <w:szCs w:val="22"/>
          <w:lang w:val="en-GB"/>
        </w:rPr>
        <w:t>required of</w:t>
      </w:r>
      <w:r w:rsidRPr="722D391F" w:rsidR="3170E5D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you to pay specific taxes or be a property owner, which some people were not able to do. Though everyone should have the chance to voice their opinions on what they want for the United Kingdom.</w:t>
      </w:r>
    </w:p>
    <w:p xmlns:wp14="http://schemas.microsoft.com/office/word/2010/wordml" w:rsidP="722D391F" wp14:paraId="703E1B85" wp14:textId="7E5DE74C">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22D391F" w:rsidR="3170E5D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The relationship between the legislation and the policies is that the laws can be used to enforce the course of actions as set out within a policy. Policies can also be used as a way of fulfilling legislation. Legislation sets out the laws, the procedures and standards that need to be followed. A policy is a collection of guidelines for behaviour intended to </w:t>
      </w:r>
      <w:r w:rsidRPr="722D391F" w:rsidR="3170E5D5">
        <w:rPr>
          <w:rFonts w:ascii="Calibri" w:hAnsi="Calibri" w:eastAsia="Calibri" w:cs="Calibri"/>
          <w:b w:val="0"/>
          <w:bCs w:val="0"/>
          <w:i w:val="0"/>
          <w:iCs w:val="0"/>
          <w:caps w:val="0"/>
          <w:smallCaps w:val="0"/>
          <w:noProof w:val="0"/>
          <w:color w:val="000000" w:themeColor="text1" w:themeTint="FF" w:themeShade="FF"/>
          <w:sz w:val="22"/>
          <w:szCs w:val="22"/>
          <w:lang w:val="en-GB"/>
        </w:rPr>
        <w:t>accomplish</w:t>
      </w:r>
      <w:r w:rsidRPr="722D391F" w:rsidR="3170E5D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 specific </w:t>
      </w:r>
      <w:r w:rsidRPr="722D391F" w:rsidR="3170E5D5">
        <w:rPr>
          <w:rFonts w:ascii="Calibri" w:hAnsi="Calibri" w:eastAsia="Calibri" w:cs="Calibri"/>
          <w:b w:val="0"/>
          <w:bCs w:val="0"/>
          <w:i w:val="0"/>
          <w:iCs w:val="0"/>
          <w:caps w:val="0"/>
          <w:smallCaps w:val="0"/>
          <w:noProof w:val="0"/>
          <w:color w:val="000000" w:themeColor="text1" w:themeTint="FF" w:themeShade="FF"/>
          <w:sz w:val="22"/>
          <w:szCs w:val="22"/>
          <w:lang w:val="en-GB"/>
        </w:rPr>
        <w:t>objective</w:t>
      </w:r>
      <w:r w:rsidRPr="722D391F" w:rsidR="3170E5D5">
        <w:rPr>
          <w:rFonts w:ascii="Calibri" w:hAnsi="Calibri" w:eastAsia="Calibri" w:cs="Calibri"/>
          <w:b w:val="0"/>
          <w:bCs w:val="0"/>
          <w:i w:val="0"/>
          <w:iCs w:val="0"/>
          <w:caps w:val="0"/>
          <w:smallCaps w:val="0"/>
          <w:noProof w:val="0"/>
          <w:color w:val="000000" w:themeColor="text1" w:themeTint="FF" w:themeShade="FF"/>
          <w:sz w:val="22"/>
          <w:szCs w:val="22"/>
          <w:lang w:val="en-GB"/>
        </w:rPr>
        <w:t>. Therefore, a purpose or plan of action planned by the government on a specific subject is referred to as a "government policy." Policies are typically created by a department of government.</w:t>
      </w:r>
    </w:p>
    <w:p xmlns:wp14="http://schemas.microsoft.com/office/word/2010/wordml" w:rsidP="722D391F" wp14:paraId="3F82B20D" wp14:textId="733C7BE8">
      <w:pPr>
        <w:pStyle w:val="Normal"/>
        <w:spacing w:after="160" w:line="259" w:lineRule="auto"/>
        <w:ind w:left="0"/>
        <w:rPr>
          <w:rFonts w:ascii="Calibri" w:hAnsi="Calibri" w:eastAsia="Calibri" w:cs="Calibri"/>
          <w:b w:val="0"/>
          <w:bCs w:val="0"/>
          <w:i w:val="0"/>
          <w:iCs w:val="0"/>
          <w:caps w:val="0"/>
          <w:smallCaps w:val="0"/>
          <w:noProof w:val="0"/>
          <w:color w:val="000000" w:themeColor="text1" w:themeTint="FF" w:themeShade="FF"/>
          <w:sz w:val="22"/>
          <w:szCs w:val="22"/>
          <w:lang w:val="en-GB"/>
        </w:rPr>
      </w:pPr>
      <w:r w:rsidRPr="722D391F" w:rsidR="6CAE2001">
        <w:rPr>
          <w:rFonts w:ascii="Calibri" w:hAnsi="Calibri" w:eastAsia="Calibri" w:cs="Calibri"/>
          <w:b w:val="0"/>
          <w:bCs w:val="0"/>
          <w:i w:val="0"/>
          <w:iCs w:val="0"/>
          <w:caps w:val="0"/>
          <w:smallCaps w:val="0"/>
          <w:noProof w:val="0"/>
          <w:color w:val="000000" w:themeColor="text1" w:themeTint="FF" w:themeShade="FF"/>
          <w:sz w:val="22"/>
          <w:szCs w:val="22"/>
          <w:lang w:val="en-GB"/>
        </w:rPr>
        <w:t>T</w:t>
      </w:r>
      <w:r w:rsidRPr="722D391F" w:rsidR="3170E5D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he Parliament is divided into two legislations, Primary </w:t>
      </w:r>
      <w:r w:rsidRPr="722D391F" w:rsidR="3170E5D5">
        <w:rPr>
          <w:rFonts w:ascii="Calibri" w:hAnsi="Calibri" w:eastAsia="Calibri" w:cs="Calibri"/>
          <w:b w:val="0"/>
          <w:bCs w:val="0"/>
          <w:i w:val="0"/>
          <w:iCs w:val="0"/>
          <w:caps w:val="0"/>
          <w:smallCaps w:val="0"/>
          <w:noProof w:val="0"/>
          <w:color w:val="000000" w:themeColor="text1" w:themeTint="FF" w:themeShade="FF"/>
          <w:sz w:val="22"/>
          <w:szCs w:val="22"/>
          <w:lang w:val="en-GB"/>
        </w:rPr>
        <w:t>legislation</w:t>
      </w:r>
      <w:r w:rsidRPr="722D391F" w:rsidR="3170E5D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and Secondary legislation, both of which are </w:t>
      </w:r>
      <w:r w:rsidRPr="722D391F" w:rsidR="3170E5D5">
        <w:rPr>
          <w:rFonts w:ascii="Calibri" w:hAnsi="Calibri" w:eastAsia="Calibri" w:cs="Calibri"/>
          <w:b w:val="0"/>
          <w:bCs w:val="0"/>
          <w:i w:val="0"/>
          <w:iCs w:val="0"/>
          <w:caps w:val="0"/>
          <w:smallCaps w:val="0"/>
          <w:noProof w:val="0"/>
          <w:color w:val="000000" w:themeColor="text1" w:themeTint="FF" w:themeShade="FF"/>
          <w:sz w:val="22"/>
          <w:szCs w:val="22"/>
          <w:lang w:val="en-GB"/>
        </w:rPr>
        <w:t>very different</w:t>
      </w:r>
      <w:r w:rsidRPr="722D391F" w:rsidR="3170E5D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Primary legislation is an Act which has already been passed by the Parliament. The major laws enacted by the UK's legislative bodies, such as the Acts of the UK Parliament, Scottish Parliament, Welsh Parliament, and Northern Ireland Assembly, are referred to as "primary legislation." Acts passed by </w:t>
      </w:r>
      <w:r w:rsidRPr="722D391F" w:rsidR="3170E5D5">
        <w:rPr>
          <w:rFonts w:ascii="Calibri" w:hAnsi="Calibri" w:eastAsia="Calibri" w:cs="Calibri"/>
          <w:b w:val="0"/>
          <w:bCs w:val="0"/>
          <w:i w:val="0"/>
          <w:iCs w:val="0"/>
          <w:caps w:val="0"/>
          <w:smallCaps w:val="0"/>
          <w:noProof w:val="0"/>
          <w:color w:val="000000" w:themeColor="text1" w:themeTint="FF" w:themeShade="FF"/>
          <w:sz w:val="22"/>
          <w:szCs w:val="22"/>
          <w:lang w:val="en-GB"/>
        </w:rPr>
        <w:t>previous</w:t>
      </w:r>
      <w:r w:rsidRPr="722D391F" w:rsidR="3170E5D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parliaments, </w:t>
      </w:r>
      <w:r w:rsidRPr="722D391F" w:rsidR="3170E5D5">
        <w:rPr>
          <w:rFonts w:ascii="Calibri" w:hAnsi="Calibri" w:eastAsia="Calibri" w:cs="Calibri"/>
          <w:b w:val="0"/>
          <w:bCs w:val="0"/>
          <w:i w:val="0"/>
          <w:iCs w:val="0"/>
          <w:caps w:val="0"/>
          <w:smallCaps w:val="0"/>
          <w:noProof w:val="0"/>
          <w:color w:val="000000" w:themeColor="text1" w:themeTint="FF" w:themeShade="FF"/>
          <w:sz w:val="22"/>
          <w:szCs w:val="22"/>
          <w:lang w:val="en-GB"/>
        </w:rPr>
        <w:t>additional</w:t>
      </w:r>
      <w:r w:rsidRPr="722D391F" w:rsidR="3170E5D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main legislation for Northern Ireland, and Church of England Measures are also included. These laws are commonly referred to as "statutes," and the phrase "the statute book" describes the entirety of the statute law that is presently in effect.</w:t>
      </w:r>
      <w:r w:rsidRPr="722D391F" w:rsidR="0A2145A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722D391F" w:rsidR="0A2145AA">
        <w:rPr>
          <w:rFonts w:ascii="Calibri" w:hAnsi="Calibri" w:eastAsia="Calibri" w:cs="Calibri"/>
          <w:b w:val="0"/>
          <w:bCs w:val="0"/>
          <w:i w:val="0"/>
          <w:iCs w:val="0"/>
          <w:caps w:val="0"/>
          <w:smallCaps w:val="0"/>
          <w:noProof w:val="0"/>
          <w:color w:val="2A2A2A"/>
          <w:sz w:val="22"/>
          <w:szCs w:val="22"/>
          <w:lang w:val="en-GB"/>
        </w:rPr>
        <w:t xml:space="preserve">Andrew Le Sueur, Maurice </w:t>
      </w:r>
      <w:r w:rsidRPr="722D391F" w:rsidR="0A2145AA">
        <w:rPr>
          <w:rFonts w:ascii="Calibri" w:hAnsi="Calibri" w:eastAsia="Calibri" w:cs="Calibri"/>
          <w:b w:val="0"/>
          <w:bCs w:val="0"/>
          <w:i w:val="0"/>
          <w:iCs w:val="0"/>
          <w:caps w:val="0"/>
          <w:smallCaps w:val="0"/>
          <w:noProof w:val="0"/>
          <w:color w:val="2A2A2A"/>
          <w:sz w:val="22"/>
          <w:szCs w:val="22"/>
          <w:lang w:val="en-GB"/>
        </w:rPr>
        <w:t>Sunkin</w:t>
      </w:r>
      <w:r w:rsidRPr="722D391F" w:rsidR="0A2145AA">
        <w:rPr>
          <w:rFonts w:ascii="Calibri" w:hAnsi="Calibri" w:eastAsia="Calibri" w:cs="Calibri"/>
          <w:b w:val="0"/>
          <w:bCs w:val="0"/>
          <w:i w:val="0"/>
          <w:iCs w:val="0"/>
          <w:caps w:val="0"/>
          <w:smallCaps w:val="0"/>
          <w:noProof w:val="0"/>
          <w:color w:val="2A2A2A"/>
          <w:sz w:val="22"/>
          <w:szCs w:val="22"/>
          <w:lang w:val="en-GB"/>
        </w:rPr>
        <w:t xml:space="preserve"> </w:t>
      </w:r>
      <w:r w:rsidRPr="722D391F" w:rsidR="0A2145AA">
        <w:rPr>
          <w:rFonts w:ascii="Calibri" w:hAnsi="Calibri" w:eastAsia="Calibri" w:cs="Calibri"/>
          <w:b w:val="0"/>
          <w:bCs w:val="0"/>
          <w:i w:val="0"/>
          <w:iCs w:val="0"/>
          <w:caps w:val="0"/>
          <w:smallCaps w:val="0"/>
          <w:noProof w:val="0"/>
          <w:color w:val="2A2A2A"/>
          <w:sz w:val="22"/>
          <w:szCs w:val="22"/>
          <w:lang w:val="en-GB"/>
        </w:rPr>
        <w:t xml:space="preserve">and Jo Eric Khushal Murkens, 2023). </w:t>
      </w:r>
      <w:r w:rsidRPr="722D391F" w:rsidR="3170E5D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Secondary legislation is law created by ministers (or other bodies) under powers given to them by an Act of Parliament. It is employed to complete Acts' details (basic legislation). These specifics offer doable steps that make it possible for the legislation to be applied and function in day-to-day activities. Secondary legislation can be used to change existing laws or </w:t>
      </w:r>
      <w:r w:rsidRPr="722D391F" w:rsidR="3170E5D5">
        <w:rPr>
          <w:rFonts w:ascii="Calibri" w:hAnsi="Calibri" w:eastAsia="Calibri" w:cs="Calibri"/>
          <w:b w:val="0"/>
          <w:bCs w:val="0"/>
          <w:i w:val="0"/>
          <w:iCs w:val="0"/>
          <w:caps w:val="0"/>
          <w:smallCaps w:val="0"/>
          <w:noProof w:val="0"/>
          <w:color w:val="000000" w:themeColor="text1" w:themeTint="FF" w:themeShade="FF"/>
          <w:sz w:val="22"/>
          <w:szCs w:val="22"/>
          <w:lang w:val="en-GB"/>
        </w:rPr>
        <w:t>establish</w:t>
      </w:r>
      <w:r w:rsidRPr="722D391F" w:rsidR="3170E5D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the date on which an Act's provisions will become enforceable.</w:t>
      </w:r>
      <w:r w:rsidRPr="722D391F" w:rsidR="57C66A8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722D391F" w:rsidR="3170E5D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Only secondary legislation can be challenged in courts. </w:t>
      </w:r>
    </w:p>
    <w:p xmlns:wp14="http://schemas.microsoft.com/office/word/2010/wordml" w:rsidP="722D391F" wp14:paraId="6D4C0B22" wp14:textId="7B691468">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22D391F" w:rsidR="3170E5D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The main point of the given text is that Parliamentary Sovereignty is a crucial </w:t>
      </w:r>
      <w:r w:rsidRPr="722D391F" w:rsidR="3170E5D5">
        <w:rPr>
          <w:rFonts w:ascii="Calibri" w:hAnsi="Calibri" w:eastAsia="Calibri" w:cs="Calibri"/>
          <w:b w:val="0"/>
          <w:bCs w:val="0"/>
          <w:i w:val="0"/>
          <w:iCs w:val="0"/>
          <w:caps w:val="0"/>
          <w:smallCaps w:val="0"/>
          <w:noProof w:val="0"/>
          <w:color w:val="000000" w:themeColor="text1" w:themeTint="FF" w:themeShade="FF"/>
          <w:sz w:val="22"/>
          <w:szCs w:val="22"/>
          <w:lang w:val="en-GB"/>
        </w:rPr>
        <w:t>component</w:t>
      </w:r>
      <w:r w:rsidRPr="722D391F" w:rsidR="3170E5D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of the UK's constitution, as it grants ultimate legal authority to Parliament and allows it to pass or overturn any law. Additionally, the text highlights the key principles of the UK's constitution, such as the rule of law, separation of powers, accountability of ministers to Parliament, and independence of the judiciary. </w:t>
      </w:r>
    </w:p>
    <w:p xmlns:wp14="http://schemas.microsoft.com/office/word/2010/wordml" w:rsidP="722D391F" wp14:paraId="04A0751A" wp14:textId="0799E7F7">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22D391F" w:rsidR="3170E5D5">
        <w:rPr>
          <w:rFonts w:ascii="Calibri" w:hAnsi="Calibri" w:eastAsia="Calibri" w:cs="Calibri"/>
          <w:b w:val="0"/>
          <w:bCs w:val="0"/>
          <w:i w:val="0"/>
          <w:iCs w:val="0"/>
          <w:caps w:val="0"/>
          <w:smallCaps w:val="0"/>
          <w:noProof w:val="0"/>
          <w:color w:val="000000" w:themeColor="text1" w:themeTint="FF" w:themeShade="FF"/>
          <w:sz w:val="22"/>
          <w:szCs w:val="22"/>
          <w:lang w:val="en-GB"/>
        </w:rPr>
        <w:t>In conclusion, while looking into this and gathering all the evidence we have concluded that Parliamentary Sovereignty is a critical component in the United Kingdom. As the supreme legal authority in the United Kingdom, Parliament has the power to enact and repeal any other legislation. The UK Government is built around several essential constitutional precepts. This concerns the power of states and legal systems, as well as the role and structure of different immigrants to the state and legal system. This also refers to the principles and organisation of a country</w:t>
      </w:r>
      <w:r w:rsidRPr="722D391F" w:rsidR="3FCA293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722D391F" w:rsidR="3170E5D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The rule of law, the division of government into the executive, legislative, and judicial departments, the accountability of ministers to Parliament, and the independence of the judiciary are the Principles of the Constitution of the United Kingdom. This category includes the defence of fundamental rights, representative governance, institutional checks and balances, the rule of law, </w:t>
      </w:r>
      <w:r w:rsidRPr="722D391F" w:rsidR="3170E5D5">
        <w:rPr>
          <w:rFonts w:ascii="Calibri" w:hAnsi="Calibri" w:eastAsia="Calibri" w:cs="Calibri"/>
          <w:b w:val="0"/>
          <w:bCs w:val="0"/>
          <w:i w:val="0"/>
          <w:iCs w:val="0"/>
          <w:caps w:val="0"/>
          <w:smallCaps w:val="0"/>
          <w:noProof w:val="0"/>
          <w:color w:val="000000" w:themeColor="text1" w:themeTint="FF" w:themeShade="FF"/>
          <w:sz w:val="22"/>
          <w:szCs w:val="22"/>
          <w:lang w:val="en-GB"/>
        </w:rPr>
        <w:t>integrity</w:t>
      </w:r>
      <w:r w:rsidRPr="722D391F" w:rsidR="3170E5D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and standards in public life, and more. Certain parliamentary democracies have laws </w:t>
      </w:r>
      <w:r w:rsidRPr="722D391F" w:rsidR="7B42DFC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which </w:t>
      </w:r>
      <w:r w:rsidRPr="722D391F" w:rsidR="3170E5D5">
        <w:rPr>
          <w:rFonts w:ascii="Calibri" w:hAnsi="Calibri" w:eastAsia="Calibri" w:cs="Calibri"/>
          <w:b w:val="0"/>
          <w:bCs w:val="0"/>
          <w:i w:val="0"/>
          <w:iCs w:val="0"/>
          <w:caps w:val="0"/>
          <w:smallCaps w:val="0"/>
          <w:noProof w:val="0"/>
          <w:color w:val="000000" w:themeColor="text1" w:themeTint="FF" w:themeShade="FF"/>
          <w:sz w:val="22"/>
          <w:szCs w:val="22"/>
          <w:lang w:val="en-GB"/>
        </w:rPr>
        <w:t>pertain to the concept of parliamentary sovereignty. It upholds the legislative body's total sovereignty and its superiority over the executive and judicial branches of government. No matter what the situation, they have the final say in decision-making, and nothing can change that. Regarding Parliamentary Sovereignty, there is no difference in the agreement and disagreement, nor in the reasons why people could choose to agree rather than disagree. Reformers inside Parliament joined up with campaigners outside to advocate for reform.</w:t>
      </w:r>
    </w:p>
    <w:p xmlns:wp14="http://schemas.microsoft.com/office/word/2010/wordml" w:rsidP="722D391F" wp14:paraId="13105057" wp14:textId="1278CB9C">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22D391F" wp14:paraId="483ACF2E" wp14:textId="4DADC81B">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Pr="722D391F" w:rsidR="3170E5D5">
        <w:rPr>
          <w:rFonts w:ascii="Calibri" w:hAnsi="Calibri" w:eastAsia="Calibri" w:cs="Calibri"/>
          <w:b w:val="0"/>
          <w:bCs w:val="0"/>
          <w:i w:val="0"/>
          <w:iCs w:val="0"/>
          <w:caps w:val="0"/>
          <w:smallCaps w:val="0"/>
          <w:strike w:val="0"/>
          <w:dstrike w:val="0"/>
          <w:noProof w:val="0"/>
          <w:color w:val="000000" w:themeColor="text1" w:themeTint="FF" w:themeShade="FF"/>
          <w:sz w:val="24"/>
          <w:szCs w:val="24"/>
          <w:u w:val="single"/>
          <w:lang w:val="en-GB"/>
        </w:rPr>
        <w:t>Reference List</w:t>
      </w:r>
    </w:p>
    <w:p xmlns:wp14="http://schemas.microsoft.com/office/word/2010/wordml" w:rsidP="722D391F" wp14:paraId="3AE45C32" wp14:textId="1AA75545">
      <w:pPr>
        <w:keepNext w:val="1"/>
        <w:keepLines w:val="1"/>
        <w:spacing w:before="240" w:after="0" w:line="259" w:lineRule="auto"/>
        <w:jc w:val="center"/>
        <w:rPr>
          <w:rFonts w:ascii="Calibri" w:hAnsi="Calibri" w:eastAsia="Calibri" w:cs="Calibri"/>
          <w:b w:val="0"/>
          <w:bCs w:val="0"/>
          <w:i w:val="0"/>
          <w:iCs w:val="0"/>
          <w:caps w:val="0"/>
          <w:smallCaps w:val="0"/>
          <w:noProof w:val="0"/>
          <w:color w:val="2F5496"/>
          <w:sz w:val="24"/>
          <w:szCs w:val="24"/>
          <w:lang w:val="en-GB"/>
        </w:rPr>
      </w:pPr>
    </w:p>
    <w:p xmlns:wp14="http://schemas.microsoft.com/office/word/2010/wordml" w:rsidP="722D391F" wp14:paraId="00A2A832" wp14:textId="2C1DBDCF">
      <w:pPr>
        <w:spacing w:before="0" w:beforeAutospacing="off" w:after="160" w:line="360"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722D391F" w:rsidR="3170E5D5">
        <w:rPr>
          <w:rFonts w:ascii="Calibri" w:hAnsi="Calibri" w:eastAsia="Calibri" w:cs="Calibri"/>
          <w:b w:val="0"/>
          <w:bCs w:val="0"/>
          <w:i w:val="0"/>
          <w:iCs w:val="0"/>
          <w:caps w:val="0"/>
          <w:smallCaps w:val="0"/>
          <w:noProof w:val="0"/>
          <w:color w:val="000000" w:themeColor="text1" w:themeTint="FF" w:themeShade="FF"/>
          <w:sz w:val="24"/>
          <w:szCs w:val="24"/>
          <w:lang w:val="en-GB"/>
        </w:rPr>
        <w:t>British Ecological Society</w:t>
      </w:r>
      <w:r w:rsidRPr="722D391F" w:rsidR="04AD1EB3">
        <w:rPr>
          <w:rFonts w:ascii="Calibri" w:hAnsi="Calibri" w:eastAsia="Calibri" w:cs="Calibri"/>
          <w:b w:val="0"/>
          <w:bCs w:val="0"/>
          <w:i w:val="0"/>
          <w:iCs w:val="0"/>
          <w:caps w:val="0"/>
          <w:smallCaps w:val="0"/>
          <w:noProof w:val="0"/>
          <w:color w:val="000000" w:themeColor="text1" w:themeTint="FF" w:themeShade="FF"/>
          <w:sz w:val="24"/>
          <w:szCs w:val="24"/>
          <w:lang w:val="en-GB"/>
        </w:rPr>
        <w:t>,</w:t>
      </w:r>
      <w:r w:rsidRPr="722D391F" w:rsidR="3170E5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(2017a). </w:t>
      </w:r>
      <w:r w:rsidRPr="722D391F" w:rsidR="3170E5D5">
        <w:rPr>
          <w:rFonts w:ascii="Calibri" w:hAnsi="Calibri" w:eastAsia="Calibri" w:cs="Calibri"/>
          <w:b w:val="0"/>
          <w:bCs w:val="0"/>
          <w:i w:val="1"/>
          <w:iCs w:val="1"/>
          <w:caps w:val="0"/>
          <w:smallCaps w:val="0"/>
          <w:noProof w:val="0"/>
          <w:color w:val="000000" w:themeColor="text1" w:themeTint="FF" w:themeShade="FF"/>
          <w:sz w:val="24"/>
          <w:szCs w:val="24"/>
          <w:lang w:val="en-GB"/>
        </w:rPr>
        <w:t>An Introduction to Policy in the UK</w:t>
      </w:r>
      <w:r w:rsidRPr="722D391F" w:rsidR="3170E5D5">
        <w:rPr>
          <w:rFonts w:ascii="Calibri" w:hAnsi="Calibri" w:eastAsia="Calibri" w:cs="Calibri"/>
          <w:b w:val="0"/>
          <w:bCs w:val="0"/>
          <w:i w:val="0"/>
          <w:iCs w:val="0"/>
          <w:caps w:val="0"/>
          <w:smallCaps w:val="0"/>
          <w:noProof w:val="0"/>
          <w:color w:val="000000" w:themeColor="text1" w:themeTint="FF" w:themeShade="FF"/>
          <w:sz w:val="24"/>
          <w:szCs w:val="24"/>
          <w:lang w:val="en-GB"/>
        </w:rPr>
        <w:t>.</w:t>
      </w:r>
      <w:r w:rsidRPr="722D391F" w:rsidR="639ABCCA">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URL: </w:t>
      </w:r>
      <w:hyperlink r:id="Rfd660563729a45e8">
        <w:r w:rsidRPr="722D391F" w:rsidR="3170E5D5">
          <w:rPr>
            <w:rStyle w:val="Hyperlink"/>
            <w:rFonts w:ascii="Calibri" w:hAnsi="Calibri" w:eastAsia="Calibri" w:cs="Calibri"/>
            <w:b w:val="0"/>
            <w:bCs w:val="0"/>
            <w:i w:val="0"/>
            <w:iCs w:val="0"/>
            <w:caps w:val="0"/>
            <w:smallCaps w:val="0"/>
            <w:strike w:val="0"/>
            <w:dstrike w:val="0"/>
            <w:noProof w:val="0"/>
            <w:lang w:val="en-GB"/>
          </w:rPr>
          <w:t>https://www.britishecologicalsociety.org/wp-content/uploads/2017/05/An-introduction-to-policymaking-in-the-UK.pdf</w:t>
        </w:r>
      </w:hyperlink>
      <w:r w:rsidRPr="722D391F" w:rsidR="3170E5D5">
        <w:rPr>
          <w:rFonts w:ascii="Calibri" w:hAnsi="Calibri" w:eastAsia="Calibri" w:cs="Calibri"/>
          <w:b w:val="0"/>
          <w:bCs w:val="0"/>
          <w:i w:val="0"/>
          <w:iCs w:val="0"/>
          <w:caps w:val="0"/>
          <w:smallCaps w:val="0"/>
          <w:noProof w:val="0"/>
          <w:color w:val="000000" w:themeColor="text1" w:themeTint="FF" w:themeShade="FF"/>
          <w:sz w:val="24"/>
          <w:szCs w:val="24"/>
          <w:lang w:val="en-GB"/>
        </w:rPr>
        <w:t>.</w:t>
      </w:r>
    </w:p>
    <w:p xmlns:wp14="http://schemas.microsoft.com/office/word/2010/wordml" w:rsidP="722D391F" wp14:paraId="7B8AEA55" wp14:textId="6F8952C3">
      <w:pPr>
        <w:spacing w:before="0" w:beforeAutospacing="off" w:after="160" w:line="360"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722D391F" w:rsidR="3170E5D5">
        <w:rPr>
          <w:rFonts w:ascii="Calibri" w:hAnsi="Calibri" w:eastAsia="Calibri" w:cs="Calibri"/>
          <w:b w:val="0"/>
          <w:bCs w:val="0"/>
          <w:i w:val="0"/>
          <w:iCs w:val="0"/>
          <w:caps w:val="0"/>
          <w:smallCaps w:val="0"/>
          <w:noProof w:val="0"/>
          <w:color w:val="000000" w:themeColor="text1" w:themeTint="FF" w:themeShade="FF"/>
          <w:sz w:val="24"/>
          <w:szCs w:val="24"/>
          <w:lang w:val="en-GB"/>
        </w:rPr>
        <w:t>British Ecological Society</w:t>
      </w:r>
      <w:r w:rsidRPr="722D391F" w:rsidR="513B710B">
        <w:rPr>
          <w:rFonts w:ascii="Calibri" w:hAnsi="Calibri" w:eastAsia="Calibri" w:cs="Calibri"/>
          <w:b w:val="0"/>
          <w:bCs w:val="0"/>
          <w:i w:val="0"/>
          <w:iCs w:val="0"/>
          <w:caps w:val="0"/>
          <w:smallCaps w:val="0"/>
          <w:noProof w:val="0"/>
          <w:color w:val="000000" w:themeColor="text1" w:themeTint="FF" w:themeShade="FF"/>
          <w:sz w:val="24"/>
          <w:szCs w:val="24"/>
          <w:lang w:val="en-GB"/>
        </w:rPr>
        <w:t>,</w:t>
      </w:r>
      <w:r w:rsidRPr="722D391F" w:rsidR="3170E5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(2017b). </w:t>
      </w:r>
      <w:r w:rsidRPr="722D391F" w:rsidR="3170E5D5">
        <w:rPr>
          <w:rFonts w:ascii="Calibri" w:hAnsi="Calibri" w:eastAsia="Calibri" w:cs="Calibri"/>
          <w:b w:val="0"/>
          <w:bCs w:val="0"/>
          <w:i w:val="1"/>
          <w:iCs w:val="1"/>
          <w:caps w:val="0"/>
          <w:smallCaps w:val="0"/>
          <w:noProof w:val="0"/>
          <w:color w:val="000000" w:themeColor="text1" w:themeTint="FF" w:themeShade="FF"/>
          <w:sz w:val="24"/>
          <w:szCs w:val="24"/>
          <w:lang w:val="en-GB"/>
        </w:rPr>
        <w:t>An Introduction to Policy in the UK</w:t>
      </w:r>
      <w:r w:rsidRPr="722D391F" w:rsidR="3170E5D5">
        <w:rPr>
          <w:rFonts w:ascii="Calibri" w:hAnsi="Calibri" w:eastAsia="Calibri" w:cs="Calibri"/>
          <w:b w:val="0"/>
          <w:bCs w:val="0"/>
          <w:i w:val="0"/>
          <w:iCs w:val="0"/>
          <w:caps w:val="0"/>
          <w:smallCaps w:val="0"/>
          <w:noProof w:val="0"/>
          <w:color w:val="000000" w:themeColor="text1" w:themeTint="FF" w:themeShade="FF"/>
          <w:sz w:val="24"/>
          <w:szCs w:val="24"/>
          <w:lang w:val="en-GB"/>
        </w:rPr>
        <w:t>.</w:t>
      </w:r>
      <w:r w:rsidRPr="722D391F" w:rsidR="255AAC1A">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URL: </w:t>
      </w:r>
      <w:r w:rsidRPr="722D391F" w:rsidR="3170E5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hyperlink r:id="R4c0105cb0a394a0a">
        <w:r w:rsidRPr="722D391F" w:rsidR="3170E5D5">
          <w:rPr>
            <w:rStyle w:val="Hyperlink"/>
            <w:rFonts w:ascii="Calibri" w:hAnsi="Calibri" w:eastAsia="Calibri" w:cs="Calibri"/>
            <w:b w:val="0"/>
            <w:bCs w:val="0"/>
            <w:i w:val="0"/>
            <w:iCs w:val="0"/>
            <w:caps w:val="0"/>
            <w:smallCaps w:val="0"/>
            <w:strike w:val="0"/>
            <w:dstrike w:val="0"/>
            <w:noProof w:val="0"/>
            <w:lang w:val="en-GB"/>
          </w:rPr>
          <w:t>https://www.britishecologicalsociety.org/wp-content/uploads/2017/05/An-introduction-to-policymaking-in-the-UK.pdf</w:t>
        </w:r>
      </w:hyperlink>
      <w:r w:rsidRPr="722D391F" w:rsidR="3170E5D5">
        <w:rPr>
          <w:rFonts w:ascii="Calibri" w:hAnsi="Calibri" w:eastAsia="Calibri" w:cs="Calibri"/>
          <w:b w:val="0"/>
          <w:bCs w:val="0"/>
          <w:i w:val="0"/>
          <w:iCs w:val="0"/>
          <w:caps w:val="0"/>
          <w:smallCaps w:val="0"/>
          <w:noProof w:val="0"/>
          <w:color w:val="000000" w:themeColor="text1" w:themeTint="FF" w:themeShade="FF"/>
          <w:sz w:val="24"/>
          <w:szCs w:val="24"/>
          <w:lang w:val="en-GB"/>
        </w:rPr>
        <w:t>.</w:t>
      </w:r>
    </w:p>
    <w:p xmlns:wp14="http://schemas.microsoft.com/office/word/2010/wordml" w:rsidP="722D391F" wp14:paraId="4D411713" wp14:textId="31A211F3">
      <w:pPr>
        <w:spacing w:before="0" w:beforeAutospacing="off" w:after="160" w:line="360"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722D391F" w:rsidR="60D362A6">
        <w:rPr>
          <w:rFonts w:ascii="Calibri" w:hAnsi="Calibri" w:eastAsia="Calibri" w:cs="Calibri"/>
          <w:b w:val="0"/>
          <w:bCs w:val="0"/>
          <w:i w:val="0"/>
          <w:iCs w:val="0"/>
          <w:caps w:val="0"/>
          <w:smallCaps w:val="0"/>
          <w:noProof w:val="0"/>
          <w:color w:val="000000" w:themeColor="text1" w:themeTint="FF" w:themeShade="FF"/>
          <w:sz w:val="24"/>
          <w:szCs w:val="24"/>
          <w:lang w:val="en-GB"/>
        </w:rPr>
        <w:t>Law Wales,</w:t>
      </w:r>
      <w:r w:rsidRPr="722D391F" w:rsidR="3170E5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722D391F" w:rsidR="71785F29">
        <w:rPr>
          <w:rFonts w:ascii="Calibri" w:hAnsi="Calibri" w:eastAsia="Calibri" w:cs="Calibri"/>
          <w:b w:val="0"/>
          <w:bCs w:val="0"/>
          <w:i w:val="0"/>
          <w:iCs w:val="0"/>
          <w:caps w:val="0"/>
          <w:smallCaps w:val="0"/>
          <w:noProof w:val="0"/>
          <w:color w:val="000000" w:themeColor="text1" w:themeTint="FF" w:themeShade="FF"/>
          <w:sz w:val="24"/>
          <w:szCs w:val="24"/>
          <w:lang w:val="en-GB"/>
        </w:rPr>
        <w:t>2021</w:t>
      </w:r>
      <w:r w:rsidRPr="722D391F" w:rsidR="3170E5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722D391F" w:rsidR="3170E5D5">
        <w:rPr>
          <w:rFonts w:ascii="Calibri" w:hAnsi="Calibri" w:eastAsia="Calibri" w:cs="Calibri"/>
          <w:b w:val="0"/>
          <w:bCs w:val="0"/>
          <w:i w:val="1"/>
          <w:iCs w:val="1"/>
          <w:caps w:val="0"/>
          <w:smallCaps w:val="0"/>
          <w:noProof w:val="0"/>
          <w:color w:val="000000" w:themeColor="text1" w:themeTint="FF" w:themeShade="FF"/>
          <w:sz w:val="24"/>
          <w:szCs w:val="24"/>
          <w:lang w:val="en-GB"/>
        </w:rPr>
        <w:t>How power is exercised within the UK</w:t>
      </w:r>
      <w:r w:rsidRPr="722D391F" w:rsidR="3FA1A31D">
        <w:rPr>
          <w:rFonts w:ascii="Calibri" w:hAnsi="Calibri" w:eastAsia="Calibri" w:cs="Calibri"/>
          <w:b w:val="0"/>
          <w:bCs w:val="0"/>
          <w:i w:val="1"/>
          <w:iCs w:val="1"/>
          <w:caps w:val="0"/>
          <w:smallCaps w:val="0"/>
          <w:noProof w:val="0"/>
          <w:color w:val="000000" w:themeColor="text1" w:themeTint="FF" w:themeShade="FF"/>
          <w:sz w:val="24"/>
          <w:szCs w:val="24"/>
          <w:lang w:val="en-GB"/>
        </w:rPr>
        <w:t>.</w:t>
      </w:r>
      <w:r w:rsidRPr="722D391F" w:rsidR="3170E5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722D391F" w:rsidR="33991DD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URL: </w:t>
      </w:r>
      <w:hyperlink r:id="R57a5aed677124ebe">
        <w:r w:rsidRPr="722D391F" w:rsidR="3170E5D5">
          <w:rPr>
            <w:rStyle w:val="Hyperlink"/>
            <w:rFonts w:ascii="Calibri" w:hAnsi="Calibri" w:eastAsia="Calibri" w:cs="Calibri"/>
            <w:b w:val="0"/>
            <w:bCs w:val="0"/>
            <w:i w:val="0"/>
            <w:iCs w:val="0"/>
            <w:caps w:val="0"/>
            <w:smallCaps w:val="0"/>
            <w:strike w:val="0"/>
            <w:dstrike w:val="0"/>
            <w:noProof w:val="0"/>
            <w:lang w:val="en-GB"/>
          </w:rPr>
          <w:t>https://law.gov.wales/how-power-exercised-within-uk</w:t>
        </w:r>
      </w:hyperlink>
      <w:r w:rsidRPr="722D391F" w:rsidR="3170E5D5">
        <w:rPr>
          <w:rFonts w:ascii="Calibri" w:hAnsi="Calibri" w:eastAsia="Calibri" w:cs="Calibri"/>
          <w:b w:val="0"/>
          <w:bCs w:val="0"/>
          <w:i w:val="0"/>
          <w:iCs w:val="0"/>
          <w:caps w:val="0"/>
          <w:smallCaps w:val="0"/>
          <w:noProof w:val="0"/>
          <w:color w:val="000000" w:themeColor="text1" w:themeTint="FF" w:themeShade="FF"/>
          <w:sz w:val="24"/>
          <w:szCs w:val="24"/>
          <w:lang w:val="en-GB"/>
        </w:rPr>
        <w:t>.</w:t>
      </w:r>
    </w:p>
    <w:p xmlns:wp14="http://schemas.microsoft.com/office/word/2010/wordml" w:rsidP="722D391F" wp14:paraId="6B3D9AA6" wp14:textId="0D93A41C">
      <w:pPr>
        <w:spacing w:before="0" w:beforeAutospacing="off" w:after="160" w:line="360"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722D391F" w:rsidR="3170E5D5">
        <w:rPr>
          <w:rFonts w:ascii="Calibri" w:hAnsi="Calibri" w:eastAsia="Calibri" w:cs="Calibri"/>
          <w:b w:val="0"/>
          <w:bCs w:val="0"/>
          <w:i w:val="0"/>
          <w:iCs w:val="0"/>
          <w:caps w:val="0"/>
          <w:smallCaps w:val="0"/>
          <w:noProof w:val="0"/>
          <w:color w:val="000000" w:themeColor="text1" w:themeTint="FF" w:themeShade="FF"/>
          <w:sz w:val="24"/>
          <w:szCs w:val="24"/>
          <w:lang w:val="en-GB"/>
        </w:rPr>
        <w:t>Sky News</w:t>
      </w:r>
      <w:r w:rsidRPr="722D391F" w:rsidR="2E77781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722D391F" w:rsidR="3170E5D5">
        <w:rPr>
          <w:rFonts w:ascii="Calibri" w:hAnsi="Calibri" w:eastAsia="Calibri" w:cs="Calibri"/>
          <w:b w:val="0"/>
          <w:bCs w:val="0"/>
          <w:i w:val="0"/>
          <w:iCs w:val="0"/>
          <w:caps w:val="0"/>
          <w:smallCaps w:val="0"/>
          <w:noProof w:val="0"/>
          <w:color w:val="000000" w:themeColor="text1" w:themeTint="FF" w:themeShade="FF"/>
          <w:sz w:val="24"/>
          <w:szCs w:val="24"/>
          <w:lang w:val="en-GB"/>
        </w:rPr>
        <w:t>(</w:t>
      </w:r>
      <w:r w:rsidRPr="722D391F" w:rsidR="420834F1">
        <w:rPr>
          <w:rFonts w:ascii="Calibri" w:hAnsi="Calibri" w:eastAsia="Calibri" w:cs="Calibri"/>
          <w:b w:val="0"/>
          <w:bCs w:val="0"/>
          <w:i w:val="0"/>
          <w:iCs w:val="0"/>
          <w:caps w:val="0"/>
          <w:smallCaps w:val="0"/>
          <w:noProof w:val="0"/>
          <w:color w:val="000000" w:themeColor="text1" w:themeTint="FF" w:themeShade="FF"/>
          <w:sz w:val="24"/>
          <w:szCs w:val="24"/>
          <w:lang w:val="en-GB"/>
        </w:rPr>
        <w:t>2023</w:t>
      </w:r>
      <w:r w:rsidRPr="722D391F" w:rsidR="3170E5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722D391F" w:rsidR="3170E5D5">
        <w:rPr>
          <w:rFonts w:ascii="Calibri" w:hAnsi="Calibri" w:eastAsia="Calibri" w:cs="Calibri"/>
          <w:b w:val="0"/>
          <w:bCs w:val="0"/>
          <w:i w:val="1"/>
          <w:iCs w:val="1"/>
          <w:caps w:val="0"/>
          <w:smallCaps w:val="0"/>
          <w:noProof w:val="0"/>
          <w:color w:val="000000" w:themeColor="text1" w:themeTint="FF" w:themeShade="FF"/>
          <w:sz w:val="24"/>
          <w:szCs w:val="24"/>
          <w:lang w:val="en-GB"/>
        </w:rPr>
        <w:t>Boris Johnson’s conduct criticised in review calling for constitutional reform</w:t>
      </w:r>
      <w:r w:rsidRPr="722D391F" w:rsidR="3170E5D5">
        <w:rPr>
          <w:rFonts w:ascii="Calibri" w:hAnsi="Calibri" w:eastAsia="Calibri" w:cs="Calibri"/>
          <w:b w:val="0"/>
          <w:bCs w:val="0"/>
          <w:i w:val="0"/>
          <w:iCs w:val="0"/>
          <w:caps w:val="0"/>
          <w:smallCaps w:val="0"/>
          <w:noProof w:val="0"/>
          <w:color w:val="000000" w:themeColor="text1" w:themeTint="FF" w:themeShade="FF"/>
          <w:sz w:val="24"/>
          <w:szCs w:val="24"/>
          <w:lang w:val="en-GB"/>
        </w:rPr>
        <w:t>.</w:t>
      </w:r>
      <w:r w:rsidRPr="722D391F" w:rsidR="2810E1B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URL</w:t>
      </w:r>
      <w:r w:rsidRPr="722D391F" w:rsidR="3170E5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hyperlink w:anchor=":~:text=lt%20said" r:id="R79cbfd41db1c4512">
        <w:r w:rsidRPr="722D391F" w:rsidR="3170E5D5">
          <w:rPr>
            <w:rStyle w:val="Hyperlink"/>
            <w:rFonts w:ascii="Calibri" w:hAnsi="Calibri" w:eastAsia="Calibri" w:cs="Calibri"/>
            <w:b w:val="0"/>
            <w:bCs w:val="0"/>
            <w:i w:val="0"/>
            <w:iCs w:val="0"/>
            <w:caps w:val="0"/>
            <w:smallCaps w:val="0"/>
            <w:strike w:val="0"/>
            <w:dstrike w:val="0"/>
            <w:noProof w:val="0"/>
            <w:lang w:val="en-GB"/>
          </w:rPr>
          <w:t>https://news.sky.com/story/boris-johnsons-conduct-critised-in-review-calling-for-constitutional-reform-12964636#:~:text=lt%20said</w:t>
        </w:r>
      </w:hyperlink>
      <w:r w:rsidRPr="722D391F" w:rsidR="3170E5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722D391F" wp14:paraId="2538DC81" wp14:textId="6B6FDBA5">
      <w:pPr>
        <w:spacing w:before="0" w:beforeAutospacing="off" w:after="160" w:line="360"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722D391F" w:rsidR="3170E5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The National Archives (2018). </w:t>
      </w:r>
      <w:r w:rsidRPr="722D391F" w:rsidR="3170E5D5">
        <w:rPr>
          <w:rFonts w:ascii="Calibri" w:hAnsi="Calibri" w:eastAsia="Calibri" w:cs="Calibri"/>
          <w:b w:val="0"/>
          <w:bCs w:val="0"/>
          <w:i w:val="1"/>
          <w:iCs w:val="1"/>
          <w:caps w:val="0"/>
          <w:smallCaps w:val="0"/>
          <w:noProof w:val="0"/>
          <w:color w:val="000000" w:themeColor="text1" w:themeTint="FF" w:themeShade="FF"/>
          <w:sz w:val="24"/>
          <w:szCs w:val="24"/>
          <w:lang w:val="en-GB"/>
        </w:rPr>
        <w:t>Understanding Legislation</w:t>
      </w:r>
      <w:r w:rsidRPr="722D391F" w:rsidR="3170E5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722D391F" w:rsidR="170C57F5">
        <w:rPr>
          <w:rFonts w:ascii="Calibri" w:hAnsi="Calibri" w:eastAsia="Calibri" w:cs="Calibri"/>
          <w:b w:val="0"/>
          <w:bCs w:val="0"/>
          <w:i w:val="0"/>
          <w:iCs w:val="0"/>
          <w:caps w:val="0"/>
          <w:smallCaps w:val="0"/>
          <w:noProof w:val="0"/>
          <w:color w:val="000000" w:themeColor="text1" w:themeTint="FF" w:themeShade="FF"/>
          <w:sz w:val="24"/>
          <w:szCs w:val="24"/>
          <w:lang w:val="en-GB"/>
        </w:rPr>
        <w:t>URL</w:t>
      </w:r>
      <w:r w:rsidRPr="722D391F" w:rsidR="3170E5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hyperlink r:id="R7c06f075dcd04807">
        <w:r w:rsidRPr="722D391F" w:rsidR="3170E5D5">
          <w:rPr>
            <w:rStyle w:val="Hyperlink"/>
            <w:rFonts w:ascii="Calibri" w:hAnsi="Calibri" w:eastAsia="Calibri" w:cs="Calibri"/>
            <w:b w:val="0"/>
            <w:bCs w:val="0"/>
            <w:i w:val="0"/>
            <w:iCs w:val="0"/>
            <w:caps w:val="0"/>
            <w:smallCaps w:val="0"/>
            <w:strike w:val="0"/>
            <w:dstrike w:val="0"/>
            <w:noProof w:val="0"/>
            <w:lang w:val="en-GB"/>
          </w:rPr>
          <w:t>https://www.legislation.gov.uk/understanding-legislation</w:t>
        </w:r>
      </w:hyperlink>
      <w:r w:rsidRPr="722D391F" w:rsidR="3170E5D5">
        <w:rPr>
          <w:rFonts w:ascii="Calibri" w:hAnsi="Calibri" w:eastAsia="Calibri" w:cs="Calibri"/>
          <w:b w:val="0"/>
          <w:bCs w:val="0"/>
          <w:i w:val="0"/>
          <w:iCs w:val="0"/>
          <w:caps w:val="0"/>
          <w:smallCaps w:val="0"/>
          <w:noProof w:val="0"/>
          <w:color w:val="000000" w:themeColor="text1" w:themeTint="FF" w:themeShade="FF"/>
          <w:sz w:val="24"/>
          <w:szCs w:val="24"/>
          <w:lang w:val="en-GB"/>
        </w:rPr>
        <w:t>.</w:t>
      </w:r>
    </w:p>
    <w:p xmlns:wp14="http://schemas.microsoft.com/office/word/2010/wordml" w:rsidP="722D391F" wp14:paraId="6BA26E01" wp14:textId="673136A2">
      <w:pPr>
        <w:spacing w:before="0" w:beforeAutospacing="off" w:after="160" w:line="360"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722D391F" w:rsidR="48BE6F1E">
        <w:rPr>
          <w:rFonts w:ascii="Calibri" w:hAnsi="Calibri" w:eastAsia="Calibri" w:cs="Calibri"/>
          <w:b w:val="0"/>
          <w:bCs w:val="0"/>
          <w:i w:val="0"/>
          <w:iCs w:val="0"/>
          <w:caps w:val="0"/>
          <w:smallCaps w:val="0"/>
          <w:noProof w:val="0"/>
          <w:color w:val="000000" w:themeColor="text1" w:themeTint="FF" w:themeShade="FF"/>
          <w:sz w:val="24"/>
          <w:szCs w:val="24"/>
          <w:lang w:val="en-GB"/>
        </w:rPr>
        <w:t>T</w:t>
      </w:r>
      <w:r w:rsidRPr="722D391F" w:rsidR="3170E5D5">
        <w:rPr>
          <w:rFonts w:ascii="Calibri" w:hAnsi="Calibri" w:eastAsia="Calibri" w:cs="Calibri"/>
          <w:b w:val="0"/>
          <w:bCs w:val="0"/>
          <w:i w:val="0"/>
          <w:iCs w:val="0"/>
          <w:caps w:val="0"/>
          <w:smallCaps w:val="0"/>
          <w:noProof w:val="0"/>
          <w:color w:val="000000" w:themeColor="text1" w:themeTint="FF" w:themeShade="FF"/>
          <w:sz w:val="24"/>
          <w:szCs w:val="24"/>
          <w:lang w:val="en-GB"/>
        </w:rPr>
        <w:t>utor2u</w:t>
      </w:r>
      <w:r w:rsidRPr="722D391F" w:rsidR="48BE6F1E">
        <w:rPr>
          <w:rFonts w:ascii="Calibri" w:hAnsi="Calibri" w:eastAsia="Calibri" w:cs="Calibri"/>
          <w:b w:val="0"/>
          <w:bCs w:val="0"/>
          <w:i w:val="0"/>
          <w:iCs w:val="0"/>
          <w:caps w:val="0"/>
          <w:smallCaps w:val="0"/>
          <w:noProof w:val="0"/>
          <w:color w:val="000000" w:themeColor="text1" w:themeTint="FF" w:themeShade="FF"/>
          <w:sz w:val="24"/>
          <w:szCs w:val="24"/>
          <w:lang w:val="en-GB"/>
        </w:rPr>
        <w:t>,</w:t>
      </w:r>
      <w:r w:rsidRPr="722D391F" w:rsidR="3170E5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(2021). </w:t>
      </w:r>
      <w:r w:rsidRPr="722D391F" w:rsidR="3170E5D5">
        <w:rPr>
          <w:rFonts w:ascii="Calibri" w:hAnsi="Calibri" w:eastAsia="Calibri" w:cs="Calibri"/>
          <w:b w:val="0"/>
          <w:bCs w:val="0"/>
          <w:i w:val="1"/>
          <w:iCs w:val="1"/>
          <w:caps w:val="0"/>
          <w:smallCaps w:val="0"/>
          <w:noProof w:val="0"/>
          <w:color w:val="000000" w:themeColor="text1" w:themeTint="FF" w:themeShade="FF"/>
          <w:sz w:val="24"/>
          <w:szCs w:val="24"/>
          <w:lang w:val="en-GB"/>
        </w:rPr>
        <w:t>Parliamentary sovereignty</w:t>
      </w:r>
      <w:r w:rsidRPr="722D391F" w:rsidR="043725AB">
        <w:rPr>
          <w:rFonts w:ascii="Calibri" w:hAnsi="Calibri" w:eastAsia="Calibri" w:cs="Calibri"/>
          <w:b w:val="0"/>
          <w:bCs w:val="0"/>
          <w:i w:val="1"/>
          <w:iCs w:val="1"/>
          <w:caps w:val="0"/>
          <w:smallCaps w:val="0"/>
          <w:noProof w:val="0"/>
          <w:color w:val="000000" w:themeColor="text1" w:themeTint="FF" w:themeShade="FF"/>
          <w:sz w:val="24"/>
          <w:szCs w:val="24"/>
          <w:lang w:val="en-GB"/>
        </w:rPr>
        <w:t>.</w:t>
      </w:r>
      <w:r w:rsidRPr="722D391F" w:rsidR="3170E5D5">
        <w:rPr>
          <w:rFonts w:ascii="Calibri" w:hAnsi="Calibri" w:eastAsia="Calibri" w:cs="Calibri"/>
          <w:b w:val="0"/>
          <w:bCs w:val="0"/>
          <w:i w:val="1"/>
          <w:iCs w:val="1"/>
          <w:caps w:val="0"/>
          <w:smallCaps w:val="0"/>
          <w:noProof w:val="0"/>
          <w:color w:val="000000" w:themeColor="text1" w:themeTint="FF" w:themeShade="FF"/>
          <w:sz w:val="24"/>
          <w:szCs w:val="24"/>
          <w:lang w:val="en-GB"/>
        </w:rPr>
        <w:t xml:space="preserve"> </w:t>
      </w:r>
      <w:r w:rsidRPr="722D391F" w:rsidR="548976FD">
        <w:rPr>
          <w:rFonts w:ascii="Calibri" w:hAnsi="Calibri" w:eastAsia="Calibri" w:cs="Calibri"/>
          <w:b w:val="0"/>
          <w:bCs w:val="0"/>
          <w:i w:val="0"/>
          <w:iCs w:val="0"/>
          <w:caps w:val="0"/>
          <w:smallCaps w:val="0"/>
          <w:noProof w:val="0"/>
          <w:color w:val="000000" w:themeColor="text1" w:themeTint="FF" w:themeShade="FF"/>
          <w:sz w:val="24"/>
          <w:szCs w:val="24"/>
          <w:lang w:val="en-GB"/>
        </w:rPr>
        <w:t>URL:</w:t>
      </w:r>
      <w:r w:rsidRPr="722D391F" w:rsidR="3170E5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hyperlink r:id="Rbbdec94c816144b5">
        <w:r w:rsidRPr="722D391F" w:rsidR="3170E5D5">
          <w:rPr>
            <w:rStyle w:val="Hyperlink"/>
            <w:rFonts w:ascii="Calibri" w:hAnsi="Calibri" w:eastAsia="Calibri" w:cs="Calibri"/>
            <w:b w:val="0"/>
            <w:bCs w:val="0"/>
            <w:i w:val="0"/>
            <w:iCs w:val="0"/>
            <w:caps w:val="0"/>
            <w:smallCaps w:val="0"/>
            <w:strike w:val="0"/>
            <w:dstrike w:val="0"/>
            <w:noProof w:val="0"/>
            <w:lang w:val="en-GB"/>
          </w:rPr>
          <w:t>https://www.tutor2u.net/politics/topics/parliamentary-sovereignty</w:t>
        </w:r>
      </w:hyperlink>
      <w:r w:rsidRPr="722D391F" w:rsidR="3170E5D5">
        <w:rPr>
          <w:rFonts w:ascii="Calibri" w:hAnsi="Calibri" w:eastAsia="Calibri" w:cs="Calibri"/>
          <w:b w:val="0"/>
          <w:bCs w:val="0"/>
          <w:i w:val="0"/>
          <w:iCs w:val="0"/>
          <w:caps w:val="0"/>
          <w:smallCaps w:val="0"/>
          <w:noProof w:val="0"/>
          <w:color w:val="000000" w:themeColor="text1" w:themeTint="FF" w:themeShade="FF"/>
          <w:sz w:val="24"/>
          <w:szCs w:val="24"/>
          <w:lang w:val="en-GB"/>
        </w:rPr>
        <w:t>.</w:t>
      </w:r>
    </w:p>
    <w:p xmlns:wp14="http://schemas.microsoft.com/office/word/2010/wordml" w:rsidP="722D391F" wp14:paraId="7320592A" wp14:textId="0B419CF8">
      <w:pPr>
        <w:spacing w:before="0" w:beforeAutospacing="off" w:after="160" w:line="360"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722D391F" w:rsidR="3170E5D5">
        <w:rPr>
          <w:rFonts w:ascii="Calibri" w:hAnsi="Calibri" w:eastAsia="Calibri" w:cs="Calibri"/>
          <w:b w:val="0"/>
          <w:bCs w:val="0"/>
          <w:i w:val="0"/>
          <w:iCs w:val="0"/>
          <w:caps w:val="0"/>
          <w:smallCaps w:val="0"/>
          <w:noProof w:val="0"/>
          <w:color w:val="000000" w:themeColor="text1" w:themeTint="FF" w:themeShade="FF"/>
          <w:sz w:val="24"/>
          <w:szCs w:val="24"/>
          <w:lang w:val="en-GB"/>
        </w:rPr>
        <w:t>UCL</w:t>
      </w:r>
      <w:r w:rsidRPr="722D391F" w:rsidR="24E9FA54">
        <w:rPr>
          <w:rFonts w:ascii="Calibri" w:hAnsi="Calibri" w:eastAsia="Calibri" w:cs="Calibri"/>
          <w:b w:val="0"/>
          <w:bCs w:val="0"/>
          <w:i w:val="0"/>
          <w:iCs w:val="0"/>
          <w:caps w:val="0"/>
          <w:smallCaps w:val="0"/>
          <w:noProof w:val="0"/>
          <w:color w:val="000000" w:themeColor="text1" w:themeTint="FF" w:themeShade="FF"/>
          <w:sz w:val="24"/>
          <w:szCs w:val="24"/>
          <w:lang w:val="en-GB"/>
        </w:rPr>
        <w:t>,</w:t>
      </w:r>
      <w:r w:rsidRPr="722D391F" w:rsidR="3170E5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(2018). </w:t>
      </w:r>
      <w:r w:rsidRPr="722D391F" w:rsidR="3170E5D5">
        <w:rPr>
          <w:rFonts w:ascii="Calibri" w:hAnsi="Calibri" w:eastAsia="Calibri" w:cs="Calibri"/>
          <w:b w:val="0"/>
          <w:bCs w:val="0"/>
          <w:i w:val="1"/>
          <w:iCs w:val="1"/>
          <w:caps w:val="0"/>
          <w:smallCaps w:val="0"/>
          <w:noProof w:val="0"/>
          <w:color w:val="000000" w:themeColor="text1" w:themeTint="FF" w:themeShade="FF"/>
          <w:sz w:val="24"/>
          <w:szCs w:val="24"/>
          <w:lang w:val="en-GB"/>
        </w:rPr>
        <w:t>What is the UK Constitution?</w:t>
      </w:r>
      <w:r w:rsidRPr="722D391F" w:rsidR="3170E5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722D391F" w:rsidR="718794A0">
        <w:rPr>
          <w:rFonts w:ascii="Calibri" w:hAnsi="Calibri" w:eastAsia="Calibri" w:cs="Calibri"/>
          <w:b w:val="0"/>
          <w:bCs w:val="0"/>
          <w:i w:val="0"/>
          <w:iCs w:val="0"/>
          <w:caps w:val="0"/>
          <w:smallCaps w:val="0"/>
          <w:noProof w:val="0"/>
          <w:color w:val="000000" w:themeColor="text1" w:themeTint="FF" w:themeShade="FF"/>
          <w:sz w:val="24"/>
          <w:szCs w:val="24"/>
          <w:lang w:val="en-GB"/>
        </w:rPr>
        <w:t>URL:</w:t>
      </w:r>
      <w:r w:rsidRPr="722D391F" w:rsidR="3170E5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hyperlink r:id="Ra02d70acff8d4276">
        <w:r w:rsidRPr="722D391F" w:rsidR="3170E5D5">
          <w:rPr>
            <w:rStyle w:val="Hyperlink"/>
            <w:rFonts w:ascii="Calibri" w:hAnsi="Calibri" w:eastAsia="Calibri" w:cs="Calibri"/>
            <w:b w:val="0"/>
            <w:bCs w:val="0"/>
            <w:i w:val="0"/>
            <w:iCs w:val="0"/>
            <w:caps w:val="0"/>
            <w:smallCaps w:val="0"/>
            <w:strike w:val="0"/>
            <w:dstrike w:val="0"/>
            <w:noProof w:val="0"/>
            <w:lang w:val="en-GB"/>
          </w:rPr>
          <w:t>https://www.ucl.ac.uk/constitution-unit/explainers/what-uk-constitution</w:t>
        </w:r>
      </w:hyperlink>
      <w:r w:rsidRPr="722D391F" w:rsidR="3170E5D5">
        <w:rPr>
          <w:rFonts w:ascii="Calibri" w:hAnsi="Calibri" w:eastAsia="Calibri" w:cs="Calibri"/>
          <w:b w:val="0"/>
          <w:bCs w:val="0"/>
          <w:i w:val="0"/>
          <w:iCs w:val="0"/>
          <w:caps w:val="0"/>
          <w:smallCaps w:val="0"/>
          <w:noProof w:val="0"/>
          <w:color w:val="000000" w:themeColor="text1" w:themeTint="FF" w:themeShade="FF"/>
          <w:sz w:val="24"/>
          <w:szCs w:val="24"/>
          <w:lang w:val="en-GB"/>
        </w:rPr>
        <w:t>.</w:t>
      </w:r>
    </w:p>
    <w:p xmlns:wp14="http://schemas.microsoft.com/office/word/2010/wordml" w:rsidP="722D391F" wp14:paraId="1B5C171D" wp14:textId="04B3CF1E">
      <w:pPr>
        <w:spacing w:before="0" w:beforeAutospacing="off" w:after="160" w:line="360"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722D391F" w:rsidR="3170E5D5">
        <w:rPr>
          <w:rFonts w:ascii="Calibri" w:hAnsi="Calibri" w:eastAsia="Calibri" w:cs="Calibri"/>
          <w:b w:val="0"/>
          <w:bCs w:val="0"/>
          <w:i w:val="0"/>
          <w:iCs w:val="0"/>
          <w:caps w:val="0"/>
          <w:smallCaps w:val="0"/>
          <w:noProof w:val="0"/>
          <w:color w:val="000000" w:themeColor="text1" w:themeTint="FF" w:themeShade="FF"/>
          <w:sz w:val="24"/>
          <w:szCs w:val="24"/>
          <w:lang w:val="en-GB"/>
        </w:rPr>
        <w:t>UCL</w:t>
      </w:r>
      <w:r w:rsidRPr="722D391F" w:rsidR="245885A1">
        <w:rPr>
          <w:rFonts w:ascii="Calibri" w:hAnsi="Calibri" w:eastAsia="Calibri" w:cs="Calibri"/>
          <w:b w:val="0"/>
          <w:bCs w:val="0"/>
          <w:i w:val="0"/>
          <w:iCs w:val="0"/>
          <w:caps w:val="0"/>
          <w:smallCaps w:val="0"/>
          <w:noProof w:val="0"/>
          <w:color w:val="000000" w:themeColor="text1" w:themeTint="FF" w:themeShade="FF"/>
          <w:sz w:val="24"/>
          <w:szCs w:val="24"/>
          <w:lang w:val="en-GB"/>
        </w:rPr>
        <w:t>,</w:t>
      </w:r>
      <w:r w:rsidRPr="722D391F" w:rsidR="3170E5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(2022a). </w:t>
      </w:r>
      <w:r w:rsidRPr="722D391F" w:rsidR="3170E5D5">
        <w:rPr>
          <w:rFonts w:ascii="Calibri" w:hAnsi="Calibri" w:eastAsia="Calibri" w:cs="Calibri"/>
          <w:b w:val="0"/>
          <w:bCs w:val="0"/>
          <w:i w:val="1"/>
          <w:iCs w:val="1"/>
          <w:caps w:val="0"/>
          <w:smallCaps w:val="0"/>
          <w:noProof w:val="0"/>
          <w:color w:val="000000" w:themeColor="text1" w:themeTint="FF" w:themeShade="FF"/>
          <w:sz w:val="24"/>
          <w:szCs w:val="24"/>
          <w:lang w:val="en-GB"/>
        </w:rPr>
        <w:t>What are Constitutional Principles?</w:t>
      </w:r>
      <w:r w:rsidRPr="722D391F" w:rsidR="3170E5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722D391F" w:rsidR="54E98D96">
        <w:rPr>
          <w:rFonts w:ascii="Calibri" w:hAnsi="Calibri" w:eastAsia="Calibri" w:cs="Calibri"/>
          <w:b w:val="0"/>
          <w:bCs w:val="0"/>
          <w:i w:val="0"/>
          <w:iCs w:val="0"/>
          <w:caps w:val="0"/>
          <w:smallCaps w:val="0"/>
          <w:noProof w:val="0"/>
          <w:color w:val="000000" w:themeColor="text1" w:themeTint="FF" w:themeShade="FF"/>
          <w:sz w:val="24"/>
          <w:szCs w:val="24"/>
          <w:lang w:val="en-GB"/>
        </w:rPr>
        <w:t>URL</w:t>
      </w:r>
      <w:r w:rsidRPr="722D391F" w:rsidR="3170E5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hyperlink r:id="Ra43332f395ec480a">
        <w:r w:rsidRPr="722D391F" w:rsidR="3170E5D5">
          <w:rPr>
            <w:rStyle w:val="Hyperlink"/>
            <w:rFonts w:ascii="Calibri" w:hAnsi="Calibri" w:eastAsia="Calibri" w:cs="Calibri"/>
            <w:b w:val="0"/>
            <w:bCs w:val="0"/>
            <w:i w:val="0"/>
            <w:iCs w:val="0"/>
            <w:caps w:val="0"/>
            <w:smallCaps w:val="0"/>
            <w:strike w:val="0"/>
            <w:dstrike w:val="0"/>
            <w:noProof w:val="0"/>
            <w:lang w:val="en-GB"/>
          </w:rPr>
          <w:t>https://www.ucl.ac.uk/constitution-unit/explainers/what-are-constitutional-principles</w:t>
        </w:r>
      </w:hyperlink>
      <w:r w:rsidRPr="722D391F" w:rsidR="3170E5D5">
        <w:rPr>
          <w:rFonts w:ascii="Calibri" w:hAnsi="Calibri" w:eastAsia="Calibri" w:cs="Calibri"/>
          <w:b w:val="0"/>
          <w:bCs w:val="0"/>
          <w:i w:val="0"/>
          <w:iCs w:val="0"/>
          <w:caps w:val="0"/>
          <w:smallCaps w:val="0"/>
          <w:noProof w:val="0"/>
          <w:color w:val="000000" w:themeColor="text1" w:themeTint="FF" w:themeShade="FF"/>
          <w:sz w:val="24"/>
          <w:szCs w:val="24"/>
          <w:lang w:val="en-GB"/>
        </w:rPr>
        <w:t>.</w:t>
      </w:r>
    </w:p>
    <w:p xmlns:wp14="http://schemas.microsoft.com/office/word/2010/wordml" w:rsidP="722D391F" wp14:paraId="4C52D676" wp14:textId="07FA4B92">
      <w:pPr>
        <w:spacing w:before="0" w:beforeAutospacing="off" w:after="160" w:line="360"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722D391F" w:rsidR="3170E5D5">
        <w:rPr>
          <w:rFonts w:ascii="Calibri" w:hAnsi="Calibri" w:eastAsia="Calibri" w:cs="Calibri"/>
          <w:b w:val="0"/>
          <w:bCs w:val="0"/>
          <w:i w:val="0"/>
          <w:iCs w:val="0"/>
          <w:caps w:val="0"/>
          <w:smallCaps w:val="0"/>
          <w:noProof w:val="0"/>
          <w:color w:val="000000" w:themeColor="text1" w:themeTint="FF" w:themeShade="FF"/>
          <w:sz w:val="24"/>
          <w:szCs w:val="24"/>
          <w:lang w:val="en-GB"/>
        </w:rPr>
        <w:t>UCL</w:t>
      </w:r>
      <w:r w:rsidRPr="722D391F" w:rsidR="45924079">
        <w:rPr>
          <w:rFonts w:ascii="Calibri" w:hAnsi="Calibri" w:eastAsia="Calibri" w:cs="Calibri"/>
          <w:b w:val="0"/>
          <w:bCs w:val="0"/>
          <w:i w:val="0"/>
          <w:iCs w:val="0"/>
          <w:caps w:val="0"/>
          <w:smallCaps w:val="0"/>
          <w:noProof w:val="0"/>
          <w:color w:val="000000" w:themeColor="text1" w:themeTint="FF" w:themeShade="FF"/>
          <w:sz w:val="24"/>
          <w:szCs w:val="24"/>
          <w:lang w:val="en-GB"/>
        </w:rPr>
        <w:t>,</w:t>
      </w:r>
      <w:r w:rsidRPr="722D391F" w:rsidR="3170E5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(2022b). </w:t>
      </w:r>
      <w:r w:rsidRPr="722D391F" w:rsidR="3170E5D5">
        <w:rPr>
          <w:rFonts w:ascii="Calibri" w:hAnsi="Calibri" w:eastAsia="Calibri" w:cs="Calibri"/>
          <w:b w:val="0"/>
          <w:bCs w:val="0"/>
          <w:i w:val="1"/>
          <w:iCs w:val="1"/>
          <w:caps w:val="0"/>
          <w:smallCaps w:val="0"/>
          <w:noProof w:val="0"/>
          <w:color w:val="000000" w:themeColor="text1" w:themeTint="FF" w:themeShade="FF"/>
          <w:sz w:val="24"/>
          <w:szCs w:val="24"/>
          <w:lang w:val="en-GB"/>
        </w:rPr>
        <w:t>What are Constitutional Principles?</w:t>
      </w:r>
      <w:r w:rsidRPr="722D391F" w:rsidR="3170E5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722D391F" w:rsidR="1FE43865">
        <w:rPr>
          <w:rFonts w:ascii="Calibri" w:hAnsi="Calibri" w:eastAsia="Calibri" w:cs="Calibri"/>
          <w:b w:val="0"/>
          <w:bCs w:val="0"/>
          <w:i w:val="0"/>
          <w:iCs w:val="0"/>
          <w:caps w:val="0"/>
          <w:smallCaps w:val="0"/>
          <w:noProof w:val="0"/>
          <w:color w:val="000000" w:themeColor="text1" w:themeTint="FF" w:themeShade="FF"/>
          <w:sz w:val="24"/>
          <w:szCs w:val="24"/>
          <w:lang w:val="en-GB"/>
        </w:rPr>
        <w:t>URL</w:t>
      </w:r>
      <w:r w:rsidRPr="722D391F" w:rsidR="3170E5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hyperlink w:anchor=":~:text=There%20exists%20no%20single%20definitive" r:id="Rf0db0cfb891144f1">
        <w:r w:rsidRPr="722D391F" w:rsidR="3170E5D5">
          <w:rPr>
            <w:rStyle w:val="Hyperlink"/>
            <w:rFonts w:ascii="Calibri" w:hAnsi="Calibri" w:eastAsia="Calibri" w:cs="Calibri"/>
            <w:b w:val="0"/>
            <w:bCs w:val="0"/>
            <w:i w:val="0"/>
            <w:iCs w:val="0"/>
            <w:caps w:val="0"/>
            <w:smallCaps w:val="0"/>
            <w:strike w:val="0"/>
            <w:dstrike w:val="0"/>
            <w:noProof w:val="0"/>
            <w:lang w:val="en-GB"/>
          </w:rPr>
          <w:t>https://www.ucl.ac.uk/constitution-unit/explainers/what-are-constitutional-principles#:~:text=There%20exists%20no%20single%20definitive</w:t>
        </w:r>
      </w:hyperlink>
      <w:r w:rsidRPr="722D391F" w:rsidR="3170E5D5">
        <w:rPr>
          <w:rFonts w:ascii="Calibri" w:hAnsi="Calibri" w:eastAsia="Calibri" w:cs="Calibri"/>
          <w:b w:val="0"/>
          <w:bCs w:val="0"/>
          <w:i w:val="0"/>
          <w:iCs w:val="0"/>
          <w:caps w:val="0"/>
          <w:smallCaps w:val="0"/>
          <w:noProof w:val="0"/>
          <w:color w:val="000000" w:themeColor="text1" w:themeTint="FF" w:themeShade="FF"/>
          <w:sz w:val="24"/>
          <w:szCs w:val="24"/>
          <w:lang w:val="en-GB"/>
        </w:rPr>
        <w:t>.</w:t>
      </w:r>
    </w:p>
    <w:p xmlns:wp14="http://schemas.microsoft.com/office/word/2010/wordml" w:rsidP="722D391F" wp14:paraId="2F787F48" wp14:textId="65094CEB">
      <w:pPr>
        <w:spacing w:before="0" w:beforeAutospacing="off" w:after="160" w:line="360"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722D391F" w:rsidR="3170E5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UK Parliament (n.d.). </w:t>
      </w:r>
      <w:r w:rsidRPr="722D391F" w:rsidR="3170E5D5">
        <w:rPr>
          <w:rFonts w:ascii="Calibri" w:hAnsi="Calibri" w:eastAsia="Calibri" w:cs="Calibri"/>
          <w:b w:val="0"/>
          <w:bCs w:val="0"/>
          <w:i w:val="1"/>
          <w:iCs w:val="1"/>
          <w:caps w:val="0"/>
          <w:smallCaps w:val="0"/>
          <w:noProof w:val="0"/>
          <w:color w:val="000000" w:themeColor="text1" w:themeTint="FF" w:themeShade="FF"/>
          <w:sz w:val="24"/>
          <w:szCs w:val="24"/>
          <w:lang w:val="en-GB"/>
        </w:rPr>
        <w:t>The Reform Act 1832</w:t>
      </w:r>
      <w:r w:rsidRPr="722D391F" w:rsidR="3170E5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722D391F" w:rsidR="0F96117E">
        <w:rPr>
          <w:rFonts w:ascii="Calibri" w:hAnsi="Calibri" w:eastAsia="Calibri" w:cs="Calibri"/>
          <w:b w:val="0"/>
          <w:bCs w:val="0"/>
          <w:i w:val="0"/>
          <w:iCs w:val="0"/>
          <w:caps w:val="0"/>
          <w:smallCaps w:val="0"/>
          <w:noProof w:val="0"/>
          <w:color w:val="000000" w:themeColor="text1" w:themeTint="FF" w:themeShade="FF"/>
          <w:sz w:val="24"/>
          <w:szCs w:val="24"/>
          <w:lang w:val="en-GB"/>
        </w:rPr>
        <w:t>URL</w:t>
      </w:r>
      <w:r w:rsidRPr="722D391F" w:rsidR="3170E5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hyperlink r:id="Rcf998ac9dd8848a4">
        <w:r w:rsidRPr="722D391F" w:rsidR="3170E5D5">
          <w:rPr>
            <w:rStyle w:val="Hyperlink"/>
            <w:rFonts w:ascii="Calibri" w:hAnsi="Calibri" w:eastAsia="Calibri" w:cs="Calibri"/>
            <w:b w:val="0"/>
            <w:bCs w:val="0"/>
            <w:i w:val="0"/>
            <w:iCs w:val="0"/>
            <w:caps w:val="0"/>
            <w:smallCaps w:val="0"/>
            <w:strike w:val="0"/>
            <w:dstrike w:val="0"/>
            <w:noProof w:val="0"/>
            <w:lang w:val="en-GB"/>
          </w:rPr>
          <w:t>https://www.parliament.uk/about/living-heritage/evolutionofparliament/houseofcommons/reformacts/overview/reformact1832/</w:t>
        </w:r>
      </w:hyperlink>
      <w:r w:rsidRPr="722D391F" w:rsidR="3170E5D5">
        <w:rPr>
          <w:rFonts w:ascii="Calibri" w:hAnsi="Calibri" w:eastAsia="Calibri" w:cs="Calibri"/>
          <w:b w:val="0"/>
          <w:bCs w:val="0"/>
          <w:i w:val="0"/>
          <w:iCs w:val="0"/>
          <w:caps w:val="0"/>
          <w:smallCaps w:val="0"/>
          <w:noProof w:val="0"/>
          <w:color w:val="000000" w:themeColor="text1" w:themeTint="FF" w:themeShade="FF"/>
          <w:sz w:val="24"/>
          <w:szCs w:val="24"/>
          <w:lang w:val="en-GB"/>
        </w:rPr>
        <w:t>.</w:t>
      </w:r>
    </w:p>
    <w:p xmlns:wp14="http://schemas.microsoft.com/office/word/2010/wordml" w:rsidP="722D391F" wp14:paraId="49E075CC" wp14:textId="6BE58C9C">
      <w:pPr>
        <w:spacing w:before="0" w:beforeAutospacing="off" w:after="160" w:line="360"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722D391F" w:rsidR="3170E5D5">
        <w:rPr>
          <w:rFonts w:ascii="Calibri" w:hAnsi="Calibri" w:eastAsia="Calibri" w:cs="Calibri"/>
          <w:b w:val="0"/>
          <w:bCs w:val="0"/>
          <w:i w:val="0"/>
          <w:iCs w:val="0"/>
          <w:caps w:val="0"/>
          <w:smallCaps w:val="0"/>
          <w:noProof w:val="0"/>
          <w:color w:val="000000" w:themeColor="text1" w:themeTint="FF" w:themeShade="FF"/>
          <w:sz w:val="24"/>
          <w:szCs w:val="24"/>
          <w:lang w:val="en-GB"/>
        </w:rPr>
        <w:t>UK Parliament</w:t>
      </w:r>
      <w:r w:rsidRPr="722D391F" w:rsidR="0BD082DC">
        <w:rPr>
          <w:rFonts w:ascii="Calibri" w:hAnsi="Calibri" w:eastAsia="Calibri" w:cs="Calibri"/>
          <w:b w:val="0"/>
          <w:bCs w:val="0"/>
          <w:i w:val="0"/>
          <w:iCs w:val="0"/>
          <w:caps w:val="0"/>
          <w:smallCaps w:val="0"/>
          <w:noProof w:val="0"/>
          <w:color w:val="000000" w:themeColor="text1" w:themeTint="FF" w:themeShade="FF"/>
          <w:sz w:val="24"/>
          <w:szCs w:val="24"/>
          <w:lang w:val="en-GB"/>
        </w:rPr>
        <w:t>,</w:t>
      </w:r>
      <w:r w:rsidRPr="722D391F" w:rsidR="3170E5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(2012). </w:t>
      </w:r>
      <w:r w:rsidRPr="722D391F" w:rsidR="3170E5D5">
        <w:rPr>
          <w:rFonts w:ascii="Calibri" w:hAnsi="Calibri" w:eastAsia="Calibri" w:cs="Calibri"/>
          <w:b w:val="0"/>
          <w:bCs w:val="0"/>
          <w:i w:val="1"/>
          <w:iCs w:val="1"/>
          <w:caps w:val="0"/>
          <w:smallCaps w:val="0"/>
          <w:noProof w:val="0"/>
          <w:color w:val="000000" w:themeColor="text1" w:themeTint="FF" w:themeShade="FF"/>
          <w:sz w:val="24"/>
          <w:szCs w:val="24"/>
          <w:lang w:val="en-GB"/>
        </w:rPr>
        <w:t>What is Secondary Legislation?</w:t>
      </w:r>
      <w:r w:rsidRPr="722D391F" w:rsidR="3170E5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722D391F" w:rsidR="2AB2592A">
        <w:rPr>
          <w:rFonts w:ascii="Calibri" w:hAnsi="Calibri" w:eastAsia="Calibri" w:cs="Calibri"/>
          <w:b w:val="0"/>
          <w:bCs w:val="0"/>
          <w:i w:val="0"/>
          <w:iCs w:val="0"/>
          <w:caps w:val="0"/>
          <w:smallCaps w:val="0"/>
          <w:noProof w:val="0"/>
          <w:color w:val="000000" w:themeColor="text1" w:themeTint="FF" w:themeShade="FF"/>
          <w:sz w:val="24"/>
          <w:szCs w:val="24"/>
          <w:lang w:val="en-GB"/>
        </w:rPr>
        <w:t>URL</w:t>
      </w:r>
      <w:r w:rsidRPr="722D391F" w:rsidR="3170E5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hyperlink r:id="R76d0dda8cd7b404c">
        <w:r w:rsidRPr="722D391F" w:rsidR="3170E5D5">
          <w:rPr>
            <w:rStyle w:val="Hyperlink"/>
            <w:rFonts w:ascii="Calibri" w:hAnsi="Calibri" w:eastAsia="Calibri" w:cs="Calibri"/>
            <w:b w:val="0"/>
            <w:bCs w:val="0"/>
            <w:i w:val="0"/>
            <w:iCs w:val="0"/>
            <w:caps w:val="0"/>
            <w:smallCaps w:val="0"/>
            <w:strike w:val="0"/>
            <w:dstrike w:val="0"/>
            <w:noProof w:val="0"/>
            <w:lang w:val="en-GB"/>
          </w:rPr>
          <w:t>https://www.parliament.uk/about/how/laws/secondary-legislation/</w:t>
        </w:r>
      </w:hyperlink>
      <w:r w:rsidRPr="722D391F" w:rsidR="3170E5D5">
        <w:rPr>
          <w:rFonts w:ascii="Calibri" w:hAnsi="Calibri" w:eastAsia="Calibri" w:cs="Calibri"/>
          <w:b w:val="0"/>
          <w:bCs w:val="0"/>
          <w:i w:val="0"/>
          <w:iCs w:val="0"/>
          <w:caps w:val="0"/>
          <w:smallCaps w:val="0"/>
          <w:noProof w:val="0"/>
          <w:color w:val="000000" w:themeColor="text1" w:themeTint="FF" w:themeShade="FF"/>
          <w:sz w:val="24"/>
          <w:szCs w:val="24"/>
          <w:lang w:val="en-GB"/>
        </w:rPr>
        <w:t>.</w:t>
      </w:r>
    </w:p>
    <w:p xmlns:wp14="http://schemas.microsoft.com/office/word/2010/wordml" w:rsidP="722D391F" wp14:paraId="03A7C4BE" wp14:textId="1601AD53">
      <w:pPr>
        <w:spacing w:before="0" w:beforeAutospacing="off" w:after="160" w:line="360"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722D391F" w:rsidR="3170E5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UK Parliament. (2019). </w:t>
      </w:r>
      <w:r w:rsidRPr="722D391F" w:rsidR="3170E5D5">
        <w:rPr>
          <w:rFonts w:ascii="Calibri" w:hAnsi="Calibri" w:eastAsia="Calibri" w:cs="Calibri"/>
          <w:b w:val="0"/>
          <w:bCs w:val="0"/>
          <w:i w:val="1"/>
          <w:iCs w:val="1"/>
          <w:caps w:val="0"/>
          <w:smallCaps w:val="0"/>
          <w:noProof w:val="0"/>
          <w:color w:val="000000" w:themeColor="text1" w:themeTint="FF" w:themeShade="FF"/>
          <w:sz w:val="24"/>
          <w:szCs w:val="24"/>
          <w:lang w:val="en-GB"/>
        </w:rPr>
        <w:t>Reforming society in the 19th century</w:t>
      </w:r>
      <w:r w:rsidRPr="722D391F" w:rsidR="3170E5D5">
        <w:rPr>
          <w:rFonts w:ascii="Calibri" w:hAnsi="Calibri" w:eastAsia="Calibri" w:cs="Calibri"/>
          <w:b w:val="0"/>
          <w:bCs w:val="0"/>
          <w:i w:val="0"/>
          <w:iCs w:val="0"/>
          <w:caps w:val="0"/>
          <w:smallCaps w:val="0"/>
          <w:noProof w:val="0"/>
          <w:color w:val="000000" w:themeColor="text1" w:themeTint="FF" w:themeShade="FF"/>
          <w:sz w:val="24"/>
          <w:szCs w:val="24"/>
          <w:lang w:val="en-GB"/>
        </w:rPr>
        <w:t>.</w:t>
      </w:r>
      <w:r w:rsidRPr="722D391F" w:rsidR="1BEDF2E9">
        <w:rPr>
          <w:rFonts w:ascii="Calibri" w:hAnsi="Calibri" w:eastAsia="Calibri" w:cs="Calibri"/>
          <w:b w:val="0"/>
          <w:bCs w:val="0"/>
          <w:i w:val="0"/>
          <w:iCs w:val="0"/>
          <w:caps w:val="0"/>
          <w:smallCaps w:val="0"/>
          <w:noProof w:val="0"/>
          <w:color w:val="000000" w:themeColor="text1" w:themeTint="FF" w:themeShade="FF"/>
          <w:sz w:val="24"/>
          <w:szCs w:val="24"/>
          <w:lang w:val="en-GB"/>
        </w:rPr>
        <w:t>URL</w:t>
      </w:r>
      <w:r w:rsidRPr="722D391F" w:rsidR="3170E5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hyperlink r:id="Ra78f4171b20d4e9e">
        <w:r w:rsidRPr="722D391F" w:rsidR="3170E5D5">
          <w:rPr>
            <w:rStyle w:val="Hyperlink"/>
            <w:rFonts w:ascii="Calibri" w:hAnsi="Calibri" w:eastAsia="Calibri" w:cs="Calibri"/>
            <w:b w:val="0"/>
            <w:bCs w:val="0"/>
            <w:i w:val="0"/>
            <w:iCs w:val="0"/>
            <w:caps w:val="0"/>
            <w:smallCaps w:val="0"/>
            <w:strike w:val="0"/>
            <w:dstrike w:val="0"/>
            <w:noProof w:val="0"/>
            <w:lang w:val="en-GB"/>
          </w:rPr>
          <w:t>https://www.parliament.uk/about/living-heritage/transformingsociety/livinglearning/19thcentury/</w:t>
        </w:r>
      </w:hyperlink>
      <w:r w:rsidRPr="722D391F" w:rsidR="3170E5D5">
        <w:rPr>
          <w:rFonts w:ascii="Calibri" w:hAnsi="Calibri" w:eastAsia="Calibri" w:cs="Calibri"/>
          <w:b w:val="0"/>
          <w:bCs w:val="0"/>
          <w:i w:val="0"/>
          <w:iCs w:val="0"/>
          <w:caps w:val="0"/>
          <w:smallCaps w:val="0"/>
          <w:noProof w:val="0"/>
          <w:color w:val="000000" w:themeColor="text1" w:themeTint="FF" w:themeShade="FF"/>
          <w:sz w:val="24"/>
          <w:szCs w:val="24"/>
          <w:lang w:val="en-GB"/>
        </w:rPr>
        <w:t>.</w:t>
      </w:r>
    </w:p>
    <w:p xmlns:wp14="http://schemas.microsoft.com/office/word/2010/wordml" w:rsidP="722D391F" wp14:paraId="5E5787A5" wp14:textId="5C9B0A3D">
      <w:pPr>
        <w:spacing w:before="0" w:beforeAutospacing="off" w:after="160" w:line="360"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722D391F" w:rsidR="3170E5D5">
        <w:rPr>
          <w:rFonts w:ascii="Calibri" w:hAnsi="Calibri" w:eastAsia="Calibri" w:cs="Calibri"/>
          <w:b w:val="0"/>
          <w:bCs w:val="0"/>
          <w:i w:val="0"/>
          <w:iCs w:val="0"/>
          <w:caps w:val="0"/>
          <w:smallCaps w:val="0"/>
          <w:noProof w:val="0"/>
          <w:color w:val="000000" w:themeColor="text1" w:themeTint="FF" w:themeShade="FF"/>
          <w:sz w:val="24"/>
          <w:szCs w:val="24"/>
          <w:lang w:val="en-GB"/>
        </w:rPr>
        <w:t>UOLLB First Class Law Notes. (</w:t>
      </w:r>
      <w:r w:rsidRPr="722D391F" w:rsidR="5757C2B0">
        <w:rPr>
          <w:rFonts w:ascii="Calibri" w:hAnsi="Calibri" w:eastAsia="Calibri" w:cs="Calibri"/>
          <w:b w:val="0"/>
          <w:bCs w:val="0"/>
          <w:i w:val="0"/>
          <w:iCs w:val="0"/>
          <w:caps w:val="0"/>
          <w:smallCaps w:val="0"/>
          <w:noProof w:val="0"/>
          <w:color w:val="000000" w:themeColor="text1" w:themeTint="FF" w:themeShade="FF"/>
          <w:sz w:val="24"/>
          <w:szCs w:val="24"/>
          <w:lang w:val="en-GB"/>
        </w:rPr>
        <w:t>2023)</w:t>
      </w:r>
      <w:r w:rsidRPr="722D391F" w:rsidR="3170E5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722D391F" w:rsidR="3170E5D5">
        <w:rPr>
          <w:rFonts w:ascii="Calibri" w:hAnsi="Calibri" w:eastAsia="Calibri" w:cs="Calibri"/>
          <w:b w:val="0"/>
          <w:bCs w:val="0"/>
          <w:i w:val="1"/>
          <w:iCs w:val="1"/>
          <w:caps w:val="0"/>
          <w:smallCaps w:val="0"/>
          <w:noProof w:val="0"/>
          <w:color w:val="000000" w:themeColor="text1" w:themeTint="FF" w:themeShade="FF"/>
          <w:sz w:val="24"/>
          <w:szCs w:val="24"/>
          <w:lang w:val="en-GB"/>
        </w:rPr>
        <w:t>UK Constitutional Principles</w:t>
      </w:r>
      <w:r w:rsidRPr="722D391F" w:rsidR="3170E5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722D391F" w:rsidR="50A8743D">
        <w:rPr>
          <w:rFonts w:ascii="Calibri" w:hAnsi="Calibri" w:eastAsia="Calibri" w:cs="Calibri"/>
          <w:b w:val="0"/>
          <w:bCs w:val="0"/>
          <w:i w:val="0"/>
          <w:iCs w:val="0"/>
          <w:caps w:val="0"/>
          <w:smallCaps w:val="0"/>
          <w:noProof w:val="0"/>
          <w:color w:val="000000" w:themeColor="text1" w:themeTint="FF" w:themeShade="FF"/>
          <w:sz w:val="24"/>
          <w:szCs w:val="24"/>
          <w:lang w:val="en-GB"/>
        </w:rPr>
        <w:t>URL</w:t>
      </w:r>
      <w:r w:rsidRPr="722D391F" w:rsidR="3170E5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hyperlink w:anchor=":~:text=There%20are%20several%20key%20constitutional" r:id="Rc59ac3030af5405b">
        <w:r w:rsidRPr="722D391F" w:rsidR="3170E5D5">
          <w:rPr>
            <w:rStyle w:val="Hyperlink"/>
            <w:rFonts w:ascii="Calibri" w:hAnsi="Calibri" w:eastAsia="Calibri" w:cs="Calibri"/>
            <w:b w:val="0"/>
            <w:bCs w:val="0"/>
            <w:i w:val="0"/>
            <w:iCs w:val="0"/>
            <w:caps w:val="0"/>
            <w:smallCaps w:val="0"/>
            <w:strike w:val="0"/>
            <w:dstrike w:val="0"/>
            <w:noProof w:val="0"/>
            <w:lang w:val="en-GB"/>
          </w:rPr>
          <w:t>https://uollb.com/blog/law/uk-constitutional-principles#:~:text=There%20are%20several%20key%20constitutional</w:t>
        </w:r>
      </w:hyperlink>
      <w:r w:rsidRPr="722D391F" w:rsidR="3170E5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w:rsidR="62E01109" w:rsidP="722D391F" w:rsidRDefault="62E01109" w14:paraId="5C441CFD" w14:textId="606BD0E7">
      <w:pPr>
        <w:pStyle w:val="Normal"/>
        <w:spacing w:before="0" w:beforeAutospacing="off" w:after="160" w:line="360" w:lineRule="auto"/>
        <w:jc w:val="left"/>
        <w:rPr>
          <w:rFonts w:ascii="Calibri" w:hAnsi="Calibri" w:eastAsia="Calibri" w:cs="Calibri"/>
        </w:rPr>
      </w:pPr>
      <w:r w:rsidRPr="722D391F" w:rsidR="62E0110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The </w:t>
      </w:r>
      <w:r w:rsidRPr="722D391F" w:rsidR="3B003EC2">
        <w:rPr>
          <w:rFonts w:ascii="Calibri" w:hAnsi="Calibri" w:eastAsia="Calibri" w:cs="Calibri"/>
          <w:b w:val="0"/>
          <w:bCs w:val="0"/>
          <w:i w:val="0"/>
          <w:iCs w:val="0"/>
          <w:caps w:val="0"/>
          <w:smallCaps w:val="0"/>
          <w:noProof w:val="0"/>
          <w:color w:val="000000" w:themeColor="text1" w:themeTint="FF" w:themeShade="FF"/>
          <w:sz w:val="24"/>
          <w:szCs w:val="24"/>
          <w:lang w:val="en-GB"/>
        </w:rPr>
        <w:t>Constitution</w:t>
      </w:r>
      <w:r w:rsidRPr="722D391F" w:rsidR="62E0110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Society,</w:t>
      </w:r>
      <w:r w:rsidRPr="722D391F" w:rsidR="311E2A3A">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(2022). </w:t>
      </w:r>
      <w:r w:rsidRPr="722D391F" w:rsidR="311E2A3A">
        <w:rPr>
          <w:rFonts w:ascii="Calibri" w:hAnsi="Calibri" w:eastAsia="Calibri" w:cs="Calibri"/>
          <w:b w:val="0"/>
          <w:bCs w:val="0"/>
          <w:i w:val="1"/>
          <w:iCs w:val="1"/>
          <w:caps w:val="0"/>
          <w:smallCaps w:val="0"/>
          <w:noProof w:val="0"/>
          <w:color w:val="000000" w:themeColor="text1" w:themeTint="FF" w:themeShade="FF"/>
          <w:sz w:val="24"/>
          <w:szCs w:val="24"/>
          <w:lang w:val="en-GB"/>
        </w:rPr>
        <w:t xml:space="preserve">The UK Constitution. </w:t>
      </w:r>
      <w:r w:rsidRPr="722D391F" w:rsidR="311E2A3A">
        <w:rPr>
          <w:rFonts w:ascii="Calibri" w:hAnsi="Calibri" w:eastAsia="Calibri" w:cs="Calibri"/>
          <w:b w:val="0"/>
          <w:bCs w:val="0"/>
          <w:i w:val="0"/>
          <w:iCs w:val="0"/>
          <w:caps w:val="0"/>
          <w:smallCaps w:val="0"/>
          <w:noProof w:val="0"/>
          <w:color w:val="000000" w:themeColor="text1" w:themeTint="FF" w:themeShade="FF"/>
          <w:sz w:val="24"/>
          <w:szCs w:val="24"/>
          <w:lang w:val="en-GB"/>
        </w:rPr>
        <w:t xml:space="preserve">URL: </w:t>
      </w:r>
      <w:hyperlink r:id="Rf8b47c9036754c39">
        <w:r w:rsidRPr="722D391F" w:rsidR="311E2A3A">
          <w:rPr>
            <w:rStyle w:val="Hyperlink"/>
            <w:rFonts w:ascii="Calibri" w:hAnsi="Calibri" w:eastAsia="Calibri" w:cs="Calibri"/>
            <w:noProof w:val="0"/>
            <w:lang w:val="en-GB"/>
          </w:rPr>
          <w:t>The UK constitution - The Constitution Society (consoc.org.uk)</w:t>
        </w:r>
      </w:hyperlink>
    </w:p>
    <w:p w:rsidR="63BA4B9F" w:rsidP="722D391F" w:rsidRDefault="63BA4B9F" w14:paraId="7EC7C85F" w14:textId="34F6A174">
      <w:pPr>
        <w:pStyle w:val="Normal"/>
        <w:spacing w:before="0" w:beforeAutospacing="off" w:after="160" w:line="360" w:lineRule="auto"/>
        <w:jc w:val="left"/>
        <w:rPr>
          <w:rFonts w:ascii="Calibri" w:hAnsi="Calibri" w:eastAsia="Calibri" w:cs="Calibri"/>
          <w:noProof w:val="0"/>
          <w:sz w:val="24"/>
          <w:szCs w:val="24"/>
          <w:lang w:val="en-GB"/>
        </w:rPr>
      </w:pPr>
      <w:r w:rsidRPr="722D391F" w:rsidR="63BA4B9F">
        <w:rPr>
          <w:rFonts w:ascii="Calibri" w:hAnsi="Calibri" w:eastAsia="Calibri" w:cs="Calibri"/>
          <w:noProof w:val="0"/>
          <w:lang w:val="en-GB"/>
        </w:rPr>
        <w:t xml:space="preserve">Michael Gordon, (2015). </w:t>
      </w:r>
      <w:r w:rsidRPr="722D391F" w:rsidR="63BA4B9F">
        <w:rPr>
          <w:rFonts w:ascii="Calibri" w:hAnsi="Calibri" w:eastAsia="Calibri" w:cs="Calibri"/>
          <w:i w:val="1"/>
          <w:iCs w:val="1"/>
          <w:noProof w:val="0"/>
          <w:lang w:val="en-GB"/>
        </w:rPr>
        <w:t xml:space="preserve">The UK’s </w:t>
      </w:r>
      <w:r w:rsidRPr="722D391F" w:rsidR="2D03D65E">
        <w:rPr>
          <w:rFonts w:ascii="Calibri" w:hAnsi="Calibri" w:eastAsia="Calibri" w:cs="Calibri"/>
          <w:i w:val="1"/>
          <w:iCs w:val="1"/>
          <w:noProof w:val="0"/>
          <w:lang w:val="en-GB"/>
        </w:rPr>
        <w:t>Fundamental</w:t>
      </w:r>
      <w:r w:rsidRPr="722D391F" w:rsidR="63BA4B9F">
        <w:rPr>
          <w:rFonts w:ascii="Calibri" w:hAnsi="Calibri" w:eastAsia="Calibri" w:cs="Calibri"/>
          <w:i w:val="1"/>
          <w:iCs w:val="1"/>
          <w:noProof w:val="0"/>
          <w:lang w:val="en-GB"/>
        </w:rPr>
        <w:t xml:space="preserve"> </w:t>
      </w:r>
      <w:r w:rsidRPr="722D391F" w:rsidR="091EF1FA">
        <w:rPr>
          <w:rFonts w:ascii="Calibri" w:hAnsi="Calibri" w:eastAsia="Calibri" w:cs="Calibri"/>
          <w:i w:val="1"/>
          <w:iCs w:val="1"/>
          <w:noProof w:val="0"/>
          <w:lang w:val="en-GB"/>
        </w:rPr>
        <w:t>Constitutional</w:t>
      </w:r>
      <w:r w:rsidRPr="722D391F" w:rsidR="63BA4B9F">
        <w:rPr>
          <w:rFonts w:ascii="Calibri" w:hAnsi="Calibri" w:eastAsia="Calibri" w:cs="Calibri"/>
          <w:i w:val="1"/>
          <w:iCs w:val="1"/>
          <w:noProof w:val="0"/>
          <w:lang w:val="en-GB"/>
        </w:rPr>
        <w:t xml:space="preserve"> Principle. </w:t>
      </w:r>
      <w:r w:rsidRPr="722D391F" w:rsidR="63BA4B9F">
        <w:rPr>
          <w:rFonts w:ascii="Calibri" w:hAnsi="Calibri" w:eastAsia="Calibri" w:cs="Calibri"/>
          <w:i w:val="0"/>
          <w:iCs w:val="0"/>
          <w:noProof w:val="0"/>
          <w:lang w:val="en-GB"/>
        </w:rPr>
        <w:t>UR</w:t>
      </w:r>
      <w:r w:rsidRPr="722D391F" w:rsidR="2451648A">
        <w:rPr>
          <w:rFonts w:ascii="Calibri" w:hAnsi="Calibri" w:eastAsia="Calibri" w:cs="Calibri"/>
          <w:i w:val="0"/>
          <w:iCs w:val="0"/>
          <w:noProof w:val="0"/>
          <w:lang w:val="en-GB"/>
        </w:rPr>
        <w:t xml:space="preserve">L: </w:t>
      </w:r>
      <w:hyperlink r:id="R74b8cdf5dd15487b">
        <w:r w:rsidRPr="722D391F" w:rsidR="2451648A">
          <w:rPr>
            <w:rStyle w:val="Hyperlink"/>
            <w:rFonts w:ascii="Calibri" w:hAnsi="Calibri" w:eastAsia="Calibri" w:cs="Calibri"/>
            <w:noProof w:val="0"/>
            <w:lang w:val="en-GB"/>
          </w:rPr>
          <w:t>The UK's Fundamental Constitutional Principle: Why the UK Parliament Is Still Sovereign and Why It Still Matters: King's Law Journal: Vol 26 , No 2 - Get Access (tandfonline.com)</w:t>
        </w:r>
      </w:hyperlink>
    </w:p>
    <w:p w:rsidR="7BADCDFD" w:rsidP="722D391F" w:rsidRDefault="7BADCDFD" w14:paraId="11D7403D" w14:textId="34838C96">
      <w:pPr>
        <w:pStyle w:val="Normal"/>
        <w:rPr>
          <w:rFonts w:ascii="Aptos" w:hAnsi="Aptos" w:eastAsia="Aptos" w:cs="Aptos"/>
          <w:noProof w:val="0"/>
          <w:sz w:val="24"/>
          <w:szCs w:val="24"/>
          <w:lang w:val="en-GB"/>
        </w:rPr>
      </w:pPr>
      <w:r w:rsidRPr="722D391F" w:rsidR="7BADCDFD">
        <w:rPr>
          <w:noProof w:val="0"/>
          <w:lang w:val="en-GB"/>
        </w:rPr>
        <w:t xml:space="preserve">The Guardian, (2024). </w:t>
      </w:r>
      <w:r w:rsidRPr="722D391F" w:rsidR="7BADCDFD">
        <w:rPr>
          <w:i w:val="1"/>
          <w:iCs w:val="1"/>
          <w:noProof w:val="0"/>
          <w:lang w:val="en-GB"/>
        </w:rPr>
        <w:t xml:space="preserve">Erwin James inspired prison reformers inside and outside the system. </w:t>
      </w:r>
      <w:r w:rsidRPr="722D391F" w:rsidR="7BADCDFD">
        <w:rPr>
          <w:i w:val="0"/>
          <w:iCs w:val="0"/>
          <w:noProof w:val="0"/>
          <w:lang w:val="en-GB"/>
        </w:rPr>
        <w:t xml:space="preserve">URL: </w:t>
      </w:r>
      <w:hyperlink r:id="Rbc2f23fd14454e43">
        <w:r w:rsidRPr="722D391F" w:rsidR="7BADCDFD">
          <w:rPr>
            <w:rStyle w:val="Hyperlink"/>
            <w:noProof w:val="0"/>
            <w:lang w:val="en-GB"/>
          </w:rPr>
          <w:t>Erwin James inspired prison reformers inside and outside the system | Prisons and probation | The Guardian</w:t>
        </w:r>
      </w:hyperlink>
    </w:p>
    <w:p w:rsidR="722D391F" w:rsidP="722D391F" w:rsidRDefault="722D391F" w14:paraId="22A49584" w14:textId="1B926BDC">
      <w:pPr>
        <w:jc w:val="left"/>
      </w:pPr>
    </w:p>
    <w:p w:rsidR="722D391F" w:rsidP="722D391F" w:rsidRDefault="722D391F" w14:paraId="0E8E2C23" w14:textId="687DB9EB">
      <w:pPr>
        <w:pStyle w:val="Normal"/>
        <w:spacing w:before="0" w:beforeAutospacing="off" w:after="160" w:line="360" w:lineRule="auto"/>
        <w:jc w:val="left"/>
        <w:rPr>
          <w:rFonts w:ascii="Calibri" w:hAnsi="Calibri" w:eastAsia="Calibri" w:cs="Calibri"/>
          <w:noProof w:val="0"/>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95sVhZIS" int2:invalidationBookmarkName="" int2:hashCode="zzzrlD2k2SKtdM" int2:id="6oSMVmAW">
      <int2:state int2:type="WordDesignerPullQuotesAnnotation" int2:value="Review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171345a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BF68028"/>
    <w:rsid w:val="0124BF7F"/>
    <w:rsid w:val="043725AB"/>
    <w:rsid w:val="04AD1EB3"/>
    <w:rsid w:val="08BA8BF4"/>
    <w:rsid w:val="091EF1FA"/>
    <w:rsid w:val="0A2145AA"/>
    <w:rsid w:val="0BD082DC"/>
    <w:rsid w:val="0C7063D0"/>
    <w:rsid w:val="0E8F6379"/>
    <w:rsid w:val="0F96117E"/>
    <w:rsid w:val="0FDA5EE9"/>
    <w:rsid w:val="121157FF"/>
    <w:rsid w:val="170C57F5"/>
    <w:rsid w:val="18C13A54"/>
    <w:rsid w:val="198B5D4F"/>
    <w:rsid w:val="1BEDF2E9"/>
    <w:rsid w:val="1D3820BD"/>
    <w:rsid w:val="1E44A66B"/>
    <w:rsid w:val="1FE43865"/>
    <w:rsid w:val="1FF1F3B3"/>
    <w:rsid w:val="20BAD3F9"/>
    <w:rsid w:val="2256A45A"/>
    <w:rsid w:val="2451648A"/>
    <w:rsid w:val="245885A1"/>
    <w:rsid w:val="24E9FA54"/>
    <w:rsid w:val="255AAC1A"/>
    <w:rsid w:val="26C5DAA6"/>
    <w:rsid w:val="27090095"/>
    <w:rsid w:val="2810E1B7"/>
    <w:rsid w:val="28C5E5DE"/>
    <w:rsid w:val="2A61B63F"/>
    <w:rsid w:val="2AB2592A"/>
    <w:rsid w:val="2D03D65E"/>
    <w:rsid w:val="2E5445E3"/>
    <w:rsid w:val="2E77781B"/>
    <w:rsid w:val="3090945B"/>
    <w:rsid w:val="30E1A6B5"/>
    <w:rsid w:val="311E2A3A"/>
    <w:rsid w:val="3170E5D5"/>
    <w:rsid w:val="3358DAFA"/>
    <w:rsid w:val="33991DD9"/>
    <w:rsid w:val="33C8351D"/>
    <w:rsid w:val="34F4AB5B"/>
    <w:rsid w:val="37DF68A3"/>
    <w:rsid w:val="3AE0E5D0"/>
    <w:rsid w:val="3B003EC2"/>
    <w:rsid w:val="3E188692"/>
    <w:rsid w:val="3EC5DBD3"/>
    <w:rsid w:val="3FA1A31D"/>
    <w:rsid w:val="3FCA293C"/>
    <w:rsid w:val="420834F1"/>
    <w:rsid w:val="45924079"/>
    <w:rsid w:val="462CE52B"/>
    <w:rsid w:val="47015C11"/>
    <w:rsid w:val="48BE6F1E"/>
    <w:rsid w:val="4BF68028"/>
    <w:rsid w:val="4D3F3E5F"/>
    <w:rsid w:val="4D789358"/>
    <w:rsid w:val="4EB08376"/>
    <w:rsid w:val="4F002977"/>
    <w:rsid w:val="4FEA979E"/>
    <w:rsid w:val="504C53D7"/>
    <w:rsid w:val="50A8743D"/>
    <w:rsid w:val="513B710B"/>
    <w:rsid w:val="513F7F52"/>
    <w:rsid w:val="51E82438"/>
    <w:rsid w:val="53078411"/>
    <w:rsid w:val="535A82EC"/>
    <w:rsid w:val="537B97D4"/>
    <w:rsid w:val="548976FD"/>
    <w:rsid w:val="54E98D96"/>
    <w:rsid w:val="54FE3FD8"/>
    <w:rsid w:val="553B70F5"/>
    <w:rsid w:val="5757C2B0"/>
    <w:rsid w:val="57C66A8B"/>
    <w:rsid w:val="5835E09A"/>
    <w:rsid w:val="6040F27F"/>
    <w:rsid w:val="60D362A6"/>
    <w:rsid w:val="62E01109"/>
    <w:rsid w:val="62F7B667"/>
    <w:rsid w:val="639ABCCA"/>
    <w:rsid w:val="63BA4B9F"/>
    <w:rsid w:val="66ADB592"/>
    <w:rsid w:val="675BA608"/>
    <w:rsid w:val="6B8B92AC"/>
    <w:rsid w:val="6CAE2001"/>
    <w:rsid w:val="6EB95842"/>
    <w:rsid w:val="6F235590"/>
    <w:rsid w:val="71785F29"/>
    <w:rsid w:val="718794A0"/>
    <w:rsid w:val="71898BD8"/>
    <w:rsid w:val="7191D301"/>
    <w:rsid w:val="722D391F"/>
    <w:rsid w:val="76052202"/>
    <w:rsid w:val="76BE3871"/>
    <w:rsid w:val="77F1B635"/>
    <w:rsid w:val="78D72075"/>
    <w:rsid w:val="7B42DFC8"/>
    <w:rsid w:val="7BADCD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F68028"/>
  <w15:chartTrackingRefBased/>
  <w15:docId w15:val="{4566F83B-4C1B-48FB-A1BA-3C1C8280840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britishecologicalsociety.org/wp-content/uploads/2017/05/An-introduction-to-policymaking-in-the-UK.pdf" TargetMode="External" Id="Rfd660563729a45e8" /><Relationship Type="http://schemas.openxmlformats.org/officeDocument/2006/relationships/hyperlink" Target="https://www.britishecologicalsociety.org/wp-content/uploads/2017/05/An-introduction-to-policymaking-in-the-UK.pdf" TargetMode="External" Id="R4c0105cb0a394a0a" /><Relationship Type="http://schemas.openxmlformats.org/officeDocument/2006/relationships/hyperlink" Target="https://law.gov.wales/how-power-exercised-within-uk" TargetMode="External" Id="R57a5aed677124ebe" /><Relationship Type="http://schemas.openxmlformats.org/officeDocument/2006/relationships/hyperlink" Target="https://news.sky.com/story/boris-johnsons-conduct-critised-in-review-calling-for-constitutional-reform-12964636" TargetMode="External" Id="R79cbfd41db1c4512" /><Relationship Type="http://schemas.openxmlformats.org/officeDocument/2006/relationships/hyperlink" Target="https://www.legislation.gov.uk/understanding-legislation" TargetMode="External" Id="R7c06f075dcd04807" /><Relationship Type="http://schemas.openxmlformats.org/officeDocument/2006/relationships/hyperlink" Target="https://www.tutor2u.net/politics/topics/parliamentary-sovereignty" TargetMode="External" Id="Rbbdec94c816144b5" /><Relationship Type="http://schemas.openxmlformats.org/officeDocument/2006/relationships/hyperlink" Target="https://www.ucl.ac.uk/constitution-unit/explainers/what-uk-constitution" TargetMode="External" Id="Ra02d70acff8d4276" /><Relationship Type="http://schemas.openxmlformats.org/officeDocument/2006/relationships/hyperlink" Target="https://www.ucl.ac.uk/constitution-unit/explainers/what-are-constitutional-principles" TargetMode="External" Id="Ra43332f395ec480a" /><Relationship Type="http://schemas.openxmlformats.org/officeDocument/2006/relationships/hyperlink" Target="https://www.ucl.ac.uk/constitution-unit/explainers/what-are-constitutional-principles" TargetMode="External" Id="Rf0db0cfb891144f1" /><Relationship Type="http://schemas.openxmlformats.org/officeDocument/2006/relationships/hyperlink" Target="https://www.parliament.uk/about/living-heritage/evolutionofparliament/houseofcommons/reformacts/overview/reformact1832/" TargetMode="External" Id="Rcf998ac9dd8848a4" /><Relationship Type="http://schemas.openxmlformats.org/officeDocument/2006/relationships/hyperlink" Target="https://www.parliament.uk/about/how/laws/secondary-legislation/" TargetMode="External" Id="R76d0dda8cd7b404c" /><Relationship Type="http://schemas.openxmlformats.org/officeDocument/2006/relationships/hyperlink" Target="https://www.parliament.uk/about/living-heritage/transformingsociety/livinglearning/19thcentury/" TargetMode="External" Id="Ra78f4171b20d4e9e" /><Relationship Type="http://schemas.openxmlformats.org/officeDocument/2006/relationships/hyperlink" Target="https://uollb.com/blog/law/uk-constitutional-principles" TargetMode="External" Id="Rc59ac3030af5405b" /><Relationship Type="http://schemas.openxmlformats.org/officeDocument/2006/relationships/hyperlink" Target="https://consoc.org.uk/the-constitution-explained/the-uk-constitution/" TargetMode="External" Id="Rf8b47c9036754c39" /><Relationship Type="http://schemas.openxmlformats.org/officeDocument/2006/relationships/hyperlink" Target="https://www.tandfonline.com/doi/full/10.1080/09615768.2015.1072933" TargetMode="External" Id="R74b8cdf5dd15487b" /><Relationship Type="http://schemas.openxmlformats.org/officeDocument/2006/relationships/hyperlink" Target="https://www.theguardian.com/society/2024/jan/28/erwin-james-inspired-prison-reformers-inside-and-outside-the-system" TargetMode="External" Id="Rbc2f23fd14454e43" /><Relationship Type="http://schemas.microsoft.com/office/2020/10/relationships/intelligence" Target="/word/intelligence2.xml" Id="R38cf6e39d58747ca" /><Relationship Type="http://schemas.openxmlformats.org/officeDocument/2006/relationships/numbering" Target="/word/numbering.xml" Id="Rd3dec44e46f2458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Maja Szczesniak (2306259)</dc:creator>
  <keywords/>
  <dc:description/>
  <lastModifiedBy>Maja Szczesniak (2306259)</lastModifiedBy>
  <revision>2</revision>
  <dcterms:created xsi:type="dcterms:W3CDTF">2024-04-19T11:32:58.8384770Z</dcterms:created>
  <dcterms:modified xsi:type="dcterms:W3CDTF">2024-04-19T12:29:53.4557732Z</dcterms:modified>
</coreProperties>
</file>