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48BC" w:rsidRPr="007560EB" w:rsidRDefault="00DB521D">
      <w:pPr>
        <w:rPr>
          <w:color w:val="000000" w:themeColor="text1"/>
          <w:sz w:val="24"/>
          <w:szCs w:val="24"/>
          <w:u w:val="single"/>
        </w:rPr>
      </w:pPr>
      <w:r w:rsidRPr="007560EB">
        <w:rPr>
          <w:rFonts w:cs="Arial"/>
          <w:color w:val="000000" w:themeColor="text1"/>
          <w:sz w:val="24"/>
          <w:szCs w:val="24"/>
          <w:u w:val="single"/>
        </w:rPr>
        <w:t xml:space="preserve">Part 1 - </w:t>
      </w:r>
      <w:r w:rsidR="009648BC" w:rsidRPr="007560EB">
        <w:rPr>
          <w:rFonts w:cs="Arial"/>
          <w:color w:val="000000" w:themeColor="text1"/>
          <w:sz w:val="24"/>
          <w:szCs w:val="24"/>
          <w:u w:val="single"/>
        </w:rPr>
        <w:t>A critical analysis of a Journal article</w:t>
      </w:r>
    </w:p>
    <w:p w:rsidR="0022108D" w:rsidRPr="007560EB" w:rsidRDefault="00812497">
      <w:pPr>
        <w:rPr>
          <w:color w:val="000000" w:themeColor="text1"/>
          <w:sz w:val="24"/>
          <w:szCs w:val="24"/>
        </w:rPr>
      </w:pPr>
      <w:r w:rsidRPr="007560EB">
        <w:rPr>
          <w:color w:val="000000" w:themeColor="text1"/>
          <w:sz w:val="24"/>
          <w:szCs w:val="24"/>
        </w:rPr>
        <w:t xml:space="preserve">The article ‘A comparative study of special educator preparation in Norway and Sweden’ seeks to explore the similarities and differences between special education programmes amongst graduates from Norwegian and Swedish universities. </w:t>
      </w:r>
      <w:r w:rsidR="00F178E1" w:rsidRPr="007560EB">
        <w:rPr>
          <w:color w:val="000000" w:themeColor="text1"/>
          <w:sz w:val="24"/>
          <w:szCs w:val="24"/>
        </w:rPr>
        <w:t xml:space="preserve">The research addresses the significance of whether political and economic developments have influenced special education preparation in both countries. </w:t>
      </w:r>
    </w:p>
    <w:p w:rsidR="009E692B" w:rsidRPr="007560EB" w:rsidRDefault="009E692B">
      <w:pPr>
        <w:rPr>
          <w:color w:val="000000" w:themeColor="text1"/>
          <w:sz w:val="24"/>
          <w:szCs w:val="24"/>
        </w:rPr>
      </w:pPr>
      <w:r w:rsidRPr="007560EB">
        <w:rPr>
          <w:color w:val="000000" w:themeColor="text1"/>
          <w:sz w:val="24"/>
          <w:szCs w:val="24"/>
        </w:rPr>
        <w:t>Nearly all of the authors (with the exception of one) are professionals researching special educational needs including inclusion, parental involvement and specialist</w:t>
      </w:r>
      <w:r w:rsidR="00B309ED" w:rsidRPr="007560EB">
        <w:rPr>
          <w:color w:val="000000" w:themeColor="text1"/>
          <w:sz w:val="24"/>
          <w:szCs w:val="24"/>
        </w:rPr>
        <w:t xml:space="preserve"> educational</w:t>
      </w:r>
      <w:r w:rsidRPr="007560EB">
        <w:rPr>
          <w:color w:val="000000" w:themeColor="text1"/>
          <w:sz w:val="24"/>
          <w:szCs w:val="24"/>
        </w:rPr>
        <w:t xml:space="preserve"> provisions. In addition to this, most of the authors have previously worked together to carry out studies</w:t>
      </w:r>
      <w:r w:rsidR="00B309ED" w:rsidRPr="007560EB">
        <w:rPr>
          <w:color w:val="000000" w:themeColor="text1"/>
          <w:sz w:val="24"/>
          <w:szCs w:val="24"/>
        </w:rPr>
        <w:t xml:space="preserve"> within similar fields of work</w:t>
      </w:r>
      <w:r w:rsidRPr="007560EB">
        <w:rPr>
          <w:color w:val="000000" w:themeColor="text1"/>
          <w:sz w:val="24"/>
          <w:szCs w:val="24"/>
        </w:rPr>
        <w:t xml:space="preserve">. However, little could be found in relation to </w:t>
      </w:r>
      <w:proofErr w:type="spellStart"/>
      <w:r w:rsidRPr="007560EB">
        <w:rPr>
          <w:color w:val="000000" w:themeColor="text1"/>
          <w:sz w:val="24"/>
          <w:szCs w:val="24"/>
        </w:rPr>
        <w:t>Gunilla</w:t>
      </w:r>
      <w:proofErr w:type="spellEnd"/>
      <w:r w:rsidRPr="007560EB">
        <w:rPr>
          <w:color w:val="000000" w:themeColor="text1"/>
          <w:sz w:val="24"/>
          <w:szCs w:val="24"/>
        </w:rPr>
        <w:t xml:space="preserve"> </w:t>
      </w:r>
      <w:proofErr w:type="spellStart"/>
      <w:r w:rsidRPr="007560EB">
        <w:rPr>
          <w:color w:val="000000" w:themeColor="text1"/>
          <w:sz w:val="24"/>
          <w:szCs w:val="24"/>
        </w:rPr>
        <w:t>Lindqvist</w:t>
      </w:r>
      <w:proofErr w:type="spellEnd"/>
      <w:r w:rsidRPr="007560EB">
        <w:rPr>
          <w:color w:val="000000" w:themeColor="text1"/>
          <w:sz w:val="24"/>
          <w:szCs w:val="24"/>
        </w:rPr>
        <w:t xml:space="preserve"> and her work within the special educational needs sector. Although an alternative vi</w:t>
      </w:r>
      <w:bookmarkStart w:id="0" w:name="_GoBack"/>
      <w:bookmarkEnd w:id="0"/>
      <w:r w:rsidRPr="007560EB">
        <w:rPr>
          <w:color w:val="000000" w:themeColor="text1"/>
          <w:sz w:val="24"/>
          <w:szCs w:val="24"/>
        </w:rPr>
        <w:t xml:space="preserve">ew to providing a health </w:t>
      </w:r>
      <w:r w:rsidR="00B309ED" w:rsidRPr="007560EB">
        <w:rPr>
          <w:color w:val="000000" w:themeColor="text1"/>
          <w:sz w:val="24"/>
          <w:szCs w:val="24"/>
        </w:rPr>
        <w:t xml:space="preserve">care </w:t>
      </w:r>
      <w:r w:rsidRPr="007560EB">
        <w:rPr>
          <w:color w:val="000000" w:themeColor="text1"/>
          <w:sz w:val="24"/>
          <w:szCs w:val="24"/>
        </w:rPr>
        <w:t xml:space="preserve">perspective could be beneficial within the study. </w:t>
      </w:r>
    </w:p>
    <w:p w:rsidR="00B309ED" w:rsidRPr="007560EB" w:rsidRDefault="00F178E1">
      <w:pPr>
        <w:rPr>
          <w:color w:val="000000" w:themeColor="text1"/>
          <w:sz w:val="24"/>
          <w:szCs w:val="24"/>
        </w:rPr>
      </w:pPr>
      <w:r w:rsidRPr="007560EB">
        <w:rPr>
          <w:color w:val="000000" w:themeColor="text1"/>
          <w:sz w:val="24"/>
          <w:szCs w:val="24"/>
        </w:rPr>
        <w:t xml:space="preserve">The abstract supports the title by explaining the purpose of the article however, the aims of the study are not specific and </w:t>
      </w:r>
      <w:r w:rsidR="00B309ED" w:rsidRPr="007560EB">
        <w:rPr>
          <w:color w:val="000000" w:themeColor="text1"/>
          <w:sz w:val="24"/>
          <w:szCs w:val="24"/>
        </w:rPr>
        <w:t xml:space="preserve">the </w:t>
      </w:r>
      <w:r w:rsidRPr="007560EB">
        <w:rPr>
          <w:color w:val="000000" w:themeColor="text1"/>
          <w:sz w:val="24"/>
          <w:szCs w:val="24"/>
        </w:rPr>
        <w:t>reasons for the study are unclear</w:t>
      </w:r>
      <w:r w:rsidR="00B309ED" w:rsidRPr="007560EB">
        <w:rPr>
          <w:color w:val="000000" w:themeColor="text1"/>
          <w:sz w:val="24"/>
          <w:szCs w:val="24"/>
        </w:rPr>
        <w:t xml:space="preserve"> and vague</w:t>
      </w:r>
      <w:r w:rsidRPr="007560EB">
        <w:rPr>
          <w:color w:val="000000" w:themeColor="text1"/>
          <w:sz w:val="24"/>
          <w:szCs w:val="24"/>
        </w:rPr>
        <w:t xml:space="preserve">. The abstract includes </w:t>
      </w:r>
      <w:r w:rsidR="0099036E" w:rsidRPr="007560EB">
        <w:rPr>
          <w:color w:val="000000" w:themeColor="text1"/>
          <w:sz w:val="24"/>
          <w:szCs w:val="24"/>
        </w:rPr>
        <w:t xml:space="preserve">key pieces of information such as </w:t>
      </w:r>
      <w:r w:rsidRPr="007560EB">
        <w:rPr>
          <w:color w:val="000000" w:themeColor="text1"/>
          <w:sz w:val="24"/>
          <w:szCs w:val="24"/>
        </w:rPr>
        <w:t>th</w:t>
      </w:r>
      <w:r w:rsidR="00B309ED" w:rsidRPr="007560EB">
        <w:rPr>
          <w:color w:val="000000" w:themeColor="text1"/>
          <w:sz w:val="24"/>
          <w:szCs w:val="24"/>
        </w:rPr>
        <w:t>e sample size and specific dates that the study took place</w:t>
      </w:r>
      <w:r w:rsidRPr="007560EB">
        <w:rPr>
          <w:color w:val="000000" w:themeColor="text1"/>
          <w:sz w:val="24"/>
          <w:szCs w:val="24"/>
        </w:rPr>
        <w:t xml:space="preserve"> which have been explored. </w:t>
      </w:r>
      <w:r w:rsidR="00B309ED" w:rsidRPr="007560EB">
        <w:rPr>
          <w:color w:val="000000" w:themeColor="text1"/>
          <w:sz w:val="24"/>
          <w:szCs w:val="24"/>
        </w:rPr>
        <w:t xml:space="preserve">This is beneficial in order to understand the scale of the study. </w:t>
      </w:r>
      <w:r w:rsidRPr="007560EB">
        <w:rPr>
          <w:color w:val="000000" w:themeColor="text1"/>
          <w:sz w:val="24"/>
          <w:szCs w:val="24"/>
        </w:rPr>
        <w:t>In addition to this, the method of data collection is also noted which is useful to know in relation to unde</w:t>
      </w:r>
      <w:r w:rsidR="00B309ED" w:rsidRPr="007560EB">
        <w:rPr>
          <w:color w:val="000000" w:themeColor="text1"/>
          <w:sz w:val="24"/>
          <w:szCs w:val="24"/>
        </w:rPr>
        <w:t>rstanding how the information that contributed to the findings was collected</w:t>
      </w:r>
      <w:r w:rsidRPr="007560EB">
        <w:rPr>
          <w:color w:val="000000" w:themeColor="text1"/>
          <w:sz w:val="24"/>
          <w:szCs w:val="24"/>
        </w:rPr>
        <w:t xml:space="preserve">. Furthermore, the abstract also refers briefly to the findings of the study highlighting the outcomes of both Norwegian and Swedish students who participated in the study. </w:t>
      </w:r>
      <w:r w:rsidR="00FA4E6B" w:rsidRPr="007560EB">
        <w:rPr>
          <w:color w:val="000000" w:themeColor="text1"/>
          <w:sz w:val="24"/>
          <w:szCs w:val="24"/>
        </w:rPr>
        <w:t xml:space="preserve">The author’s also include key words within the abstract. These key words are subject specific and also used consistently throughout the comparative study. </w:t>
      </w:r>
    </w:p>
    <w:p w:rsidR="00BC0B8E" w:rsidRPr="007560EB" w:rsidRDefault="00FA4E6B">
      <w:pPr>
        <w:rPr>
          <w:color w:val="000000" w:themeColor="text1"/>
          <w:sz w:val="24"/>
          <w:szCs w:val="24"/>
        </w:rPr>
      </w:pPr>
      <w:r w:rsidRPr="007560EB">
        <w:rPr>
          <w:color w:val="000000" w:themeColor="text1"/>
          <w:sz w:val="24"/>
          <w:szCs w:val="24"/>
        </w:rPr>
        <w:t xml:space="preserve">Within </w:t>
      </w:r>
      <w:r w:rsidR="0099036E" w:rsidRPr="007560EB">
        <w:rPr>
          <w:color w:val="000000" w:themeColor="text1"/>
          <w:sz w:val="24"/>
          <w:szCs w:val="24"/>
        </w:rPr>
        <w:t>the introduction the author</w:t>
      </w:r>
      <w:r w:rsidR="009E692B" w:rsidRPr="007560EB">
        <w:rPr>
          <w:color w:val="000000" w:themeColor="text1"/>
          <w:sz w:val="24"/>
          <w:szCs w:val="24"/>
        </w:rPr>
        <w:t>s refer</w:t>
      </w:r>
      <w:r w:rsidR="0099036E" w:rsidRPr="007560EB">
        <w:rPr>
          <w:color w:val="000000" w:themeColor="text1"/>
          <w:sz w:val="24"/>
          <w:szCs w:val="24"/>
        </w:rPr>
        <w:t xml:space="preserve"> to previous studies however, there is little evidence to support the purpose and rationale of the research. </w:t>
      </w:r>
      <w:r w:rsidR="00776457" w:rsidRPr="007560EB">
        <w:rPr>
          <w:color w:val="000000" w:themeColor="text1"/>
          <w:sz w:val="24"/>
          <w:szCs w:val="24"/>
        </w:rPr>
        <w:t>The author</w:t>
      </w:r>
      <w:r w:rsidR="009E692B" w:rsidRPr="007560EB">
        <w:rPr>
          <w:color w:val="000000" w:themeColor="text1"/>
          <w:sz w:val="24"/>
          <w:szCs w:val="24"/>
        </w:rPr>
        <w:t>s</w:t>
      </w:r>
      <w:r w:rsidR="00776457" w:rsidRPr="007560EB">
        <w:rPr>
          <w:color w:val="000000" w:themeColor="text1"/>
          <w:sz w:val="24"/>
          <w:szCs w:val="24"/>
        </w:rPr>
        <w:t xml:space="preserve"> ha</w:t>
      </w:r>
      <w:r w:rsidR="009E692B" w:rsidRPr="007560EB">
        <w:rPr>
          <w:color w:val="000000" w:themeColor="text1"/>
          <w:sz w:val="24"/>
          <w:szCs w:val="24"/>
        </w:rPr>
        <w:t>ve</w:t>
      </w:r>
      <w:r w:rsidR="00776457" w:rsidRPr="007560EB">
        <w:rPr>
          <w:color w:val="000000" w:themeColor="text1"/>
          <w:sz w:val="24"/>
          <w:szCs w:val="24"/>
        </w:rPr>
        <w:t xml:space="preserve"> introduced literature which vaguely refers to previous studies which have been undertaken.  However, the varying approaches between Norway and the other Nordic countries mentioned di</w:t>
      </w:r>
      <w:r w:rsidR="00B309ED" w:rsidRPr="007560EB">
        <w:rPr>
          <w:color w:val="000000" w:themeColor="text1"/>
          <w:sz w:val="24"/>
          <w:szCs w:val="24"/>
        </w:rPr>
        <w:t>ffer in approaches which leads the reader</w:t>
      </w:r>
      <w:r w:rsidR="00776457" w:rsidRPr="007560EB">
        <w:rPr>
          <w:color w:val="000000" w:themeColor="text1"/>
          <w:sz w:val="24"/>
          <w:szCs w:val="24"/>
        </w:rPr>
        <w:t xml:space="preserve"> to question how relevant</w:t>
      </w:r>
      <w:r w:rsidR="00B309ED" w:rsidRPr="007560EB">
        <w:rPr>
          <w:color w:val="000000" w:themeColor="text1"/>
          <w:sz w:val="24"/>
          <w:szCs w:val="24"/>
        </w:rPr>
        <w:t xml:space="preserve"> and reliable the literature is in relation to</w:t>
      </w:r>
      <w:r w:rsidR="00776457" w:rsidRPr="007560EB">
        <w:rPr>
          <w:color w:val="000000" w:themeColor="text1"/>
          <w:sz w:val="24"/>
          <w:szCs w:val="24"/>
        </w:rPr>
        <w:t xml:space="preserve"> this study. </w:t>
      </w:r>
      <w:r w:rsidR="00677D19" w:rsidRPr="007560EB">
        <w:rPr>
          <w:color w:val="000000" w:themeColor="text1"/>
          <w:sz w:val="24"/>
          <w:szCs w:val="24"/>
        </w:rPr>
        <w:t>For example, Finland is briefly mentioned</w:t>
      </w:r>
      <w:r w:rsidR="009E692B" w:rsidRPr="007560EB">
        <w:rPr>
          <w:color w:val="000000" w:themeColor="text1"/>
          <w:sz w:val="24"/>
          <w:szCs w:val="24"/>
        </w:rPr>
        <w:t xml:space="preserve"> </w:t>
      </w:r>
      <w:r w:rsidR="00677D19" w:rsidRPr="007560EB">
        <w:rPr>
          <w:color w:val="000000" w:themeColor="text1"/>
          <w:sz w:val="24"/>
          <w:szCs w:val="24"/>
        </w:rPr>
        <w:t>within the introduction regarding comparisons in special teacher education between Finland and Norway. However, it is unclear as to the relevance of comparing Finland and Norway without providing a broader context of the purpose and scale of that particular study.</w:t>
      </w:r>
      <w:r w:rsidR="009E692B" w:rsidRPr="007560EB">
        <w:rPr>
          <w:color w:val="000000" w:themeColor="text1"/>
          <w:sz w:val="24"/>
          <w:szCs w:val="24"/>
        </w:rPr>
        <w:t xml:space="preserve"> </w:t>
      </w:r>
      <w:r w:rsidR="00776457" w:rsidRPr="007560EB">
        <w:rPr>
          <w:color w:val="000000" w:themeColor="text1"/>
          <w:sz w:val="24"/>
          <w:szCs w:val="24"/>
        </w:rPr>
        <w:t>Furthermore, it is evident that the author</w:t>
      </w:r>
      <w:r w:rsidR="009E692B" w:rsidRPr="007560EB">
        <w:rPr>
          <w:color w:val="000000" w:themeColor="text1"/>
          <w:sz w:val="24"/>
          <w:szCs w:val="24"/>
        </w:rPr>
        <w:t xml:space="preserve">s are </w:t>
      </w:r>
      <w:r w:rsidR="00776457" w:rsidRPr="007560EB">
        <w:rPr>
          <w:color w:val="000000" w:themeColor="text1"/>
          <w:sz w:val="24"/>
          <w:szCs w:val="24"/>
        </w:rPr>
        <w:t>not in favour of Norwegian approaches as when referring to previous studies between Norway and Finland, the author states ‘</w:t>
      </w:r>
      <w:r w:rsidR="0099036E" w:rsidRPr="007560EB">
        <w:rPr>
          <w:color w:val="000000" w:themeColor="text1"/>
          <w:sz w:val="24"/>
          <w:szCs w:val="24"/>
        </w:rPr>
        <w:t>in Norway b</w:t>
      </w:r>
      <w:r w:rsidR="00776457" w:rsidRPr="007560EB">
        <w:rPr>
          <w:color w:val="000000" w:themeColor="text1"/>
          <w:sz w:val="24"/>
          <w:szCs w:val="24"/>
        </w:rPr>
        <w:t>oth the identity of special educators and assumptions about the knowledge they are expected to possess are vague and poorly defined’ (pg. 257). This is recognised many times throughout the article when comparing Sweden and Norway, the author suggests ‘the special educator ‘profession’ is much less clearly defined in Norway than in Sweden’</w:t>
      </w:r>
      <w:r w:rsidR="00430CDD" w:rsidRPr="007560EB">
        <w:rPr>
          <w:color w:val="000000" w:themeColor="text1"/>
          <w:sz w:val="24"/>
          <w:szCs w:val="24"/>
        </w:rPr>
        <w:t xml:space="preserve"> (pg. 258).</w:t>
      </w:r>
      <w:r w:rsidR="009E692B" w:rsidRPr="007560EB">
        <w:rPr>
          <w:color w:val="000000" w:themeColor="text1"/>
          <w:sz w:val="24"/>
          <w:szCs w:val="24"/>
        </w:rPr>
        <w:t xml:space="preserve"> </w:t>
      </w:r>
      <w:r w:rsidR="00B309ED" w:rsidRPr="007560EB">
        <w:rPr>
          <w:color w:val="000000" w:themeColor="text1"/>
          <w:sz w:val="24"/>
          <w:szCs w:val="24"/>
        </w:rPr>
        <w:t xml:space="preserve">As there appears to be a clear bias towards Sweden, it is questionable how reliable the study is. </w:t>
      </w:r>
    </w:p>
    <w:p w:rsidR="00677D19" w:rsidRPr="007560EB" w:rsidRDefault="00430CDD">
      <w:pPr>
        <w:rPr>
          <w:color w:val="000000" w:themeColor="text1"/>
          <w:sz w:val="24"/>
          <w:szCs w:val="24"/>
        </w:rPr>
      </w:pPr>
      <w:r w:rsidRPr="007560EB">
        <w:rPr>
          <w:color w:val="000000" w:themeColor="text1"/>
          <w:sz w:val="24"/>
          <w:szCs w:val="24"/>
        </w:rPr>
        <w:t xml:space="preserve">The research question/problem is broad however, there is limited previous research on comparative studies in relation to special </w:t>
      </w:r>
      <w:r w:rsidR="009E692B" w:rsidRPr="007560EB">
        <w:rPr>
          <w:color w:val="000000" w:themeColor="text1"/>
          <w:sz w:val="24"/>
          <w:szCs w:val="24"/>
        </w:rPr>
        <w:t xml:space="preserve">educator preparation therefore, </w:t>
      </w:r>
      <w:proofErr w:type="gramStart"/>
      <w:r w:rsidRPr="007560EB">
        <w:rPr>
          <w:color w:val="000000" w:themeColor="text1"/>
          <w:sz w:val="24"/>
          <w:szCs w:val="24"/>
        </w:rPr>
        <w:t>the</w:t>
      </w:r>
      <w:proofErr w:type="gramEnd"/>
      <w:r w:rsidRPr="007560EB">
        <w:rPr>
          <w:color w:val="000000" w:themeColor="text1"/>
          <w:sz w:val="24"/>
          <w:szCs w:val="24"/>
        </w:rPr>
        <w:t xml:space="preserve"> study reveals gaps in knowledge which this research could fill. However, it is questionable as to the validity of the study and how the findings will be used to contribute to further research. </w:t>
      </w:r>
    </w:p>
    <w:p w:rsidR="004264F9" w:rsidRPr="007560EB" w:rsidRDefault="00ED5398">
      <w:pPr>
        <w:rPr>
          <w:color w:val="000000" w:themeColor="text1"/>
          <w:sz w:val="24"/>
          <w:szCs w:val="24"/>
        </w:rPr>
      </w:pPr>
      <w:r w:rsidRPr="007560EB">
        <w:rPr>
          <w:color w:val="000000" w:themeColor="text1"/>
          <w:sz w:val="24"/>
          <w:szCs w:val="24"/>
        </w:rPr>
        <w:t>The methodology clearly states the quantity of participants and how they were selected. The number of participants selected were 320 Norwegian graduates and 425 Swedish graduates. Many would argue that this poses a disadvantage</w:t>
      </w:r>
      <w:r w:rsidR="00FA4E6B" w:rsidRPr="007560EB">
        <w:rPr>
          <w:color w:val="000000" w:themeColor="text1"/>
          <w:sz w:val="24"/>
          <w:szCs w:val="24"/>
        </w:rPr>
        <w:t xml:space="preserve"> for Norway as </w:t>
      </w:r>
      <w:r w:rsidRPr="007560EB">
        <w:rPr>
          <w:color w:val="000000" w:themeColor="text1"/>
          <w:sz w:val="24"/>
          <w:szCs w:val="24"/>
        </w:rPr>
        <w:t xml:space="preserve">over 100 more Swedish graduates </w:t>
      </w:r>
      <w:r w:rsidR="00596CC7" w:rsidRPr="007560EB">
        <w:rPr>
          <w:color w:val="000000" w:themeColor="text1"/>
          <w:sz w:val="24"/>
          <w:szCs w:val="24"/>
        </w:rPr>
        <w:t>requested to offer</w:t>
      </w:r>
      <w:r w:rsidRPr="007560EB">
        <w:rPr>
          <w:color w:val="000000" w:themeColor="text1"/>
          <w:sz w:val="24"/>
          <w:szCs w:val="24"/>
        </w:rPr>
        <w:t xml:space="preserve"> feedback on the topical research.</w:t>
      </w:r>
      <w:r w:rsidR="00596CC7" w:rsidRPr="007560EB">
        <w:rPr>
          <w:color w:val="000000" w:themeColor="text1"/>
          <w:sz w:val="24"/>
          <w:szCs w:val="24"/>
        </w:rPr>
        <w:t xml:space="preserve"> Furthermore, the response rate to the data collected </w:t>
      </w:r>
      <w:r w:rsidR="00FA4E6B" w:rsidRPr="007560EB">
        <w:rPr>
          <w:color w:val="000000" w:themeColor="text1"/>
          <w:sz w:val="24"/>
          <w:szCs w:val="24"/>
        </w:rPr>
        <w:t xml:space="preserve">was </w:t>
      </w:r>
      <w:r w:rsidR="00596CC7" w:rsidRPr="007560EB">
        <w:rPr>
          <w:color w:val="000000" w:themeColor="text1"/>
          <w:sz w:val="24"/>
          <w:szCs w:val="24"/>
        </w:rPr>
        <w:t xml:space="preserve">higher in Sweden then Norway. This could raise questions over the statistical validity of the sample size. </w:t>
      </w:r>
      <w:r w:rsidRPr="007560EB">
        <w:rPr>
          <w:color w:val="000000" w:themeColor="text1"/>
          <w:sz w:val="24"/>
          <w:szCs w:val="24"/>
        </w:rPr>
        <w:t xml:space="preserve">On the other hand, the methodology provides a clear, in depth explanation of demographic information which </w:t>
      </w:r>
      <w:r w:rsidR="004264F9" w:rsidRPr="007560EB">
        <w:rPr>
          <w:color w:val="000000" w:themeColor="text1"/>
          <w:sz w:val="24"/>
          <w:szCs w:val="24"/>
        </w:rPr>
        <w:t>is useful to know</w:t>
      </w:r>
      <w:r w:rsidR="00FA4E6B" w:rsidRPr="007560EB">
        <w:rPr>
          <w:color w:val="000000" w:themeColor="text1"/>
          <w:sz w:val="24"/>
          <w:szCs w:val="24"/>
        </w:rPr>
        <w:t xml:space="preserve"> </w:t>
      </w:r>
      <w:r w:rsidR="00FA4E6B" w:rsidRPr="007560EB">
        <w:rPr>
          <w:color w:val="000000" w:themeColor="text1"/>
          <w:sz w:val="24"/>
          <w:szCs w:val="24"/>
        </w:rPr>
        <w:lastRenderedPageBreak/>
        <w:t>when visualising the context</w:t>
      </w:r>
      <w:r w:rsidR="004264F9" w:rsidRPr="007560EB">
        <w:rPr>
          <w:color w:val="000000" w:themeColor="text1"/>
          <w:sz w:val="24"/>
          <w:szCs w:val="24"/>
        </w:rPr>
        <w:t xml:space="preserve">. The information offers statistical percentages of participants included and their training prior to completing the special educator programmes. </w:t>
      </w:r>
    </w:p>
    <w:p w:rsidR="00194FCA" w:rsidRPr="007560EB" w:rsidRDefault="00194FCA">
      <w:pPr>
        <w:rPr>
          <w:color w:val="000000" w:themeColor="text1"/>
          <w:sz w:val="24"/>
          <w:szCs w:val="24"/>
        </w:rPr>
      </w:pPr>
      <w:r w:rsidRPr="007560EB">
        <w:rPr>
          <w:color w:val="000000" w:themeColor="text1"/>
          <w:sz w:val="24"/>
          <w:szCs w:val="24"/>
        </w:rPr>
        <w:t>The data collection process differed in Sweden and Norway. The Swedish participants were selected from a larger project through the use of a national database. In comparison to this, the Norwegian participants were not selected through the use of a national database as they do not appear to exist in Norway (pg. 261). Consequently, it is questionable as to whether there is equal statistical significance within the study as Norwegian responses were limited to a smaller scale (pg. 261).</w:t>
      </w:r>
      <w:r w:rsidR="00750C1A" w:rsidRPr="007560EB">
        <w:rPr>
          <w:color w:val="000000" w:themeColor="text1"/>
          <w:sz w:val="24"/>
          <w:szCs w:val="24"/>
        </w:rPr>
        <w:t xml:space="preserve"> </w:t>
      </w:r>
      <w:r w:rsidR="00FA4E6B" w:rsidRPr="007560EB">
        <w:rPr>
          <w:color w:val="000000" w:themeColor="text1"/>
          <w:sz w:val="24"/>
          <w:szCs w:val="24"/>
        </w:rPr>
        <w:t xml:space="preserve">This further supports an earlier viewpoint that Sweden is favoured within the study. </w:t>
      </w:r>
      <w:r w:rsidR="00750C1A" w:rsidRPr="007560EB">
        <w:rPr>
          <w:color w:val="000000" w:themeColor="text1"/>
          <w:sz w:val="24"/>
          <w:szCs w:val="24"/>
        </w:rPr>
        <w:t>On the other hand, the authors address the difference in sample size and offered alternative strategies to ensure a degree of balance amongst the comparisons. The research took into consideration ‘size of universities, regional similarities and similarity of educational programmes’ (pg. 261). This shows that the authors were mindful of possible differences in findings as a result</w:t>
      </w:r>
      <w:r w:rsidR="00FA4E6B" w:rsidRPr="007560EB">
        <w:rPr>
          <w:color w:val="000000" w:themeColor="text1"/>
          <w:sz w:val="24"/>
          <w:szCs w:val="24"/>
        </w:rPr>
        <w:t xml:space="preserve"> of the procedural differences in addition to this, </w:t>
      </w:r>
      <w:r w:rsidR="00526928" w:rsidRPr="007560EB">
        <w:rPr>
          <w:color w:val="000000" w:themeColor="text1"/>
          <w:sz w:val="24"/>
          <w:szCs w:val="24"/>
        </w:rPr>
        <w:t>they highlighted the potential issues that could contribute to the study</w:t>
      </w:r>
      <w:r w:rsidR="00FA4E6B" w:rsidRPr="007560EB">
        <w:rPr>
          <w:color w:val="000000" w:themeColor="text1"/>
          <w:sz w:val="24"/>
          <w:szCs w:val="24"/>
        </w:rPr>
        <w:t xml:space="preserve"> and took into consideration its limitations when carrying out the study. </w:t>
      </w:r>
    </w:p>
    <w:p w:rsidR="00677D19" w:rsidRPr="007560EB" w:rsidRDefault="00283A8F">
      <w:pPr>
        <w:rPr>
          <w:color w:val="000000" w:themeColor="text1"/>
          <w:sz w:val="24"/>
          <w:szCs w:val="24"/>
        </w:rPr>
      </w:pPr>
      <w:r w:rsidRPr="007560EB">
        <w:rPr>
          <w:color w:val="000000" w:themeColor="text1"/>
          <w:sz w:val="24"/>
          <w:szCs w:val="24"/>
        </w:rPr>
        <w:t xml:space="preserve">When collecting responses for participants, a four-point Likert-type scale was used. </w:t>
      </w:r>
      <w:r w:rsidR="009C0809" w:rsidRPr="007560EB">
        <w:rPr>
          <w:color w:val="000000" w:themeColor="text1"/>
          <w:sz w:val="24"/>
          <w:szCs w:val="24"/>
        </w:rPr>
        <w:t>The article refers to the debate as to whether the scale should ‘consist of an even or odd number of choices’ (pg. 261). However, possible limitations towards this approach could be that participants only</w:t>
      </w:r>
      <w:r w:rsidR="00526928" w:rsidRPr="007560EB">
        <w:rPr>
          <w:color w:val="000000" w:themeColor="text1"/>
          <w:sz w:val="24"/>
          <w:szCs w:val="24"/>
        </w:rPr>
        <w:t xml:space="preserve"> had 4 responses to choose from. </w:t>
      </w:r>
      <w:r w:rsidR="009C0809" w:rsidRPr="007560EB">
        <w:rPr>
          <w:color w:val="000000" w:themeColor="text1"/>
          <w:sz w:val="24"/>
          <w:szCs w:val="24"/>
        </w:rPr>
        <w:t xml:space="preserve"> Additionally, it is questionable with regard to the validity of the Likert-type scale and the way in which it had been adapted by having four possible answers with no central point and then being further grouped into pairs. This may have potentially l</w:t>
      </w:r>
      <w:r w:rsidR="00981116" w:rsidRPr="007560EB">
        <w:rPr>
          <w:color w:val="000000" w:themeColor="text1"/>
          <w:sz w:val="24"/>
          <w:szCs w:val="24"/>
        </w:rPr>
        <w:t xml:space="preserve">imited the breadth of responses, directing participants to form an opinion based on limited options. In light of this, the researchers have been mindful when considering these limitations and have identified how this could possibly effect the responses. </w:t>
      </w:r>
      <w:r w:rsidR="00EB0C6F" w:rsidRPr="007560EB">
        <w:rPr>
          <w:color w:val="000000" w:themeColor="text1"/>
          <w:sz w:val="24"/>
          <w:szCs w:val="24"/>
        </w:rPr>
        <w:t xml:space="preserve">The reasons the four-point Likert-type scale was favoured is also supported in the methodology which helps the reader to understand why there was no ‘neutral point’ included in the survey questions. </w:t>
      </w:r>
    </w:p>
    <w:p w:rsidR="00981116" w:rsidRPr="007560EB" w:rsidRDefault="00981116" w:rsidP="00981116">
      <w:pPr>
        <w:rPr>
          <w:color w:val="000000" w:themeColor="text1"/>
          <w:sz w:val="24"/>
          <w:szCs w:val="24"/>
        </w:rPr>
      </w:pPr>
      <w:r w:rsidRPr="007560EB">
        <w:rPr>
          <w:color w:val="000000" w:themeColor="text1"/>
          <w:sz w:val="24"/>
          <w:szCs w:val="24"/>
        </w:rPr>
        <w:t>Ethical issues within the research became apparent within the methodology as researchers in Norway had direct access to the details of the respondents however, the details of Swedish respondents were anonymised. In order to ensure consistent and fair practice, it could have been beneficial for the researchers to apply equal processes for both of the countries. Furthermore, the inconsistency of ethics is also evident when referring back to sample size. A larger percentage of responses were obt</w:t>
      </w:r>
      <w:r w:rsidR="00EB0C6F" w:rsidRPr="007560EB">
        <w:rPr>
          <w:color w:val="000000" w:themeColor="text1"/>
          <w:sz w:val="24"/>
          <w:szCs w:val="24"/>
        </w:rPr>
        <w:t xml:space="preserve">ained from Swedish respondents </w:t>
      </w:r>
      <w:r w:rsidRPr="007560EB">
        <w:rPr>
          <w:color w:val="000000" w:themeColor="text1"/>
          <w:sz w:val="24"/>
          <w:szCs w:val="24"/>
        </w:rPr>
        <w:t>(75%) however, there were also a greater number of participants. Where</w:t>
      </w:r>
      <w:r w:rsidR="00EB0C6F" w:rsidRPr="007560EB">
        <w:rPr>
          <w:color w:val="000000" w:themeColor="text1"/>
          <w:sz w:val="24"/>
          <w:szCs w:val="24"/>
        </w:rPr>
        <w:t xml:space="preserve">as, Norwegian response rates were </w:t>
      </w:r>
      <w:r w:rsidRPr="007560EB">
        <w:rPr>
          <w:color w:val="000000" w:themeColor="text1"/>
          <w:sz w:val="24"/>
          <w:szCs w:val="24"/>
        </w:rPr>
        <w:t>55</w:t>
      </w:r>
      <w:r w:rsidR="00EB0C6F" w:rsidRPr="007560EB">
        <w:rPr>
          <w:color w:val="000000" w:themeColor="text1"/>
          <w:sz w:val="24"/>
          <w:szCs w:val="24"/>
        </w:rPr>
        <w:t xml:space="preserve">% of the 320 possible participants who were originally sent surveys. As previously mentioned, this disproportionate sample size </w:t>
      </w:r>
      <w:r w:rsidR="00930D2D" w:rsidRPr="007560EB">
        <w:rPr>
          <w:color w:val="000000" w:themeColor="text1"/>
          <w:sz w:val="24"/>
          <w:szCs w:val="24"/>
        </w:rPr>
        <w:t xml:space="preserve">has had an effect on the response rates which have contributed to the data collection. </w:t>
      </w:r>
    </w:p>
    <w:p w:rsidR="00FE0C9B" w:rsidRPr="007560EB" w:rsidRDefault="00FE0C9B" w:rsidP="00981116">
      <w:pPr>
        <w:rPr>
          <w:color w:val="000000" w:themeColor="text1"/>
          <w:sz w:val="24"/>
          <w:szCs w:val="24"/>
        </w:rPr>
      </w:pPr>
      <w:r w:rsidRPr="007560EB">
        <w:rPr>
          <w:color w:val="000000" w:themeColor="text1"/>
          <w:sz w:val="24"/>
          <w:szCs w:val="24"/>
        </w:rPr>
        <w:t xml:space="preserve">Within the analysis section the data analysis is explained and why certain strategies were used have been justified to some extent. For example, the article suggests that the four point scale which was later summarised into 2 was in order to simplify the results. The graph (figure 1) shows comparisons between the responses of participants in both countries </w:t>
      </w:r>
      <w:r w:rsidR="00D933F4" w:rsidRPr="007560EB">
        <w:rPr>
          <w:color w:val="000000" w:themeColor="text1"/>
          <w:sz w:val="24"/>
          <w:szCs w:val="24"/>
        </w:rPr>
        <w:t>and therefore, relates to the research questions. H</w:t>
      </w:r>
      <w:r w:rsidRPr="007560EB">
        <w:rPr>
          <w:color w:val="000000" w:themeColor="text1"/>
          <w:sz w:val="24"/>
          <w:szCs w:val="24"/>
        </w:rPr>
        <w:t xml:space="preserve">owever, the statistical validity of the graph is questionable alike the use of the four point scale used to correlate the data from respondents. </w:t>
      </w:r>
    </w:p>
    <w:p w:rsidR="00D933F4" w:rsidRPr="007560EB" w:rsidRDefault="00D933F4" w:rsidP="00981116">
      <w:pPr>
        <w:rPr>
          <w:color w:val="000000" w:themeColor="text1"/>
          <w:sz w:val="24"/>
          <w:szCs w:val="24"/>
        </w:rPr>
      </w:pPr>
      <w:r w:rsidRPr="007560EB">
        <w:rPr>
          <w:color w:val="000000" w:themeColor="text1"/>
          <w:sz w:val="24"/>
          <w:szCs w:val="24"/>
        </w:rPr>
        <w:t>The language within the results section of the article appears to be difficult to understand. Although, the table (table 1) identifies findings in a more simplified approach</w:t>
      </w:r>
      <w:r w:rsidR="00F06621" w:rsidRPr="007560EB">
        <w:rPr>
          <w:color w:val="000000" w:themeColor="text1"/>
          <w:sz w:val="24"/>
          <w:szCs w:val="24"/>
        </w:rPr>
        <w:t xml:space="preserve"> which enables the reader to grasp the concept of the results</w:t>
      </w:r>
      <w:r w:rsidRPr="007560EB">
        <w:rPr>
          <w:color w:val="000000" w:themeColor="text1"/>
          <w:sz w:val="24"/>
          <w:szCs w:val="24"/>
        </w:rPr>
        <w:t xml:space="preserve">. The table clearly shows statistical data which is relevant to the comparative study. Arguably, the data also refers to the number of participants that </w:t>
      </w:r>
      <w:r w:rsidR="00F06621" w:rsidRPr="007560EB">
        <w:rPr>
          <w:color w:val="000000" w:themeColor="text1"/>
          <w:sz w:val="24"/>
          <w:szCs w:val="24"/>
        </w:rPr>
        <w:t xml:space="preserve">surveys were sent to rather than the number of respondents from each country. Therefore, the reader seeks additional clarification that the data within the table is based on respondents of the surveys rather than possible participants. This also leads the reader to challenge whether or not the percentages recorded are accurate from the responses of the participants. </w:t>
      </w:r>
    </w:p>
    <w:p w:rsidR="00430CDD" w:rsidRPr="007560EB" w:rsidRDefault="00CF25AB">
      <w:pPr>
        <w:rPr>
          <w:color w:val="000000" w:themeColor="text1"/>
          <w:sz w:val="24"/>
          <w:szCs w:val="24"/>
        </w:rPr>
      </w:pPr>
      <w:r w:rsidRPr="007560EB">
        <w:rPr>
          <w:color w:val="000000" w:themeColor="text1"/>
          <w:sz w:val="24"/>
          <w:szCs w:val="24"/>
        </w:rPr>
        <w:lastRenderedPageBreak/>
        <w:t xml:space="preserve">Furthermore, in order to support what has been previously discussed, table 2 shows a simplified, clearer comparison between the responses from participants of the study in both countries. Both table 1 and table 2 provide the reader with specific information relating to the comparative study however, throughout the analysis the results of data collected has been overcomplicated within the narrative. </w:t>
      </w:r>
      <w:r w:rsidR="00F363DC" w:rsidRPr="007560EB">
        <w:rPr>
          <w:color w:val="000000" w:themeColor="text1"/>
          <w:sz w:val="24"/>
          <w:szCs w:val="24"/>
        </w:rPr>
        <w:t xml:space="preserve">In light of this, the narrative does compare specific elements of the study and statistical data which is relevant to the comparative study were also identified within the text. </w:t>
      </w:r>
    </w:p>
    <w:p w:rsidR="006E4BA6" w:rsidRPr="007560EB" w:rsidRDefault="00F363DC">
      <w:pPr>
        <w:rPr>
          <w:color w:val="000000" w:themeColor="text1"/>
          <w:sz w:val="24"/>
          <w:szCs w:val="24"/>
        </w:rPr>
      </w:pPr>
      <w:r w:rsidRPr="007560EB">
        <w:rPr>
          <w:color w:val="000000" w:themeColor="text1"/>
          <w:sz w:val="24"/>
          <w:szCs w:val="24"/>
        </w:rPr>
        <w:t>The results of the study have been interpreted in relation to the research question. This is supported by a clear statement referring to the title and the purpose of the comparative study which was outlined within the a</w:t>
      </w:r>
      <w:r w:rsidR="006E4BA6" w:rsidRPr="007560EB">
        <w:rPr>
          <w:color w:val="000000" w:themeColor="text1"/>
          <w:sz w:val="24"/>
          <w:szCs w:val="24"/>
        </w:rPr>
        <w:t xml:space="preserve">bstract. The discussion </w:t>
      </w:r>
      <w:r w:rsidRPr="007560EB">
        <w:rPr>
          <w:color w:val="000000" w:themeColor="text1"/>
          <w:sz w:val="24"/>
          <w:szCs w:val="24"/>
        </w:rPr>
        <w:t xml:space="preserve">states the aims of the study which were previously mentioned within the </w:t>
      </w:r>
      <w:r w:rsidR="000258AA" w:rsidRPr="007560EB">
        <w:rPr>
          <w:color w:val="000000" w:themeColor="text1"/>
          <w:sz w:val="24"/>
          <w:szCs w:val="24"/>
        </w:rPr>
        <w:t>introduction and the findings relating to the three key areas are discussed in detail. The discussion also outlines the similarities and differences found between the two countries and identifies specific findings which could impact furth</w:t>
      </w:r>
      <w:r w:rsidR="006E4BA6" w:rsidRPr="007560EB">
        <w:rPr>
          <w:color w:val="000000" w:themeColor="text1"/>
          <w:sz w:val="24"/>
          <w:szCs w:val="24"/>
        </w:rPr>
        <w:t>er practice</w:t>
      </w:r>
      <w:r w:rsidR="000258AA" w:rsidRPr="007560EB">
        <w:rPr>
          <w:color w:val="000000" w:themeColor="text1"/>
          <w:sz w:val="24"/>
          <w:szCs w:val="24"/>
        </w:rPr>
        <w:t xml:space="preserve">. Additionally, reference to national policies and models of education which support the findings are incorporated into the discussion of similarities. These studies are relevant in order to </w:t>
      </w:r>
      <w:r w:rsidR="006E4BA6" w:rsidRPr="007560EB">
        <w:rPr>
          <w:color w:val="000000" w:themeColor="text1"/>
          <w:sz w:val="24"/>
          <w:szCs w:val="24"/>
        </w:rPr>
        <w:t xml:space="preserve">support arguments for and against the comparative study undertaken. The positive aspects of the responses in addition to the limitations are also taken into consideration and offer ways to address the concerns raised. </w:t>
      </w:r>
    </w:p>
    <w:p w:rsidR="00F178E1" w:rsidRPr="007560EB" w:rsidRDefault="006E4BA6">
      <w:pPr>
        <w:rPr>
          <w:color w:val="000000" w:themeColor="text1"/>
          <w:sz w:val="24"/>
          <w:szCs w:val="24"/>
        </w:rPr>
      </w:pPr>
      <w:r w:rsidRPr="007560EB">
        <w:rPr>
          <w:color w:val="000000" w:themeColor="text1"/>
          <w:sz w:val="24"/>
          <w:szCs w:val="24"/>
        </w:rPr>
        <w:t xml:space="preserve">Alike the similarities that were identified, the differences have also been discussed in depth. Reference to theoretical and conceptual frameworks have been </w:t>
      </w:r>
      <w:r w:rsidR="00A37722" w:rsidRPr="007560EB">
        <w:rPr>
          <w:color w:val="000000" w:themeColor="text1"/>
          <w:sz w:val="24"/>
          <w:szCs w:val="24"/>
        </w:rPr>
        <w:t>mentioned</w:t>
      </w:r>
      <w:r w:rsidRPr="007560EB">
        <w:rPr>
          <w:color w:val="000000" w:themeColor="text1"/>
          <w:sz w:val="24"/>
          <w:szCs w:val="24"/>
        </w:rPr>
        <w:t xml:space="preserve"> in addition to relevant literature to support findings. </w:t>
      </w:r>
      <w:r w:rsidR="00A37722" w:rsidRPr="007560EB">
        <w:rPr>
          <w:color w:val="000000" w:themeColor="text1"/>
          <w:sz w:val="24"/>
          <w:szCs w:val="24"/>
        </w:rPr>
        <w:t>Similarly, the discussion draws upon significant data analysis which has been identified as being the most noticeable difference between the two countries. Therefore, the researcher highlights the most important similarities and differences which are clear for the reader.</w:t>
      </w:r>
    </w:p>
    <w:p w:rsidR="00A37722" w:rsidRPr="007560EB" w:rsidRDefault="00A37722">
      <w:pPr>
        <w:rPr>
          <w:color w:val="000000" w:themeColor="text1"/>
          <w:sz w:val="24"/>
          <w:szCs w:val="24"/>
        </w:rPr>
      </w:pPr>
      <w:r w:rsidRPr="007560EB">
        <w:rPr>
          <w:color w:val="000000" w:themeColor="text1"/>
          <w:sz w:val="24"/>
          <w:szCs w:val="24"/>
        </w:rPr>
        <w:t>The researcher includes findings from a similar comparative studies between the two countries. This study offered arguments for and against the data analysis and results. In addition, to this the researchers have included possible explanations for the differences in results. In support of this, referring to similar comparative studies can hel</w:t>
      </w:r>
      <w:r w:rsidR="007D53CF" w:rsidRPr="007560EB">
        <w:rPr>
          <w:color w:val="000000" w:themeColor="text1"/>
          <w:sz w:val="24"/>
          <w:szCs w:val="24"/>
        </w:rPr>
        <w:t xml:space="preserve">p support the findings of the current study and could also offer explanations from a different perspective. Furthermore, conclusions and possible suggestions in relation to the similarities and differences have been appropriately drawn from the data analysis. Moreover, the results are relevant and useful to the comparative study as this helps the researchers and reader to identify similarities and differences between the special educator preparation in Norway and Sweden which links to the research question. </w:t>
      </w:r>
    </w:p>
    <w:p w:rsidR="007D53CF" w:rsidRPr="007560EB" w:rsidRDefault="00A82F14">
      <w:pPr>
        <w:rPr>
          <w:color w:val="000000" w:themeColor="text1"/>
          <w:sz w:val="24"/>
          <w:szCs w:val="24"/>
        </w:rPr>
      </w:pPr>
      <w:r w:rsidRPr="007560EB">
        <w:rPr>
          <w:color w:val="000000" w:themeColor="text1"/>
          <w:sz w:val="24"/>
          <w:szCs w:val="24"/>
        </w:rPr>
        <w:t>Many of the limitations which have been critiqued previously have been drawn upon within the limitation</w:t>
      </w:r>
      <w:r w:rsidR="00526928" w:rsidRPr="007560EB">
        <w:rPr>
          <w:color w:val="000000" w:themeColor="text1"/>
          <w:sz w:val="24"/>
          <w:szCs w:val="24"/>
        </w:rPr>
        <w:t>s section of the article</w:t>
      </w:r>
      <w:r w:rsidRPr="007560EB">
        <w:rPr>
          <w:color w:val="000000" w:themeColor="text1"/>
          <w:sz w:val="24"/>
          <w:szCs w:val="24"/>
        </w:rPr>
        <w:t xml:space="preserve">. For example, </w:t>
      </w:r>
      <w:r w:rsidR="00000558" w:rsidRPr="007560EB">
        <w:rPr>
          <w:color w:val="000000" w:themeColor="text1"/>
          <w:sz w:val="24"/>
          <w:szCs w:val="24"/>
        </w:rPr>
        <w:t>the low response rate from Norway was noted and recognised that this could have influenced the validity</w:t>
      </w:r>
      <w:r w:rsidR="00526928" w:rsidRPr="007560EB">
        <w:rPr>
          <w:color w:val="000000" w:themeColor="text1"/>
          <w:sz w:val="24"/>
          <w:szCs w:val="24"/>
        </w:rPr>
        <w:t xml:space="preserve"> and reliability</w:t>
      </w:r>
      <w:r w:rsidR="00000558" w:rsidRPr="007560EB">
        <w:rPr>
          <w:color w:val="000000" w:themeColor="text1"/>
          <w:sz w:val="24"/>
          <w:szCs w:val="24"/>
        </w:rPr>
        <w:t xml:space="preserve"> of the results. Additionally, the effectiveness of the four point scale data collection method is questioned and supports earlier critiques made that the scale may have contributed to the lower response rate. However, the researchers offer arguments to support reasons for choosing the method of data collection. </w:t>
      </w:r>
    </w:p>
    <w:p w:rsidR="00404F5D" w:rsidRPr="007560EB" w:rsidRDefault="00AE792C">
      <w:pPr>
        <w:rPr>
          <w:color w:val="000000" w:themeColor="text1"/>
          <w:sz w:val="24"/>
          <w:szCs w:val="24"/>
        </w:rPr>
      </w:pPr>
      <w:r w:rsidRPr="007560EB">
        <w:rPr>
          <w:color w:val="000000" w:themeColor="text1"/>
          <w:sz w:val="24"/>
          <w:szCs w:val="24"/>
        </w:rPr>
        <w:t>Finally, the conclusion is detailed and concise and summarises the main points of the comparative study.</w:t>
      </w:r>
      <w:r w:rsidR="002E595E" w:rsidRPr="007560EB">
        <w:rPr>
          <w:color w:val="000000" w:themeColor="text1"/>
          <w:sz w:val="24"/>
          <w:szCs w:val="24"/>
        </w:rPr>
        <w:t xml:space="preserve"> On the other hand, Germany and Finland are discussed which leads the reader to question</w:t>
      </w:r>
      <w:r w:rsidRPr="007560EB">
        <w:rPr>
          <w:color w:val="000000" w:themeColor="text1"/>
          <w:sz w:val="24"/>
          <w:szCs w:val="24"/>
        </w:rPr>
        <w:t xml:space="preserve"> why the researchers have chosen to introduce findings from literature that has not been previously mentioned in the study. </w:t>
      </w:r>
      <w:r w:rsidR="002E595E" w:rsidRPr="007560EB">
        <w:rPr>
          <w:color w:val="000000" w:themeColor="text1"/>
          <w:sz w:val="24"/>
          <w:szCs w:val="24"/>
        </w:rPr>
        <w:t xml:space="preserve">Additionally, recommendations made based on the research are not evident which would have been useful in providing ways in which the study could be altered. With reference to the number of limitations, recommendations </w:t>
      </w:r>
      <w:r w:rsidR="00A70381" w:rsidRPr="007560EB">
        <w:rPr>
          <w:color w:val="000000" w:themeColor="text1"/>
          <w:sz w:val="24"/>
          <w:szCs w:val="24"/>
        </w:rPr>
        <w:t xml:space="preserve">and suggestions </w:t>
      </w:r>
      <w:r w:rsidR="002E595E" w:rsidRPr="007560EB">
        <w:rPr>
          <w:color w:val="000000" w:themeColor="text1"/>
          <w:sz w:val="24"/>
          <w:szCs w:val="24"/>
        </w:rPr>
        <w:t xml:space="preserve">to </w:t>
      </w:r>
      <w:r w:rsidR="00A70381" w:rsidRPr="007560EB">
        <w:rPr>
          <w:color w:val="000000" w:themeColor="text1"/>
          <w:sz w:val="24"/>
          <w:szCs w:val="24"/>
        </w:rPr>
        <w:t xml:space="preserve">inform and </w:t>
      </w:r>
      <w:r w:rsidR="002E595E" w:rsidRPr="007560EB">
        <w:rPr>
          <w:color w:val="000000" w:themeColor="text1"/>
          <w:sz w:val="24"/>
          <w:szCs w:val="24"/>
        </w:rPr>
        <w:t>improve further practice would have been useful</w:t>
      </w:r>
      <w:r w:rsidR="00A70381" w:rsidRPr="007560EB">
        <w:rPr>
          <w:color w:val="000000" w:themeColor="text1"/>
          <w:sz w:val="24"/>
          <w:szCs w:val="24"/>
        </w:rPr>
        <w:t xml:space="preserve"> if the study was to be undertaken again or</w:t>
      </w:r>
      <w:r w:rsidR="002E595E" w:rsidRPr="007560EB">
        <w:rPr>
          <w:color w:val="000000" w:themeColor="text1"/>
          <w:sz w:val="24"/>
          <w:szCs w:val="24"/>
        </w:rPr>
        <w:t xml:space="preserve"> for other comparative studies. </w:t>
      </w:r>
    </w:p>
    <w:p w:rsidR="00A70381" w:rsidRPr="007560EB" w:rsidRDefault="00951CA5">
      <w:pPr>
        <w:rPr>
          <w:color w:val="000000" w:themeColor="text1"/>
          <w:sz w:val="24"/>
          <w:szCs w:val="24"/>
        </w:rPr>
      </w:pPr>
      <w:r w:rsidRPr="007560EB">
        <w:rPr>
          <w:color w:val="000000" w:themeColor="text1"/>
          <w:sz w:val="24"/>
          <w:szCs w:val="24"/>
        </w:rPr>
        <w:t xml:space="preserve">There are a wide range of literature that has been sourced to support and argue many of the points made across the study. The majority of literature has been relevant to the field that has been referred to of </w:t>
      </w:r>
      <w:r w:rsidRPr="007560EB">
        <w:rPr>
          <w:color w:val="000000" w:themeColor="text1"/>
          <w:sz w:val="24"/>
          <w:szCs w:val="24"/>
        </w:rPr>
        <w:lastRenderedPageBreak/>
        <w:t xml:space="preserve">special education preparation. Furthermore, the reference list contains some classic literature but mainly up to date current sources have been used. Additionally, the sources that have been used are cited appropriately with full bibliographic details. </w:t>
      </w:r>
    </w:p>
    <w:p w:rsidR="00951CA5" w:rsidRPr="007560EB" w:rsidRDefault="00951CA5">
      <w:pPr>
        <w:rPr>
          <w:color w:val="000000" w:themeColor="text1"/>
          <w:sz w:val="24"/>
          <w:szCs w:val="24"/>
        </w:rPr>
      </w:pPr>
      <w:r w:rsidRPr="007560EB">
        <w:rPr>
          <w:color w:val="000000" w:themeColor="text1"/>
          <w:sz w:val="24"/>
          <w:szCs w:val="24"/>
        </w:rPr>
        <w:t xml:space="preserve">Overall, </w:t>
      </w:r>
      <w:r w:rsidR="003C3303" w:rsidRPr="007560EB">
        <w:rPr>
          <w:color w:val="000000" w:themeColor="text1"/>
          <w:sz w:val="24"/>
          <w:szCs w:val="24"/>
        </w:rPr>
        <w:t>reflecting upon the comparative study, there are many positive elements</w:t>
      </w:r>
      <w:r w:rsidR="00526928" w:rsidRPr="007560EB">
        <w:rPr>
          <w:color w:val="000000" w:themeColor="text1"/>
          <w:sz w:val="24"/>
          <w:szCs w:val="24"/>
        </w:rPr>
        <w:t xml:space="preserve"> in which the article has been written</w:t>
      </w:r>
      <w:r w:rsidR="003C3303" w:rsidRPr="007560EB">
        <w:rPr>
          <w:color w:val="000000" w:themeColor="text1"/>
          <w:sz w:val="24"/>
          <w:szCs w:val="24"/>
        </w:rPr>
        <w:t>. For example the acknowledgment of some limitations within the study were addressed, the detailed discussion regarding the data collected and similarities and differences found between the two countries responses. In addition to explanations as to why certain data collection methods were used. On the other hand, there a</w:t>
      </w:r>
      <w:r w:rsidR="00526928" w:rsidRPr="007560EB">
        <w:rPr>
          <w:color w:val="000000" w:themeColor="text1"/>
          <w:sz w:val="24"/>
          <w:szCs w:val="24"/>
        </w:rPr>
        <w:t xml:space="preserve">re many issues throughout the study that are mentioned within the article and </w:t>
      </w:r>
      <w:r w:rsidR="003C3303" w:rsidRPr="007560EB">
        <w:rPr>
          <w:color w:val="000000" w:themeColor="text1"/>
          <w:sz w:val="24"/>
          <w:szCs w:val="24"/>
        </w:rPr>
        <w:t xml:space="preserve">lead us to believe that Sweden is favoured by </w:t>
      </w:r>
      <w:r w:rsidR="00526928" w:rsidRPr="007560EB">
        <w:rPr>
          <w:color w:val="000000" w:themeColor="text1"/>
          <w:sz w:val="24"/>
          <w:szCs w:val="24"/>
        </w:rPr>
        <w:t xml:space="preserve">the </w:t>
      </w:r>
      <w:r w:rsidR="003C3303" w:rsidRPr="007560EB">
        <w:rPr>
          <w:color w:val="000000" w:themeColor="text1"/>
          <w:sz w:val="24"/>
          <w:szCs w:val="24"/>
        </w:rPr>
        <w:t>researchers. An example of this being, the data collection methods for both countries were used differently. Therefore, the reader questions the statistically validity</w:t>
      </w:r>
      <w:r w:rsidR="00526928" w:rsidRPr="007560EB">
        <w:rPr>
          <w:color w:val="000000" w:themeColor="text1"/>
          <w:sz w:val="24"/>
          <w:szCs w:val="24"/>
        </w:rPr>
        <w:t xml:space="preserve"> and reliability</w:t>
      </w:r>
      <w:r w:rsidR="003C3303" w:rsidRPr="007560EB">
        <w:rPr>
          <w:color w:val="000000" w:themeColor="text1"/>
          <w:sz w:val="24"/>
          <w:szCs w:val="24"/>
        </w:rPr>
        <w:t xml:space="preserve"> throughout the comparative study. </w:t>
      </w:r>
    </w:p>
    <w:p w:rsidR="00C777EA" w:rsidRPr="007560EB" w:rsidRDefault="00C777EA">
      <w:pPr>
        <w:rPr>
          <w:color w:val="000000" w:themeColor="text1"/>
          <w:sz w:val="24"/>
          <w:szCs w:val="24"/>
        </w:rPr>
      </w:pPr>
      <w:r w:rsidRPr="007560EB">
        <w:rPr>
          <w:color w:val="000000" w:themeColor="text1"/>
          <w:sz w:val="24"/>
          <w:szCs w:val="24"/>
        </w:rPr>
        <w:t>Recommendations to contribute to future research of similar comparative studies would be</w:t>
      </w:r>
      <w:r w:rsidR="00CD48CB" w:rsidRPr="007560EB">
        <w:rPr>
          <w:color w:val="000000" w:themeColor="text1"/>
          <w:sz w:val="24"/>
          <w:szCs w:val="24"/>
        </w:rPr>
        <w:t xml:space="preserve"> mostly relating to the data collection methods used and fairness across the study. It would be </w:t>
      </w:r>
      <w:r w:rsidRPr="007560EB">
        <w:rPr>
          <w:color w:val="000000" w:themeColor="text1"/>
          <w:sz w:val="24"/>
          <w:szCs w:val="24"/>
        </w:rPr>
        <w:t>us</w:t>
      </w:r>
      <w:r w:rsidR="00CD48CB" w:rsidRPr="007560EB">
        <w:rPr>
          <w:color w:val="000000" w:themeColor="text1"/>
          <w:sz w:val="24"/>
          <w:szCs w:val="24"/>
        </w:rPr>
        <w:t>eful to use</w:t>
      </w:r>
      <w:r w:rsidRPr="007560EB">
        <w:rPr>
          <w:color w:val="000000" w:themeColor="text1"/>
          <w:sz w:val="24"/>
          <w:szCs w:val="24"/>
        </w:rPr>
        <w:t xml:space="preserve"> a 5 point scale within the surveys distributed in order to maximise the responses from a greater quantity of participants. Additionally, </w:t>
      </w:r>
      <w:r w:rsidR="00CD48CB" w:rsidRPr="007560EB">
        <w:rPr>
          <w:color w:val="000000" w:themeColor="text1"/>
          <w:sz w:val="24"/>
          <w:szCs w:val="24"/>
        </w:rPr>
        <w:t xml:space="preserve">it could be beneficial to ensure that the surveys are distributed in the same way. This will offer a fair and equal process of data collection avoiding any views of biased towards either country. Also, simplified language that corresponds with clear tables and graphs could make the narrative easier to understand. </w:t>
      </w:r>
    </w:p>
    <w:p w:rsidR="00951CA5" w:rsidRPr="007560EB" w:rsidRDefault="00951CA5">
      <w:pPr>
        <w:rPr>
          <w:color w:val="000000" w:themeColor="text1"/>
          <w:sz w:val="24"/>
          <w:szCs w:val="24"/>
        </w:rPr>
      </w:pPr>
    </w:p>
    <w:p w:rsidR="00D845CA" w:rsidRPr="007560EB" w:rsidRDefault="00D845CA">
      <w:pPr>
        <w:rPr>
          <w:color w:val="000000" w:themeColor="text1"/>
          <w:sz w:val="24"/>
          <w:szCs w:val="24"/>
        </w:rPr>
      </w:pPr>
    </w:p>
    <w:p w:rsidR="009648BC" w:rsidRPr="007560EB" w:rsidRDefault="009648BC">
      <w:pPr>
        <w:rPr>
          <w:color w:val="000000" w:themeColor="text1"/>
          <w:sz w:val="24"/>
          <w:szCs w:val="24"/>
        </w:rPr>
      </w:pPr>
    </w:p>
    <w:p w:rsidR="009648BC" w:rsidRPr="007560EB" w:rsidRDefault="009648BC">
      <w:pPr>
        <w:rPr>
          <w:color w:val="000000" w:themeColor="text1"/>
          <w:sz w:val="24"/>
          <w:szCs w:val="24"/>
        </w:rPr>
      </w:pPr>
    </w:p>
    <w:p w:rsidR="009648BC" w:rsidRPr="007560EB" w:rsidRDefault="009648BC">
      <w:pPr>
        <w:rPr>
          <w:color w:val="000000" w:themeColor="text1"/>
          <w:sz w:val="24"/>
          <w:szCs w:val="24"/>
        </w:rPr>
      </w:pPr>
    </w:p>
    <w:p w:rsidR="009648BC" w:rsidRPr="007560EB" w:rsidRDefault="009648BC">
      <w:pPr>
        <w:rPr>
          <w:color w:val="000000" w:themeColor="text1"/>
          <w:sz w:val="24"/>
          <w:szCs w:val="24"/>
        </w:rPr>
      </w:pPr>
    </w:p>
    <w:p w:rsidR="009648BC" w:rsidRPr="007560EB" w:rsidRDefault="009648BC">
      <w:pPr>
        <w:rPr>
          <w:color w:val="000000" w:themeColor="text1"/>
          <w:sz w:val="24"/>
          <w:szCs w:val="24"/>
        </w:rPr>
      </w:pPr>
    </w:p>
    <w:p w:rsidR="009648BC" w:rsidRPr="007560EB" w:rsidRDefault="009648BC">
      <w:pPr>
        <w:rPr>
          <w:color w:val="000000" w:themeColor="text1"/>
          <w:sz w:val="24"/>
          <w:szCs w:val="24"/>
        </w:rPr>
      </w:pPr>
    </w:p>
    <w:p w:rsidR="009648BC" w:rsidRPr="007560EB" w:rsidRDefault="009648BC">
      <w:pPr>
        <w:rPr>
          <w:color w:val="000000" w:themeColor="text1"/>
          <w:sz w:val="24"/>
          <w:szCs w:val="24"/>
        </w:rPr>
      </w:pPr>
    </w:p>
    <w:p w:rsidR="00DB521D" w:rsidRPr="007560EB" w:rsidRDefault="00DB521D">
      <w:pPr>
        <w:rPr>
          <w:color w:val="000000" w:themeColor="text1"/>
          <w:sz w:val="24"/>
          <w:szCs w:val="24"/>
        </w:rPr>
      </w:pPr>
    </w:p>
    <w:p w:rsidR="00DB521D" w:rsidRPr="007560EB" w:rsidRDefault="00DB521D">
      <w:pPr>
        <w:rPr>
          <w:color w:val="000000" w:themeColor="text1"/>
          <w:sz w:val="24"/>
          <w:szCs w:val="24"/>
        </w:rPr>
      </w:pPr>
    </w:p>
    <w:p w:rsidR="00DB521D" w:rsidRPr="007560EB" w:rsidRDefault="00DB521D">
      <w:pPr>
        <w:rPr>
          <w:color w:val="000000" w:themeColor="text1"/>
          <w:sz w:val="24"/>
          <w:szCs w:val="24"/>
        </w:rPr>
      </w:pPr>
    </w:p>
    <w:p w:rsidR="00DB521D" w:rsidRPr="007560EB" w:rsidRDefault="00DB521D">
      <w:pPr>
        <w:rPr>
          <w:color w:val="000000" w:themeColor="text1"/>
          <w:sz w:val="24"/>
          <w:szCs w:val="24"/>
        </w:rPr>
      </w:pPr>
    </w:p>
    <w:p w:rsidR="00DB521D" w:rsidRPr="007560EB" w:rsidRDefault="00DB521D">
      <w:pPr>
        <w:rPr>
          <w:color w:val="000000" w:themeColor="text1"/>
          <w:sz w:val="24"/>
          <w:szCs w:val="24"/>
        </w:rPr>
      </w:pPr>
    </w:p>
    <w:p w:rsidR="00DB521D" w:rsidRPr="007560EB" w:rsidRDefault="00DB521D">
      <w:pPr>
        <w:rPr>
          <w:color w:val="000000" w:themeColor="text1"/>
          <w:sz w:val="24"/>
          <w:szCs w:val="24"/>
        </w:rPr>
      </w:pPr>
    </w:p>
    <w:p w:rsidR="00DB521D" w:rsidRPr="007560EB" w:rsidRDefault="00DB521D">
      <w:pPr>
        <w:rPr>
          <w:color w:val="000000" w:themeColor="text1"/>
          <w:sz w:val="24"/>
          <w:szCs w:val="24"/>
        </w:rPr>
      </w:pPr>
    </w:p>
    <w:p w:rsidR="00DB521D" w:rsidRPr="007560EB" w:rsidRDefault="00DB521D">
      <w:pPr>
        <w:rPr>
          <w:color w:val="000000" w:themeColor="text1"/>
          <w:sz w:val="24"/>
          <w:szCs w:val="24"/>
        </w:rPr>
      </w:pPr>
    </w:p>
    <w:p w:rsidR="00DB521D" w:rsidRPr="007560EB" w:rsidRDefault="00DB521D">
      <w:pPr>
        <w:rPr>
          <w:color w:val="000000" w:themeColor="text1"/>
          <w:sz w:val="24"/>
          <w:szCs w:val="24"/>
        </w:rPr>
      </w:pPr>
    </w:p>
    <w:p w:rsidR="009648BC" w:rsidRPr="007560EB" w:rsidRDefault="009648BC">
      <w:pPr>
        <w:rPr>
          <w:color w:val="000000" w:themeColor="text1"/>
          <w:sz w:val="24"/>
          <w:szCs w:val="24"/>
        </w:rPr>
      </w:pPr>
    </w:p>
    <w:p w:rsidR="009648BC" w:rsidRPr="007560EB" w:rsidRDefault="009648BC">
      <w:pPr>
        <w:rPr>
          <w:rFonts w:cs="Arial"/>
          <w:bCs/>
          <w:color w:val="000000" w:themeColor="text1"/>
          <w:sz w:val="24"/>
          <w:szCs w:val="24"/>
          <w:u w:val="single"/>
        </w:rPr>
      </w:pPr>
      <w:r w:rsidRPr="007560EB">
        <w:rPr>
          <w:color w:val="000000" w:themeColor="text1"/>
          <w:sz w:val="24"/>
          <w:szCs w:val="24"/>
          <w:u w:val="single"/>
        </w:rPr>
        <w:lastRenderedPageBreak/>
        <w:t xml:space="preserve">Part 2 </w:t>
      </w:r>
      <w:r w:rsidR="00DB521D" w:rsidRPr="007560EB">
        <w:rPr>
          <w:color w:val="000000" w:themeColor="text1"/>
          <w:sz w:val="24"/>
          <w:szCs w:val="24"/>
          <w:u w:val="single"/>
        </w:rPr>
        <w:t xml:space="preserve">- </w:t>
      </w:r>
      <w:r w:rsidRPr="007560EB">
        <w:rPr>
          <w:rFonts w:cs="Arial"/>
          <w:bCs/>
          <w:color w:val="000000" w:themeColor="text1"/>
          <w:sz w:val="24"/>
          <w:szCs w:val="24"/>
          <w:u w:val="single"/>
        </w:rPr>
        <w:t>Carry out a small scale study evaluating one aspect of SEN</w:t>
      </w:r>
    </w:p>
    <w:p w:rsidR="00ED7B56" w:rsidRPr="007560EB" w:rsidRDefault="00DB521D" w:rsidP="00ED7B56">
      <w:pPr>
        <w:rPr>
          <w:color w:val="000000" w:themeColor="text1"/>
          <w:sz w:val="24"/>
          <w:szCs w:val="24"/>
          <w:u w:val="single"/>
        </w:rPr>
      </w:pPr>
      <w:r w:rsidRPr="007560EB">
        <w:rPr>
          <w:color w:val="000000" w:themeColor="text1"/>
          <w:sz w:val="24"/>
          <w:szCs w:val="24"/>
          <w:u w:val="single"/>
        </w:rPr>
        <w:t>An evaluation of Relationship</w:t>
      </w:r>
      <w:r w:rsidR="00ED7B56" w:rsidRPr="007560EB">
        <w:rPr>
          <w:color w:val="000000" w:themeColor="text1"/>
          <w:sz w:val="24"/>
          <w:szCs w:val="24"/>
          <w:u w:val="single"/>
        </w:rPr>
        <w:t xml:space="preserve"> Based Play intervention in an SEBD provision.</w:t>
      </w:r>
    </w:p>
    <w:p w:rsidR="00ED7B56" w:rsidRPr="007560EB" w:rsidRDefault="00ED7B56" w:rsidP="00ED7B56">
      <w:pPr>
        <w:rPr>
          <w:color w:val="000000" w:themeColor="text1"/>
          <w:sz w:val="24"/>
          <w:szCs w:val="24"/>
          <w:u w:val="single"/>
        </w:rPr>
      </w:pPr>
      <w:r w:rsidRPr="007560EB">
        <w:rPr>
          <w:color w:val="000000" w:themeColor="text1"/>
          <w:sz w:val="24"/>
          <w:szCs w:val="24"/>
          <w:u w:val="single"/>
        </w:rPr>
        <w:t>Introduction.</w:t>
      </w:r>
    </w:p>
    <w:p w:rsidR="00ED7B56" w:rsidRPr="007560EB" w:rsidRDefault="00ED7B56" w:rsidP="00ED7B56">
      <w:pPr>
        <w:rPr>
          <w:color w:val="000000" w:themeColor="text1"/>
          <w:sz w:val="24"/>
          <w:szCs w:val="24"/>
        </w:rPr>
      </w:pPr>
      <w:r w:rsidRPr="007560EB">
        <w:rPr>
          <w:color w:val="000000" w:themeColor="text1"/>
          <w:sz w:val="24"/>
          <w:szCs w:val="24"/>
        </w:rPr>
        <w:t>This evaluative study explores the importance of a Relationship-based play intervention amongst children within an SEBD (social, emotional and behavioural difficulties) provision. The small scale evaluative study has been undertaken in a newly established long-term provision. The provision is attached to a large, newly amalgamated mainstream school setting which currently has approximately 400 pupils on roll</w:t>
      </w:r>
      <w:r w:rsidRPr="007560EB">
        <w:rPr>
          <w:b/>
          <w:color w:val="000000" w:themeColor="text1"/>
          <w:sz w:val="24"/>
          <w:szCs w:val="24"/>
        </w:rPr>
        <w:t>.</w:t>
      </w:r>
      <w:r w:rsidRPr="007560EB">
        <w:rPr>
          <w:color w:val="000000" w:themeColor="text1"/>
          <w:sz w:val="24"/>
          <w:szCs w:val="24"/>
        </w:rPr>
        <w:t xml:space="preserve"> The percentage of pupils entitled to free school meals (FSM) is 18.1% and below the national and local authority average. The percentage of pupils on the SEN (Special Educational Needs) register inclusive of the provision is currently approximately 25%.</w:t>
      </w:r>
    </w:p>
    <w:p w:rsidR="00ED7B56" w:rsidRPr="007560EB" w:rsidRDefault="00ED7B56" w:rsidP="00ED7B56">
      <w:pPr>
        <w:rPr>
          <w:color w:val="000000" w:themeColor="text1"/>
          <w:sz w:val="24"/>
          <w:szCs w:val="24"/>
        </w:rPr>
      </w:pPr>
      <w:r w:rsidRPr="007560EB">
        <w:rPr>
          <w:color w:val="000000" w:themeColor="text1"/>
          <w:sz w:val="24"/>
          <w:szCs w:val="24"/>
        </w:rPr>
        <w:t xml:space="preserve">As a practitioner working alongside pupils identified as having attachment difficulties, I have a particular interest in implementing strategies to support and nurture their individual needs and emotional well-being. There are many of the challenges the pupils in my care encounter however, as stated previously a primary concern their inability to trust adults and peers which has created significant barriers hindering their ability to fully access education and develop life-long learning skills.  Whitehead et al. (2012) states that a decline in opportunities for pupils to develop trust and play skills can later impact on key developmental stages and also the ability to become independent young adults. The Looked </w:t>
      </w:r>
      <w:proofErr w:type="gramStart"/>
      <w:r w:rsidRPr="007560EB">
        <w:rPr>
          <w:color w:val="000000" w:themeColor="text1"/>
          <w:sz w:val="24"/>
          <w:szCs w:val="24"/>
        </w:rPr>
        <w:t>After</w:t>
      </w:r>
      <w:proofErr w:type="gramEnd"/>
      <w:r w:rsidRPr="007560EB">
        <w:rPr>
          <w:color w:val="000000" w:themeColor="text1"/>
          <w:sz w:val="24"/>
          <w:szCs w:val="24"/>
        </w:rPr>
        <w:t xml:space="preserve"> Children’s Education Service (2017) also supports the criteria by stating, that before the pupil can access learning, emotional and well-being needs should be fully met. Furthermore, the LACES team (2017) suggests that using play-based interventions such as Relationship Based Play helps to strengthen and develop trusting relationships, communication and social skills thus enabling the pupil to regulate their emotions.</w:t>
      </w:r>
    </w:p>
    <w:p w:rsidR="00ED7B56" w:rsidRPr="007560EB" w:rsidRDefault="00ED7B56" w:rsidP="00ED7B56">
      <w:pPr>
        <w:rPr>
          <w:color w:val="000000" w:themeColor="text1"/>
          <w:sz w:val="24"/>
          <w:szCs w:val="24"/>
        </w:rPr>
      </w:pPr>
      <w:r w:rsidRPr="007560EB">
        <w:rPr>
          <w:color w:val="000000" w:themeColor="text1"/>
          <w:sz w:val="24"/>
          <w:szCs w:val="24"/>
        </w:rPr>
        <w:t xml:space="preserve">This evaluative study explores the development of pupils and staff relationships through the Relationship Based Play intervention and the effectiveness it has on specific behaviours. The aim of the study was to identify strengths and areas of further development of the intervention to implement particular strategies to improve practise whilst promoting pupil voice through the gathering of the opinions of the pupils within the provision. I have also drawn upon relevant literature and case studies to support the importance of play skills within early childhood development and of the importance of nurturing relationships between staff and pupils. This study also identified how Relationship Based Play activities contributes to the fundamental development of young people in relation to the four core purposes of the new proposed curriculum for Wales which will be implemented Donaldson in 2021.  </w:t>
      </w:r>
    </w:p>
    <w:p w:rsidR="00ED7B56" w:rsidRPr="007560EB" w:rsidRDefault="00ED7B56" w:rsidP="00ED7B56">
      <w:pPr>
        <w:rPr>
          <w:color w:val="000000" w:themeColor="text1"/>
          <w:sz w:val="24"/>
          <w:szCs w:val="24"/>
          <w:u w:val="single"/>
        </w:rPr>
      </w:pPr>
      <w:r w:rsidRPr="007560EB">
        <w:rPr>
          <w:color w:val="000000" w:themeColor="text1"/>
          <w:sz w:val="24"/>
          <w:szCs w:val="24"/>
          <w:u w:val="single"/>
        </w:rPr>
        <w:t>Broader context</w:t>
      </w:r>
    </w:p>
    <w:p w:rsidR="00ED7B56" w:rsidRPr="007560EB" w:rsidRDefault="00ED7B56" w:rsidP="00ED7B56">
      <w:pPr>
        <w:rPr>
          <w:color w:val="000000" w:themeColor="text1"/>
          <w:sz w:val="24"/>
          <w:szCs w:val="24"/>
        </w:rPr>
      </w:pPr>
      <w:r w:rsidRPr="007560EB">
        <w:rPr>
          <w:color w:val="000000" w:themeColor="text1"/>
          <w:sz w:val="24"/>
          <w:szCs w:val="24"/>
        </w:rPr>
        <w:t xml:space="preserve">The long term SEBD provision is one of two similar units within the local authority for primary school aged children. However, the similar provision is attached to a special needs secondary setting and has the capacity for just 7 children. Working alongside these units are two pupil inclusion centres (PIC’s). The aim of the centres is early intervention for children who are identified as having social, emotional and behavioural difficulties. These children do not necessarily have a statement of educational need however, they have difficulty in coping with the daily school life in mainstream settings. The children are assessed during a short-term placement and return to their mainstream school every week. The purpose of the PICs are to help the children develop alternative coping strategies to regulate behaviours. Many of the children who attend PIC’s are able to re-integrate into their original mainstream setting. </w:t>
      </w:r>
    </w:p>
    <w:p w:rsidR="00ED7B56" w:rsidRPr="007560EB" w:rsidRDefault="00ED7B56" w:rsidP="00ED7B56">
      <w:pPr>
        <w:rPr>
          <w:color w:val="000000" w:themeColor="text1"/>
          <w:sz w:val="24"/>
          <w:szCs w:val="24"/>
        </w:rPr>
      </w:pPr>
      <w:r w:rsidRPr="007560EB">
        <w:rPr>
          <w:color w:val="000000" w:themeColor="text1"/>
          <w:sz w:val="24"/>
          <w:szCs w:val="24"/>
        </w:rPr>
        <w:t xml:space="preserve">Within the long-term provision there were two classes with a range of children between 7 and 10 years of age. Each class within the provision had 1 teacher, 1 key worker and 3 Learning Support Assistants (LSA’s) and have been supported weekly by outside agencies within the local authority. These professionals have </w:t>
      </w:r>
      <w:r w:rsidRPr="007560EB">
        <w:rPr>
          <w:color w:val="000000" w:themeColor="text1"/>
          <w:sz w:val="24"/>
          <w:szCs w:val="24"/>
        </w:rPr>
        <w:lastRenderedPageBreak/>
        <w:t xml:space="preserve">included members of the well-being team, Educational Psychologists, Social workers and Looked </w:t>
      </w:r>
      <w:proofErr w:type="gramStart"/>
      <w:r w:rsidRPr="007560EB">
        <w:rPr>
          <w:color w:val="000000" w:themeColor="text1"/>
          <w:sz w:val="24"/>
          <w:szCs w:val="24"/>
        </w:rPr>
        <w:t>After</w:t>
      </w:r>
      <w:proofErr w:type="gramEnd"/>
      <w:r w:rsidRPr="007560EB">
        <w:rPr>
          <w:color w:val="000000" w:themeColor="text1"/>
          <w:sz w:val="24"/>
          <w:szCs w:val="24"/>
        </w:rPr>
        <w:t xml:space="preserve"> Children Education Service team (LACES). The provision has the capacity for 15 primary school aged pupils who all in receipt of a statement of Special Educational Needs with their primary need being social, emotional and behavioural difficulties. In addition to these difficulties, the majority of the pupils have clinical diagnosis of either Autistic Spectrum Disorder (ASD), Attention Deficit Hyperactivity Disorder (ADHD), Oppositional Deficit Disorder (ODD), severe medical needs (chromosome abnormalities, psychotic tendencies) and all pupils have variations of attachment disorder. Four of the pupils placed within the provision are classed as looked after children and reside in a long term foster care placements. Furthermore, nearly all of the pupils have had the involvement of local authority social service support. All the pupils within the provision have extreme difficulties with establishing relationships with their peers and adults and are unable socialise appropriately. As a result all of the pupils have been assessed and recognised as having attachment disorder. Therefore, the recommendations of their detailed statements of educational needs reflect all of the above mentioned.</w:t>
      </w:r>
    </w:p>
    <w:p w:rsidR="00ED7B56" w:rsidRPr="007560EB" w:rsidRDefault="00ED7B56" w:rsidP="00ED7B56">
      <w:pPr>
        <w:rPr>
          <w:color w:val="000000" w:themeColor="text1"/>
          <w:sz w:val="24"/>
          <w:szCs w:val="24"/>
        </w:rPr>
      </w:pPr>
      <w:r w:rsidRPr="007560EB">
        <w:rPr>
          <w:color w:val="000000" w:themeColor="text1"/>
          <w:sz w:val="24"/>
          <w:szCs w:val="24"/>
        </w:rPr>
        <w:t>In January 2015, there were 41 pupil referral units in Wales with 70% of the pupils attending being male (Children’s commissioner for Wales, 2016). Recent statistics from 2016/2017 published by Welsh government (2018) state that the number of permanent exclusions from schools had increased by 0.4% (see appendix 1) with special needs schools having the highest rate of exclusions. The reasons for these exclusions were including verbal and physical abuse. In view of this, consideration must be taken with regards to the validity of this data when comparing exclusion rates from previous years as pupil referral units had only been included in the analysis of data in the past three years. Therefore, the majority of data collated had focussed on mainstream settings or special schools (DCELLS, 2018).</w:t>
      </w:r>
    </w:p>
    <w:p w:rsidR="00ED7B56" w:rsidRPr="007560EB" w:rsidRDefault="00ED7B56" w:rsidP="00ED7B56">
      <w:pPr>
        <w:rPr>
          <w:color w:val="000000" w:themeColor="text1"/>
          <w:sz w:val="24"/>
          <w:szCs w:val="24"/>
        </w:rPr>
      </w:pPr>
      <w:r w:rsidRPr="007560EB">
        <w:rPr>
          <w:color w:val="000000" w:themeColor="text1"/>
          <w:sz w:val="24"/>
          <w:szCs w:val="24"/>
        </w:rPr>
        <w:t xml:space="preserve">Estyn (2015) states that in Wales in 2013/2014 there were </w:t>
      </w:r>
      <w:r w:rsidRPr="007560EB">
        <w:rPr>
          <w:noProof/>
          <w:color w:val="000000" w:themeColor="text1"/>
          <w:sz w:val="24"/>
          <w:szCs w:val="24"/>
          <w:lang w:eastAsia="en-GB"/>
        </w:rPr>
        <w:t xml:space="preserve">1,084 pupils attending pupil referral units with approximately 200 of these pupils being primary school age. </w:t>
      </w:r>
    </w:p>
    <w:p w:rsidR="00ED7B56" w:rsidRPr="007560EB" w:rsidRDefault="00ED7B56" w:rsidP="00ED7B56">
      <w:pPr>
        <w:rPr>
          <w:color w:val="000000" w:themeColor="text1"/>
          <w:sz w:val="24"/>
          <w:szCs w:val="24"/>
        </w:rPr>
      </w:pPr>
      <w:r w:rsidRPr="007560EB">
        <w:rPr>
          <w:color w:val="000000" w:themeColor="text1"/>
          <w:sz w:val="24"/>
          <w:szCs w:val="24"/>
        </w:rPr>
        <w:t xml:space="preserve">Recent Welsh Government documentation (2017) suggests that through the transformation of the curriculum and education system in Wales, we as teachers need to contribute to developing ‘healthy, confident individuals, ready to lead fulfilling lives as valued members of society’ (DCELLS, 2017). However, </w:t>
      </w:r>
      <w:proofErr w:type="spellStart"/>
      <w:r w:rsidRPr="007560EB">
        <w:rPr>
          <w:color w:val="000000" w:themeColor="text1"/>
          <w:sz w:val="24"/>
          <w:szCs w:val="24"/>
        </w:rPr>
        <w:t>Whitebread</w:t>
      </w:r>
      <w:proofErr w:type="spellEnd"/>
      <w:r w:rsidRPr="007560EB">
        <w:rPr>
          <w:color w:val="000000" w:themeColor="text1"/>
          <w:sz w:val="24"/>
          <w:szCs w:val="24"/>
        </w:rPr>
        <w:t xml:space="preserve"> (2012) believes that this is becoming increasingly difficult for young people as a result of the current challenges and changes in society.</w:t>
      </w:r>
    </w:p>
    <w:p w:rsidR="00ED7B56" w:rsidRPr="007560EB" w:rsidRDefault="00ED7B56" w:rsidP="00ED7B56">
      <w:pPr>
        <w:rPr>
          <w:color w:val="000000" w:themeColor="text1"/>
          <w:sz w:val="24"/>
          <w:szCs w:val="24"/>
        </w:rPr>
      </w:pPr>
      <w:r w:rsidRPr="007560EB">
        <w:rPr>
          <w:color w:val="000000" w:themeColor="text1"/>
          <w:sz w:val="24"/>
          <w:szCs w:val="24"/>
        </w:rPr>
        <w:t>From early childhood years, nearly all of the children within the SEBD provision have experienced a disregard to forming healthy attachments and attachment needs being met. Attachment disorder has become an increasingly favourable topic of discussion within Wales which suggests that early childhood experiences could contribute to specific behaviours which are being recognised amongst young children (Golding et al. 2013). For example, when a baby becomes frightened or upset, their attachment system adjusts, the caregiver provides stability and security for the child when needed (NI</w:t>
      </w:r>
      <w:r w:rsidR="005C4CDF" w:rsidRPr="007560EB">
        <w:rPr>
          <w:color w:val="000000" w:themeColor="text1"/>
          <w:sz w:val="24"/>
          <w:szCs w:val="24"/>
        </w:rPr>
        <w:t xml:space="preserve">CE, 2015) However </w:t>
      </w:r>
      <w:proofErr w:type="spellStart"/>
      <w:r w:rsidR="005C4CDF" w:rsidRPr="007560EB">
        <w:rPr>
          <w:color w:val="000000" w:themeColor="text1"/>
          <w:sz w:val="24"/>
          <w:szCs w:val="24"/>
        </w:rPr>
        <w:t>Fraiberg’s</w:t>
      </w:r>
      <w:proofErr w:type="spellEnd"/>
      <w:r w:rsidR="005C4CDF" w:rsidRPr="007560EB">
        <w:rPr>
          <w:color w:val="000000" w:themeColor="text1"/>
          <w:sz w:val="24"/>
          <w:szCs w:val="24"/>
        </w:rPr>
        <w:t xml:space="preserve"> (1982</w:t>
      </w:r>
      <w:r w:rsidRPr="007560EB">
        <w:rPr>
          <w:color w:val="000000" w:themeColor="text1"/>
          <w:sz w:val="24"/>
          <w:szCs w:val="24"/>
        </w:rPr>
        <w:t xml:space="preserve">) study states that if the caregiver does not provide these nurturing responses and poor early care is evident then the child can display ‘fight’ responses. Children who have attachment difficulties can display ‘physiological reactions that occur in response to a perceived harmful event, attack or threat to survival’ (Townsend, 2017, </w:t>
      </w:r>
      <w:proofErr w:type="spellStart"/>
      <w:r w:rsidRPr="007560EB">
        <w:rPr>
          <w:color w:val="000000" w:themeColor="text1"/>
          <w:sz w:val="24"/>
          <w:szCs w:val="24"/>
        </w:rPr>
        <w:t>pg</w:t>
      </w:r>
      <w:proofErr w:type="spellEnd"/>
      <w:r w:rsidRPr="007560EB">
        <w:rPr>
          <w:color w:val="000000" w:themeColor="text1"/>
          <w:sz w:val="24"/>
          <w:szCs w:val="24"/>
        </w:rPr>
        <w:t xml:space="preserve"> 1.) The fight mode of the survival reactions can cause pupils to become ‘aggressive, controlling and demanding’ (Townsend, 2017, </w:t>
      </w:r>
      <w:proofErr w:type="spellStart"/>
      <w:r w:rsidRPr="007560EB">
        <w:rPr>
          <w:color w:val="000000" w:themeColor="text1"/>
          <w:sz w:val="24"/>
          <w:szCs w:val="24"/>
        </w:rPr>
        <w:t>pg</w:t>
      </w:r>
      <w:proofErr w:type="spellEnd"/>
      <w:r w:rsidRPr="007560EB">
        <w:rPr>
          <w:color w:val="000000" w:themeColor="text1"/>
          <w:sz w:val="24"/>
          <w:szCs w:val="24"/>
        </w:rPr>
        <w:t xml:space="preserve"> 18). These responses could be triggered by early life experiences, generally feeling unsafe and scared or frightened. Townsend (2017) suggests that the most successful ways to support the child in these times of need is to reduce anxieties and nurture the children’s emotional needs before implementing consequences of the behaviours. Townsend (2017) also states the importance of spending time with a trusted adult. Many studies support this and identify fragmentation in children developing early life attachments can affect trust, inability to regulate emotions, communication and concentration levels (Golding et al. 2013). </w:t>
      </w:r>
    </w:p>
    <w:p w:rsidR="00ED7B56" w:rsidRPr="007560EB" w:rsidRDefault="00ED7B56" w:rsidP="00ED7B56">
      <w:pPr>
        <w:rPr>
          <w:b/>
          <w:color w:val="000000" w:themeColor="text1"/>
          <w:sz w:val="24"/>
          <w:szCs w:val="24"/>
          <w:u w:val="single"/>
        </w:rPr>
      </w:pPr>
      <w:r w:rsidRPr="007560EB">
        <w:rPr>
          <w:b/>
          <w:color w:val="000000" w:themeColor="text1"/>
          <w:sz w:val="24"/>
          <w:szCs w:val="24"/>
          <w:u w:val="single"/>
        </w:rPr>
        <w:t xml:space="preserve">Literature to support intervention </w:t>
      </w:r>
    </w:p>
    <w:p w:rsidR="00ED7B56" w:rsidRPr="007560EB" w:rsidRDefault="00ED7B56" w:rsidP="00ED7B56">
      <w:pPr>
        <w:rPr>
          <w:color w:val="000000" w:themeColor="text1"/>
          <w:sz w:val="24"/>
          <w:szCs w:val="24"/>
        </w:rPr>
      </w:pPr>
      <w:r w:rsidRPr="007560EB">
        <w:rPr>
          <w:color w:val="000000" w:themeColor="text1"/>
          <w:sz w:val="24"/>
          <w:szCs w:val="24"/>
        </w:rPr>
        <w:lastRenderedPageBreak/>
        <w:t>The attachment theory was first introduced by John Bowlby (</w:t>
      </w:r>
      <w:r w:rsidR="005C4CDF" w:rsidRPr="007560EB">
        <w:rPr>
          <w:color w:val="000000" w:themeColor="text1"/>
          <w:sz w:val="24"/>
          <w:szCs w:val="24"/>
        </w:rPr>
        <w:t xml:space="preserve">1951, </w:t>
      </w:r>
      <w:r w:rsidRPr="007560EB">
        <w:rPr>
          <w:color w:val="000000" w:themeColor="text1"/>
          <w:sz w:val="24"/>
          <w:szCs w:val="24"/>
        </w:rPr>
        <w:t xml:space="preserve">1953, </w:t>
      </w:r>
      <w:r w:rsidR="005C4CDF" w:rsidRPr="007560EB">
        <w:rPr>
          <w:color w:val="000000" w:themeColor="text1"/>
          <w:sz w:val="24"/>
          <w:szCs w:val="24"/>
        </w:rPr>
        <w:t>1969</w:t>
      </w:r>
      <w:r w:rsidRPr="007560EB">
        <w:rPr>
          <w:color w:val="000000" w:themeColor="text1"/>
          <w:sz w:val="24"/>
          <w:szCs w:val="24"/>
        </w:rPr>
        <w:t xml:space="preserve">) whose studies identified the importance of the initial bonds that develop between a parent and child and the impact it has on future relationships (Bowlby, </w:t>
      </w:r>
      <w:r w:rsidR="005C4CDF" w:rsidRPr="007560EB">
        <w:rPr>
          <w:color w:val="000000" w:themeColor="text1"/>
          <w:sz w:val="24"/>
          <w:szCs w:val="24"/>
        </w:rPr>
        <w:t xml:space="preserve">1951, </w:t>
      </w:r>
      <w:r w:rsidRPr="007560EB">
        <w:rPr>
          <w:color w:val="000000" w:themeColor="text1"/>
          <w:sz w:val="24"/>
          <w:szCs w:val="24"/>
        </w:rPr>
        <w:t>1953</w:t>
      </w:r>
      <w:proofErr w:type="gramStart"/>
      <w:r w:rsidRPr="007560EB">
        <w:rPr>
          <w:color w:val="000000" w:themeColor="text1"/>
          <w:sz w:val="24"/>
          <w:szCs w:val="24"/>
        </w:rPr>
        <w:t>,</w:t>
      </w:r>
      <w:r w:rsidR="005C4CDF" w:rsidRPr="007560EB">
        <w:rPr>
          <w:color w:val="000000" w:themeColor="text1"/>
          <w:sz w:val="24"/>
          <w:szCs w:val="24"/>
        </w:rPr>
        <w:t>1969</w:t>
      </w:r>
      <w:proofErr w:type="gramEnd"/>
      <w:r w:rsidRPr="007560EB">
        <w:rPr>
          <w:color w:val="000000" w:themeColor="text1"/>
          <w:sz w:val="24"/>
          <w:szCs w:val="24"/>
        </w:rPr>
        <w:t>). The initial theory of attachment that John Bowlby (</w:t>
      </w:r>
      <w:r w:rsidR="005C4CDF" w:rsidRPr="007560EB">
        <w:rPr>
          <w:color w:val="000000" w:themeColor="text1"/>
          <w:sz w:val="24"/>
          <w:szCs w:val="24"/>
        </w:rPr>
        <w:t xml:space="preserve">1951, </w:t>
      </w:r>
      <w:r w:rsidRPr="007560EB">
        <w:rPr>
          <w:color w:val="000000" w:themeColor="text1"/>
          <w:sz w:val="24"/>
          <w:szCs w:val="24"/>
        </w:rPr>
        <w:t>1953</w:t>
      </w:r>
      <w:r w:rsidR="005C4CDF" w:rsidRPr="007560EB">
        <w:rPr>
          <w:color w:val="000000" w:themeColor="text1"/>
          <w:sz w:val="24"/>
          <w:szCs w:val="24"/>
        </w:rPr>
        <w:t xml:space="preserve">, </w:t>
      </w:r>
      <w:proofErr w:type="gramStart"/>
      <w:r w:rsidR="005C4CDF" w:rsidRPr="007560EB">
        <w:rPr>
          <w:color w:val="000000" w:themeColor="text1"/>
          <w:sz w:val="24"/>
          <w:szCs w:val="24"/>
        </w:rPr>
        <w:t>1969</w:t>
      </w:r>
      <w:proofErr w:type="gramEnd"/>
      <w:r w:rsidRPr="007560EB">
        <w:rPr>
          <w:color w:val="000000" w:themeColor="text1"/>
          <w:sz w:val="24"/>
          <w:szCs w:val="24"/>
        </w:rPr>
        <w:t xml:space="preserve">) founded led to a number of studies that have favoured Bowlby’s work (Ainsworth et al. 1978). In support of this, Edelman (2000) states that ‘current early intervention practice recognises that children’s relationships with their parents and other consistent caregivers are critical to development. Early intervention practices also reflect the importance of relationships between practitioners and parents’. In light of this, over the decade’s local authorities and multi agencies including Social workers, education and clinical professionals have been trying to identify ways to enhance the opportunities to develop secure attachments in order to promote a healthier mind set and implement strategies to regulate emotions and well-being through early intervention (Edelman, 2000). </w:t>
      </w:r>
    </w:p>
    <w:p w:rsidR="00ED7B56" w:rsidRPr="007560EB" w:rsidRDefault="00ED7B56" w:rsidP="00ED7B56">
      <w:pPr>
        <w:rPr>
          <w:color w:val="000000" w:themeColor="text1"/>
          <w:sz w:val="24"/>
          <w:szCs w:val="24"/>
        </w:rPr>
      </w:pPr>
      <w:r w:rsidRPr="007560EB">
        <w:rPr>
          <w:color w:val="000000" w:themeColor="text1"/>
          <w:sz w:val="24"/>
          <w:szCs w:val="24"/>
        </w:rPr>
        <w:t xml:space="preserve">However, Griffiths (2019) states that often the psychological effects on a child’s development occur before the child is born. For example, heightened anxieties and stress of a mother carrying a child can have a significant impact on the development within the womb. Much of the tension and stress can be recognised by the unborn baby (Griffiths, 2019). </w:t>
      </w:r>
    </w:p>
    <w:p w:rsidR="00ED7B56" w:rsidRPr="007560EB" w:rsidRDefault="00ED7B56" w:rsidP="00ED7B56">
      <w:pPr>
        <w:rPr>
          <w:color w:val="000000" w:themeColor="text1"/>
          <w:sz w:val="24"/>
          <w:szCs w:val="24"/>
        </w:rPr>
      </w:pPr>
      <w:r w:rsidRPr="007560EB">
        <w:rPr>
          <w:color w:val="000000" w:themeColor="text1"/>
          <w:sz w:val="24"/>
          <w:szCs w:val="24"/>
        </w:rPr>
        <w:t xml:space="preserve">As previously mentioned LACES (2017), recommend that in order to build positive, nurturing relationships, play based interventions are beneficial when meeting the well-being and emotional needs of the child. </w:t>
      </w:r>
    </w:p>
    <w:p w:rsidR="00ED7B56" w:rsidRPr="007560EB" w:rsidRDefault="00ED7B56" w:rsidP="00ED7B56">
      <w:pPr>
        <w:rPr>
          <w:color w:val="000000" w:themeColor="text1"/>
          <w:sz w:val="24"/>
          <w:szCs w:val="24"/>
        </w:rPr>
      </w:pPr>
      <w:r w:rsidRPr="007560EB">
        <w:rPr>
          <w:color w:val="000000" w:themeColor="text1"/>
          <w:sz w:val="24"/>
          <w:szCs w:val="24"/>
        </w:rPr>
        <w:t xml:space="preserve">Similarly, </w:t>
      </w:r>
      <w:proofErr w:type="spellStart"/>
      <w:r w:rsidRPr="007560EB">
        <w:rPr>
          <w:color w:val="000000" w:themeColor="text1"/>
          <w:sz w:val="24"/>
          <w:szCs w:val="24"/>
        </w:rPr>
        <w:t>Solter’s</w:t>
      </w:r>
      <w:proofErr w:type="spellEnd"/>
      <w:r w:rsidRPr="007560EB">
        <w:rPr>
          <w:color w:val="000000" w:themeColor="text1"/>
          <w:sz w:val="24"/>
          <w:szCs w:val="24"/>
        </w:rPr>
        <w:t xml:space="preserve"> (2013) work on attachment play recognises the importance of promoting healthy child and adult relationships as it is has a substantial impact on the children’s emotional health. Attachment play should be an enjoyable experience for both parent and child and builds the foundations for the child’s social and emotional developmental stages (</w:t>
      </w:r>
      <w:proofErr w:type="spellStart"/>
      <w:r w:rsidRPr="007560EB">
        <w:rPr>
          <w:color w:val="000000" w:themeColor="text1"/>
          <w:sz w:val="24"/>
          <w:szCs w:val="24"/>
        </w:rPr>
        <w:t>Solter</w:t>
      </w:r>
      <w:proofErr w:type="spellEnd"/>
      <w:r w:rsidRPr="007560EB">
        <w:rPr>
          <w:color w:val="000000" w:themeColor="text1"/>
          <w:sz w:val="24"/>
          <w:szCs w:val="24"/>
        </w:rPr>
        <w:t xml:space="preserve">, 2013). </w:t>
      </w:r>
    </w:p>
    <w:p w:rsidR="00ED7B56" w:rsidRPr="007560EB" w:rsidRDefault="00ED7B56" w:rsidP="00ED7B56">
      <w:pPr>
        <w:rPr>
          <w:color w:val="000000" w:themeColor="text1"/>
          <w:sz w:val="24"/>
          <w:szCs w:val="24"/>
        </w:rPr>
      </w:pPr>
      <w:r w:rsidRPr="007560EB">
        <w:rPr>
          <w:color w:val="000000" w:themeColor="text1"/>
          <w:sz w:val="24"/>
          <w:szCs w:val="24"/>
        </w:rPr>
        <w:t xml:space="preserve">Arguably Music (2011) states that ‘attachment theory is a universal biological system and has been developed in a specific cultural framework’. Graham Music (2011) also questions whether the bias approaches to parenting in the West could be applied to a variety of cultures. </w:t>
      </w:r>
    </w:p>
    <w:p w:rsidR="00ED7B56" w:rsidRPr="007560EB" w:rsidRDefault="00ED7B56" w:rsidP="00ED7B56">
      <w:pPr>
        <w:rPr>
          <w:color w:val="000000" w:themeColor="text1"/>
          <w:sz w:val="24"/>
          <w:szCs w:val="24"/>
        </w:rPr>
      </w:pPr>
      <w:r w:rsidRPr="007560EB">
        <w:rPr>
          <w:color w:val="000000" w:themeColor="text1"/>
          <w:sz w:val="24"/>
          <w:szCs w:val="24"/>
        </w:rPr>
        <w:t xml:space="preserve">The aim of Relationship Based Play is to engage pupils in adult led activities which in time will help to develop the ability to trust, follow rules and instructions and promote positive, nurturing relationships. Additionally, Relationship Based Play provides pupils with the opportunity to improve self-esteem skills, building and enhancing attachment through interaction with a good role model. </w:t>
      </w:r>
    </w:p>
    <w:p w:rsidR="00ED7B56" w:rsidRPr="007560EB" w:rsidRDefault="00ED7B56" w:rsidP="00ED7B56">
      <w:pPr>
        <w:rPr>
          <w:color w:val="000000" w:themeColor="text1"/>
          <w:sz w:val="24"/>
          <w:szCs w:val="24"/>
          <w:u w:val="single"/>
        </w:rPr>
      </w:pPr>
    </w:p>
    <w:p w:rsidR="00ED7B56" w:rsidRPr="007560EB" w:rsidRDefault="00ED7B56" w:rsidP="00ED7B56">
      <w:pPr>
        <w:rPr>
          <w:color w:val="000000" w:themeColor="text1"/>
          <w:sz w:val="24"/>
          <w:szCs w:val="24"/>
          <w:u w:val="single"/>
        </w:rPr>
      </w:pPr>
      <w:r w:rsidRPr="007560EB">
        <w:rPr>
          <w:color w:val="000000" w:themeColor="text1"/>
          <w:sz w:val="24"/>
          <w:szCs w:val="24"/>
          <w:u w:val="single"/>
        </w:rPr>
        <w:t>Procedures and methods</w:t>
      </w:r>
    </w:p>
    <w:p w:rsidR="00ED7B56" w:rsidRPr="007560EB" w:rsidRDefault="00ED7B56" w:rsidP="00ED7B56">
      <w:pPr>
        <w:rPr>
          <w:i/>
          <w:color w:val="000000" w:themeColor="text1"/>
          <w:sz w:val="24"/>
          <w:szCs w:val="24"/>
          <w:u w:val="single"/>
        </w:rPr>
      </w:pPr>
      <w:r w:rsidRPr="007560EB">
        <w:rPr>
          <w:i/>
          <w:color w:val="000000" w:themeColor="text1"/>
          <w:sz w:val="24"/>
          <w:szCs w:val="24"/>
          <w:u w:val="single"/>
        </w:rPr>
        <w:t>Participants</w:t>
      </w:r>
    </w:p>
    <w:p w:rsidR="00ED7B56" w:rsidRPr="007560EB" w:rsidRDefault="00ED7B56" w:rsidP="00ED7B56">
      <w:pPr>
        <w:rPr>
          <w:color w:val="000000" w:themeColor="text1"/>
          <w:sz w:val="24"/>
          <w:szCs w:val="24"/>
        </w:rPr>
      </w:pPr>
      <w:r w:rsidRPr="007560EB">
        <w:rPr>
          <w:color w:val="000000" w:themeColor="text1"/>
          <w:sz w:val="24"/>
          <w:szCs w:val="24"/>
        </w:rPr>
        <w:t xml:space="preserve">Five Learning Support Assistants (LSA’s) who received extensive training on delivering Relationship Based Play took part in the study. All of the participants worked within the SEBD provision and delivered the intervention on a daily basis. These participants were selected based on how regularly they were delivering the Relationship Based Play sessions in order to identify patterns and progress through their observations over time. In addition to this, pupil participants were selected based on their willingness to participate in the intervention as a small number of pupils were still not ready to access Relationship Based Play. Therefore, 11 pupils participated in the study ranging from 7 to 10 years old. The data collected was heavily reliant on male views as opposed to female views due to more males participating in the study (2 girls, 9 boys). All the pupils who participated in the study attend the SEBD provision and all have a statement of Special Educational Needs. Relationship Based Play supports and contributes to the development of the outlined statement objectives relating to social and emotional well-being that each child is continuously working towards. Finally, all pupil participants were accessing the intervention on a 1:1 basis with a consistent adult. </w:t>
      </w:r>
    </w:p>
    <w:p w:rsidR="00ED7B56" w:rsidRPr="007560EB" w:rsidRDefault="00ED7B56" w:rsidP="00ED7B56">
      <w:pPr>
        <w:rPr>
          <w:i/>
          <w:color w:val="000000" w:themeColor="text1"/>
          <w:sz w:val="24"/>
          <w:szCs w:val="24"/>
          <w:u w:val="single"/>
        </w:rPr>
      </w:pPr>
      <w:r w:rsidRPr="007560EB">
        <w:rPr>
          <w:i/>
          <w:color w:val="000000" w:themeColor="text1"/>
          <w:sz w:val="24"/>
          <w:szCs w:val="24"/>
          <w:u w:val="single"/>
        </w:rPr>
        <w:lastRenderedPageBreak/>
        <w:t xml:space="preserve">Procedures </w:t>
      </w:r>
    </w:p>
    <w:p w:rsidR="00ED7B56" w:rsidRPr="007560EB" w:rsidRDefault="00ED7B56" w:rsidP="00ED7B56">
      <w:pPr>
        <w:rPr>
          <w:color w:val="000000" w:themeColor="text1"/>
          <w:sz w:val="24"/>
          <w:szCs w:val="24"/>
        </w:rPr>
      </w:pPr>
      <w:r w:rsidRPr="007560EB">
        <w:rPr>
          <w:color w:val="000000" w:themeColor="text1"/>
          <w:sz w:val="24"/>
          <w:szCs w:val="24"/>
        </w:rPr>
        <w:t xml:space="preserve">The data was gathered through a variety of methods- staff and pupil questionnaires, discussions amongst staff and pupils and observations of Relationship Based Play sessions with different pupils. The questionnaires were devised for the participants (see appendix 2) with a range of open and closed questions. The questionnaires offered opportunities to share opinions and identify strengths and weaknesses of the intervention. The staff questionnaire was organised with three key themes- behaviour, relationships and reflection. The questions relating to behaviour and relationships were to gain a better understanding as to whether the staff delivering the intervention thought that the intervention had been beneficial in developing these areas. The reflection element of the questionnaire was posed to identify ways in which the intervention could be further developed within the setting. The questionnaires were completed by a mix of female and male Learning Support Assistants (LSAs), 3 female and 2 male. Staff shared their opinions anonymously therefore, this gave opportunities to express views confidently.  </w:t>
      </w:r>
    </w:p>
    <w:p w:rsidR="00ED7B56" w:rsidRPr="007560EB" w:rsidRDefault="00ED7B56" w:rsidP="00ED7B56">
      <w:pPr>
        <w:rPr>
          <w:color w:val="000000" w:themeColor="text1"/>
          <w:sz w:val="24"/>
          <w:szCs w:val="24"/>
        </w:rPr>
      </w:pPr>
      <w:r w:rsidRPr="007560EB">
        <w:rPr>
          <w:color w:val="000000" w:themeColor="text1"/>
          <w:sz w:val="24"/>
          <w:szCs w:val="24"/>
        </w:rPr>
        <w:t xml:space="preserve">The questionnaires which were given to the pupils were specifically relating to the type of games they played, relationship building and general opinions on the intervention. The questions posed to the children were quite generic. The school devised the  questionnaire with the intention of making it easily accessible for all pupils and kept in mind that many of the pupils find difficulty in answering open ended questions as they fear being wrong which can heighten anxieties. Therefore, the simplest way of finding out opinions was through relaxed discussions with the children about the games they had played and time spent out of the classroom with a Learning support Assistant (LSA).   </w:t>
      </w:r>
    </w:p>
    <w:p w:rsidR="00ED7B56" w:rsidRPr="007560EB" w:rsidRDefault="00ED7B56" w:rsidP="00ED7B56">
      <w:pPr>
        <w:rPr>
          <w:color w:val="000000" w:themeColor="text1"/>
          <w:sz w:val="24"/>
          <w:szCs w:val="24"/>
        </w:rPr>
      </w:pPr>
      <w:r w:rsidRPr="007560EB">
        <w:rPr>
          <w:color w:val="000000" w:themeColor="text1"/>
          <w:sz w:val="24"/>
          <w:szCs w:val="24"/>
        </w:rPr>
        <w:t xml:space="preserve">In addition to this, at the end of each day debrief is held. This is led by a member of Senior Management within the SEBD setting. This offered opportunities for discussion as to whether Relationship Based Play sessions were successful that day, time to reflect on the practise and what worked and didn’t work during the sessions. Furthermore, this offered more experienced staff to share best practise and expertise with those members of staff who are not Relationship Based Play trained. </w:t>
      </w:r>
    </w:p>
    <w:p w:rsidR="00ED7B56" w:rsidRPr="007560EB" w:rsidRDefault="00ED7B56" w:rsidP="00ED7B56">
      <w:pPr>
        <w:rPr>
          <w:color w:val="000000" w:themeColor="text1"/>
          <w:sz w:val="24"/>
          <w:szCs w:val="24"/>
        </w:rPr>
      </w:pPr>
      <w:r w:rsidRPr="007560EB">
        <w:rPr>
          <w:color w:val="000000" w:themeColor="text1"/>
          <w:sz w:val="24"/>
          <w:szCs w:val="24"/>
        </w:rPr>
        <w:t xml:space="preserve">Relationship Based Play sessions take careful planning of specific activities. Certain activities may be suitable for some pupils and not others. From observations, pupils respond differently </w:t>
      </w:r>
      <w:proofErr w:type="gramStart"/>
      <w:r w:rsidRPr="007560EB">
        <w:rPr>
          <w:color w:val="000000" w:themeColor="text1"/>
          <w:sz w:val="24"/>
          <w:szCs w:val="24"/>
        </w:rPr>
        <w:t>to</w:t>
      </w:r>
      <w:proofErr w:type="gramEnd"/>
      <w:r w:rsidRPr="007560EB">
        <w:rPr>
          <w:color w:val="000000" w:themeColor="text1"/>
          <w:sz w:val="24"/>
          <w:szCs w:val="24"/>
        </w:rPr>
        <w:t xml:space="preserve"> many of the activities. Therefore, it is important for an individualised timetable of sessions to be devised. The Key Worker in each class had the responsibility of listening to feedback from LSA’s and implementing the timetable based on what was working and what wasn’t working (See appendix 3). For example, Child A responded well to close contact games and therefore most of the games are energetic activities. However, Child B responded better to games which were less physically challenging. Through adult led play children learnt a variety of skills incidentally. As expectations were modelled by an adult, fundamental social and communication skills such as following rules, turn taking and sharing were being developed. All of which will contribute to healthier relationships with both peers, staff and parents/carers (</w:t>
      </w:r>
      <w:proofErr w:type="spellStart"/>
      <w:r w:rsidRPr="007560EB">
        <w:rPr>
          <w:color w:val="000000" w:themeColor="text1"/>
          <w:sz w:val="24"/>
          <w:szCs w:val="24"/>
        </w:rPr>
        <w:t>DeVires</w:t>
      </w:r>
      <w:proofErr w:type="spellEnd"/>
      <w:r w:rsidRPr="007560EB">
        <w:rPr>
          <w:color w:val="000000" w:themeColor="text1"/>
          <w:sz w:val="24"/>
          <w:szCs w:val="24"/>
        </w:rPr>
        <w:t xml:space="preserve">, 2006 in </w:t>
      </w:r>
      <w:proofErr w:type="spellStart"/>
      <w:r w:rsidRPr="007560EB">
        <w:rPr>
          <w:color w:val="000000" w:themeColor="text1"/>
          <w:sz w:val="24"/>
          <w:szCs w:val="24"/>
        </w:rPr>
        <w:t>Aypay</w:t>
      </w:r>
      <w:proofErr w:type="spellEnd"/>
      <w:r w:rsidRPr="007560EB">
        <w:rPr>
          <w:color w:val="000000" w:themeColor="text1"/>
          <w:sz w:val="24"/>
          <w:szCs w:val="24"/>
        </w:rPr>
        <w:t xml:space="preserve">, A. (2016). Relationship Based Play intervention is ideally implemented over a 6 week time scale with entry and exit data collected in order to track progress. However, following advice from the Local Authority well-being team, Educational Psychologist and members of LACES team, it had been suggested that the pupils within the SEBD provision would benefit from accessing the intervention on a long-term basis. All children have difficulties in building trusting relationships and would benefit from the nurturing 1:1 support. Therefore, we must take into consideration that the monitoring and assessment of the sessions would rely heavily on observations during Relationship Based Play, changes in behaviour and the ability to transfer the skills modelled by the LSA within a small group setting. </w:t>
      </w:r>
    </w:p>
    <w:p w:rsidR="00ED7B56" w:rsidRPr="007560EB" w:rsidRDefault="00ED7B56" w:rsidP="00ED7B56">
      <w:pPr>
        <w:rPr>
          <w:color w:val="000000" w:themeColor="text1"/>
          <w:sz w:val="24"/>
          <w:szCs w:val="24"/>
          <w:u w:val="single"/>
        </w:rPr>
      </w:pPr>
      <w:r w:rsidRPr="007560EB">
        <w:rPr>
          <w:color w:val="000000" w:themeColor="text1"/>
          <w:sz w:val="24"/>
          <w:szCs w:val="24"/>
          <w:u w:val="single"/>
        </w:rPr>
        <w:t>Presentation and analysis of findings</w:t>
      </w:r>
    </w:p>
    <w:p w:rsidR="00ED7B56" w:rsidRPr="007560EB" w:rsidRDefault="00ED7B56" w:rsidP="00ED7B56">
      <w:pPr>
        <w:rPr>
          <w:color w:val="000000" w:themeColor="text1"/>
          <w:sz w:val="24"/>
          <w:szCs w:val="24"/>
          <w:u w:val="single"/>
        </w:rPr>
      </w:pPr>
      <w:r w:rsidRPr="007560EB">
        <w:rPr>
          <w:color w:val="000000" w:themeColor="text1"/>
          <w:sz w:val="24"/>
          <w:szCs w:val="24"/>
          <w:u w:val="single"/>
        </w:rPr>
        <w:t>Staff</w:t>
      </w:r>
    </w:p>
    <w:p w:rsidR="00ED7B56" w:rsidRPr="007560EB" w:rsidRDefault="00ED7B56" w:rsidP="00ED7B56">
      <w:pPr>
        <w:rPr>
          <w:color w:val="000000" w:themeColor="text1"/>
          <w:sz w:val="24"/>
          <w:szCs w:val="24"/>
        </w:rPr>
      </w:pPr>
      <w:r w:rsidRPr="007560EB">
        <w:rPr>
          <w:color w:val="000000" w:themeColor="text1"/>
          <w:sz w:val="24"/>
          <w:szCs w:val="24"/>
        </w:rPr>
        <w:lastRenderedPageBreak/>
        <w:t xml:space="preserve">From looking at the completed questionnaires and discussions with staff I recognised common responses throughout. The 3 significant findings were: </w:t>
      </w:r>
    </w:p>
    <w:p w:rsidR="00ED7B56" w:rsidRPr="007560EB" w:rsidRDefault="00ED7B56" w:rsidP="00ED7B56">
      <w:pPr>
        <w:pStyle w:val="ListParagraph"/>
        <w:numPr>
          <w:ilvl w:val="0"/>
          <w:numId w:val="1"/>
        </w:numPr>
        <w:rPr>
          <w:color w:val="000000" w:themeColor="text1"/>
          <w:sz w:val="24"/>
          <w:szCs w:val="24"/>
        </w:rPr>
      </w:pPr>
      <w:r w:rsidRPr="007560EB">
        <w:rPr>
          <w:color w:val="000000" w:themeColor="text1"/>
          <w:sz w:val="24"/>
          <w:szCs w:val="24"/>
        </w:rPr>
        <w:t xml:space="preserve">All LSA’s believed that the intervention contributed to improving relationships with the pupils. </w:t>
      </w:r>
    </w:p>
    <w:p w:rsidR="00ED7B56" w:rsidRPr="007560EB" w:rsidRDefault="00ED7B56" w:rsidP="00ED7B56">
      <w:pPr>
        <w:pStyle w:val="ListParagraph"/>
        <w:numPr>
          <w:ilvl w:val="0"/>
          <w:numId w:val="1"/>
        </w:numPr>
        <w:rPr>
          <w:color w:val="000000" w:themeColor="text1"/>
          <w:sz w:val="24"/>
          <w:szCs w:val="24"/>
        </w:rPr>
      </w:pPr>
      <w:r w:rsidRPr="007560EB">
        <w:rPr>
          <w:color w:val="000000" w:themeColor="text1"/>
          <w:sz w:val="24"/>
          <w:szCs w:val="24"/>
        </w:rPr>
        <w:t xml:space="preserve">Lack of space within the provision to deliver the intervention. </w:t>
      </w:r>
    </w:p>
    <w:p w:rsidR="00ED7B56" w:rsidRPr="007560EB" w:rsidRDefault="00ED7B56" w:rsidP="00ED7B56">
      <w:pPr>
        <w:pStyle w:val="ListParagraph"/>
        <w:numPr>
          <w:ilvl w:val="0"/>
          <w:numId w:val="1"/>
        </w:numPr>
        <w:rPr>
          <w:color w:val="000000" w:themeColor="text1"/>
          <w:sz w:val="24"/>
          <w:szCs w:val="24"/>
        </w:rPr>
      </w:pPr>
      <w:r w:rsidRPr="007560EB">
        <w:rPr>
          <w:color w:val="000000" w:themeColor="text1"/>
          <w:sz w:val="24"/>
          <w:szCs w:val="24"/>
        </w:rPr>
        <w:t xml:space="preserve">Lack of funding for resources to carry out intervention. </w:t>
      </w:r>
    </w:p>
    <w:p w:rsidR="00ED7B56" w:rsidRPr="007560EB" w:rsidRDefault="00ED7B56" w:rsidP="00ED7B56">
      <w:pPr>
        <w:rPr>
          <w:rFonts w:cs="Arial"/>
          <w:color w:val="000000" w:themeColor="text1"/>
          <w:sz w:val="24"/>
          <w:szCs w:val="24"/>
          <w:shd w:val="clear" w:color="auto" w:fill="FFFFFF"/>
        </w:rPr>
      </w:pPr>
      <w:r w:rsidRPr="007560EB">
        <w:rPr>
          <w:color w:val="000000" w:themeColor="text1"/>
          <w:sz w:val="24"/>
          <w:szCs w:val="24"/>
        </w:rPr>
        <w:t xml:space="preserve">All staff delivered Relationship Based play on a daily basis and worked through the individualised time table of sessions for each of the pupils. The staff delivered activities to the same pupils most of the time unless there was a change in circumstances. Through the consistency of staff, progress and limitations to sessions with particular pupils were identified. All staff enjoyed the 1:1 time with the child and felt it had been a contributing factor in developing relationships and boundaries. </w:t>
      </w:r>
      <w:r w:rsidRPr="007560EB">
        <w:rPr>
          <w:rFonts w:cs="Arial"/>
          <w:color w:val="000000" w:themeColor="text1"/>
          <w:sz w:val="24"/>
          <w:szCs w:val="24"/>
          <w:shd w:val="clear" w:color="auto" w:fill="FFFFFF"/>
        </w:rPr>
        <w:t>Previous research showed that a</w:t>
      </w:r>
      <w:r w:rsidRPr="007560EB">
        <w:rPr>
          <w:color w:val="000000" w:themeColor="text1"/>
          <w:sz w:val="24"/>
          <w:szCs w:val="24"/>
        </w:rPr>
        <w:t>ttachment play should be an enjoyable experience for both parent and child and builds the foundations for the child’s social and emotional developmental stages (</w:t>
      </w:r>
      <w:proofErr w:type="spellStart"/>
      <w:r w:rsidRPr="007560EB">
        <w:rPr>
          <w:color w:val="000000" w:themeColor="text1"/>
          <w:sz w:val="24"/>
          <w:szCs w:val="24"/>
        </w:rPr>
        <w:t>Solter</w:t>
      </w:r>
      <w:proofErr w:type="spellEnd"/>
      <w:r w:rsidRPr="007560EB">
        <w:rPr>
          <w:color w:val="000000" w:themeColor="text1"/>
          <w:sz w:val="24"/>
          <w:szCs w:val="24"/>
        </w:rPr>
        <w:t xml:space="preserve">, 2013). It was evident from looking at the questionnaires collected that this had similar effect between LSA and pupil. Furthermore, one of the staff, recognised that Relationship Based Play had improved behaviours and believed that it </w:t>
      </w:r>
      <w:r w:rsidRPr="007560EB">
        <w:rPr>
          <w:i/>
          <w:color w:val="000000" w:themeColor="text1"/>
          <w:sz w:val="24"/>
          <w:szCs w:val="24"/>
        </w:rPr>
        <w:t>‘consolidates the importance of rules and structure and defines the adult as the authoritative figure’.</w:t>
      </w:r>
      <w:r w:rsidRPr="007560EB">
        <w:rPr>
          <w:color w:val="000000" w:themeColor="text1"/>
          <w:sz w:val="24"/>
          <w:szCs w:val="24"/>
        </w:rPr>
        <w:t xml:space="preserve"> This is supported by </w:t>
      </w:r>
      <w:proofErr w:type="spellStart"/>
      <w:r w:rsidRPr="007560EB">
        <w:rPr>
          <w:color w:val="000000" w:themeColor="text1"/>
          <w:sz w:val="24"/>
          <w:szCs w:val="24"/>
        </w:rPr>
        <w:t>Almquist</w:t>
      </w:r>
      <w:proofErr w:type="spellEnd"/>
      <w:r w:rsidRPr="007560EB">
        <w:rPr>
          <w:color w:val="000000" w:themeColor="text1"/>
          <w:sz w:val="24"/>
          <w:szCs w:val="24"/>
        </w:rPr>
        <w:t xml:space="preserve"> and Angrist (1971) whose research suggested that pupils were more likely to engage where influential role models supported and nurtured meeting their individual needs.</w:t>
      </w:r>
      <w:r w:rsidRPr="007560EB">
        <w:rPr>
          <w:rFonts w:cs="Arial"/>
          <w:color w:val="000000" w:themeColor="text1"/>
          <w:sz w:val="24"/>
          <w:szCs w:val="24"/>
          <w:shd w:val="clear" w:color="auto" w:fill="FFFFFF"/>
        </w:rPr>
        <w:t xml:space="preserve"> Chung (2000) argues that although it is important to have these role models in schools, there is also demand for a gender balance in jobs in order to offer a range of skills. </w:t>
      </w:r>
    </w:p>
    <w:p w:rsidR="00ED7B56" w:rsidRPr="007560EB" w:rsidRDefault="00ED7B56" w:rsidP="00ED7B56">
      <w:pPr>
        <w:rPr>
          <w:color w:val="000000" w:themeColor="text1"/>
          <w:sz w:val="24"/>
          <w:szCs w:val="24"/>
        </w:rPr>
      </w:pPr>
      <w:r w:rsidRPr="007560EB">
        <w:rPr>
          <w:color w:val="000000" w:themeColor="text1"/>
          <w:sz w:val="24"/>
          <w:szCs w:val="24"/>
        </w:rPr>
        <w:t xml:space="preserve">Through discussions, LSA’s regularly shared information regarding on-going monitoring, assessment and evaluation during debriefs and also identified the progress of skills being transferred into a small group setting. Initially, all pupils began Relationship Based Play on a 1:1 basis. Recently, 4 pupils have shown significant progress following rules, turn taking and sharing with their peers therefore, as a result are now able to build on these skills during paired Relationship Based Play sessions. This has enabled them to further challenge their ability to regulate behaviours, show trust with another pupil and continue to follow direction from the LSA. This is supported by </w:t>
      </w:r>
      <w:proofErr w:type="spellStart"/>
      <w:r w:rsidRPr="007560EB">
        <w:rPr>
          <w:color w:val="000000" w:themeColor="text1"/>
          <w:sz w:val="24"/>
          <w:szCs w:val="24"/>
        </w:rPr>
        <w:t>McInnes</w:t>
      </w:r>
      <w:proofErr w:type="spellEnd"/>
      <w:r w:rsidRPr="007560EB">
        <w:rPr>
          <w:color w:val="000000" w:themeColor="text1"/>
          <w:sz w:val="24"/>
          <w:szCs w:val="24"/>
        </w:rPr>
        <w:t xml:space="preserve"> et al. (2009) who state that play has become the ‘main mode’ (</w:t>
      </w:r>
      <w:proofErr w:type="spellStart"/>
      <w:r w:rsidRPr="007560EB">
        <w:rPr>
          <w:color w:val="000000" w:themeColor="text1"/>
          <w:sz w:val="24"/>
          <w:szCs w:val="24"/>
        </w:rPr>
        <w:t>McInnes</w:t>
      </w:r>
      <w:proofErr w:type="spellEnd"/>
      <w:r w:rsidRPr="007560EB">
        <w:rPr>
          <w:color w:val="000000" w:themeColor="text1"/>
          <w:sz w:val="24"/>
          <w:szCs w:val="24"/>
        </w:rPr>
        <w:t xml:space="preserve"> et al. 2009, pg. 31.) for education and significantly impacts on social development for the child. </w:t>
      </w:r>
    </w:p>
    <w:p w:rsidR="00ED7B56" w:rsidRPr="007560EB" w:rsidRDefault="00ED7B56" w:rsidP="00ED7B56">
      <w:pPr>
        <w:rPr>
          <w:color w:val="000000" w:themeColor="text1"/>
          <w:sz w:val="24"/>
          <w:szCs w:val="24"/>
        </w:rPr>
      </w:pPr>
      <w:r w:rsidRPr="007560EB">
        <w:rPr>
          <w:color w:val="000000" w:themeColor="text1"/>
          <w:sz w:val="24"/>
          <w:szCs w:val="24"/>
        </w:rPr>
        <w:t xml:space="preserve">On the other hand, the disadvantages that were noted by staff were not specifically relating to the intervention but rather environmental factors which disrupted sessions on a regular basis. The main issue was the lack of space for the interventions to be carried out. This meant that many times before the session, staff were wasting time locating a free space. This was a consequence of having a fairly open plan provision with large spaces and few enclosed areas where the intervention would successfully take place. Furthermore, as a result of the open spaces the noise level around caused distraction and many times the intervention would be less effective and efficient as the child would lose focus on the structure of the session. Salter (2019) argues that in order for the Relationship Based Play intervention to be successful, there must be a designated space for the sessions. Ideally, sessions should be carried out in one room consistently. Alternatively, a selection of quiet areas will be sufficient. Salter (2019) also states that sessions should be uninterrupted to ensure full engagement and participation from the pupil. Limiting distractions will ensure the adult led activities will be most effective and efficient (Salter, 2019). </w:t>
      </w:r>
    </w:p>
    <w:p w:rsidR="00ED7B56" w:rsidRPr="007560EB" w:rsidRDefault="00ED7B56" w:rsidP="00ED7B56">
      <w:pPr>
        <w:rPr>
          <w:color w:val="000000" w:themeColor="text1"/>
          <w:sz w:val="24"/>
          <w:szCs w:val="24"/>
        </w:rPr>
      </w:pPr>
      <w:r w:rsidRPr="007560EB">
        <w:rPr>
          <w:color w:val="000000" w:themeColor="text1"/>
          <w:sz w:val="24"/>
          <w:szCs w:val="24"/>
        </w:rPr>
        <w:t xml:space="preserve">Furthermore, not all members of staff within the provision were trained to carry out Relationship Based Play and alternative nurture interventions.  Estyn (2015) refers to a case study undergone in Ceredigion local authority whose aim was to meet the needs of pupils with Social, Emotional and Behavioural difficulties within the local authority. All members of staff within pupil referral units in addition to mainstream staff were offered a variety of annual training through a behaviour support service to further develop their roles effectively. This also gave staff from different schools the opportunity to seek advice </w:t>
      </w:r>
      <w:r w:rsidRPr="007560EB">
        <w:rPr>
          <w:color w:val="000000" w:themeColor="text1"/>
          <w:sz w:val="24"/>
          <w:szCs w:val="24"/>
        </w:rPr>
        <w:lastRenderedPageBreak/>
        <w:t xml:space="preserve">and discuss concerns with other professionals. The outcomes of the case study suggested a decrease in the number of exclusions within Ceredigion and improved skills and knowledge and understanding of staff (Estyn, 2015).  </w:t>
      </w:r>
    </w:p>
    <w:p w:rsidR="00ED7B56" w:rsidRPr="007560EB" w:rsidRDefault="00ED7B56" w:rsidP="00ED7B56">
      <w:pPr>
        <w:rPr>
          <w:color w:val="000000" w:themeColor="text1"/>
          <w:sz w:val="24"/>
          <w:szCs w:val="24"/>
        </w:rPr>
      </w:pPr>
      <w:r w:rsidRPr="007560EB">
        <w:rPr>
          <w:color w:val="000000" w:themeColor="text1"/>
          <w:sz w:val="24"/>
          <w:szCs w:val="24"/>
        </w:rPr>
        <w:t xml:space="preserve">In addition to this, the lack of funding to replenish quality resources was a barrier to creating best possible experiences for the children. Through discussions with staff, the constant need for more resources with little funding meant improvising certain games in the Relationship Based Play sessions or repeating games was a reoccurring encounter. As a consequence of this, sessions were not taking place as effectively as they should be and staff felt pressures to make do with little resources that were available. If additional funding was to be provided, easily available resources and more effective Relationship Based Play sessions would take place. Similarly, the pressures of financial constraints have been an issue in educational settings for many years.  However, The School Funding Wales Regulation (2010) state the school finances are dependent on many factors such as Local Authority budgets, the amount of money allocated to the school per child, Foundation Phase funding and Pupil Deprivation Grant (Millis, 2019). </w:t>
      </w:r>
    </w:p>
    <w:p w:rsidR="00ED7B56" w:rsidRPr="007560EB" w:rsidRDefault="00ED7B56" w:rsidP="00ED7B56">
      <w:pPr>
        <w:rPr>
          <w:color w:val="000000" w:themeColor="text1"/>
          <w:sz w:val="24"/>
          <w:szCs w:val="24"/>
          <w:u w:val="single"/>
        </w:rPr>
      </w:pPr>
      <w:r w:rsidRPr="007560EB">
        <w:rPr>
          <w:color w:val="000000" w:themeColor="text1"/>
          <w:sz w:val="24"/>
          <w:szCs w:val="24"/>
          <w:u w:val="single"/>
        </w:rPr>
        <w:t xml:space="preserve">Pupils </w:t>
      </w:r>
    </w:p>
    <w:p w:rsidR="00ED7B56" w:rsidRPr="007560EB" w:rsidRDefault="00ED7B56" w:rsidP="00ED7B56">
      <w:pPr>
        <w:rPr>
          <w:color w:val="000000" w:themeColor="text1"/>
          <w:sz w:val="24"/>
          <w:szCs w:val="24"/>
        </w:rPr>
      </w:pPr>
      <w:r w:rsidRPr="007560EB">
        <w:rPr>
          <w:color w:val="000000" w:themeColor="text1"/>
          <w:sz w:val="24"/>
          <w:szCs w:val="24"/>
        </w:rPr>
        <w:t xml:space="preserve">From looking at the completed questionnaires and discussions with pupils I recognised common responses throughout. The 3 significant findings were: </w:t>
      </w:r>
    </w:p>
    <w:p w:rsidR="00ED7B56" w:rsidRPr="007560EB" w:rsidRDefault="00ED7B56" w:rsidP="00ED7B56">
      <w:pPr>
        <w:pStyle w:val="ListParagraph"/>
        <w:numPr>
          <w:ilvl w:val="0"/>
          <w:numId w:val="1"/>
        </w:numPr>
        <w:rPr>
          <w:color w:val="000000" w:themeColor="text1"/>
          <w:sz w:val="24"/>
          <w:szCs w:val="24"/>
        </w:rPr>
      </w:pPr>
      <w:r w:rsidRPr="007560EB">
        <w:rPr>
          <w:color w:val="000000" w:themeColor="text1"/>
          <w:sz w:val="24"/>
          <w:szCs w:val="24"/>
        </w:rPr>
        <w:t>All comments from pupils were positive about the sessions.</w:t>
      </w:r>
    </w:p>
    <w:p w:rsidR="00ED7B56" w:rsidRPr="007560EB" w:rsidRDefault="00ED7B56" w:rsidP="00ED7B56">
      <w:pPr>
        <w:pStyle w:val="ListParagraph"/>
        <w:numPr>
          <w:ilvl w:val="0"/>
          <w:numId w:val="1"/>
        </w:numPr>
        <w:rPr>
          <w:color w:val="000000" w:themeColor="text1"/>
          <w:sz w:val="24"/>
          <w:szCs w:val="24"/>
        </w:rPr>
      </w:pPr>
      <w:r w:rsidRPr="007560EB">
        <w:rPr>
          <w:color w:val="000000" w:themeColor="text1"/>
          <w:sz w:val="24"/>
          <w:szCs w:val="24"/>
        </w:rPr>
        <w:t>Nearly all pupils enjoyed Relationship Based Play intervention.</w:t>
      </w:r>
    </w:p>
    <w:p w:rsidR="00ED7B56" w:rsidRPr="007560EB" w:rsidRDefault="00ED7B56" w:rsidP="00ED7B56">
      <w:pPr>
        <w:pStyle w:val="ListParagraph"/>
        <w:numPr>
          <w:ilvl w:val="0"/>
          <w:numId w:val="1"/>
        </w:numPr>
        <w:rPr>
          <w:color w:val="000000" w:themeColor="text1"/>
          <w:sz w:val="24"/>
          <w:szCs w:val="24"/>
        </w:rPr>
      </w:pPr>
      <w:r w:rsidRPr="007560EB">
        <w:rPr>
          <w:color w:val="000000" w:themeColor="text1"/>
          <w:sz w:val="24"/>
          <w:szCs w:val="24"/>
        </w:rPr>
        <w:t xml:space="preserve">The pupils would like Relationship Based Play sessions to be uninterrupted. </w:t>
      </w:r>
    </w:p>
    <w:p w:rsidR="00ED7B56" w:rsidRPr="007560EB" w:rsidRDefault="00ED7B56" w:rsidP="00ED7B56">
      <w:pPr>
        <w:rPr>
          <w:color w:val="000000" w:themeColor="text1"/>
          <w:sz w:val="24"/>
          <w:szCs w:val="24"/>
        </w:rPr>
      </w:pPr>
      <w:r w:rsidRPr="007560EB">
        <w:rPr>
          <w:color w:val="000000" w:themeColor="text1"/>
          <w:sz w:val="24"/>
          <w:szCs w:val="24"/>
        </w:rPr>
        <w:t xml:space="preserve">All pupils received Relationship Based Play intervention on a weekly basis and worked through the individualised time table of sessions. Similarly, to staff pupils stated that they preferred Relationship Based Play with a consistent member of staff. All pupils who participated in the questionnaire enjoyed the 1:1 time with an adult and many children stated that they were in favour of the quiet time out of class where they had the attention of an adult. Through discussions, pupils identified the most important element of Relationship Based Play being the secret handshake between the </w:t>
      </w:r>
      <w:proofErr w:type="gramStart"/>
      <w:r w:rsidRPr="007560EB">
        <w:rPr>
          <w:color w:val="000000" w:themeColor="text1"/>
          <w:sz w:val="24"/>
          <w:szCs w:val="24"/>
        </w:rPr>
        <w:t>pupil</w:t>
      </w:r>
      <w:proofErr w:type="gramEnd"/>
      <w:r w:rsidRPr="007560EB">
        <w:rPr>
          <w:color w:val="000000" w:themeColor="text1"/>
          <w:sz w:val="24"/>
          <w:szCs w:val="24"/>
        </w:rPr>
        <w:t xml:space="preserve"> and adult that takes place prior to commencing the session. One child stated that ‘Miss knows that we are ready to start RBP’. </w:t>
      </w:r>
    </w:p>
    <w:p w:rsidR="00ED7B56" w:rsidRPr="007560EB" w:rsidRDefault="00ED7B56" w:rsidP="00ED7B56">
      <w:pPr>
        <w:rPr>
          <w:color w:val="000000" w:themeColor="text1"/>
          <w:sz w:val="24"/>
          <w:szCs w:val="24"/>
        </w:rPr>
      </w:pPr>
      <w:r w:rsidRPr="007560EB">
        <w:rPr>
          <w:color w:val="000000" w:themeColor="text1"/>
          <w:sz w:val="24"/>
          <w:szCs w:val="24"/>
        </w:rPr>
        <w:t xml:space="preserve">On the other hand, only one child suggested that they didn’t like Relationship Based Play. This child was the eldest child that participated in the study and felt that the intervention was aimed more at younger children. Therefore, this child refused to participate in writing any comments which may have identified areas for improvement in order to adapt the intervention to accommodate the needs of all primary school aged pupils. </w:t>
      </w:r>
    </w:p>
    <w:p w:rsidR="00ED7B56" w:rsidRPr="007560EB" w:rsidRDefault="00ED7B56" w:rsidP="00ED7B56">
      <w:pPr>
        <w:rPr>
          <w:color w:val="000000" w:themeColor="text1"/>
          <w:sz w:val="24"/>
          <w:szCs w:val="24"/>
        </w:rPr>
      </w:pPr>
      <w:r w:rsidRPr="007560EB">
        <w:rPr>
          <w:color w:val="000000" w:themeColor="text1"/>
          <w:sz w:val="24"/>
          <w:szCs w:val="24"/>
        </w:rPr>
        <w:t xml:space="preserve">Finally, pupils were asked how they felt Relationship Based Play sessions could be improved. Through discussions and use of the questionnaire pupils would have liked to participate in Relationship Based Play sessions more often than once a week. However, although this shows that the pupils found the intervention enjoyable, it would be less effective if it was over delivered to the pupils. Similarly to the staff viewpoints, pupils would have preferred to carry out the sessions in a quiet, enclosed space where there were less opportunities for a high volume of noise and distractions. Pupils recognised that if the Relationship Based Play sessions were interrupted then they lost concentration of what was being asked from the adult. The pupils also stated that this often created less enjoyment within the sessions. Furthermore, a minority of pupils suggested that they would like to have the opportunity to begin to play Relationship Based Play games with an adult and peer. This could have a positive effect on many of the pupils as those who are reluctant to join in may do so once they observe activities between an adult and fellow peer. However, this could also offer opportunities to have a negative effect on the interventions for certain pupils. The pairing of pupils would be dependent on pupil’s characteristics and their behaviours </w:t>
      </w:r>
      <w:r w:rsidRPr="007560EB">
        <w:rPr>
          <w:color w:val="000000" w:themeColor="text1"/>
          <w:sz w:val="24"/>
          <w:szCs w:val="24"/>
        </w:rPr>
        <w:lastRenderedPageBreak/>
        <w:t xml:space="preserve">during the Relationship Based Play sessions as peer’s behaviours could influence others leading to ineffective use and delivery of the intervention. </w:t>
      </w:r>
    </w:p>
    <w:p w:rsidR="00ED7B56" w:rsidRPr="007560EB" w:rsidRDefault="00ED7B56" w:rsidP="00ED7B56">
      <w:pPr>
        <w:rPr>
          <w:color w:val="000000" w:themeColor="text1"/>
          <w:sz w:val="24"/>
          <w:szCs w:val="24"/>
          <w:u w:val="single"/>
        </w:rPr>
      </w:pPr>
      <w:r w:rsidRPr="007560EB">
        <w:rPr>
          <w:color w:val="000000" w:themeColor="text1"/>
          <w:sz w:val="24"/>
          <w:szCs w:val="24"/>
          <w:u w:val="single"/>
        </w:rPr>
        <w:t xml:space="preserve">Conclusion </w:t>
      </w:r>
    </w:p>
    <w:p w:rsidR="00ED7B56" w:rsidRPr="007560EB" w:rsidRDefault="00ED7B56" w:rsidP="00ED7B56">
      <w:pPr>
        <w:rPr>
          <w:color w:val="000000" w:themeColor="text1"/>
          <w:sz w:val="24"/>
          <w:szCs w:val="24"/>
        </w:rPr>
      </w:pPr>
      <w:r w:rsidRPr="007560EB">
        <w:rPr>
          <w:color w:val="000000" w:themeColor="text1"/>
          <w:sz w:val="24"/>
          <w:szCs w:val="24"/>
        </w:rPr>
        <w:t xml:space="preserve">To conclude, there is limited literature to suggest the disadvantages of play from early intervention, supporting pupils with varying needs and developing relationships between staff and pupils. Through this evaluative small scale study that enabled the exploration of importance of Relationship Based Play, it is evident that the intervention had been successful. Relationship Based Play had contributed to the success in developing excellent relationships between staff and pupils. Many of the responses to the questionnaires were similar from both staff and pupils highlighting many positive comments and strengths of the intervention. Likewise, staff and pupils enjoyed participating in Relationship Based Play which in time will potentially contribute to ‘healthy, confident individuals, ready to lead fulfilling lives as valued members of society’ (DCELLS, 2017). As previously mentioned, building trusting relationships can be difficult for these vulnerable pupils and early life experiences have significantly impacted their social and communication skills. Therefore, displaying the ability to begin to form trusting relationships can help pupils to regulate behaviours, communicate appropriately with peers and attain learn life-long skills (LACES, 2017). </w:t>
      </w:r>
    </w:p>
    <w:p w:rsidR="00ED7B56" w:rsidRPr="007560EB" w:rsidRDefault="00ED7B56" w:rsidP="00ED7B56">
      <w:pPr>
        <w:rPr>
          <w:color w:val="000000" w:themeColor="text1"/>
          <w:sz w:val="24"/>
          <w:szCs w:val="24"/>
        </w:rPr>
      </w:pPr>
      <w:r w:rsidRPr="007560EB">
        <w:rPr>
          <w:color w:val="000000" w:themeColor="text1"/>
          <w:sz w:val="24"/>
          <w:szCs w:val="24"/>
        </w:rPr>
        <w:t xml:space="preserve">However, there were issues in regard to the intervention being utilised to its full potential. The concerns identified by the LSA’s throughout the study appeared to be problematic were environmental factors, in addition to the lack of funding for resources which was a result of the financial constraints. This had been a vital part of running the intervention as often staff would have to improvise games meaning the intervention would not be carried out as it should have been. In order to develop these areas in need of improvement, Senior Management within the school agreed to explore the extent in which the school would be able to contribute additional financial support for the replenishing of resources. In addition to this, parents and carers were also asked if they would be willing to provide a small contribution to enable interventions to be more successful with appropriate and correct resources bought for the Relationship Based Play games. </w:t>
      </w:r>
    </w:p>
    <w:p w:rsidR="00ED7B56" w:rsidRPr="007560EB" w:rsidRDefault="00ED7B56" w:rsidP="00ED7B56">
      <w:pPr>
        <w:rPr>
          <w:color w:val="000000" w:themeColor="text1"/>
          <w:sz w:val="24"/>
          <w:szCs w:val="24"/>
        </w:rPr>
      </w:pPr>
      <w:r w:rsidRPr="007560EB">
        <w:rPr>
          <w:color w:val="000000" w:themeColor="text1"/>
          <w:sz w:val="24"/>
          <w:szCs w:val="24"/>
        </w:rPr>
        <w:t xml:space="preserve">Furthermore, to ensure effective and efficient Relationship Based Play sessions, the school also identified the need to designate a space specifically for interventions. This was evident as a key area in need of addressing from the viewpoint of both staff and pupils. As previously mentioned, Relationship Based Play is adult led and implemented to develop social skills such as listening, concentration and turn taking. It is important that these sessions run smoothly without any interruptions or distractions in order for these skills to be nurtured in the quiet environment. </w:t>
      </w:r>
    </w:p>
    <w:p w:rsidR="00ED7B56" w:rsidRPr="007560EB" w:rsidRDefault="00ED7B56" w:rsidP="00ED7B56">
      <w:pPr>
        <w:rPr>
          <w:color w:val="000000" w:themeColor="text1"/>
          <w:sz w:val="24"/>
          <w:szCs w:val="24"/>
        </w:rPr>
      </w:pPr>
      <w:r w:rsidRPr="007560EB">
        <w:rPr>
          <w:color w:val="000000" w:themeColor="text1"/>
          <w:sz w:val="24"/>
          <w:szCs w:val="24"/>
        </w:rPr>
        <w:t xml:space="preserve">If this small scale study was to be undertaken again, possible suggestions to maximise effectiveness would be to explore Relationship Based Play intervention amongst both mainstream pupils and pupils within the SEBD setting. This would further develop an understanding of whether Relationship Based Play is as successful amongst mainstream pupils as it is with pupils in the SEBD provision. This will also offer opportunities to compare viewpoints, pinpoint limitations and develop ways to improve the intervention with a whole school approach in mind. Furthermore, in order to enhance personal professional development Estyn (2015) recognises that staff within SEBD provisions should share best practise and provide strategies for pupils with behavioural needs in mainstream as excellent practise. Therefore, it would be beneficial to discuss opportunities to implement whole school approaches with senior management.  </w:t>
      </w:r>
    </w:p>
    <w:p w:rsidR="00ED7B56" w:rsidRPr="007560EB" w:rsidRDefault="00ED7B56">
      <w:pPr>
        <w:rPr>
          <w:color w:val="000000" w:themeColor="text1"/>
          <w:sz w:val="24"/>
          <w:szCs w:val="24"/>
        </w:rPr>
      </w:pPr>
      <w:r w:rsidRPr="007560EB">
        <w:rPr>
          <w:color w:val="000000" w:themeColor="text1"/>
          <w:sz w:val="24"/>
          <w:szCs w:val="24"/>
        </w:rPr>
        <w:t xml:space="preserve">Finally, this small scale evaluative study has been beneficial in gathering information which took into consideration pupil voice and the viewpoints of staff. It has also offered opportunities for positive changes to be made in order to improve the Relationship Based Play interventions. However, most importantly, </w:t>
      </w:r>
      <w:r w:rsidRPr="007560EB">
        <w:rPr>
          <w:color w:val="000000" w:themeColor="text1"/>
          <w:sz w:val="24"/>
          <w:szCs w:val="24"/>
        </w:rPr>
        <w:lastRenderedPageBreak/>
        <w:t xml:space="preserve">from listening to both staff and pupils it is evident that the intervention is of substantial benefit when supporting and developing the pupil’s life-long skills and individual needs. </w:t>
      </w:r>
    </w:p>
    <w:p w:rsidR="00ED7B56" w:rsidRPr="007560EB" w:rsidRDefault="00ED7B56">
      <w:pPr>
        <w:rPr>
          <w:color w:val="000000" w:themeColor="text1"/>
          <w:sz w:val="24"/>
          <w:szCs w:val="24"/>
        </w:rPr>
      </w:pPr>
    </w:p>
    <w:p w:rsidR="00ED7B56" w:rsidRPr="007560EB" w:rsidRDefault="00ED7B56" w:rsidP="00ED7B56">
      <w:pPr>
        <w:rPr>
          <w:color w:val="000000" w:themeColor="text1"/>
          <w:sz w:val="24"/>
          <w:szCs w:val="24"/>
        </w:rPr>
      </w:pPr>
      <w:r w:rsidRPr="007560EB">
        <w:rPr>
          <w:color w:val="000000" w:themeColor="text1"/>
          <w:sz w:val="24"/>
          <w:szCs w:val="24"/>
          <w:u w:val="single"/>
        </w:rPr>
        <w:t>References</w:t>
      </w:r>
    </w:p>
    <w:p w:rsidR="00ED7B56" w:rsidRPr="007560EB" w:rsidRDefault="00ED7B56" w:rsidP="00ED7B56">
      <w:pPr>
        <w:rPr>
          <w:color w:val="000000" w:themeColor="text1"/>
          <w:sz w:val="24"/>
          <w:szCs w:val="24"/>
        </w:rPr>
      </w:pPr>
      <w:r w:rsidRPr="007560EB">
        <w:rPr>
          <w:color w:val="000000" w:themeColor="text1"/>
          <w:sz w:val="24"/>
          <w:szCs w:val="24"/>
        </w:rPr>
        <w:t>Ainsworth, M et al. (1978) Patterns of Attachment. Hillsdale, NJ: Lawrence Erlbaum.</w:t>
      </w:r>
    </w:p>
    <w:p w:rsidR="005C4CDF" w:rsidRPr="007560EB" w:rsidRDefault="00ED7B56" w:rsidP="005C4CDF">
      <w:pPr>
        <w:shd w:val="clear" w:color="auto" w:fill="FFFFFF"/>
        <w:rPr>
          <w:color w:val="000000" w:themeColor="text1"/>
          <w:sz w:val="24"/>
          <w:szCs w:val="24"/>
        </w:rPr>
      </w:pPr>
      <w:proofErr w:type="spellStart"/>
      <w:r w:rsidRPr="007560EB">
        <w:rPr>
          <w:color w:val="000000" w:themeColor="text1"/>
          <w:sz w:val="24"/>
          <w:szCs w:val="24"/>
        </w:rPr>
        <w:t>Almguist</w:t>
      </w:r>
      <w:proofErr w:type="spellEnd"/>
      <w:r w:rsidRPr="007560EB">
        <w:rPr>
          <w:color w:val="000000" w:themeColor="text1"/>
          <w:sz w:val="24"/>
          <w:szCs w:val="24"/>
        </w:rPr>
        <w:t xml:space="preserve">, E. M., &amp; Angrist, S. S. (1971). Role model influence have on career aspirations. </w:t>
      </w:r>
      <w:proofErr w:type="spellStart"/>
      <w:r w:rsidRPr="007560EB">
        <w:rPr>
          <w:color w:val="000000" w:themeColor="text1"/>
          <w:sz w:val="24"/>
          <w:szCs w:val="24"/>
        </w:rPr>
        <w:t>Merril</w:t>
      </w:r>
      <w:proofErr w:type="spellEnd"/>
      <w:r w:rsidRPr="007560EB">
        <w:rPr>
          <w:color w:val="000000" w:themeColor="text1"/>
          <w:sz w:val="24"/>
          <w:szCs w:val="24"/>
        </w:rPr>
        <w:t xml:space="preserve"> Palmer Quarterly, 17, 263-279. </w:t>
      </w:r>
      <w:proofErr w:type="gramStart"/>
      <w:r w:rsidRPr="007560EB">
        <w:rPr>
          <w:color w:val="000000" w:themeColor="text1"/>
          <w:sz w:val="24"/>
          <w:szCs w:val="24"/>
        </w:rPr>
        <w:t>birth</w:t>
      </w:r>
      <w:proofErr w:type="gramEnd"/>
      <w:r w:rsidRPr="007560EB">
        <w:rPr>
          <w:color w:val="000000" w:themeColor="text1"/>
          <w:sz w:val="24"/>
          <w:szCs w:val="24"/>
        </w:rPr>
        <w:t xml:space="preserve"> to twelve, 2nd Ed. Abingdon, Oxon: Routledge. </w:t>
      </w:r>
      <w:proofErr w:type="gramStart"/>
      <w:r w:rsidRPr="007560EB">
        <w:rPr>
          <w:color w:val="000000" w:themeColor="text1"/>
          <w:sz w:val="24"/>
          <w:szCs w:val="24"/>
        </w:rPr>
        <w:t>in</w:t>
      </w:r>
      <w:proofErr w:type="gramEnd"/>
      <w:r w:rsidRPr="007560EB">
        <w:rPr>
          <w:color w:val="000000" w:themeColor="text1"/>
          <w:sz w:val="24"/>
          <w:szCs w:val="24"/>
        </w:rPr>
        <w:t xml:space="preserve"> </w:t>
      </w:r>
      <w:proofErr w:type="spellStart"/>
      <w:r w:rsidRPr="007560EB">
        <w:rPr>
          <w:color w:val="000000" w:themeColor="text1"/>
          <w:sz w:val="24"/>
          <w:szCs w:val="24"/>
        </w:rPr>
        <w:t>Aypay</w:t>
      </w:r>
      <w:proofErr w:type="spellEnd"/>
      <w:r w:rsidRPr="007560EB">
        <w:rPr>
          <w:color w:val="000000" w:themeColor="text1"/>
          <w:sz w:val="24"/>
          <w:szCs w:val="24"/>
        </w:rPr>
        <w:t xml:space="preserve">, A. (2016). Investigating the role of traditional children’s games in teaching ten universal values in Turkey. Eurasian Journal of Educational Research, 62, 283-300. Available at: http://dx.doi.org/ 10.14689/ejer.2016.62.14 (Accessed 03.03.19) </w:t>
      </w:r>
    </w:p>
    <w:p w:rsidR="005C4CDF" w:rsidRPr="007560EB" w:rsidRDefault="005C4CDF" w:rsidP="005C4CDF">
      <w:pPr>
        <w:shd w:val="clear" w:color="auto" w:fill="FFFFFF"/>
        <w:rPr>
          <w:color w:val="000000" w:themeColor="text1"/>
          <w:sz w:val="24"/>
          <w:szCs w:val="24"/>
        </w:rPr>
      </w:pPr>
      <w:r w:rsidRPr="007560EB">
        <w:rPr>
          <w:color w:val="000000" w:themeColor="text1"/>
          <w:sz w:val="24"/>
          <w:szCs w:val="24"/>
        </w:rPr>
        <w:t xml:space="preserve">Bowlby, J. (1951) </w:t>
      </w:r>
      <w:proofErr w:type="gramStart"/>
      <w:r w:rsidRPr="007560EB">
        <w:rPr>
          <w:color w:val="000000" w:themeColor="text1"/>
          <w:sz w:val="24"/>
          <w:szCs w:val="24"/>
        </w:rPr>
        <w:t>Maternal</w:t>
      </w:r>
      <w:proofErr w:type="gramEnd"/>
      <w:r w:rsidRPr="007560EB">
        <w:rPr>
          <w:color w:val="000000" w:themeColor="text1"/>
          <w:sz w:val="24"/>
          <w:szCs w:val="24"/>
        </w:rPr>
        <w:t xml:space="preserve"> care and mental health. World Health Organisation, London: HMSO</w:t>
      </w:r>
    </w:p>
    <w:p w:rsidR="00ED7B56" w:rsidRPr="007560EB" w:rsidRDefault="00ED7B56" w:rsidP="005C4CDF">
      <w:pPr>
        <w:shd w:val="clear" w:color="auto" w:fill="FFFFFF"/>
        <w:rPr>
          <w:color w:val="000000" w:themeColor="text1"/>
          <w:sz w:val="24"/>
          <w:szCs w:val="24"/>
        </w:rPr>
      </w:pPr>
      <w:r w:rsidRPr="007560EB">
        <w:rPr>
          <w:color w:val="000000" w:themeColor="text1"/>
          <w:sz w:val="24"/>
          <w:szCs w:val="24"/>
        </w:rPr>
        <w:t>Bowlby, J. (1953) Child Care and the Growth of Love. London: Penguin</w:t>
      </w:r>
    </w:p>
    <w:p w:rsidR="005C4CDF" w:rsidRPr="007560EB" w:rsidRDefault="005C4CDF" w:rsidP="00ED7B56">
      <w:pPr>
        <w:rPr>
          <w:color w:val="000000" w:themeColor="text1"/>
          <w:sz w:val="24"/>
          <w:szCs w:val="24"/>
        </w:rPr>
      </w:pPr>
      <w:r w:rsidRPr="007560EB">
        <w:rPr>
          <w:color w:val="000000" w:themeColor="text1"/>
          <w:sz w:val="24"/>
          <w:szCs w:val="24"/>
        </w:rPr>
        <w:t>Bowlby, J. (1969</w:t>
      </w:r>
      <w:r w:rsidRPr="007560EB">
        <w:rPr>
          <w:color w:val="000000" w:themeColor="text1"/>
          <w:sz w:val="24"/>
          <w:szCs w:val="24"/>
        </w:rPr>
        <w:t>)</w:t>
      </w:r>
      <w:r w:rsidRPr="007560EB">
        <w:rPr>
          <w:color w:val="000000" w:themeColor="text1"/>
          <w:sz w:val="24"/>
          <w:szCs w:val="24"/>
        </w:rPr>
        <w:t xml:space="preserve"> Attachment and Loss (Vol.1 Attachment) London: </w:t>
      </w:r>
      <w:proofErr w:type="spellStart"/>
      <w:r w:rsidRPr="007560EB">
        <w:rPr>
          <w:color w:val="000000" w:themeColor="text1"/>
          <w:sz w:val="24"/>
          <w:szCs w:val="24"/>
        </w:rPr>
        <w:t>Howgarth</w:t>
      </w:r>
      <w:proofErr w:type="spellEnd"/>
      <w:r w:rsidRPr="007560EB">
        <w:rPr>
          <w:color w:val="000000" w:themeColor="text1"/>
          <w:sz w:val="24"/>
          <w:szCs w:val="24"/>
        </w:rPr>
        <w:t xml:space="preserve"> </w:t>
      </w:r>
    </w:p>
    <w:p w:rsidR="00ED7B56" w:rsidRPr="007560EB" w:rsidRDefault="00ED7B56" w:rsidP="00ED7B56">
      <w:pPr>
        <w:rPr>
          <w:color w:val="000000" w:themeColor="text1"/>
          <w:sz w:val="24"/>
          <w:szCs w:val="24"/>
        </w:rPr>
      </w:pPr>
      <w:r w:rsidRPr="007560EB">
        <w:rPr>
          <w:color w:val="000000" w:themeColor="text1"/>
          <w:sz w:val="24"/>
          <w:szCs w:val="24"/>
        </w:rPr>
        <w:t xml:space="preserve">Cameron, D. et al. (2018) </w:t>
      </w:r>
      <w:proofErr w:type="gramStart"/>
      <w:r w:rsidRPr="007560EB">
        <w:rPr>
          <w:color w:val="000000" w:themeColor="text1"/>
          <w:sz w:val="24"/>
          <w:szCs w:val="24"/>
        </w:rPr>
        <w:t>A</w:t>
      </w:r>
      <w:proofErr w:type="gramEnd"/>
      <w:r w:rsidRPr="007560EB">
        <w:rPr>
          <w:color w:val="000000" w:themeColor="text1"/>
          <w:sz w:val="24"/>
          <w:szCs w:val="24"/>
        </w:rPr>
        <w:t xml:space="preserve"> comparative study of special educator preparation in Norway and Sweden. NASEN. </w:t>
      </w:r>
    </w:p>
    <w:p w:rsidR="00ED7B56" w:rsidRPr="007560EB" w:rsidRDefault="00ED7B56" w:rsidP="00ED7B56">
      <w:pPr>
        <w:rPr>
          <w:color w:val="000000" w:themeColor="text1"/>
          <w:sz w:val="24"/>
          <w:szCs w:val="24"/>
        </w:rPr>
      </w:pPr>
      <w:r w:rsidRPr="007560EB">
        <w:rPr>
          <w:color w:val="000000" w:themeColor="text1"/>
          <w:sz w:val="24"/>
          <w:szCs w:val="24"/>
        </w:rPr>
        <w:t>Children’s commissioner for Wales (2016) Right to learn. Supporting children and young people at pupil referral units to reach their potential. Available at: https://www.childcomwales.org.uk/wp-content/uploads/2016/04/Right_to_learn_eng-F.pdf (Accessed 03.03.19)</w:t>
      </w:r>
    </w:p>
    <w:p w:rsidR="00ED7B56" w:rsidRPr="007560EB" w:rsidRDefault="00ED7B56" w:rsidP="00ED7B56">
      <w:pPr>
        <w:shd w:val="clear" w:color="auto" w:fill="FFFFFF"/>
        <w:rPr>
          <w:rFonts w:eastAsia="Times New Roman" w:cs="Arial"/>
          <w:color w:val="000000" w:themeColor="text1"/>
          <w:sz w:val="24"/>
          <w:szCs w:val="24"/>
          <w:lang w:eastAsia="en-GB"/>
        </w:rPr>
      </w:pPr>
      <w:r w:rsidRPr="007560EB">
        <w:rPr>
          <w:color w:val="000000" w:themeColor="text1"/>
          <w:sz w:val="24"/>
          <w:szCs w:val="24"/>
        </w:rPr>
        <w:t xml:space="preserve">Chung, K. (2000) </w:t>
      </w:r>
      <w:r w:rsidRPr="007560EB">
        <w:rPr>
          <w:rFonts w:eastAsia="Times New Roman" w:cs="Arial"/>
          <w:bCs/>
          <w:color w:val="000000" w:themeColor="text1"/>
          <w:kern w:val="36"/>
          <w:sz w:val="24"/>
          <w:szCs w:val="24"/>
          <w:lang w:eastAsia="en-GB"/>
        </w:rPr>
        <w:t>Role Models and Arguments for Affirmative Action</w:t>
      </w:r>
      <w:r w:rsidRPr="007560EB">
        <w:rPr>
          <w:rFonts w:eastAsia="Times New Roman" w:cs="Arial"/>
          <w:i/>
          <w:iCs/>
          <w:color w:val="000000" w:themeColor="text1"/>
          <w:sz w:val="24"/>
          <w:szCs w:val="24"/>
          <w:lang w:eastAsia="en-GB"/>
        </w:rPr>
        <w:t xml:space="preserve"> </w:t>
      </w:r>
      <w:proofErr w:type="gramStart"/>
      <w:r w:rsidRPr="007560EB">
        <w:rPr>
          <w:rFonts w:eastAsia="Times New Roman" w:cs="Arial"/>
          <w:i/>
          <w:iCs/>
          <w:color w:val="000000" w:themeColor="text1"/>
          <w:sz w:val="24"/>
          <w:szCs w:val="24"/>
          <w:lang w:eastAsia="en-GB"/>
        </w:rPr>
        <w:t>The</w:t>
      </w:r>
      <w:proofErr w:type="gramEnd"/>
      <w:r w:rsidRPr="007560EB">
        <w:rPr>
          <w:rFonts w:eastAsia="Times New Roman" w:cs="Arial"/>
          <w:i/>
          <w:iCs/>
          <w:color w:val="000000" w:themeColor="text1"/>
          <w:sz w:val="24"/>
          <w:szCs w:val="24"/>
          <w:lang w:eastAsia="en-GB"/>
        </w:rPr>
        <w:t xml:space="preserve"> American Economic Review. </w:t>
      </w:r>
      <w:r w:rsidRPr="007560EB">
        <w:rPr>
          <w:rFonts w:eastAsia="Times New Roman" w:cs="Arial"/>
          <w:color w:val="000000" w:themeColor="text1"/>
          <w:sz w:val="24"/>
          <w:szCs w:val="24"/>
          <w:lang w:eastAsia="en-GB"/>
        </w:rPr>
        <w:t>Vol. 90, No. 3 (Jun., 2000), pp. 640-648</w:t>
      </w:r>
    </w:p>
    <w:p w:rsidR="00ED7B56" w:rsidRPr="007560EB" w:rsidRDefault="00ED7B56" w:rsidP="00ED7B56">
      <w:pPr>
        <w:pStyle w:val="NoSpacing"/>
        <w:rPr>
          <w:color w:val="000000" w:themeColor="text1"/>
          <w:sz w:val="24"/>
          <w:szCs w:val="24"/>
        </w:rPr>
      </w:pPr>
      <w:r w:rsidRPr="007560EB">
        <w:rPr>
          <w:color w:val="000000" w:themeColor="text1"/>
          <w:sz w:val="24"/>
          <w:szCs w:val="24"/>
        </w:rPr>
        <w:t>DCELLS (2017) Welsh Government. Education in Wales: Our national mission. Action plan 2017–21. (Accessed 24.02.19).</w:t>
      </w:r>
    </w:p>
    <w:p w:rsidR="00ED7B56" w:rsidRPr="007560EB" w:rsidRDefault="00ED7B56" w:rsidP="00ED7B56">
      <w:pPr>
        <w:pStyle w:val="NoSpacing"/>
        <w:rPr>
          <w:color w:val="000000" w:themeColor="text1"/>
          <w:sz w:val="24"/>
          <w:szCs w:val="24"/>
        </w:rPr>
      </w:pPr>
    </w:p>
    <w:p w:rsidR="00ED7B56" w:rsidRPr="007560EB" w:rsidRDefault="00ED7B56" w:rsidP="00ED7B56">
      <w:pPr>
        <w:rPr>
          <w:color w:val="000000" w:themeColor="text1"/>
          <w:sz w:val="24"/>
          <w:szCs w:val="24"/>
        </w:rPr>
      </w:pPr>
      <w:r w:rsidRPr="007560EB">
        <w:rPr>
          <w:rFonts w:cs="Arial"/>
          <w:bCs/>
          <w:color w:val="000000" w:themeColor="text1"/>
          <w:sz w:val="24"/>
          <w:szCs w:val="24"/>
          <w:lang w:val="en"/>
        </w:rPr>
        <w:t>DCELLS (2018) Welsh Assembly Government. An annual report which presents data by age, ethnicity, special educational needs, reasons for exclusion and alternative provision made. Available at: https://gov.wales/statistics-and-research/permanent-fixed-term-exclusions-from-schools/?lang=en (Accessed 03.03.19)</w:t>
      </w:r>
    </w:p>
    <w:p w:rsidR="00ED7B56" w:rsidRPr="007560EB" w:rsidRDefault="00ED7B56" w:rsidP="00ED7B56">
      <w:pPr>
        <w:pStyle w:val="NoSpacing"/>
        <w:rPr>
          <w:color w:val="000000" w:themeColor="text1"/>
          <w:sz w:val="24"/>
          <w:szCs w:val="24"/>
        </w:rPr>
      </w:pPr>
      <w:proofErr w:type="spellStart"/>
      <w:r w:rsidRPr="007560EB">
        <w:rPr>
          <w:color w:val="000000" w:themeColor="text1"/>
          <w:sz w:val="24"/>
          <w:szCs w:val="24"/>
        </w:rPr>
        <w:t>DeVries</w:t>
      </w:r>
      <w:proofErr w:type="spellEnd"/>
      <w:r w:rsidRPr="007560EB">
        <w:rPr>
          <w:color w:val="000000" w:themeColor="text1"/>
          <w:sz w:val="24"/>
          <w:szCs w:val="24"/>
        </w:rPr>
        <w:t xml:space="preserve">, R. (2006). Games with rules. In D.P. </w:t>
      </w:r>
      <w:proofErr w:type="spellStart"/>
      <w:r w:rsidRPr="007560EB">
        <w:rPr>
          <w:color w:val="000000" w:themeColor="text1"/>
          <w:sz w:val="24"/>
          <w:szCs w:val="24"/>
        </w:rPr>
        <w:t>Fromberg</w:t>
      </w:r>
      <w:proofErr w:type="spellEnd"/>
      <w:r w:rsidRPr="007560EB">
        <w:rPr>
          <w:color w:val="000000" w:themeColor="text1"/>
          <w:sz w:val="24"/>
          <w:szCs w:val="24"/>
        </w:rPr>
        <w:t xml:space="preserve"> and D. Bergen (</w:t>
      </w:r>
      <w:proofErr w:type="spellStart"/>
      <w:r w:rsidRPr="007560EB">
        <w:rPr>
          <w:color w:val="000000" w:themeColor="text1"/>
          <w:sz w:val="24"/>
          <w:szCs w:val="24"/>
        </w:rPr>
        <w:t>Eds</w:t>
      </w:r>
      <w:proofErr w:type="spellEnd"/>
      <w:r w:rsidRPr="007560EB">
        <w:rPr>
          <w:color w:val="000000" w:themeColor="text1"/>
          <w:sz w:val="24"/>
          <w:szCs w:val="24"/>
        </w:rPr>
        <w:t xml:space="preserve">) Play from </w:t>
      </w:r>
    </w:p>
    <w:p w:rsidR="00ED7B56" w:rsidRPr="007560EB" w:rsidRDefault="00ED7B56" w:rsidP="00ED7B56">
      <w:pPr>
        <w:rPr>
          <w:color w:val="000000" w:themeColor="text1"/>
          <w:sz w:val="24"/>
          <w:szCs w:val="24"/>
        </w:rPr>
      </w:pPr>
      <w:r w:rsidRPr="007560EB">
        <w:rPr>
          <w:color w:val="000000" w:themeColor="text1"/>
          <w:sz w:val="24"/>
          <w:szCs w:val="24"/>
        </w:rPr>
        <w:t>Edelman, L. (2000) A Relationship-Based Approach to Early Intervention. Originally published in Resources and Connections July-September, 2004 • Volume 3, Number 2</w:t>
      </w:r>
    </w:p>
    <w:p w:rsidR="00ED7B56" w:rsidRPr="007560EB" w:rsidRDefault="00ED7B56" w:rsidP="00ED7B56">
      <w:pPr>
        <w:rPr>
          <w:color w:val="000000" w:themeColor="text1"/>
          <w:sz w:val="24"/>
          <w:szCs w:val="24"/>
        </w:rPr>
      </w:pPr>
      <w:r w:rsidRPr="007560EB">
        <w:rPr>
          <w:color w:val="000000" w:themeColor="text1"/>
          <w:sz w:val="24"/>
          <w:szCs w:val="24"/>
        </w:rPr>
        <w:t xml:space="preserve">ESTYN (2015) Education other than at school: a good practice survey. Available at: </w:t>
      </w:r>
      <w:hyperlink r:id="rId5" w:history="1">
        <w:r w:rsidRPr="007560EB">
          <w:rPr>
            <w:rStyle w:val="Hyperlink"/>
            <w:color w:val="000000" w:themeColor="text1"/>
            <w:sz w:val="24"/>
            <w:szCs w:val="24"/>
            <w:u w:val="none"/>
          </w:rPr>
          <w:t>https://www.estyn.gov.wales/sites/default/files/documents/Education_other_than_at_school_a_good_practice_survey_-_June_2015.pdf</w:t>
        </w:r>
      </w:hyperlink>
      <w:r w:rsidRPr="007560EB">
        <w:rPr>
          <w:color w:val="000000" w:themeColor="text1"/>
          <w:sz w:val="24"/>
          <w:szCs w:val="24"/>
        </w:rPr>
        <w:t xml:space="preserve"> (Accessed 03.03.19)</w:t>
      </w:r>
    </w:p>
    <w:p w:rsidR="005C4CDF" w:rsidRPr="007560EB" w:rsidRDefault="005C4CDF" w:rsidP="00ED7B56">
      <w:pPr>
        <w:rPr>
          <w:color w:val="000000" w:themeColor="text1"/>
          <w:sz w:val="24"/>
          <w:szCs w:val="24"/>
        </w:rPr>
      </w:pPr>
      <w:proofErr w:type="spellStart"/>
      <w:r w:rsidRPr="007560EB">
        <w:rPr>
          <w:color w:val="000000" w:themeColor="text1"/>
          <w:sz w:val="24"/>
          <w:szCs w:val="24"/>
        </w:rPr>
        <w:t>Fraiberg</w:t>
      </w:r>
      <w:proofErr w:type="spellEnd"/>
      <w:r w:rsidRPr="007560EB">
        <w:rPr>
          <w:color w:val="000000" w:themeColor="text1"/>
          <w:sz w:val="24"/>
          <w:szCs w:val="24"/>
        </w:rPr>
        <w:t xml:space="preserve">, S. (1982) Pathological defences in infancy. </w:t>
      </w:r>
      <w:proofErr w:type="spellStart"/>
      <w:r w:rsidRPr="007560EB">
        <w:rPr>
          <w:color w:val="000000" w:themeColor="text1"/>
          <w:sz w:val="24"/>
          <w:szCs w:val="24"/>
        </w:rPr>
        <w:t>Pychoanalytic</w:t>
      </w:r>
      <w:proofErr w:type="spellEnd"/>
      <w:r w:rsidRPr="007560EB">
        <w:rPr>
          <w:color w:val="000000" w:themeColor="text1"/>
          <w:sz w:val="24"/>
          <w:szCs w:val="24"/>
        </w:rPr>
        <w:t xml:space="preserve"> Quarterly, 51, 612-635. </w:t>
      </w:r>
    </w:p>
    <w:p w:rsidR="00ED7B56" w:rsidRPr="007560EB" w:rsidRDefault="00ED7B56" w:rsidP="00ED7B56">
      <w:pPr>
        <w:rPr>
          <w:color w:val="000000" w:themeColor="text1"/>
          <w:sz w:val="24"/>
          <w:szCs w:val="24"/>
        </w:rPr>
      </w:pPr>
      <w:r w:rsidRPr="007560EB">
        <w:rPr>
          <w:color w:val="000000" w:themeColor="text1"/>
          <w:sz w:val="24"/>
          <w:szCs w:val="24"/>
        </w:rPr>
        <w:t xml:space="preserve">Golding et al. (2013) Observing children with attachment difficulties in school. A tool for identifying and supporting emotional and social difficulties in children aged 5-11. </w:t>
      </w:r>
    </w:p>
    <w:p w:rsidR="00ED7B56" w:rsidRPr="007560EB" w:rsidRDefault="00ED7B56" w:rsidP="00ED7B56">
      <w:pPr>
        <w:rPr>
          <w:color w:val="000000" w:themeColor="text1"/>
          <w:sz w:val="24"/>
          <w:szCs w:val="24"/>
        </w:rPr>
      </w:pPr>
      <w:proofErr w:type="spellStart"/>
      <w:r w:rsidRPr="007560EB">
        <w:rPr>
          <w:color w:val="000000" w:themeColor="text1"/>
          <w:sz w:val="24"/>
          <w:szCs w:val="24"/>
        </w:rPr>
        <w:t>Griffiths</w:t>
      </w:r>
      <w:proofErr w:type="gramStart"/>
      <w:r w:rsidRPr="007560EB">
        <w:rPr>
          <w:color w:val="000000" w:themeColor="text1"/>
          <w:sz w:val="24"/>
          <w:szCs w:val="24"/>
        </w:rPr>
        <w:t>,A</w:t>
      </w:r>
      <w:proofErr w:type="spellEnd"/>
      <w:proofErr w:type="gramEnd"/>
      <w:r w:rsidRPr="007560EB">
        <w:rPr>
          <w:color w:val="000000" w:themeColor="text1"/>
          <w:sz w:val="24"/>
          <w:szCs w:val="24"/>
        </w:rPr>
        <w:t xml:space="preserve"> (2019) Educational Psychologist for Neath Port Talbot County Borough Council. Holly Newman. 31</w:t>
      </w:r>
      <w:r w:rsidRPr="007560EB">
        <w:rPr>
          <w:color w:val="000000" w:themeColor="text1"/>
          <w:sz w:val="24"/>
          <w:szCs w:val="24"/>
          <w:vertAlign w:val="superscript"/>
        </w:rPr>
        <w:t>st</w:t>
      </w:r>
      <w:r w:rsidRPr="007560EB">
        <w:rPr>
          <w:color w:val="000000" w:themeColor="text1"/>
          <w:sz w:val="24"/>
          <w:szCs w:val="24"/>
        </w:rPr>
        <w:t xml:space="preserve"> January 2019. </w:t>
      </w:r>
    </w:p>
    <w:p w:rsidR="00ED7B56" w:rsidRPr="007560EB" w:rsidRDefault="00ED7B56" w:rsidP="00ED7B56">
      <w:pPr>
        <w:shd w:val="clear" w:color="auto" w:fill="FFFFFF"/>
        <w:rPr>
          <w:color w:val="000000" w:themeColor="text1"/>
          <w:sz w:val="24"/>
          <w:szCs w:val="24"/>
        </w:rPr>
      </w:pPr>
      <w:proofErr w:type="spellStart"/>
      <w:r w:rsidRPr="007560EB">
        <w:rPr>
          <w:color w:val="000000" w:themeColor="text1"/>
          <w:sz w:val="24"/>
          <w:szCs w:val="24"/>
        </w:rPr>
        <w:lastRenderedPageBreak/>
        <w:t>McInnes</w:t>
      </w:r>
      <w:proofErr w:type="spellEnd"/>
      <w:r w:rsidRPr="007560EB">
        <w:rPr>
          <w:color w:val="000000" w:themeColor="text1"/>
          <w:sz w:val="24"/>
          <w:szCs w:val="24"/>
        </w:rPr>
        <w:t>, K. et al. (2009) Behavioural differences exhibited by children when practising a task under formal and playful conditions Educational &amp; Child Psychology Vol. 26 No. 2 31 © The British Psychological Society, 2009</w:t>
      </w:r>
    </w:p>
    <w:p w:rsidR="00ED7B56" w:rsidRPr="007560EB" w:rsidRDefault="00ED7B56" w:rsidP="00ED7B56">
      <w:pPr>
        <w:rPr>
          <w:color w:val="000000" w:themeColor="text1"/>
          <w:sz w:val="24"/>
          <w:szCs w:val="24"/>
        </w:rPr>
      </w:pPr>
      <w:r w:rsidRPr="007560EB">
        <w:rPr>
          <w:color w:val="000000" w:themeColor="text1"/>
          <w:sz w:val="24"/>
          <w:szCs w:val="24"/>
        </w:rPr>
        <w:t>Millis, C (2019) Budget and school priorities. Holly Newman. 27.03.19</w:t>
      </w:r>
    </w:p>
    <w:p w:rsidR="007560EB" w:rsidRPr="007560EB" w:rsidRDefault="007560EB" w:rsidP="00ED7B56">
      <w:pPr>
        <w:rPr>
          <w:color w:val="000000" w:themeColor="text1"/>
          <w:sz w:val="24"/>
          <w:szCs w:val="24"/>
        </w:rPr>
      </w:pPr>
      <w:r w:rsidRPr="007560EB">
        <w:rPr>
          <w:color w:val="000000" w:themeColor="text1"/>
          <w:sz w:val="24"/>
          <w:szCs w:val="24"/>
        </w:rPr>
        <w:t xml:space="preserve">Music, G (2011) Nurturing Natures. Attachment and Children’s Emotional, Sociocultural and Brain Development. Psychology press. </w:t>
      </w:r>
    </w:p>
    <w:p w:rsidR="00ED7B56" w:rsidRPr="007560EB" w:rsidRDefault="00ED7B56" w:rsidP="00ED7B56">
      <w:pPr>
        <w:pStyle w:val="NoSpacing"/>
        <w:rPr>
          <w:color w:val="000000" w:themeColor="text1"/>
          <w:sz w:val="24"/>
          <w:szCs w:val="24"/>
        </w:rPr>
      </w:pPr>
      <w:r w:rsidRPr="007560EB">
        <w:rPr>
          <w:color w:val="000000" w:themeColor="text1"/>
          <w:sz w:val="24"/>
          <w:szCs w:val="24"/>
        </w:rPr>
        <w:t xml:space="preserve">NICE. National Collaborating Centre for Mental Health (2015) Attachment in children and young people who are adopted from care, in care or at high risk of going into care. Available at: </w:t>
      </w:r>
      <w:hyperlink r:id="rId6" w:history="1">
        <w:r w:rsidRPr="007560EB">
          <w:rPr>
            <w:rStyle w:val="Hyperlink"/>
            <w:color w:val="000000" w:themeColor="text1"/>
            <w:sz w:val="24"/>
            <w:szCs w:val="24"/>
            <w:u w:val="none"/>
          </w:rPr>
          <w:t>https://www.nice.org.uk/guidance/ng26/documents/childrens-attachment-full-guideline2</w:t>
        </w:r>
      </w:hyperlink>
      <w:r w:rsidRPr="007560EB">
        <w:rPr>
          <w:color w:val="000000" w:themeColor="text1"/>
          <w:sz w:val="24"/>
          <w:szCs w:val="24"/>
        </w:rPr>
        <w:t>. (Accessed 01.03.19)</w:t>
      </w:r>
    </w:p>
    <w:p w:rsidR="00ED7B56" w:rsidRPr="007560EB" w:rsidRDefault="00ED7B56" w:rsidP="00ED7B56">
      <w:pPr>
        <w:pStyle w:val="NoSpacing"/>
        <w:rPr>
          <w:color w:val="000000" w:themeColor="text1"/>
          <w:sz w:val="24"/>
          <w:szCs w:val="24"/>
        </w:rPr>
      </w:pPr>
    </w:p>
    <w:p w:rsidR="00ED7B56" w:rsidRPr="007560EB" w:rsidRDefault="00ED7B56" w:rsidP="00ED7B56">
      <w:pPr>
        <w:shd w:val="clear" w:color="auto" w:fill="FFFFFF"/>
        <w:rPr>
          <w:rFonts w:eastAsia="Times New Roman" w:cs="Arial"/>
          <w:color w:val="000000" w:themeColor="text1"/>
          <w:sz w:val="24"/>
          <w:szCs w:val="24"/>
          <w:lang w:eastAsia="en-GB"/>
        </w:rPr>
      </w:pPr>
      <w:r w:rsidRPr="007560EB">
        <w:rPr>
          <w:color w:val="000000" w:themeColor="text1"/>
          <w:sz w:val="24"/>
          <w:szCs w:val="24"/>
        </w:rPr>
        <w:t xml:space="preserve">Salter, F (2019) LACES Relationship Based Play. Holly Newman. </w:t>
      </w:r>
    </w:p>
    <w:p w:rsidR="00ED7B56" w:rsidRPr="007560EB" w:rsidRDefault="00ED7B56" w:rsidP="00ED7B56">
      <w:pPr>
        <w:rPr>
          <w:color w:val="000000" w:themeColor="text1"/>
          <w:sz w:val="24"/>
          <w:szCs w:val="24"/>
        </w:rPr>
      </w:pPr>
      <w:proofErr w:type="spellStart"/>
      <w:r w:rsidRPr="007560EB">
        <w:rPr>
          <w:color w:val="000000" w:themeColor="text1"/>
          <w:sz w:val="24"/>
          <w:szCs w:val="24"/>
        </w:rPr>
        <w:t>Solter</w:t>
      </w:r>
      <w:proofErr w:type="spellEnd"/>
      <w:r w:rsidRPr="007560EB">
        <w:rPr>
          <w:color w:val="000000" w:themeColor="text1"/>
          <w:sz w:val="24"/>
          <w:szCs w:val="24"/>
        </w:rPr>
        <w:t xml:space="preserve">, A. (2013) Attachment play. How to solve children’s </w:t>
      </w:r>
      <w:proofErr w:type="spellStart"/>
      <w:r w:rsidRPr="007560EB">
        <w:rPr>
          <w:color w:val="000000" w:themeColor="text1"/>
          <w:sz w:val="24"/>
          <w:szCs w:val="24"/>
        </w:rPr>
        <w:t>behavior</w:t>
      </w:r>
      <w:proofErr w:type="spellEnd"/>
      <w:r w:rsidRPr="007560EB">
        <w:rPr>
          <w:color w:val="000000" w:themeColor="text1"/>
          <w:sz w:val="24"/>
          <w:szCs w:val="24"/>
        </w:rPr>
        <w:t xml:space="preserve"> problems with play, laughter, and connection. Shining Star Press.</w:t>
      </w:r>
    </w:p>
    <w:p w:rsidR="00ED7B56" w:rsidRPr="007560EB" w:rsidRDefault="00ED7B56" w:rsidP="00ED7B56">
      <w:pPr>
        <w:rPr>
          <w:rStyle w:val="selectable"/>
          <w:rFonts w:cs="Arial"/>
          <w:color w:val="000000" w:themeColor="text1"/>
          <w:sz w:val="24"/>
          <w:szCs w:val="24"/>
          <w:lang w:val="en"/>
        </w:rPr>
      </w:pPr>
      <w:r w:rsidRPr="007560EB">
        <w:rPr>
          <w:color w:val="000000" w:themeColor="text1"/>
          <w:sz w:val="24"/>
          <w:szCs w:val="24"/>
        </w:rPr>
        <w:t xml:space="preserve">The Looked </w:t>
      </w:r>
      <w:proofErr w:type="gramStart"/>
      <w:r w:rsidRPr="007560EB">
        <w:rPr>
          <w:color w:val="000000" w:themeColor="text1"/>
          <w:sz w:val="24"/>
          <w:szCs w:val="24"/>
        </w:rPr>
        <w:t>After</w:t>
      </w:r>
      <w:proofErr w:type="gramEnd"/>
      <w:r w:rsidRPr="007560EB">
        <w:rPr>
          <w:color w:val="000000" w:themeColor="text1"/>
          <w:sz w:val="24"/>
          <w:szCs w:val="24"/>
        </w:rPr>
        <w:t xml:space="preserve"> Children’s Education Service (2017) </w:t>
      </w:r>
      <w:r w:rsidRPr="007560EB">
        <w:rPr>
          <w:rStyle w:val="selectable"/>
          <w:rFonts w:cs="Arial"/>
          <w:color w:val="000000" w:themeColor="text1"/>
          <w:sz w:val="24"/>
          <w:szCs w:val="24"/>
          <w:lang w:val="en"/>
        </w:rPr>
        <w:t xml:space="preserve">Relationship Based Play. (Accessed January 2017). </w:t>
      </w:r>
    </w:p>
    <w:p w:rsidR="00ED7B56" w:rsidRPr="007560EB" w:rsidRDefault="00ED7B56" w:rsidP="00ED7B56">
      <w:pPr>
        <w:rPr>
          <w:color w:val="000000" w:themeColor="text1"/>
          <w:sz w:val="24"/>
          <w:szCs w:val="24"/>
        </w:rPr>
      </w:pPr>
      <w:r w:rsidRPr="007560EB">
        <w:rPr>
          <w:color w:val="000000" w:themeColor="text1"/>
          <w:sz w:val="24"/>
          <w:szCs w:val="24"/>
        </w:rPr>
        <w:t xml:space="preserve">The School Funding Wales Regulation (2010) Available at: </w:t>
      </w:r>
      <w:hyperlink r:id="rId7" w:history="1">
        <w:r w:rsidRPr="007560EB">
          <w:rPr>
            <w:rStyle w:val="Hyperlink"/>
            <w:color w:val="000000" w:themeColor="text1"/>
            <w:sz w:val="24"/>
            <w:szCs w:val="24"/>
            <w:u w:val="none"/>
          </w:rPr>
          <w:t>http://www.legislation.gov.uk/wsi/2010/824/regulation/10/made</w:t>
        </w:r>
      </w:hyperlink>
      <w:r w:rsidRPr="007560EB">
        <w:rPr>
          <w:color w:val="000000" w:themeColor="text1"/>
          <w:sz w:val="24"/>
          <w:szCs w:val="24"/>
        </w:rPr>
        <w:t xml:space="preserve"> (Accessed: 07.04.19)</w:t>
      </w:r>
    </w:p>
    <w:p w:rsidR="00ED7B56" w:rsidRPr="007560EB" w:rsidRDefault="00ED7B56" w:rsidP="00ED7B56">
      <w:pPr>
        <w:shd w:val="clear" w:color="auto" w:fill="FFFFFF"/>
        <w:rPr>
          <w:color w:val="000000" w:themeColor="text1"/>
          <w:sz w:val="24"/>
          <w:szCs w:val="24"/>
        </w:rPr>
      </w:pPr>
      <w:proofErr w:type="spellStart"/>
      <w:r w:rsidRPr="007560EB">
        <w:rPr>
          <w:color w:val="000000" w:themeColor="text1"/>
          <w:sz w:val="24"/>
          <w:szCs w:val="24"/>
        </w:rPr>
        <w:t>Townsend</w:t>
      </w:r>
      <w:proofErr w:type="gramStart"/>
      <w:r w:rsidRPr="007560EB">
        <w:rPr>
          <w:color w:val="000000" w:themeColor="text1"/>
          <w:sz w:val="24"/>
          <w:szCs w:val="24"/>
        </w:rPr>
        <w:t>,H</w:t>
      </w:r>
      <w:proofErr w:type="spellEnd"/>
      <w:proofErr w:type="gramEnd"/>
      <w:r w:rsidRPr="007560EB">
        <w:rPr>
          <w:color w:val="000000" w:themeColor="text1"/>
          <w:sz w:val="24"/>
          <w:szCs w:val="24"/>
        </w:rPr>
        <w:t xml:space="preserve">. (2017) What survival looks like in school. Available at: </w:t>
      </w:r>
      <w:hyperlink r:id="rId8" w:history="1">
        <w:r w:rsidRPr="007560EB">
          <w:rPr>
            <w:rStyle w:val="Hyperlink"/>
            <w:color w:val="000000" w:themeColor="text1"/>
            <w:sz w:val="24"/>
            <w:szCs w:val="24"/>
            <w:u w:val="none"/>
          </w:rPr>
          <w:t>www.innerworldwork.co.uk</w:t>
        </w:r>
      </w:hyperlink>
    </w:p>
    <w:p w:rsidR="00ED7B56" w:rsidRPr="007560EB" w:rsidRDefault="00ED7B56" w:rsidP="00ED7B56">
      <w:pPr>
        <w:rPr>
          <w:color w:val="000000" w:themeColor="text1"/>
          <w:sz w:val="24"/>
          <w:szCs w:val="24"/>
        </w:rPr>
      </w:pPr>
      <w:proofErr w:type="spellStart"/>
      <w:r w:rsidRPr="007560EB">
        <w:rPr>
          <w:color w:val="000000" w:themeColor="text1"/>
          <w:sz w:val="24"/>
          <w:szCs w:val="24"/>
        </w:rPr>
        <w:t>Whitebread</w:t>
      </w:r>
      <w:proofErr w:type="spellEnd"/>
      <w:r w:rsidRPr="007560EB">
        <w:rPr>
          <w:color w:val="000000" w:themeColor="text1"/>
          <w:sz w:val="24"/>
          <w:szCs w:val="24"/>
        </w:rPr>
        <w:t xml:space="preserve">, D. et al. (2012) </w:t>
      </w:r>
      <w:proofErr w:type="gramStart"/>
      <w:r w:rsidRPr="007560EB">
        <w:rPr>
          <w:color w:val="000000" w:themeColor="text1"/>
          <w:sz w:val="24"/>
          <w:szCs w:val="24"/>
        </w:rPr>
        <w:t>The</w:t>
      </w:r>
      <w:proofErr w:type="gramEnd"/>
      <w:r w:rsidRPr="007560EB">
        <w:rPr>
          <w:color w:val="000000" w:themeColor="text1"/>
          <w:sz w:val="24"/>
          <w:szCs w:val="24"/>
        </w:rPr>
        <w:t xml:space="preserve"> importance of play. </w:t>
      </w:r>
      <w:r w:rsidRPr="007560EB">
        <w:rPr>
          <w:i/>
          <w:iCs/>
          <w:color w:val="000000" w:themeColor="text1"/>
          <w:sz w:val="24"/>
          <w:szCs w:val="24"/>
        </w:rPr>
        <w:t>Brussels: Toy Industries of Europe</w:t>
      </w:r>
      <w:r w:rsidRPr="007560EB">
        <w:rPr>
          <w:color w:val="000000" w:themeColor="text1"/>
          <w:sz w:val="24"/>
          <w:szCs w:val="24"/>
        </w:rPr>
        <w:t>.</w:t>
      </w:r>
    </w:p>
    <w:p w:rsidR="00ED7B56" w:rsidRPr="00DB521D" w:rsidRDefault="00ED7B56"/>
    <w:sectPr w:rsidR="00ED7B56" w:rsidRPr="00DB521D" w:rsidSect="0081249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F734C1"/>
    <w:multiLevelType w:val="hybridMultilevel"/>
    <w:tmpl w:val="3FA89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497"/>
    <w:rsid w:val="00000558"/>
    <w:rsid w:val="000258AA"/>
    <w:rsid w:val="00100283"/>
    <w:rsid w:val="001769B7"/>
    <w:rsid w:val="00194FCA"/>
    <w:rsid w:val="00283A8F"/>
    <w:rsid w:val="002E595E"/>
    <w:rsid w:val="003043BC"/>
    <w:rsid w:val="003C3303"/>
    <w:rsid w:val="00404F5D"/>
    <w:rsid w:val="00412E7B"/>
    <w:rsid w:val="004264F9"/>
    <w:rsid w:val="00430CDD"/>
    <w:rsid w:val="00526928"/>
    <w:rsid w:val="005372FF"/>
    <w:rsid w:val="00596CC7"/>
    <w:rsid w:val="005C4CDF"/>
    <w:rsid w:val="00677D19"/>
    <w:rsid w:val="006B5D03"/>
    <w:rsid w:val="006E4BA6"/>
    <w:rsid w:val="00750C1A"/>
    <w:rsid w:val="007560EB"/>
    <w:rsid w:val="00776457"/>
    <w:rsid w:val="007D53CF"/>
    <w:rsid w:val="00812497"/>
    <w:rsid w:val="008B21C7"/>
    <w:rsid w:val="008B7D64"/>
    <w:rsid w:val="00930D2D"/>
    <w:rsid w:val="00951CA5"/>
    <w:rsid w:val="009648BC"/>
    <w:rsid w:val="00977A51"/>
    <w:rsid w:val="00981116"/>
    <w:rsid w:val="0099036E"/>
    <w:rsid w:val="009C0809"/>
    <w:rsid w:val="009E692B"/>
    <w:rsid w:val="00A37722"/>
    <w:rsid w:val="00A70381"/>
    <w:rsid w:val="00A82F14"/>
    <w:rsid w:val="00AE792C"/>
    <w:rsid w:val="00B309ED"/>
    <w:rsid w:val="00BC0B8E"/>
    <w:rsid w:val="00C777EA"/>
    <w:rsid w:val="00C96937"/>
    <w:rsid w:val="00CD48CB"/>
    <w:rsid w:val="00CF25AB"/>
    <w:rsid w:val="00D845CA"/>
    <w:rsid w:val="00D933F4"/>
    <w:rsid w:val="00DB521D"/>
    <w:rsid w:val="00EB0C6F"/>
    <w:rsid w:val="00ED5398"/>
    <w:rsid w:val="00ED7B56"/>
    <w:rsid w:val="00F06621"/>
    <w:rsid w:val="00F178E1"/>
    <w:rsid w:val="00F363DC"/>
    <w:rsid w:val="00F519C6"/>
    <w:rsid w:val="00FA4E6B"/>
    <w:rsid w:val="00FE0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04E4CF-AA81-45A5-BF18-4CC87F192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69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9B7"/>
    <w:rPr>
      <w:rFonts w:ascii="Segoe UI" w:hAnsi="Segoe UI" w:cs="Segoe UI"/>
      <w:sz w:val="18"/>
      <w:szCs w:val="18"/>
    </w:rPr>
  </w:style>
  <w:style w:type="paragraph" w:styleId="ListParagraph">
    <w:name w:val="List Paragraph"/>
    <w:basedOn w:val="Normal"/>
    <w:uiPriority w:val="34"/>
    <w:qFormat/>
    <w:rsid w:val="00ED7B56"/>
    <w:pPr>
      <w:ind w:left="720"/>
      <w:contextualSpacing/>
    </w:pPr>
  </w:style>
  <w:style w:type="paragraph" w:styleId="NoSpacing">
    <w:name w:val="No Spacing"/>
    <w:uiPriority w:val="1"/>
    <w:qFormat/>
    <w:rsid w:val="00ED7B56"/>
    <w:pPr>
      <w:spacing w:after="0" w:line="240" w:lineRule="auto"/>
    </w:pPr>
  </w:style>
  <w:style w:type="character" w:styleId="Hyperlink">
    <w:name w:val="Hyperlink"/>
    <w:basedOn w:val="DefaultParagraphFont"/>
    <w:uiPriority w:val="99"/>
    <w:unhideWhenUsed/>
    <w:rsid w:val="00ED7B56"/>
    <w:rPr>
      <w:color w:val="0563C1" w:themeColor="hyperlink"/>
      <w:u w:val="single"/>
    </w:rPr>
  </w:style>
  <w:style w:type="character" w:customStyle="1" w:styleId="selectable">
    <w:name w:val="selectable"/>
    <w:basedOn w:val="DefaultParagraphFont"/>
    <w:rsid w:val="00ED7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nerworldwork.co.uk" TargetMode="External"/><Relationship Id="rId3" Type="http://schemas.openxmlformats.org/officeDocument/2006/relationships/settings" Target="settings.xml"/><Relationship Id="rId7" Type="http://schemas.openxmlformats.org/officeDocument/2006/relationships/hyperlink" Target="http://www.legislation.gov.uk/wsi/2010/824/regulation/10/m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ce.org.uk/guidance/ng26/documents/childrens-attachment-full-guideline2" TargetMode="External"/><Relationship Id="rId5" Type="http://schemas.openxmlformats.org/officeDocument/2006/relationships/hyperlink" Target="https://www.estyn.gov.wales/sites/default/files/documents/Education_other_than_at_school_a_good_practice_survey_-_June_2015.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7322</Words>
  <Characters>41739</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Newman</dc:creator>
  <cp:keywords/>
  <dc:description/>
  <cp:lastModifiedBy>Holly Newman</cp:lastModifiedBy>
  <cp:revision>2</cp:revision>
  <cp:lastPrinted>2019-03-31T13:30:00Z</cp:lastPrinted>
  <dcterms:created xsi:type="dcterms:W3CDTF">2019-04-07T17:32:00Z</dcterms:created>
  <dcterms:modified xsi:type="dcterms:W3CDTF">2019-04-07T17:32:00Z</dcterms:modified>
</cp:coreProperties>
</file>