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B4B51" w14:textId="77777777" w:rsidR="00FC5AC6" w:rsidRDefault="00FC5AC6"/>
    <w:p w14:paraId="7EDB4B52" w14:textId="77777777" w:rsidR="00FC5AC6" w:rsidRDefault="00FC5AC6"/>
    <w:p w14:paraId="7EDB4B53" w14:textId="77777777" w:rsidR="00FC5AC6" w:rsidRDefault="00FC5AC6"/>
    <w:p w14:paraId="7EDB4B54" w14:textId="77777777" w:rsidR="00FC5AC6" w:rsidRDefault="00FC5AC6"/>
    <w:p w14:paraId="7EDB4B55" w14:textId="77777777" w:rsidR="00FC5AC6" w:rsidRDefault="00FC5AC6"/>
    <w:p w14:paraId="7EDB4B56" w14:textId="77777777" w:rsidR="00FC5AC6" w:rsidRDefault="00FC5AC6"/>
    <w:p w14:paraId="7EDB4B57" w14:textId="77777777" w:rsidR="00FC5AC6" w:rsidRDefault="00FC5AC6"/>
    <w:p w14:paraId="7EDB4B58" w14:textId="77777777" w:rsidR="00FC5AC6" w:rsidRDefault="00FC5AC6"/>
    <w:p w14:paraId="7EDB4B59" w14:textId="77777777" w:rsidR="00FC5AC6" w:rsidRDefault="00FC5AC6"/>
    <w:p w14:paraId="7EDB4B5A" w14:textId="77777777" w:rsidR="00FC5AC6" w:rsidRDefault="00FC5AC6"/>
    <w:p w14:paraId="7EDB4B5B" w14:textId="77777777" w:rsidR="00FC5AC6" w:rsidRDefault="00FC5AC6"/>
    <w:p w14:paraId="7EDB4B5C" w14:textId="77777777" w:rsidR="00FC5AC6" w:rsidRDefault="00FC5AC6"/>
    <w:p w14:paraId="7EDB4B5D" w14:textId="77777777" w:rsidR="00FC5AC6" w:rsidRDefault="00FC5AC6"/>
    <w:p w14:paraId="7EDB4B5E" w14:textId="77777777" w:rsidR="00FC5AC6" w:rsidRDefault="00FC5AC6"/>
    <w:p w14:paraId="7EDB4B5F" w14:textId="77777777" w:rsidR="00FC5AC6" w:rsidRDefault="00FC5AC6"/>
    <w:p w14:paraId="7EDB4B60" w14:textId="77777777" w:rsidR="00FC5AC6" w:rsidRDefault="00FC5AC6"/>
    <w:p w14:paraId="7EDB4B61" w14:textId="77777777" w:rsidR="00FC5AC6" w:rsidRDefault="004301C4">
      <w:pPr>
        <w:rPr>
          <w:b/>
          <w:sz w:val="30"/>
          <w:szCs w:val="30"/>
        </w:rPr>
      </w:pPr>
      <w:r>
        <w:rPr>
          <w:b/>
          <w:sz w:val="30"/>
          <w:szCs w:val="30"/>
        </w:rPr>
        <w:t>Data Security and Compliance</w:t>
      </w:r>
    </w:p>
    <w:p w14:paraId="7EDB4B62" w14:textId="77777777" w:rsidR="00FC5AC6" w:rsidRDefault="004301C4">
      <w:pPr>
        <w:rPr>
          <w:sz w:val="30"/>
          <w:szCs w:val="30"/>
        </w:rPr>
      </w:pPr>
      <w:r>
        <w:rPr>
          <w:sz w:val="30"/>
          <w:szCs w:val="30"/>
        </w:rPr>
        <w:t>Author: Cameron Brown (2004688)</w:t>
      </w:r>
    </w:p>
    <w:p w14:paraId="7EDB4B63" w14:textId="77777777" w:rsidR="00FC5AC6" w:rsidRDefault="004301C4">
      <w:pPr>
        <w:rPr>
          <w:sz w:val="30"/>
          <w:szCs w:val="30"/>
        </w:rPr>
      </w:pPr>
      <w:r>
        <w:rPr>
          <w:sz w:val="30"/>
          <w:szCs w:val="30"/>
        </w:rPr>
        <w:t>A</w:t>
      </w:r>
      <w:hyperlink r:id="rId7">
        <w:r>
          <w:rPr>
            <w:sz w:val="30"/>
            <w:szCs w:val="30"/>
          </w:rPr>
          <w:t>CCA</w:t>
        </w:r>
      </w:hyperlink>
      <w:r>
        <w:rPr>
          <w:sz w:val="30"/>
          <w:szCs w:val="30"/>
        </w:rPr>
        <w:t>5034</w:t>
      </w:r>
    </w:p>
    <w:p w14:paraId="7EDB4B64" w14:textId="77777777" w:rsidR="00FC5AC6" w:rsidRDefault="004301C4">
      <w:pPr>
        <w:rPr>
          <w:sz w:val="30"/>
          <w:szCs w:val="30"/>
        </w:rPr>
      </w:pPr>
      <w:r>
        <w:rPr>
          <w:sz w:val="30"/>
          <w:szCs w:val="30"/>
        </w:rPr>
        <w:t xml:space="preserve">School of Applied Computing </w:t>
      </w:r>
    </w:p>
    <w:p w14:paraId="7EDB4B65" w14:textId="77777777" w:rsidR="00FC5AC6" w:rsidRDefault="004301C4">
      <w:pPr>
        <w:rPr>
          <w:sz w:val="30"/>
          <w:szCs w:val="30"/>
        </w:rPr>
      </w:pPr>
      <w:r>
        <w:rPr>
          <w:sz w:val="30"/>
          <w:szCs w:val="30"/>
        </w:rPr>
        <w:t>Wales Institute of Science and Art</w:t>
      </w:r>
    </w:p>
    <w:p w14:paraId="7EDB4B66" w14:textId="77777777" w:rsidR="00FC5AC6" w:rsidRDefault="00FC5AC6"/>
    <w:p w14:paraId="7EDB4B67" w14:textId="77777777" w:rsidR="00FC5AC6" w:rsidRDefault="004301C4">
      <w:r>
        <w:br/>
      </w:r>
      <w:r>
        <w:br w:type="page"/>
      </w:r>
    </w:p>
    <w:p w14:paraId="7EDB4B68" w14:textId="77777777" w:rsidR="00FC5AC6" w:rsidRDefault="00FC5AC6"/>
    <w:sdt>
      <w:sdtPr>
        <w:id w:val="1290163791"/>
        <w:docPartObj>
          <w:docPartGallery w:val="Table of Contents"/>
          <w:docPartUnique/>
        </w:docPartObj>
      </w:sdtPr>
      <w:sdtEndPr/>
      <w:sdtContent>
        <w:p w14:paraId="7EDB4B69" w14:textId="77777777" w:rsidR="00FC5AC6" w:rsidRDefault="004301C4">
          <w:pPr>
            <w:tabs>
              <w:tab w:val="right" w:pos="9360"/>
            </w:tabs>
            <w:spacing w:before="80" w:line="240" w:lineRule="auto"/>
            <w:rPr>
              <w:b/>
              <w:color w:val="000000"/>
            </w:rPr>
          </w:pPr>
          <w:r>
            <w:fldChar w:fldCharType="begin"/>
          </w:r>
          <w:r>
            <w:instrText xml:space="preserve"> TOC \h \u \z </w:instrText>
          </w:r>
          <w:r>
            <w:fldChar w:fldCharType="separate"/>
          </w:r>
          <w:hyperlink w:anchor="_fr1s43vn3zgh">
            <w:r>
              <w:rPr>
                <w:b/>
                <w:color w:val="000000"/>
              </w:rPr>
              <w:t>Introduction</w:t>
            </w:r>
          </w:hyperlink>
          <w:r>
            <w:rPr>
              <w:b/>
              <w:color w:val="000000"/>
            </w:rPr>
            <w:tab/>
          </w:r>
          <w:r>
            <w:fldChar w:fldCharType="begin"/>
          </w:r>
          <w:r>
            <w:instrText xml:space="preserve"> PAGEREF _fr1s43vn3zgh \h </w:instrText>
          </w:r>
          <w:r>
            <w:fldChar w:fldCharType="separate"/>
          </w:r>
          <w:r>
            <w:rPr>
              <w:b/>
              <w:color w:val="000000"/>
            </w:rPr>
            <w:t>3</w:t>
          </w:r>
          <w:r>
            <w:fldChar w:fldCharType="end"/>
          </w:r>
        </w:p>
        <w:p w14:paraId="7EDB4B6A" w14:textId="77777777" w:rsidR="00FC5AC6" w:rsidRDefault="004301C4">
          <w:pPr>
            <w:tabs>
              <w:tab w:val="right" w:pos="9360"/>
            </w:tabs>
            <w:spacing w:before="200" w:line="240" w:lineRule="auto"/>
            <w:rPr>
              <w:b/>
              <w:color w:val="000000"/>
            </w:rPr>
          </w:pPr>
          <w:hyperlink w:anchor="_ndlbul4ongk1">
            <w:r>
              <w:rPr>
                <w:b/>
                <w:color w:val="000000"/>
              </w:rPr>
              <w:t>Task 1</w:t>
            </w:r>
          </w:hyperlink>
          <w:r>
            <w:rPr>
              <w:b/>
              <w:color w:val="000000"/>
            </w:rPr>
            <w:tab/>
          </w:r>
          <w:r>
            <w:fldChar w:fldCharType="begin"/>
          </w:r>
          <w:r>
            <w:instrText xml:space="preserve"> PAGEREF _ndlbul4ongk1 \h </w:instrText>
          </w:r>
          <w:r>
            <w:fldChar w:fldCharType="separate"/>
          </w:r>
          <w:r>
            <w:rPr>
              <w:b/>
              <w:color w:val="000000"/>
            </w:rPr>
            <w:t>3</w:t>
          </w:r>
          <w:r>
            <w:fldChar w:fldCharType="end"/>
          </w:r>
        </w:p>
        <w:p w14:paraId="7EDB4B6B" w14:textId="77777777" w:rsidR="00FC5AC6" w:rsidRDefault="004301C4">
          <w:pPr>
            <w:tabs>
              <w:tab w:val="right" w:pos="9360"/>
            </w:tabs>
            <w:spacing w:before="60" w:line="240" w:lineRule="auto"/>
            <w:ind w:left="360"/>
            <w:rPr>
              <w:color w:val="000000"/>
            </w:rPr>
          </w:pPr>
          <w:hyperlink w:anchor="_t5zzdtmw5f56">
            <w:r>
              <w:rPr>
                <w:color w:val="000000"/>
              </w:rPr>
              <w:t>Cryptography</w:t>
            </w:r>
          </w:hyperlink>
          <w:r>
            <w:rPr>
              <w:color w:val="000000"/>
            </w:rPr>
            <w:tab/>
          </w:r>
          <w:r>
            <w:fldChar w:fldCharType="begin"/>
          </w:r>
          <w:r>
            <w:instrText xml:space="preserve"> PAGEREF _t5zzdtmw5f56 \h </w:instrText>
          </w:r>
          <w:r>
            <w:fldChar w:fldCharType="separate"/>
          </w:r>
          <w:r>
            <w:rPr>
              <w:color w:val="000000"/>
            </w:rPr>
            <w:t>4</w:t>
          </w:r>
          <w:r>
            <w:fldChar w:fldCharType="end"/>
          </w:r>
        </w:p>
        <w:p w14:paraId="7EDB4B6C" w14:textId="77777777" w:rsidR="00FC5AC6" w:rsidRDefault="004301C4">
          <w:pPr>
            <w:tabs>
              <w:tab w:val="right" w:pos="9360"/>
            </w:tabs>
            <w:spacing w:before="60" w:line="240" w:lineRule="auto"/>
            <w:ind w:left="360"/>
            <w:rPr>
              <w:color w:val="000000"/>
            </w:rPr>
          </w:pPr>
          <w:hyperlink w:anchor="_p2tk7sm71zhc">
            <w:r>
              <w:rPr>
                <w:color w:val="000000"/>
              </w:rPr>
              <w:t>Firewalls</w:t>
            </w:r>
          </w:hyperlink>
          <w:r>
            <w:rPr>
              <w:color w:val="000000"/>
            </w:rPr>
            <w:tab/>
          </w:r>
          <w:r>
            <w:fldChar w:fldCharType="begin"/>
          </w:r>
          <w:r>
            <w:instrText xml:space="preserve"> PAGEREF _p2tk7sm71zhc \h </w:instrText>
          </w:r>
          <w:r>
            <w:fldChar w:fldCharType="separate"/>
          </w:r>
          <w:r>
            <w:rPr>
              <w:color w:val="000000"/>
            </w:rPr>
            <w:t>5</w:t>
          </w:r>
          <w:r>
            <w:fldChar w:fldCharType="end"/>
          </w:r>
        </w:p>
        <w:p w14:paraId="7EDB4B6D" w14:textId="77777777" w:rsidR="00FC5AC6" w:rsidRDefault="004301C4">
          <w:pPr>
            <w:tabs>
              <w:tab w:val="right" w:pos="9360"/>
            </w:tabs>
            <w:spacing w:before="60" w:line="240" w:lineRule="auto"/>
            <w:ind w:left="360"/>
            <w:rPr>
              <w:color w:val="000000"/>
            </w:rPr>
          </w:pPr>
          <w:hyperlink w:anchor="_u4aew7mr23le">
            <w:r>
              <w:rPr>
                <w:color w:val="000000"/>
              </w:rPr>
              <w:t>Virtual Private Networks (VPNs)</w:t>
            </w:r>
          </w:hyperlink>
          <w:r>
            <w:rPr>
              <w:color w:val="000000"/>
            </w:rPr>
            <w:tab/>
          </w:r>
          <w:r>
            <w:fldChar w:fldCharType="begin"/>
          </w:r>
          <w:r>
            <w:instrText xml:space="preserve"> PAGEREF _u4aew7mr23le \h </w:instrText>
          </w:r>
          <w:r>
            <w:fldChar w:fldCharType="separate"/>
          </w:r>
          <w:r>
            <w:rPr>
              <w:color w:val="000000"/>
            </w:rPr>
            <w:t>5</w:t>
          </w:r>
          <w:r>
            <w:fldChar w:fldCharType="end"/>
          </w:r>
        </w:p>
        <w:p w14:paraId="7EDB4B6E" w14:textId="77777777" w:rsidR="00FC5AC6" w:rsidRDefault="004301C4">
          <w:pPr>
            <w:tabs>
              <w:tab w:val="right" w:pos="9360"/>
            </w:tabs>
            <w:spacing w:before="60" w:line="240" w:lineRule="auto"/>
            <w:ind w:left="360"/>
            <w:rPr>
              <w:color w:val="000000"/>
            </w:rPr>
          </w:pPr>
          <w:hyperlink w:anchor="_rsh28nl5vmd8">
            <w:r>
              <w:rPr>
                <w:color w:val="000000"/>
              </w:rPr>
              <w:t xml:space="preserve">Intrusion Detection and Prevention Systems </w:t>
            </w:r>
            <w:r>
              <w:rPr>
                <w:color w:val="000000"/>
              </w:rPr>
              <w:t>(IDPS)</w:t>
            </w:r>
          </w:hyperlink>
          <w:r>
            <w:rPr>
              <w:color w:val="000000"/>
            </w:rPr>
            <w:tab/>
          </w:r>
          <w:r>
            <w:fldChar w:fldCharType="begin"/>
          </w:r>
          <w:r>
            <w:instrText xml:space="preserve"> PAGEREF _rsh28nl5vmd8 \h </w:instrText>
          </w:r>
          <w:r>
            <w:fldChar w:fldCharType="separate"/>
          </w:r>
          <w:r>
            <w:rPr>
              <w:color w:val="000000"/>
            </w:rPr>
            <w:t>6</w:t>
          </w:r>
          <w:r>
            <w:fldChar w:fldCharType="end"/>
          </w:r>
        </w:p>
        <w:p w14:paraId="7EDB4B6F" w14:textId="77777777" w:rsidR="00FC5AC6" w:rsidRDefault="004301C4">
          <w:pPr>
            <w:tabs>
              <w:tab w:val="right" w:pos="9360"/>
            </w:tabs>
            <w:spacing w:before="60" w:line="240" w:lineRule="auto"/>
            <w:ind w:left="360"/>
            <w:rPr>
              <w:color w:val="000000"/>
            </w:rPr>
          </w:pPr>
          <w:hyperlink w:anchor="_wxovm7nljd61">
            <w:r>
              <w:rPr>
                <w:color w:val="000000"/>
              </w:rPr>
              <w:t>Physical Security</w:t>
            </w:r>
          </w:hyperlink>
          <w:r>
            <w:rPr>
              <w:color w:val="000000"/>
            </w:rPr>
            <w:tab/>
          </w:r>
          <w:r>
            <w:fldChar w:fldCharType="begin"/>
          </w:r>
          <w:r>
            <w:instrText xml:space="preserve"> PAGEREF _wxovm7nljd61 \h </w:instrText>
          </w:r>
          <w:r>
            <w:fldChar w:fldCharType="separate"/>
          </w:r>
          <w:r>
            <w:rPr>
              <w:color w:val="000000"/>
            </w:rPr>
            <w:t>7</w:t>
          </w:r>
          <w:r>
            <w:fldChar w:fldCharType="end"/>
          </w:r>
        </w:p>
        <w:p w14:paraId="7EDB4B70" w14:textId="77777777" w:rsidR="00FC5AC6" w:rsidRDefault="004301C4">
          <w:pPr>
            <w:tabs>
              <w:tab w:val="right" w:pos="9360"/>
            </w:tabs>
            <w:spacing w:before="200" w:line="240" w:lineRule="auto"/>
            <w:rPr>
              <w:b/>
              <w:color w:val="000000"/>
            </w:rPr>
          </w:pPr>
          <w:hyperlink w:anchor="_snn0wnyyevd5">
            <w:r>
              <w:rPr>
                <w:b/>
                <w:color w:val="000000"/>
              </w:rPr>
              <w:t>Task 2</w:t>
            </w:r>
          </w:hyperlink>
          <w:r>
            <w:rPr>
              <w:b/>
              <w:color w:val="000000"/>
            </w:rPr>
            <w:tab/>
          </w:r>
          <w:r>
            <w:fldChar w:fldCharType="begin"/>
          </w:r>
          <w:r>
            <w:instrText xml:space="preserve"> PAGEREF _snn0wnyyevd5 \h </w:instrText>
          </w:r>
          <w:r>
            <w:fldChar w:fldCharType="separate"/>
          </w:r>
          <w:r>
            <w:rPr>
              <w:b/>
              <w:color w:val="000000"/>
            </w:rPr>
            <w:t>8</w:t>
          </w:r>
          <w:r>
            <w:fldChar w:fldCharType="end"/>
          </w:r>
        </w:p>
        <w:p w14:paraId="7EDB4B71" w14:textId="77777777" w:rsidR="00FC5AC6" w:rsidRDefault="004301C4">
          <w:pPr>
            <w:tabs>
              <w:tab w:val="right" w:pos="9360"/>
            </w:tabs>
            <w:spacing w:before="60" w:line="240" w:lineRule="auto"/>
            <w:ind w:left="360"/>
            <w:rPr>
              <w:color w:val="000000"/>
            </w:rPr>
          </w:pPr>
          <w:hyperlink w:anchor="_t3wa6jq0d9sv">
            <w:r>
              <w:rPr>
                <w:color w:val="000000"/>
              </w:rPr>
              <w:t>Policies</w:t>
            </w:r>
          </w:hyperlink>
          <w:r>
            <w:rPr>
              <w:color w:val="000000"/>
            </w:rPr>
            <w:tab/>
          </w:r>
          <w:r>
            <w:fldChar w:fldCharType="begin"/>
          </w:r>
          <w:r>
            <w:instrText xml:space="preserve"> PAGEREF _t3wa6jq0d9sv \h </w:instrText>
          </w:r>
          <w:r>
            <w:fldChar w:fldCharType="separate"/>
          </w:r>
          <w:r>
            <w:rPr>
              <w:color w:val="000000"/>
            </w:rPr>
            <w:t>8</w:t>
          </w:r>
          <w:r>
            <w:fldChar w:fldCharType="end"/>
          </w:r>
        </w:p>
        <w:p w14:paraId="7EDB4B72" w14:textId="77777777" w:rsidR="00FC5AC6" w:rsidRDefault="004301C4">
          <w:pPr>
            <w:tabs>
              <w:tab w:val="right" w:pos="9360"/>
            </w:tabs>
            <w:spacing w:before="60" w:line="240" w:lineRule="auto"/>
            <w:ind w:left="360"/>
            <w:rPr>
              <w:color w:val="000000"/>
            </w:rPr>
          </w:pPr>
          <w:hyperlink w:anchor="_if3qn4s3fzjb">
            <w:r>
              <w:rPr>
                <w:color w:val="000000"/>
              </w:rPr>
              <w:t>Compliance (Laws and Ethics)</w:t>
            </w:r>
          </w:hyperlink>
          <w:r>
            <w:rPr>
              <w:color w:val="000000"/>
            </w:rPr>
            <w:tab/>
          </w:r>
          <w:r>
            <w:fldChar w:fldCharType="begin"/>
          </w:r>
          <w:r>
            <w:instrText xml:space="preserve"> PAGEREF _if3qn4s3fzjb \h </w:instrText>
          </w:r>
          <w:r>
            <w:fldChar w:fldCharType="separate"/>
          </w:r>
          <w:r>
            <w:rPr>
              <w:color w:val="000000"/>
            </w:rPr>
            <w:t>9</w:t>
          </w:r>
          <w:r>
            <w:fldChar w:fldCharType="end"/>
          </w:r>
        </w:p>
        <w:p w14:paraId="7EDB4B73" w14:textId="77777777" w:rsidR="00FC5AC6" w:rsidRDefault="004301C4">
          <w:pPr>
            <w:tabs>
              <w:tab w:val="right" w:pos="9360"/>
            </w:tabs>
            <w:spacing w:before="60" w:line="240" w:lineRule="auto"/>
            <w:ind w:left="360"/>
            <w:rPr>
              <w:color w:val="000000"/>
            </w:rPr>
          </w:pPr>
          <w:hyperlink w:anchor="_t11kx43f0s94">
            <w:r>
              <w:rPr>
                <w:color w:val="000000"/>
              </w:rPr>
              <w:t>Strategic Planning</w:t>
            </w:r>
          </w:hyperlink>
          <w:r>
            <w:rPr>
              <w:color w:val="000000"/>
            </w:rPr>
            <w:tab/>
          </w:r>
          <w:r>
            <w:fldChar w:fldCharType="begin"/>
          </w:r>
          <w:r>
            <w:instrText xml:space="preserve"> PAGEREF _t11kx43f0s94 \h </w:instrText>
          </w:r>
          <w:r>
            <w:fldChar w:fldCharType="separate"/>
          </w:r>
          <w:r>
            <w:rPr>
              <w:color w:val="000000"/>
            </w:rPr>
            <w:t>9</w:t>
          </w:r>
          <w:r>
            <w:fldChar w:fldCharType="end"/>
          </w:r>
        </w:p>
        <w:p w14:paraId="7EDB4B74" w14:textId="77777777" w:rsidR="00FC5AC6" w:rsidRDefault="004301C4">
          <w:pPr>
            <w:tabs>
              <w:tab w:val="right" w:pos="9360"/>
            </w:tabs>
            <w:spacing w:before="60" w:line="240" w:lineRule="auto"/>
            <w:ind w:left="360"/>
            <w:rPr>
              <w:color w:val="000000"/>
            </w:rPr>
          </w:pPr>
          <w:hyperlink w:anchor="_gbmus06lkc0">
            <w:r>
              <w:rPr>
                <w:color w:val="000000"/>
              </w:rPr>
              <w:t>Risk Management</w:t>
            </w:r>
          </w:hyperlink>
          <w:r>
            <w:rPr>
              <w:color w:val="000000"/>
            </w:rPr>
            <w:tab/>
          </w:r>
          <w:r>
            <w:fldChar w:fldCharType="begin"/>
          </w:r>
          <w:r>
            <w:instrText xml:space="preserve"> PAGEREF _gbmus06lkc0 \h </w:instrText>
          </w:r>
          <w:r>
            <w:fldChar w:fldCharType="separate"/>
          </w:r>
          <w:r>
            <w:rPr>
              <w:color w:val="000000"/>
            </w:rPr>
            <w:t>9</w:t>
          </w:r>
          <w:r>
            <w:fldChar w:fldCharType="end"/>
          </w:r>
        </w:p>
        <w:p w14:paraId="7EDB4B75" w14:textId="77777777" w:rsidR="00FC5AC6" w:rsidRDefault="004301C4">
          <w:pPr>
            <w:tabs>
              <w:tab w:val="right" w:pos="9360"/>
            </w:tabs>
            <w:spacing w:before="60" w:line="240" w:lineRule="auto"/>
            <w:ind w:left="360"/>
            <w:rPr>
              <w:color w:val="000000"/>
            </w:rPr>
          </w:pPr>
          <w:hyperlink w:anchor="_n2xl02u42pla">
            <w:r>
              <w:rPr>
                <w:color w:val="000000"/>
              </w:rPr>
              <w:t>Protection Mechanisms</w:t>
            </w:r>
          </w:hyperlink>
          <w:r>
            <w:rPr>
              <w:color w:val="000000"/>
            </w:rPr>
            <w:tab/>
          </w:r>
          <w:r>
            <w:fldChar w:fldCharType="begin"/>
          </w:r>
          <w:r>
            <w:instrText xml:space="preserve"> PAGEREF _n2xl02u42pla \h </w:instrText>
          </w:r>
          <w:r>
            <w:fldChar w:fldCharType="separate"/>
          </w:r>
          <w:r>
            <w:rPr>
              <w:color w:val="000000"/>
            </w:rPr>
            <w:t>9</w:t>
          </w:r>
          <w:r>
            <w:fldChar w:fldCharType="end"/>
          </w:r>
        </w:p>
        <w:p w14:paraId="7EDB4B76" w14:textId="77777777" w:rsidR="00FC5AC6" w:rsidRDefault="004301C4">
          <w:pPr>
            <w:tabs>
              <w:tab w:val="right" w:pos="9360"/>
            </w:tabs>
            <w:spacing w:before="200" w:after="80" w:line="240" w:lineRule="auto"/>
            <w:rPr>
              <w:b/>
              <w:color w:val="000000"/>
            </w:rPr>
          </w:pPr>
          <w:hyperlink w:anchor="_4hktl1hve11u">
            <w:r>
              <w:rPr>
                <w:b/>
                <w:color w:val="000000"/>
              </w:rPr>
              <w:t>References</w:t>
            </w:r>
          </w:hyperlink>
          <w:r>
            <w:rPr>
              <w:b/>
              <w:color w:val="000000"/>
            </w:rPr>
            <w:tab/>
          </w:r>
          <w:r>
            <w:fldChar w:fldCharType="begin"/>
          </w:r>
          <w:r>
            <w:instrText xml:space="preserve"> PAGEREF _4hktl1hve11u \h </w:instrText>
          </w:r>
          <w:r>
            <w:fldChar w:fldCharType="separate"/>
          </w:r>
          <w:r>
            <w:rPr>
              <w:b/>
              <w:color w:val="000000"/>
            </w:rPr>
            <w:t>10</w:t>
          </w:r>
          <w:r>
            <w:fldChar w:fldCharType="end"/>
          </w:r>
          <w:r>
            <w:fldChar w:fldCharType="end"/>
          </w:r>
        </w:p>
      </w:sdtContent>
    </w:sdt>
    <w:p w14:paraId="7EDB4B77" w14:textId="77777777" w:rsidR="00FC5AC6" w:rsidRDefault="00FC5AC6"/>
    <w:p w14:paraId="7EDB4B78" w14:textId="77777777" w:rsidR="00FC5AC6" w:rsidRDefault="004301C4">
      <w:r>
        <w:br w:type="page"/>
      </w:r>
    </w:p>
    <w:p w14:paraId="7EDB4B79" w14:textId="77777777" w:rsidR="00FC5AC6" w:rsidRDefault="004301C4">
      <w:pPr>
        <w:pStyle w:val="Heading1"/>
        <w:rPr>
          <w:b/>
        </w:rPr>
      </w:pPr>
      <w:bookmarkStart w:id="0" w:name="_fr1s43vn3zgh" w:colFirst="0" w:colLast="0"/>
      <w:bookmarkEnd w:id="0"/>
      <w:r>
        <w:rPr>
          <w:b/>
        </w:rPr>
        <w:lastRenderedPageBreak/>
        <w:t>Introduction</w:t>
      </w:r>
    </w:p>
    <w:p w14:paraId="7EDB4B7A" w14:textId="77777777" w:rsidR="00FC5AC6" w:rsidRDefault="004301C4">
      <w:r>
        <w:t xml:space="preserve">The first part of this document will outline security in general and numerous data security topics such as; cryptography, security technologies, physical security, intrusion detection and prevention systems which will all be included in “Task 1”. </w:t>
      </w:r>
      <w:r>
        <w:br/>
      </w:r>
      <w:r>
        <w:br/>
        <w:t>The sec</w:t>
      </w:r>
      <w:r>
        <w:t>ond part of this document will be my design and approach to meet the needs of the company's new information security unit as mentioned in the case scenario. This will include; organization structure/chart, policies, compliance, risk management and protecti</w:t>
      </w:r>
      <w:r>
        <w:t>on mechanisms which will all be included in “Task 2”.</w:t>
      </w:r>
    </w:p>
    <w:p w14:paraId="7EDB4B7B" w14:textId="77777777" w:rsidR="00FC5AC6" w:rsidRDefault="00FC5AC6"/>
    <w:p w14:paraId="7EDB4B7C" w14:textId="77777777" w:rsidR="00FC5AC6" w:rsidRDefault="004301C4">
      <w:pPr>
        <w:pStyle w:val="Heading1"/>
        <w:rPr>
          <w:b/>
        </w:rPr>
      </w:pPr>
      <w:bookmarkStart w:id="1" w:name="_ndlbul4ongk1" w:colFirst="0" w:colLast="0"/>
      <w:bookmarkEnd w:id="1"/>
      <w:r>
        <w:rPr>
          <w:b/>
        </w:rPr>
        <w:t>Task 1</w:t>
      </w:r>
    </w:p>
    <w:p w14:paraId="7EDB4B7D" w14:textId="77777777" w:rsidR="00FC5AC6" w:rsidRDefault="004301C4">
      <w:r>
        <w:t>Security has always been a vital part of society, whether its security towards the people or security towards assets. Bodyguards and the police have existed to protect people while security guar</w:t>
      </w:r>
      <w:r>
        <w:t>ds exist to protect important areas such as banks and some successful businesses. Security is an ever evolving field that has been constantly changing with the addition of new technology to the point that we now need security for the technology that alread</w:t>
      </w:r>
      <w:r>
        <w:t>y exists for security reasons. For example, CCTV cameras are established to record events that happen to help prevent/catch illegal activities, but we also need someone to make sure that no one gains unauthorized access to those CCTV cameras. This could fa</w:t>
      </w:r>
      <w:r>
        <w:t xml:space="preserve">ll under a few security topics such as physical security and intrusion detection and prevention. </w:t>
      </w:r>
      <w:r>
        <w:br/>
      </w:r>
      <w:r>
        <w:br/>
        <w:t>As our society becomes more and more dependent on technology in our everyday life, data security becomes an ever growing importance. Peoples bankings are don</w:t>
      </w:r>
      <w:r>
        <w:t>e online, student research, complete and submit work online and even businesses that operate completely online. All of these examples store data in some way or another, from storing credit/debit card information of bankers and customers to storing academic</w:t>
      </w:r>
      <w:r>
        <w:t xml:space="preserve"> writing from students. This data needs to be protected and secured, and this is done via data security. Data security can come in all shapes and sizes, from security technologies such as firewalls and VPNs, protecting data/passwords via cryptography to ev</w:t>
      </w:r>
      <w:r>
        <w:t>en physical security methods such as guards and CCTV cameras. If our data and systems weren’t protected, then anybody would be able to access any networks and gain access to any information that may be stored on these networks.</w:t>
      </w:r>
    </w:p>
    <w:p w14:paraId="7EDB4B7E" w14:textId="77777777" w:rsidR="00FC5AC6" w:rsidRDefault="00FC5AC6"/>
    <w:p w14:paraId="7EDB4B7F" w14:textId="77777777" w:rsidR="00FC5AC6" w:rsidRDefault="004301C4">
      <w:pPr>
        <w:pStyle w:val="Heading2"/>
        <w:rPr>
          <w:b/>
        </w:rPr>
      </w:pPr>
      <w:bookmarkStart w:id="2" w:name="_t5zzdtmw5f56" w:colFirst="0" w:colLast="0"/>
      <w:bookmarkEnd w:id="2"/>
      <w:r>
        <w:rPr>
          <w:b/>
        </w:rPr>
        <w:lastRenderedPageBreak/>
        <w:t>Cryptography</w:t>
      </w:r>
    </w:p>
    <w:p w14:paraId="7EDB4B80" w14:textId="77777777" w:rsidR="00FC5AC6" w:rsidRDefault="004301C4">
      <w:r>
        <w:t>These days, in</w:t>
      </w:r>
      <w:r>
        <w:t>formation is mostly stored digitally on machines. These machines can be susceptible to attacks from people with malicious intent, this can be done in numerous ways, such as; getting access to the machine in person, getting remote access to the data via met</w:t>
      </w:r>
      <w:r>
        <w:t>hods like cracking the password of an employee. Passwords are usually encrypted, which means that they aren’t stored in plaintext and can only be read via a hash. “Cracking passwords is the process of getting the plaintext passwords from the stored secrets</w:t>
      </w:r>
      <w:r>
        <w:t>, or at least an equivalent one, which collides with respect to the hash function used, with the user’s one.” [1] This method is mostly used to obtain weak passwords that the average person may use. Using common terms and password conventions is going to d</w:t>
      </w:r>
      <w:r>
        <w:t xml:space="preserve">rastically increase the chances that your password may get cracked. For example, someone with a password such as “catowner12” is much more likely to get their password cracked compared to someone with a password such as “Ju45&amp;8x!n$3V” as the software that </w:t>
      </w:r>
      <w:r>
        <w:t>the attacker is using wont have parts of the stronger password in its database while it will certainly have words such as ''cat” and ''owner” which are present in the weaker password example. Trying to crack passwords online shouldn’t be that high of a ris</w:t>
      </w:r>
      <w:r>
        <w:t xml:space="preserve">k unless you have a password in similar simplicity as the first example. This is because websites tend to lock you out of logging in after a few wrong guesses. </w:t>
      </w:r>
    </w:p>
    <w:p w14:paraId="7EDB4B81" w14:textId="77777777" w:rsidR="00FC5AC6" w:rsidRDefault="00FC5AC6"/>
    <w:p w14:paraId="7EDB4B82" w14:textId="77777777" w:rsidR="00FC5AC6" w:rsidRDefault="004301C4">
      <w:r>
        <w:t>The main threat comes from “offline” attacks where an attacker may get access internally to th</w:t>
      </w:r>
      <w:r>
        <w:t xml:space="preserve">e encrypted passwords and then use those to slowly crack them for as long as they want, and as previously mentioned, the more generic/simple the password is, the faster it’s going to get cracked. While encryption does a lot to protect passwords from being </w:t>
      </w:r>
      <w:r>
        <w:t>seen in plaintext, it doesn't do a whole lot if the password is weak and someone can gain access to those encrypted passwords. Strong and encrypted passwords are extremely difficult and time consuming to crack to the point that it becomes impossible or jus</w:t>
      </w:r>
      <w:r>
        <w:t>t not worth the time for the attacker as the time it takes to crack a password increases dramatically the more characters are involved in the password itself.</w:t>
      </w:r>
    </w:p>
    <w:p w14:paraId="7EDB4B83" w14:textId="77777777" w:rsidR="00FC5AC6" w:rsidRDefault="00FC5AC6"/>
    <w:p w14:paraId="7EDB4B84" w14:textId="77777777" w:rsidR="00FC5AC6" w:rsidRDefault="004301C4">
      <w:r>
        <w:t xml:space="preserve">Encrypted data can be sent to others, which can then only be accessed by decrypting it with the key given by the sender. “The key information on the consumer side is used for specifying the information about the key that is used for validating the digital </w:t>
      </w:r>
      <w:r>
        <w:t>signature in the received message or for decrypting the encrypted parts of the message.” [2] This means that without the key, you cannot view the contents of the encrypted data, but this doesn’t stop attackers, which will be mentioned in the next section.</w:t>
      </w:r>
    </w:p>
    <w:p w14:paraId="7EDB4B85" w14:textId="77777777" w:rsidR="00FC5AC6" w:rsidRDefault="00FC5AC6"/>
    <w:p w14:paraId="7EDB4B86" w14:textId="77777777" w:rsidR="00FC5AC6" w:rsidRDefault="004301C4">
      <w:r>
        <w:t xml:space="preserve">“The purpose of cryptography is to hide the contents of messages by encrypting them so as to make them unrecognizable except by someone who has been given a special </w:t>
      </w:r>
      <w:r>
        <w:lastRenderedPageBreak/>
        <w:t>decryption key. The purpose of cryptanalysis is then to defeat this by finding ways to dec</w:t>
      </w:r>
      <w:r>
        <w:t>rypt messages without being given the key.” [3] As mentioned previously, while there are ways to protect data by encrypting it, there's also ways to decrypt them and obtain the original data, this is known as “Cryptanalysis”. Encrypted data cannot be viewe</w:t>
      </w:r>
      <w:r>
        <w:t>d without the key. Attackers aren't given this key but that doesn’t stop them from being able to obtain the key themselves.</w:t>
      </w:r>
    </w:p>
    <w:p w14:paraId="7EDB4B87" w14:textId="77777777" w:rsidR="00FC5AC6" w:rsidRDefault="00FC5AC6"/>
    <w:p w14:paraId="7EDB4B88" w14:textId="77777777" w:rsidR="00FC5AC6" w:rsidRDefault="004301C4">
      <w:pPr>
        <w:pStyle w:val="Heading2"/>
        <w:rPr>
          <w:b/>
        </w:rPr>
      </w:pPr>
      <w:bookmarkStart w:id="3" w:name="_p2tk7sm71zhc" w:colFirst="0" w:colLast="0"/>
      <w:bookmarkEnd w:id="3"/>
      <w:r>
        <w:rPr>
          <w:b/>
        </w:rPr>
        <w:t>Firewalls</w:t>
      </w:r>
    </w:p>
    <w:p w14:paraId="7EDB4B89" w14:textId="77777777" w:rsidR="00FC5AC6" w:rsidRDefault="004301C4">
      <w:r>
        <w:t>Firewalls are the first line of defense in security to networks. They monitor incoming and outgoing traffic and can block</w:t>
      </w:r>
      <w:r>
        <w:t xml:space="preserve"> it based on the rules implemented into the firewall itself. Firewalls can be either software and/or hardware. Most new computers these days have built in firewalls, keeping the average user relatively secure. Application firewalls act as a wall between th</w:t>
      </w:r>
      <w:r>
        <w:t xml:space="preserve">e untrusted network and the trusted network, the untrusted network gets filtered out and blocked from passing data through the firewall. Proxy firewalls act as a middle man between the internal network and the external network. By doing this, the internal </w:t>
      </w:r>
      <w:r>
        <w:t xml:space="preserve">network doesn’t directly interact with the external network, therefore adding a great deal of security. “Proxy firewall has its own IP (internet protocol) address so that the internal network never makes a direct connection with the outside internet.” [4] </w:t>
      </w:r>
      <w:r>
        <w:t>Having the proxy firewall have its own IP allows for more privacy from the devices inside of the network as data has to flow through the firewall first.</w:t>
      </w:r>
    </w:p>
    <w:p w14:paraId="7EDB4B8A" w14:textId="77777777" w:rsidR="00FC5AC6" w:rsidRDefault="00FC5AC6"/>
    <w:p w14:paraId="7EDB4B8B" w14:textId="77777777" w:rsidR="00FC5AC6" w:rsidRDefault="004301C4">
      <w:r>
        <w:t>Hybrid firewalls contain multiple firewalls and allow for more flexibility in security and as a result</w:t>
      </w:r>
      <w:r>
        <w:t>, better threat isolation as you can assign each one to handle different types of threats. Despite being great for dealing with threats, hybrid firewalls are a lot harder and time consuming to configure correctly, and due to the nature of their purpose, if</w:t>
      </w:r>
      <w:r>
        <w:t xml:space="preserve"> even one of them is configured incorrectly, threats can start leaking through and attacking the network.</w:t>
      </w:r>
    </w:p>
    <w:p w14:paraId="7EDB4B8C" w14:textId="77777777" w:rsidR="00FC5AC6" w:rsidRDefault="00FC5AC6"/>
    <w:p w14:paraId="7EDB4B8D" w14:textId="77777777" w:rsidR="00FC5AC6" w:rsidRDefault="004301C4">
      <w:pPr>
        <w:pStyle w:val="Heading2"/>
        <w:rPr>
          <w:b/>
        </w:rPr>
      </w:pPr>
      <w:bookmarkStart w:id="4" w:name="_u4aew7mr23le" w:colFirst="0" w:colLast="0"/>
      <w:bookmarkEnd w:id="4"/>
      <w:r>
        <w:rPr>
          <w:b/>
        </w:rPr>
        <w:t>Virtual Private Networks (VPNs)</w:t>
      </w:r>
    </w:p>
    <w:p w14:paraId="7EDB4B8E" w14:textId="77777777" w:rsidR="00FC5AC6" w:rsidRDefault="004301C4">
      <w:r>
        <w:t>VPNs exist to allow its users to transmit data securely and privately over the internet. VPNs work by having your dat</w:t>
      </w:r>
      <w:r>
        <w:t>a sent to the VPNs servers in which the data is encrypted and then forwarded onto the destination. This encryption process makes the data secure and keeps both the data and the user private. VPNs can be software and/or hardware. Hardware is more common ins</w:t>
      </w:r>
      <w:r>
        <w:t>ide of organizations while software is mostly used by individuals. As time has gone on, many companies and governments want to track, sell data and even limit what the population can see. Due to this, a lot of people tend to use VPNs to keep out of view of</w:t>
      </w:r>
      <w:r>
        <w:t xml:space="preserve"> their government and to stay private. “Using </w:t>
      </w:r>
      <w:r>
        <w:lastRenderedPageBreak/>
        <w:t>social media data from websites that are blocked by the Great Firewall in China, we measure the number and types of people who use virtual private networks (VPNs) to “jump” the Great Firewall to access informat</w:t>
      </w:r>
      <w:r>
        <w:t>ion and networks blocked by the Chinese government.” [5] Due to China restricting what the population can see on Chinese networks, a lot of people in China are using VPNs to bypass the rules and view content that the Chinese government doesn’t want them to</w:t>
      </w:r>
      <w:r>
        <w:t xml:space="preserve"> see, and because of this, the Chinese people now have the privacy to gain outside information without the fear of the government finding out.</w:t>
      </w:r>
    </w:p>
    <w:p w14:paraId="7EDB4B8F" w14:textId="77777777" w:rsidR="00FC5AC6" w:rsidRDefault="00FC5AC6"/>
    <w:p w14:paraId="7EDB4B90" w14:textId="77777777" w:rsidR="00FC5AC6" w:rsidRDefault="004301C4">
      <w:pPr>
        <w:pStyle w:val="Heading2"/>
      </w:pPr>
      <w:bookmarkStart w:id="5" w:name="_rsh28nl5vmd8" w:colFirst="0" w:colLast="0"/>
      <w:bookmarkEnd w:id="5"/>
      <w:r>
        <w:rPr>
          <w:b/>
        </w:rPr>
        <w:t>Intrusion Detection and Prevention Systems (IDPS)</w:t>
      </w:r>
    </w:p>
    <w:p w14:paraId="7EDB4B91" w14:textId="77777777" w:rsidR="00FC5AC6" w:rsidRDefault="004301C4">
      <w:r>
        <w:t>“The types of attacks through the internet need to also be stu</w:t>
      </w:r>
      <w:r>
        <w:t>died to be able to detect and guard against them” [6]. This is the basis for what is known as “Intrusion Detection and Prevention Systems (IDPS)”. IDPS detects and prevents attacks by keeping a database of attacks that are commonly used and using that to f</w:t>
      </w:r>
      <w:r>
        <w:t>ight against them. If firewalls are the first line of defense in security to networks, then network-based IDPS would be the second line of defense. Anything that gets through a firewall has to then get through the IDPS which will further filter out possibl</w:t>
      </w:r>
      <w:r>
        <w:t>y dangerous incoming traffic that may have gotten past the firewall. Host-based IDPS protect the host devices themselves directly rather than the network as a whole. Signature-based IDPS are reactionary, which means that the attack has to already be inside</w:t>
      </w:r>
      <w:r>
        <w:t xml:space="preserve"> of its database in order to be efficiently prevented. If a network is attacked by something that isn’t a part of the database of attacks, then the network is most likely going to be intruded by the attack. Behavior-based IDPS analyzes traffic and identifi</w:t>
      </w:r>
      <w:r>
        <w:t>es abnormal behavior in the network and eliminates it if it deems it as a risk. Behavior-based IDPS is considered “...extremely effective at identifying behaviour that is anomalous or deviant and poses a security threat to your network and, more importantl</w:t>
      </w:r>
      <w:r>
        <w:t>y, mitigating the risk immediately.” [7]</w:t>
      </w:r>
    </w:p>
    <w:p w14:paraId="7EDB4B92" w14:textId="77777777" w:rsidR="00FC5AC6" w:rsidRDefault="00FC5AC6"/>
    <w:p w14:paraId="7EDB4B93" w14:textId="77777777" w:rsidR="00FC5AC6" w:rsidRDefault="004301C4">
      <w:r>
        <w:t xml:space="preserve">As networks get more complex and attacks become harder to detect, it’s become necessary to use multiple types of IDPS. This is to make sure that there's as much blockage as possible to prevent attacks from getting </w:t>
      </w:r>
      <w:r>
        <w:t>onto the network. If one IDPS fails to prevent/detect a threat, then there's a good chance that another IDPS will do the job and keep the network secure. IDPS systems can send alerts/notifications to inform you of attacks. IDPS systems can also mistake nor</w:t>
      </w:r>
      <w:r>
        <w:t>mal activity as suspicious and block it. Some organizations tend to set up what's known as “sacrificial hosts” which exist purely to be attacked by the outside. This can help IDPS systems add new attacks to its databases and help train it on suspicious act</w:t>
      </w:r>
      <w:r>
        <w:t>ivity while not putting the organization at risk as the sacrificial host will have no confidential data on it.</w:t>
      </w:r>
    </w:p>
    <w:p w14:paraId="7EDB4B94" w14:textId="77777777" w:rsidR="00FC5AC6" w:rsidRDefault="00FC5AC6"/>
    <w:p w14:paraId="7EDB4B95" w14:textId="77777777" w:rsidR="00FC5AC6" w:rsidRDefault="004301C4">
      <w:pPr>
        <w:pStyle w:val="Heading2"/>
        <w:rPr>
          <w:b/>
        </w:rPr>
      </w:pPr>
      <w:bookmarkStart w:id="6" w:name="_wxovm7nljd61" w:colFirst="0" w:colLast="0"/>
      <w:bookmarkEnd w:id="6"/>
      <w:r>
        <w:rPr>
          <w:b/>
        </w:rPr>
        <w:lastRenderedPageBreak/>
        <w:t>Physical Security</w:t>
      </w:r>
    </w:p>
    <w:p w14:paraId="7EDB4B96" w14:textId="77777777" w:rsidR="00FC5AC6" w:rsidRDefault="004301C4">
      <w:r>
        <w:t>While the logical aspects of data security are very important, physical security is also just as important. An organization ca</w:t>
      </w:r>
      <w:r>
        <w:t>n spend millions on protecting their networks from outside networks and attacks, but all of that would mean nothing if someone could walk into the organization and directly access the machines and equipment. Physical security can be in many shapes and form</w:t>
      </w:r>
      <w:r>
        <w:t>s, such as a guard keeping their eye out for suspicious individuals, fingerprinting, card readers, motion cameras and some even go as far to install security measures like retina scanners. Some of these, such as fingerprinting and retina scanners are great</w:t>
      </w:r>
      <w:r>
        <w:t xml:space="preserve"> ways to prevent unwanted access while some others, like guards and card readers, provide easier to install security but they aren't as reliable. A guard isn’t likely to remember the face of every single employee and employee cards could be stolen by someo</w:t>
      </w:r>
      <w:r>
        <w:t>ne who can then use the card readers to gain access to places they would originally have no access to. Mantraps are a powerful way to prevent unauthorized access, these include 1 entry point and another exit point. An individual will need to request access</w:t>
      </w:r>
      <w:r>
        <w:t xml:space="preserve"> to the exit point, and if they are denied, they are prevented from leaving through either way until a security official overrides the automatic locks. This makes it so that authorized users can enter and exit like normal while an intruder gets trapped and</w:t>
      </w:r>
      <w:r>
        <w:t xml:space="preserve"> is easier to apprehend. Mantraps, and other physical security methods, can also use alarms which alerts people to unauthorized access and allows for faster detection and prevention of attacks. Tailgating is a common occurrence in how people get unauthoriz</w:t>
      </w:r>
      <w:r>
        <w:t>ed access to areas. Tailgating is when an authorized person gains access to an area using legitimate means while an unauthorized person comes in while the door is still unlocked. This is detected and punished using cameras to keep an eye on these areas. “.</w:t>
      </w:r>
      <w:r>
        <w:t>..physical security is a barrier placed around a computing system to deter unauthorized physical access to the computing system itself.” [8]</w:t>
      </w:r>
    </w:p>
    <w:p w14:paraId="7EDB4B97" w14:textId="77777777" w:rsidR="00FC5AC6" w:rsidRDefault="00FC5AC6"/>
    <w:p w14:paraId="7EDB4B98" w14:textId="77777777" w:rsidR="00FC5AC6" w:rsidRDefault="004301C4">
      <w:r>
        <w:t>Physical Security doesn’t just relate to protecting physical assets from potential attackers. Physical security ca</w:t>
      </w:r>
      <w:r>
        <w:t>n also include protection from water problems, power outages and even structural collapses can cause threats to data. Water problems can include varying issues, one of these include a lack of water. Water missing from fire suppression or air condition unit</w:t>
      </w:r>
      <w:r>
        <w:t>s can both cause heat damage to machines and therefore cause a threat to the data on said machines. Too much water can also be a big issue. Water isn’t too kind to technology, causing it to short circuit and possibly cause fires alongside the water damage.</w:t>
      </w:r>
      <w:r>
        <w:t xml:space="preserve"> Both of these can cause catastrophic damage to organizations depending on what data is damaged.</w:t>
      </w:r>
    </w:p>
    <w:p w14:paraId="7EDB4B99" w14:textId="77777777" w:rsidR="00FC5AC6" w:rsidRDefault="00FC5AC6"/>
    <w:p w14:paraId="7EDB4B9A" w14:textId="77777777" w:rsidR="00FC5AC6" w:rsidRDefault="004301C4">
      <w:pPr>
        <w:pStyle w:val="Heading1"/>
        <w:rPr>
          <w:b/>
        </w:rPr>
      </w:pPr>
      <w:bookmarkStart w:id="7" w:name="_snn0wnyyevd5" w:colFirst="0" w:colLast="0"/>
      <w:bookmarkEnd w:id="7"/>
      <w:r>
        <w:rPr>
          <w:b/>
        </w:rPr>
        <w:lastRenderedPageBreak/>
        <w:t>Task 2</w:t>
      </w:r>
    </w:p>
    <w:p w14:paraId="7EDB4B9B" w14:textId="77777777" w:rsidR="00FC5AC6" w:rsidRDefault="004301C4">
      <w:r>
        <w:t>Since SwanTech has set up a new information security unit, they are going to need to include many factors that will be needed to continue providing con</w:t>
      </w:r>
      <w:r>
        <w:t>sultancy services to their customers. These factors can include; Organization structure, policies, compliance and risk management. Organizations need to include all of these factors and many more if they want to succeed. If any of these factors aren’t pres</w:t>
      </w:r>
      <w:r>
        <w:t>ent, then the whole organization will be at risk. Organization structures are the core of what the roles are of employees in an organization. Policies are vital as they determine the rules and regulations that employees can and should uphold to keep the in</w:t>
      </w:r>
      <w:r>
        <w:t xml:space="preserve">tegrity of the organization. Compliance ensures that employees are not breaking any laws and are abiding by ethical normalities by adding in deterrences. Risk management is important as risks are ever present and the effort to manage, identify, assess and </w:t>
      </w:r>
      <w:r>
        <w:t>control them will need to be done to ensure the survival of an organization.</w:t>
      </w:r>
    </w:p>
    <w:p w14:paraId="7EDB4B9C" w14:textId="77777777" w:rsidR="00FC5AC6" w:rsidRDefault="00FC5AC6"/>
    <w:p w14:paraId="7EDB4B9D" w14:textId="77777777" w:rsidR="00FC5AC6" w:rsidRDefault="004301C4">
      <w:pPr>
        <w:pStyle w:val="Heading2"/>
        <w:rPr>
          <w:b/>
        </w:rPr>
      </w:pPr>
      <w:bookmarkStart w:id="8" w:name="_kjeq04r2mgwo" w:colFirst="0" w:colLast="0"/>
      <w:bookmarkEnd w:id="8"/>
      <w:r>
        <w:rPr>
          <w:b/>
        </w:rPr>
        <w:t>Organization structure</w:t>
      </w:r>
    </w:p>
    <w:p w14:paraId="7EDB4B9E" w14:textId="77777777" w:rsidR="00FC5AC6" w:rsidRDefault="004301C4">
      <w:r>
        <w:t>An organization is going to need a structure of employees if work is going to be efficient and well planned out. This is done by assigning certain roles an</w:t>
      </w:r>
      <w:r>
        <w:t>d functions of each job. For example, a CEO or a security manager won't be expected to do the job that a security analyst would do. A CEO would be responsible for expanding profitability and increasing market shares while a security manager would be respon</w:t>
      </w:r>
      <w:r>
        <w:t>sible for overseeing the security workforce of the organization and ensuring that everything is up to standard and a security analyst would be responsible for detecting security flaws and recommending measures that can be done to improve the organization's</w:t>
      </w:r>
      <w:r>
        <w:t xml:space="preserve"> security. All of these jobs have different roles and functions which are a part of the organization's structure. Part of an organization's structure could look as followed:</w:t>
      </w:r>
    </w:p>
    <w:p w14:paraId="7EDB4B9F" w14:textId="77777777" w:rsidR="00FC5AC6" w:rsidRDefault="004301C4">
      <w:pPr>
        <w:numPr>
          <w:ilvl w:val="0"/>
          <w:numId w:val="2"/>
        </w:numPr>
      </w:pPr>
      <w:r>
        <w:t>CEO</w:t>
      </w:r>
    </w:p>
    <w:p w14:paraId="7EDB4BA0" w14:textId="77777777" w:rsidR="00FC5AC6" w:rsidRDefault="004301C4">
      <w:pPr>
        <w:numPr>
          <w:ilvl w:val="0"/>
          <w:numId w:val="2"/>
        </w:numPr>
      </w:pPr>
      <w:r>
        <w:t>CSO, CIO, CRO</w:t>
      </w:r>
    </w:p>
    <w:p w14:paraId="7EDB4BA1" w14:textId="77777777" w:rsidR="00FC5AC6" w:rsidRDefault="004301C4">
      <w:pPr>
        <w:numPr>
          <w:ilvl w:val="0"/>
          <w:numId w:val="2"/>
        </w:numPr>
      </w:pPr>
      <w:r>
        <w:t>Mid-level manager</w:t>
      </w:r>
    </w:p>
    <w:p w14:paraId="7EDB4BA2" w14:textId="77777777" w:rsidR="00FC5AC6" w:rsidRDefault="004301C4">
      <w:pPr>
        <w:numPr>
          <w:ilvl w:val="0"/>
          <w:numId w:val="2"/>
        </w:numPr>
      </w:pPr>
      <w:r>
        <w:t>Enterprise employees</w:t>
      </w:r>
    </w:p>
    <w:p w14:paraId="7EDB4BA3" w14:textId="77777777" w:rsidR="00FC5AC6" w:rsidRDefault="004301C4">
      <w:r>
        <w:t>Each of these roles have certain levels in which they are given responsibilities that differ from one another. While the above example is a brief overview of how an organizational structure may look like, a typical real world example will have a lot more j</w:t>
      </w:r>
      <w:r>
        <w:t>obs included and a lot more branches into different fields related to the organization, but it would all still stem back to the top layer which is generally the CEO. This organizational management is essential to the productivity of an organization as each</w:t>
      </w:r>
      <w:r>
        <w:t xml:space="preserve"> job will understand what's expected of them and guarantees that they’re qualified for those roles and functions as long as they meet the qualification requirements of the job advertisement that may have been posted.</w:t>
      </w:r>
    </w:p>
    <w:p w14:paraId="7EDB4BA4" w14:textId="77777777" w:rsidR="00FC5AC6" w:rsidRDefault="00FC5AC6"/>
    <w:p w14:paraId="7EDB4BA5" w14:textId="77777777" w:rsidR="00FC5AC6" w:rsidRDefault="004301C4">
      <w:r>
        <w:t>When work needs to be done, an appropr</w:t>
      </w:r>
      <w:r>
        <w:t>iate project plan will need to be done and the work will need to be split and shared among the relevant jobs as long as it's within their roles and functions. To execute a project plan, there are 3 major steps that will need to be completed. These are:</w:t>
      </w:r>
    </w:p>
    <w:p w14:paraId="7EDB4BA6" w14:textId="77777777" w:rsidR="00FC5AC6" w:rsidRDefault="004301C4">
      <w:pPr>
        <w:numPr>
          <w:ilvl w:val="0"/>
          <w:numId w:val="3"/>
        </w:numPr>
      </w:pPr>
      <w:r>
        <w:t>Set</w:t>
      </w:r>
      <w:r>
        <w:t xml:space="preserve"> and prioritize goals</w:t>
      </w:r>
    </w:p>
    <w:p w14:paraId="7EDB4BA7" w14:textId="77777777" w:rsidR="00FC5AC6" w:rsidRDefault="004301C4">
      <w:pPr>
        <w:numPr>
          <w:ilvl w:val="0"/>
          <w:numId w:val="3"/>
        </w:numPr>
      </w:pPr>
      <w:r>
        <w:t>Create a project schedule</w:t>
      </w:r>
    </w:p>
    <w:p w14:paraId="7EDB4BA8" w14:textId="77777777" w:rsidR="00FC5AC6" w:rsidRDefault="004301C4">
      <w:pPr>
        <w:numPr>
          <w:ilvl w:val="0"/>
          <w:numId w:val="3"/>
        </w:numPr>
      </w:pPr>
      <w:r>
        <w:t>Identify issues and complete a risk assessment</w:t>
      </w:r>
    </w:p>
    <w:p w14:paraId="7EDB4BA9" w14:textId="77777777" w:rsidR="00FC5AC6" w:rsidRDefault="00FC5AC6"/>
    <w:p w14:paraId="7EDB4BAA" w14:textId="77777777" w:rsidR="00FC5AC6" w:rsidRDefault="004301C4">
      <w:pPr>
        <w:pStyle w:val="Heading2"/>
        <w:rPr>
          <w:b/>
        </w:rPr>
      </w:pPr>
      <w:bookmarkStart w:id="9" w:name="_t3wa6jq0d9sv" w:colFirst="0" w:colLast="0"/>
      <w:bookmarkEnd w:id="9"/>
      <w:r>
        <w:rPr>
          <w:b/>
        </w:rPr>
        <w:t>Policies</w:t>
      </w:r>
    </w:p>
    <w:p w14:paraId="7EDB4BAB" w14:textId="77777777" w:rsidR="00FC5AC6" w:rsidRDefault="004301C4">
      <w:r>
        <w:t>Policies are vital for an organization and the integrity of said organization can rapidly diminish without them. Policies are a set of rules and regula</w:t>
      </w:r>
      <w:r>
        <w:t>tions that keep employees in check and to make sure that they’re keeping up the integrity of the organization as a whole. If an employee didn’t uphold a policy that requires them to have a secure password for example, then that employee's login information</w:t>
      </w:r>
      <w:r>
        <w:t xml:space="preserve"> will be a constant risk for the organization as it would be generally easy to gain access through it. The following are policies that an information security unit should enforce.</w:t>
      </w:r>
    </w:p>
    <w:p w14:paraId="7EDB4BAC" w14:textId="77777777" w:rsidR="00FC5AC6" w:rsidRDefault="00FC5AC6"/>
    <w:p w14:paraId="7EDB4BAD" w14:textId="77777777" w:rsidR="00FC5AC6" w:rsidRDefault="004301C4">
      <w:pPr>
        <w:numPr>
          <w:ilvl w:val="0"/>
          <w:numId w:val="1"/>
        </w:numPr>
      </w:pPr>
      <w:r>
        <w:t>Acceptable Use Policy (AUP) - The AUP is a policy that exists to protect th</w:t>
      </w:r>
      <w:r>
        <w:t>e employee as inappropriate use can expose the employee to risks such as viruses, ransomwares, trojans, data breaches, and legal issues. Equipment provided by an organization remains the sole property of the organization and relevant data must be protected</w:t>
      </w:r>
      <w:r>
        <w:t xml:space="preserve"> to acceptable standards to ensure data security. Employees are also required to immediately report theft, loss or unauthorized disclosure of confidential organization information.</w:t>
      </w:r>
    </w:p>
    <w:p w14:paraId="7EDB4BAE" w14:textId="77777777" w:rsidR="00FC5AC6" w:rsidRDefault="00FC5AC6">
      <w:pPr>
        <w:ind w:left="720"/>
      </w:pPr>
    </w:p>
    <w:p w14:paraId="7EDB4BAF" w14:textId="77777777" w:rsidR="00FC5AC6" w:rsidRDefault="004301C4">
      <w:pPr>
        <w:numPr>
          <w:ilvl w:val="0"/>
          <w:numId w:val="1"/>
        </w:numPr>
      </w:pPr>
      <w:r>
        <w:t xml:space="preserve"> Antivirus Guidelines - This policy protects an organization's network fro</w:t>
      </w:r>
      <w:r>
        <w:t>m threats caused by employees unintentionally spreading viruses into the network. Employees are expected to have the organization standard, corporate supported antivirus software on their machines. Employees will not open files or links in emails from send</w:t>
      </w:r>
      <w:r>
        <w:t>ers that they do not trust and these emails should be deleted immediately. Employees will not download files from suspicious or unknown sources. Employees must back up critical data in order to recover them in case of an attack.</w:t>
      </w:r>
    </w:p>
    <w:p w14:paraId="7EDB4BB0" w14:textId="77777777" w:rsidR="00FC5AC6" w:rsidRDefault="00FC5AC6">
      <w:pPr>
        <w:ind w:left="720"/>
      </w:pPr>
    </w:p>
    <w:p w14:paraId="7EDB4BB1" w14:textId="77777777" w:rsidR="00FC5AC6" w:rsidRDefault="004301C4">
      <w:pPr>
        <w:numPr>
          <w:ilvl w:val="0"/>
          <w:numId w:val="1"/>
        </w:numPr>
      </w:pPr>
      <w:r>
        <w:t>Data Breach Response Polic</w:t>
      </w:r>
      <w:r>
        <w:t>y (DBRP) - The purpose of the DBRP is to make sure that an employee understands what to do in case of a data breach in order to minimize the impact. Employees are required to report theft, loss or unauthorized disclosure of confidential organization inform</w:t>
      </w:r>
      <w:r>
        <w:t xml:space="preserve">ation. Access to this </w:t>
      </w:r>
      <w:r>
        <w:lastRenderedPageBreak/>
        <w:t>sensitive data will immediately begin to minimize the impact of the breach. Work with legal and human resource departments to decide how to communicate the breach to internal employees and those directly affected.</w:t>
      </w:r>
    </w:p>
    <w:p w14:paraId="7EDB4BB2" w14:textId="77777777" w:rsidR="00FC5AC6" w:rsidRDefault="00FC5AC6">
      <w:pPr>
        <w:ind w:left="720"/>
      </w:pPr>
    </w:p>
    <w:p w14:paraId="7EDB4BB3" w14:textId="77777777" w:rsidR="00FC5AC6" w:rsidRDefault="004301C4">
      <w:pPr>
        <w:numPr>
          <w:ilvl w:val="0"/>
          <w:numId w:val="1"/>
        </w:numPr>
      </w:pPr>
      <w:r>
        <w:t>Password Creation G</w:t>
      </w:r>
      <w:r>
        <w:t>uidelines (PCG) - This policy protects both the employees and the organization's data from unauthorized access as the employee will need to create a password in order to access their resources. A poorly constructed password however, can only do so much and</w:t>
      </w:r>
      <w:r>
        <w:t xml:space="preserve"> is vastly less protective than a strongly constructed password. A password should be strong, around 12 characters long filled with lowercase letters, uppercase letters, numbers and special characters. Passwords should not include common/generic words as t</w:t>
      </w:r>
      <w:r>
        <w:t>hey would be easily cracked. The infosecurity team will enforce this by performing password cracking exercises and audits. Any employee found to have violated this policy will take legal disciplinary action.</w:t>
      </w:r>
    </w:p>
    <w:p w14:paraId="7EDB4BB4" w14:textId="77777777" w:rsidR="00FC5AC6" w:rsidRDefault="00FC5AC6">
      <w:pPr>
        <w:ind w:left="720"/>
      </w:pPr>
    </w:p>
    <w:p w14:paraId="7EDB4BB5" w14:textId="77777777" w:rsidR="00FC5AC6" w:rsidRDefault="004301C4">
      <w:pPr>
        <w:numPr>
          <w:ilvl w:val="0"/>
          <w:numId w:val="1"/>
        </w:numPr>
      </w:pPr>
      <w:r>
        <w:t>Risk Assessment Policy (RAP) - The purpose of the RAP policy is to enforce risk assessments in order to determine potential risks which helps protect the organization's resources. Risk assessments can be conducted on any entity within the organization. Any</w:t>
      </w:r>
      <w:r>
        <w:t xml:space="preserve"> risk found will be subject to immediate remediation.</w:t>
      </w:r>
    </w:p>
    <w:p w14:paraId="7EDB4BB6" w14:textId="77777777" w:rsidR="00FC5AC6" w:rsidRDefault="00FC5AC6"/>
    <w:p w14:paraId="7EDB4BB7" w14:textId="77777777" w:rsidR="00FC5AC6" w:rsidRDefault="004301C4">
      <w:pPr>
        <w:pStyle w:val="Heading2"/>
        <w:rPr>
          <w:b/>
        </w:rPr>
      </w:pPr>
      <w:bookmarkStart w:id="10" w:name="_if3qn4s3fzjb" w:colFirst="0" w:colLast="0"/>
      <w:bookmarkEnd w:id="10"/>
      <w:r>
        <w:rPr>
          <w:b/>
        </w:rPr>
        <w:t>Compliance (Laws and Ethics)</w:t>
      </w:r>
    </w:p>
    <w:p w14:paraId="7EDB4BB8" w14:textId="77777777" w:rsidR="00FC5AC6" w:rsidRDefault="004301C4">
      <w:r>
        <w:t>Organizations and their employees are expected to follow the laws and abide by ethical normalities. There are important laws and ethics surrounding data. One of which being</w:t>
      </w:r>
      <w:r>
        <w:t xml:space="preserve"> the Data Protection Act. The Data Protection Act states that “Everyone responsible for using personal data has to follow strict rules called ‘data protection principles’.” [9]. This law demands that data is used fairly, transparently, kept for no longer t</w:t>
      </w:r>
      <w:r>
        <w:t>han what’s necessary and only used for specified and explicit purposes. Without this law, people can obtain data and abuse its contents without getting in trouble.</w:t>
      </w:r>
    </w:p>
    <w:p w14:paraId="7EDB4BB9" w14:textId="77777777" w:rsidR="00FC5AC6" w:rsidRDefault="00FC5AC6"/>
    <w:p w14:paraId="7EDB4BBA" w14:textId="77777777" w:rsidR="00FC5AC6" w:rsidRDefault="004301C4">
      <w:r>
        <w:t>There exists stronger protections for specific and more sensitive information such as;</w:t>
      </w:r>
    </w:p>
    <w:p w14:paraId="7EDB4BBB" w14:textId="77777777" w:rsidR="00FC5AC6" w:rsidRDefault="004301C4">
      <w:r>
        <w:t>“race</w:t>
      </w:r>
    </w:p>
    <w:p w14:paraId="7EDB4BBC" w14:textId="77777777" w:rsidR="00FC5AC6" w:rsidRDefault="004301C4">
      <w:r>
        <w:t>ethnic background</w:t>
      </w:r>
    </w:p>
    <w:p w14:paraId="7EDB4BBD" w14:textId="77777777" w:rsidR="00FC5AC6" w:rsidRDefault="004301C4">
      <w:r>
        <w:t>political opinions</w:t>
      </w:r>
    </w:p>
    <w:p w14:paraId="7EDB4BBE" w14:textId="77777777" w:rsidR="00FC5AC6" w:rsidRDefault="004301C4">
      <w:r>
        <w:t>religious beliefs</w:t>
      </w:r>
    </w:p>
    <w:p w14:paraId="7EDB4BBF" w14:textId="77777777" w:rsidR="00FC5AC6" w:rsidRDefault="004301C4">
      <w:r>
        <w:t>trade union membership</w:t>
      </w:r>
    </w:p>
    <w:p w14:paraId="7EDB4BC0" w14:textId="77777777" w:rsidR="00FC5AC6" w:rsidRDefault="004301C4">
      <w:r>
        <w:t>genetics</w:t>
      </w:r>
    </w:p>
    <w:p w14:paraId="7EDB4BC1" w14:textId="77777777" w:rsidR="00FC5AC6" w:rsidRDefault="004301C4">
      <w:r>
        <w:t>biometrics (where used for identification)</w:t>
      </w:r>
    </w:p>
    <w:p w14:paraId="7EDB4BC2" w14:textId="77777777" w:rsidR="00FC5AC6" w:rsidRDefault="004301C4">
      <w:r>
        <w:t>health</w:t>
      </w:r>
    </w:p>
    <w:p w14:paraId="7EDB4BC3" w14:textId="77777777" w:rsidR="00FC5AC6" w:rsidRDefault="004301C4">
      <w:pPr>
        <w:spacing w:after="240"/>
      </w:pPr>
      <w:r>
        <w:t>sex life or orientation“ [</w:t>
      </w:r>
      <w:r>
        <w:t>8]</w:t>
      </w:r>
    </w:p>
    <w:p w14:paraId="7EDB4BC4" w14:textId="77777777" w:rsidR="00FC5AC6" w:rsidRDefault="004301C4">
      <w:pPr>
        <w:spacing w:after="240"/>
      </w:pPr>
      <w:r>
        <w:lastRenderedPageBreak/>
        <w:t>Another law that exists to protect data is the “Computer Misuse Act 1990”. This law prevents unauthorized access to machines that the user isn't authorized to use. This protects data from being accessed by those with malicious intent and keeps them secu</w:t>
      </w:r>
      <w:r>
        <w:t>re. This can include accessing computers without the owner's consent and/or knowledge, unauthorized access with the intent to commit further offenses, unauthorized acts to impair the operation of a computer and so on. People who don't abide by this act are</w:t>
      </w:r>
      <w:r>
        <w:t xml:space="preserve"> punished to the full extent of the law.</w:t>
      </w:r>
    </w:p>
    <w:p w14:paraId="7EDB4BC5" w14:textId="77777777" w:rsidR="00FC5AC6" w:rsidRDefault="004301C4">
      <w:pPr>
        <w:spacing w:after="240"/>
      </w:pPr>
      <w:r>
        <w:t>While laws are important, ethics are also just as important as some behavior with data may not be punishable by law but that doesn’t mean that it's not socially acceptable. For example, there may be publicly availab</w:t>
      </w:r>
      <w:r>
        <w:t>le information on a person, taking this information and using it in a way to harm other people may not be illegal by itself, but it is very much immoral and unethical. Ethicality can differ based on culture. Issues start to arise when one culture's ethical</w:t>
      </w:r>
      <w:r>
        <w:t xml:space="preserve"> behavior starts to conflict with other cultures. These scenarios are grouped into; software license infringement, illicit use and misuse of corporate resources. </w:t>
      </w:r>
    </w:p>
    <w:p w14:paraId="7EDB4BC6" w14:textId="77777777" w:rsidR="00FC5AC6" w:rsidRDefault="004301C4">
      <w:pPr>
        <w:spacing w:after="240"/>
      </w:pPr>
      <w:r>
        <w:t xml:space="preserve">A good way to uphold these laws and ethics is to deter them. In order to do this, there will </w:t>
      </w:r>
      <w:r>
        <w:t>need to be conditions that need to be met. These include; fear of penalty, probability of being apprehended and probability of penalty being applied. An employee shouldn’t cause any unethical or illegal behavior if they’re worried about being apprehended o</w:t>
      </w:r>
      <w:r>
        <w:t>r having a penalty applied. Penalties can include fines and termination of employment for doing unethical behavior while apprehension can include arrests for doing illegal activities.</w:t>
      </w:r>
    </w:p>
    <w:p w14:paraId="7EDB4BC7" w14:textId="77777777" w:rsidR="00FC5AC6" w:rsidRDefault="00FC5AC6"/>
    <w:p w14:paraId="7EDB4BC8" w14:textId="77777777" w:rsidR="00FC5AC6" w:rsidRDefault="004301C4">
      <w:pPr>
        <w:pStyle w:val="Heading2"/>
        <w:rPr>
          <w:b/>
        </w:rPr>
      </w:pPr>
      <w:bookmarkStart w:id="11" w:name="_gbmus06lkc0" w:colFirst="0" w:colLast="0"/>
      <w:bookmarkEnd w:id="11"/>
      <w:r>
        <w:rPr>
          <w:b/>
        </w:rPr>
        <w:t>Risk Management</w:t>
      </w:r>
    </w:p>
    <w:p w14:paraId="7EDB4BC9" w14:textId="77777777" w:rsidR="00FC5AC6" w:rsidRDefault="004301C4">
      <w:r>
        <w:t xml:space="preserve">Risk management is based around managing, identifying, </w:t>
      </w:r>
      <w:r>
        <w:t>assessing and controlling risks. Without any of these, an organization and their data will constantly be insecure and at risk. Risks can come in many forms, such as people and environmental risks. People can intentionally or unintentionally become risks, b</w:t>
      </w:r>
      <w:r>
        <w:t>oth of these need to be included in risk management. Environmental concerns such as power outages from lightning and flooding will also need to be a concern for risk management.</w:t>
      </w:r>
    </w:p>
    <w:p w14:paraId="7EDB4BCA" w14:textId="77777777" w:rsidR="00FC5AC6" w:rsidRDefault="00FC5AC6"/>
    <w:p w14:paraId="7EDB4BCB" w14:textId="77777777" w:rsidR="00FC5AC6" w:rsidRDefault="004301C4">
      <w:r>
        <w:t>“Risk management: The process of finding risk, judging its relative scale, an</w:t>
      </w:r>
      <w:r>
        <w:t>d taking steps to decrease it to a satisfactory level.” [10] Managing risks is one of the more important out of the 4. This is because the other 4 become irrelevant if the risk is not found. This requires identifying, examining and understanding the inform</w:t>
      </w:r>
      <w:r>
        <w:t xml:space="preserve">ation and systems currently in place as well as the threats that the organization may face. </w:t>
      </w:r>
    </w:p>
    <w:p w14:paraId="7EDB4BCC" w14:textId="77777777" w:rsidR="00FC5AC6" w:rsidRDefault="00FC5AC6"/>
    <w:p w14:paraId="7EDB4BCD" w14:textId="77777777" w:rsidR="00FC5AC6" w:rsidRDefault="004301C4">
      <w:r>
        <w:t>“Risk identification: the acknowledgment, list, and documentation of risks to an organization’s information data.” [10] Risks must be found and documented in orde</w:t>
      </w:r>
      <w:r>
        <w:t>r for data to be protected and for the risk management to proceed to the next step. Threat Vulnerability Awareness Spreadsheet (TVAS) are a very important aspect of risk identification and risk assessment and will be expanded upon in the following paragrap</w:t>
      </w:r>
      <w:r>
        <w:t>h.</w:t>
      </w:r>
    </w:p>
    <w:p w14:paraId="7EDB4BCE" w14:textId="77777777" w:rsidR="00FC5AC6" w:rsidRDefault="00FC5AC6"/>
    <w:p w14:paraId="7EDB4BCF" w14:textId="77777777" w:rsidR="00FC5AC6" w:rsidRDefault="004301C4">
      <w:r>
        <w:t>“Risk assessment: A determination of the amount to which an organization’s information assets are in danger.” [10] Once risks are found and identified, an assessment of the assets at risk will need to be done. This is to determine the impact that a ris</w:t>
      </w:r>
      <w:r>
        <w:t xml:space="preserve">k can have so that the organization can assign risk ratings and plan around lowering the risk of the higher rated ones. This can be done using a Threat Vulnerability Awareness Spreadsheet (TVAS). “While executives were frequently found to be overconfident </w:t>
      </w:r>
      <w:r>
        <w:t>in the ability of their security systems to protect their key organizational resources, the use of periodic vulnerability assessment (VA) methodologies significantly increased their information security awareness (ISA) for potential cyber attack vulnerabil</w:t>
      </w:r>
      <w:r>
        <w:t>ities.” [11] This quote explains that while some organizations employees may be confident in their ability to assess risks, the use of a TVAS can still have a positive effect on their awareness.</w:t>
      </w:r>
    </w:p>
    <w:p w14:paraId="7EDB4BD0" w14:textId="77777777" w:rsidR="00FC5AC6" w:rsidRDefault="00FC5AC6"/>
    <w:p w14:paraId="7EDB4BD1" w14:textId="77777777" w:rsidR="00FC5AC6" w:rsidRDefault="004301C4">
      <w:r>
        <w:t xml:space="preserve">“Risk control:  The application of controls that reduce the </w:t>
      </w:r>
      <w:r>
        <w:t>risks to an organization’s information assets to an acceptable level.” [10] Risk control includes a selection of control strategies based off of a threat assessment. This is the stage where the work is put in to defend, accept, mitigate or terminate the ri</w:t>
      </w:r>
      <w:r>
        <w:t xml:space="preserve">sk. The choice is chosen by looking at the TVAS and making a decision based on it. </w:t>
      </w:r>
    </w:p>
    <w:p w14:paraId="7EDB4BD2" w14:textId="77777777" w:rsidR="00FC5AC6" w:rsidRDefault="00FC5AC6"/>
    <w:p w14:paraId="7EDB4BD3" w14:textId="77777777" w:rsidR="00FC5AC6" w:rsidRDefault="004301C4">
      <w:r>
        <w:t xml:space="preserve">Defense is the attempt to prevent risk by countering the threat, eliminating asset </w:t>
      </w:r>
    </w:p>
    <w:p w14:paraId="7EDB4BD4" w14:textId="77777777" w:rsidR="00FC5AC6" w:rsidRDefault="004301C4">
      <w:r>
        <w:t>vulnerabilities, and adding safeguards, which can all be done by one of 3 common method</w:t>
      </w:r>
      <w:r>
        <w:t xml:space="preserve">s; application of policy, training and applying new technology. </w:t>
      </w:r>
    </w:p>
    <w:p w14:paraId="7EDB4BD5" w14:textId="77777777" w:rsidR="00FC5AC6" w:rsidRDefault="00FC5AC6"/>
    <w:p w14:paraId="7EDB4BD6" w14:textId="77777777" w:rsidR="00FC5AC6" w:rsidRDefault="004301C4">
      <w:r>
        <w:t>Mitigation is the attempt to reduce the impact of the attack, this can be done by defining actions to take while the incident is in process, preparing for the recovery of the impact and cont</w:t>
      </w:r>
      <w:r>
        <w:t>inuing the activity of the business in case of a catastrophic event.</w:t>
      </w:r>
    </w:p>
    <w:p w14:paraId="7EDB4BD7" w14:textId="77777777" w:rsidR="00FC5AC6" w:rsidRDefault="00FC5AC6"/>
    <w:p w14:paraId="7EDB4BD8" w14:textId="77777777" w:rsidR="00FC5AC6" w:rsidRDefault="004301C4">
      <w:r>
        <w:t>Acceptance is when nothing is done to protect against a vulnerability and accepting the outcome that comes with the risk. This is only done when the protection against the risk is more costly than the outcome of the risk itself.</w:t>
      </w:r>
    </w:p>
    <w:p w14:paraId="7EDB4BD9" w14:textId="77777777" w:rsidR="00FC5AC6" w:rsidRDefault="00FC5AC6"/>
    <w:p w14:paraId="7EDB4BDA" w14:textId="77777777" w:rsidR="00FC5AC6" w:rsidRDefault="004301C4">
      <w:r>
        <w:lastRenderedPageBreak/>
        <w:t>Termination is when an org</w:t>
      </w:r>
      <w:r>
        <w:t>anization seizes all business activities involved with uncontrollable risks in order to prevent it from occurring. Organizations should aim for an alternative way to meet the customers needs if it is affected by this.</w:t>
      </w:r>
    </w:p>
    <w:p w14:paraId="7EDB4BDB" w14:textId="77777777" w:rsidR="00FC5AC6" w:rsidRDefault="00FC5AC6"/>
    <w:p w14:paraId="7EDB4BDC" w14:textId="77777777" w:rsidR="00FC5AC6" w:rsidRDefault="004301C4">
      <w:pPr>
        <w:pStyle w:val="Heading1"/>
        <w:rPr>
          <w:b/>
        </w:rPr>
      </w:pPr>
      <w:bookmarkStart w:id="12" w:name="_4hktl1hve11u" w:colFirst="0" w:colLast="0"/>
      <w:bookmarkEnd w:id="12"/>
      <w:r>
        <w:rPr>
          <w:b/>
        </w:rPr>
        <w:t>References</w:t>
      </w:r>
    </w:p>
    <w:p w14:paraId="7EDB4BDD" w14:textId="77777777" w:rsidR="00FC5AC6" w:rsidRDefault="004301C4">
      <w:r>
        <w:t xml:space="preserve">[1] Marechal, S. Advances </w:t>
      </w:r>
      <w:r>
        <w:t xml:space="preserve">in password cracking. (2008) Available: </w:t>
      </w:r>
      <w:hyperlink r:id="rId8">
        <w:r>
          <w:rPr>
            <w:color w:val="1155CC"/>
            <w:u w:val="single"/>
          </w:rPr>
          <w:t>https://doi.org/10.1007/s11416-007-0064-y</w:t>
        </w:r>
      </w:hyperlink>
    </w:p>
    <w:p w14:paraId="7EDB4BDE" w14:textId="77777777" w:rsidR="00FC5AC6" w:rsidRDefault="00FC5AC6"/>
    <w:p w14:paraId="7EDB4BDF" w14:textId="77777777" w:rsidR="00FC5AC6" w:rsidRDefault="004301C4">
      <w:r>
        <w:t xml:space="preserve">[2] IBM. Decryption methods (2022) Available: </w:t>
      </w:r>
      <w:hyperlink r:id="rId9">
        <w:r>
          <w:rPr>
            <w:color w:val="1155CC"/>
            <w:u w:val="single"/>
          </w:rPr>
          <w:t>https://www.ibm.com/docs/en/was-nd/8.5.5?topic=apis-decryption-methods</w:t>
        </w:r>
      </w:hyperlink>
    </w:p>
    <w:p w14:paraId="7EDB4BE0" w14:textId="77777777" w:rsidR="00FC5AC6" w:rsidRDefault="00FC5AC6"/>
    <w:p w14:paraId="7EDB4BE1" w14:textId="77777777" w:rsidR="00FC5AC6" w:rsidRDefault="004301C4">
      <w:r>
        <w:t xml:space="preserve">[3] Wolfram, S. A New Kind of Science. (2022 edition) Available: </w:t>
      </w:r>
      <w:hyperlink r:id="rId10">
        <w:r>
          <w:rPr>
            <w:color w:val="1155CC"/>
            <w:u w:val="single"/>
          </w:rPr>
          <w:t>https://www.wolframscience.com/nks/p598--cryptography-and-cryptanalysis</w:t>
        </w:r>
      </w:hyperlink>
    </w:p>
    <w:p w14:paraId="7EDB4BE2" w14:textId="77777777" w:rsidR="00FC5AC6" w:rsidRDefault="00FC5AC6"/>
    <w:p w14:paraId="7EDB4BE3" w14:textId="77777777" w:rsidR="00FC5AC6" w:rsidRDefault="004301C4">
      <w:r>
        <w:t>[4] Vishrut</w:t>
      </w:r>
      <w:r>
        <w:t xml:space="preserve">, S. What is a Proxy Firewall?. (2021) Available: </w:t>
      </w:r>
      <w:hyperlink r:id="rId11">
        <w:r>
          <w:rPr>
            <w:color w:val="1155CC"/>
            <w:u w:val="single"/>
          </w:rPr>
          <w:t>https://www.geeksforgeeks.org/what-is-a-proxy-firewall/</w:t>
        </w:r>
      </w:hyperlink>
    </w:p>
    <w:p w14:paraId="7EDB4BE4" w14:textId="77777777" w:rsidR="00FC5AC6" w:rsidRDefault="00FC5AC6"/>
    <w:p w14:paraId="7EDB4BE5" w14:textId="77777777" w:rsidR="00FC5AC6" w:rsidRDefault="004301C4">
      <w:r>
        <w:t>[5] Hobbs, W. Robberts, M. How Sudden Cen</w:t>
      </w:r>
      <w:r>
        <w:t xml:space="preserve">sorship Can Increase Access to Information. (2018) Available: </w:t>
      </w:r>
      <w:hyperlink r:id="rId12">
        <w:r>
          <w:rPr>
            <w:color w:val="1155CC"/>
            <w:u w:val="single"/>
          </w:rPr>
          <w:t>https://doi.org/10.1017/S0003055418000084</w:t>
        </w:r>
      </w:hyperlink>
    </w:p>
    <w:p w14:paraId="7EDB4BE6" w14:textId="77777777" w:rsidR="00FC5AC6" w:rsidRDefault="00FC5AC6"/>
    <w:p w14:paraId="7EDB4BE7" w14:textId="77777777" w:rsidR="00FC5AC6" w:rsidRDefault="004301C4">
      <w:r>
        <w:t xml:space="preserve">[6] Daya, Bhavya. Network security: History, importance, </w:t>
      </w:r>
      <w:r>
        <w:t xml:space="preserve">and future. (2013) Available: </w:t>
      </w:r>
      <w:hyperlink r:id="rId13">
        <w:r>
          <w:rPr>
            <w:color w:val="1155CC"/>
            <w:u w:val="single"/>
          </w:rPr>
          <w:t>http://www.alphawireless.co.za/wp-content/uploads/2013/01/Network-Security-article.pdf</w:t>
        </w:r>
      </w:hyperlink>
    </w:p>
    <w:p w14:paraId="7EDB4BE8" w14:textId="77777777" w:rsidR="00FC5AC6" w:rsidRDefault="00FC5AC6"/>
    <w:p w14:paraId="7EDB4BE9" w14:textId="77777777" w:rsidR="00FC5AC6" w:rsidRDefault="004301C4">
      <w:r>
        <w:t xml:space="preserve">[7] Stuthridge, P. Why behaviour-based IDS/IPS is more effective than traditional signature-based IDS/IPS. (2019) Available: </w:t>
      </w:r>
      <w:hyperlink r:id="rId14">
        <w:r>
          <w:rPr>
            <w:color w:val="1155CC"/>
            <w:u w:val="single"/>
          </w:rPr>
          <w:t>https://www.itweb.co.za/content/kYbe9MXxXomMAWpG</w:t>
        </w:r>
      </w:hyperlink>
    </w:p>
    <w:p w14:paraId="7EDB4BEA" w14:textId="77777777" w:rsidR="00FC5AC6" w:rsidRDefault="00FC5AC6"/>
    <w:p w14:paraId="7EDB4BEB" w14:textId="77777777" w:rsidR="00FC5AC6" w:rsidRDefault="004301C4">
      <w:r>
        <w:t xml:space="preserve">[8] Weingart, S. Physical Security Devices for Computer Subsystems: A Survey of Attacks and Defenses. (2002) Available: </w:t>
      </w:r>
      <w:hyperlink r:id="rId15">
        <w:r>
          <w:rPr>
            <w:color w:val="1155CC"/>
            <w:u w:val="single"/>
          </w:rPr>
          <w:t>https://link.springer.com/chapter/10.10</w:t>
        </w:r>
        <w:r>
          <w:rPr>
            <w:color w:val="1155CC"/>
            <w:u w:val="single"/>
          </w:rPr>
          <w:t>07/3-540-44499-8_24</w:t>
        </w:r>
      </w:hyperlink>
    </w:p>
    <w:p w14:paraId="7EDB4BEC" w14:textId="77777777" w:rsidR="00FC5AC6" w:rsidRDefault="00FC5AC6"/>
    <w:p w14:paraId="7EDB4BED" w14:textId="77777777" w:rsidR="00FC5AC6" w:rsidRDefault="004301C4">
      <w:r>
        <w:t xml:space="preserve">[9] UK Government. Data Protection Act (2018) Available: </w:t>
      </w:r>
      <w:hyperlink r:id="rId16">
        <w:r>
          <w:rPr>
            <w:color w:val="1155CC"/>
            <w:u w:val="single"/>
          </w:rPr>
          <w:t>https://www.gov.uk/data-protection</w:t>
        </w:r>
      </w:hyperlink>
    </w:p>
    <w:p w14:paraId="7EDB4BEE" w14:textId="77777777" w:rsidR="00FC5AC6" w:rsidRDefault="00FC5AC6"/>
    <w:p w14:paraId="7EDB4BEF" w14:textId="77777777" w:rsidR="00FC5AC6" w:rsidRDefault="004301C4">
      <w:r>
        <w:t>[10] Mattord, H. Wh</w:t>
      </w:r>
      <w:r>
        <w:t>itman, M. Principles of Information Security (2017) Available:</w:t>
      </w:r>
    </w:p>
    <w:p w14:paraId="7EDB4BF0" w14:textId="77777777" w:rsidR="00FC5AC6" w:rsidRDefault="004301C4">
      <w:hyperlink r:id="rId17" w:anchor="v=onepage&amp;q&amp;f=false">
        <w:r>
          <w:rPr>
            <w:color w:val="1155CC"/>
            <w:u w:val="single"/>
          </w:rPr>
          <w:t>https://books.google.co.uk/books?id=Hwk1EAAAQBAJ&amp;pri</w:t>
        </w:r>
        <w:r>
          <w:rPr>
            <w:color w:val="1155CC"/>
            <w:u w:val="single"/>
          </w:rPr>
          <w:t>ntsec=frontcover&amp;source=gbs_ge_summary_r&amp;cad=0#v=onepage&amp;q&amp;f=false</w:t>
        </w:r>
      </w:hyperlink>
    </w:p>
    <w:p w14:paraId="7EDB4BF1" w14:textId="77777777" w:rsidR="00FC5AC6" w:rsidRDefault="00FC5AC6"/>
    <w:p w14:paraId="7EDB4BF2" w14:textId="77777777" w:rsidR="00FC5AC6" w:rsidRDefault="004301C4">
      <w:r>
        <w:t>[11] Mejias, R. Shepherd, M. Fronmueller, M. Huff, R. Using Threat Vulnerability Asset (TVA) Methodology to Identify Cyber Threats and System Vulnerabili</w:t>
      </w:r>
      <w:r>
        <w:t xml:space="preserve">ties: A Student Field Project Case Study (2019) Available: </w:t>
      </w:r>
      <w:hyperlink r:id="rId18">
        <w:r>
          <w:rPr>
            <w:color w:val="1155CC"/>
            <w:u w:val="single"/>
          </w:rPr>
          <w:t>https://www.csupueblo.edu/hasan-school-of-bus</w:t>
        </w:r>
        <w:r>
          <w:rPr>
            <w:color w:val="1155CC"/>
            <w:u w:val="single"/>
          </w:rPr>
          <w:t>iness/_doc/ccser/using-threat-vulnerability-asset-to-identify-threats-vulnerabilities.pdf</w:t>
        </w:r>
      </w:hyperlink>
    </w:p>
    <w:p w14:paraId="7EDB4BF3" w14:textId="08CB1BB6" w:rsidR="003E0B42" w:rsidRDefault="003E0B42">
      <w:r>
        <w:br w:type="page"/>
      </w:r>
    </w:p>
    <w:p w14:paraId="2C8BDFD9" w14:textId="77777777" w:rsidR="00AE535C" w:rsidRPr="00540EEA" w:rsidRDefault="00AE535C" w:rsidP="00AE535C">
      <w:pPr>
        <w:rPr>
          <w:rFonts w:ascii="Calibri" w:hAnsi="Calibri" w:cs="Calibri"/>
          <w:b/>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350"/>
      </w:tblGrid>
      <w:tr w:rsidR="00AE535C" w:rsidRPr="00540EEA" w14:paraId="52A690B4" w14:textId="77777777" w:rsidTr="00F1086E">
        <w:trPr>
          <w:jc w:val="center"/>
        </w:trPr>
        <w:tc>
          <w:tcPr>
            <w:tcW w:w="10670" w:type="dxa"/>
            <w:shd w:val="clear" w:color="auto" w:fill="BFBFBF"/>
          </w:tcPr>
          <w:p w14:paraId="0D1751B7" w14:textId="77777777" w:rsidR="00AE535C" w:rsidRPr="00540EEA" w:rsidRDefault="00AE535C" w:rsidP="00F1086E">
            <w:pPr>
              <w:rPr>
                <w:sz w:val="20"/>
                <w:szCs w:val="20"/>
              </w:rPr>
            </w:pPr>
            <w:r w:rsidRPr="00540EEA">
              <w:rPr>
                <w:sz w:val="32"/>
                <w:szCs w:val="32"/>
              </w:rPr>
              <w:br w:type="page"/>
            </w:r>
            <w:r w:rsidRPr="00540EEA">
              <w:rPr>
                <w:rFonts w:ascii="Calibri" w:hAnsi="Calibri"/>
                <w:b/>
                <w:caps/>
                <w:sz w:val="40"/>
                <w:szCs w:val="20"/>
              </w:rPr>
              <w:t xml:space="preserve">      marking criteria and Student FEEDBACK</w:t>
            </w:r>
          </w:p>
        </w:tc>
      </w:tr>
    </w:tbl>
    <w:p w14:paraId="5B0A1E35" w14:textId="77777777" w:rsidR="00AE535C" w:rsidRPr="00540EEA" w:rsidRDefault="00AE535C" w:rsidP="00AE535C">
      <w:pPr>
        <w:rPr>
          <w:sz w:val="16"/>
          <w:szCs w:val="20"/>
        </w:rPr>
      </w:pPr>
    </w:p>
    <w:p w14:paraId="2E35C8C6" w14:textId="77777777" w:rsidR="00AE535C" w:rsidRPr="00540EEA" w:rsidRDefault="00AE535C" w:rsidP="00AE535C">
      <w:pPr>
        <w:jc w:val="both"/>
        <w:rPr>
          <w:rFonts w:ascii="Calibri" w:hAnsi="Calibri"/>
          <w:sz w:val="20"/>
          <w:szCs w:val="20"/>
        </w:rPr>
      </w:pPr>
      <w:r w:rsidRPr="00540EEA">
        <w:rPr>
          <w:rFonts w:ascii="Calibri" w:hAnsi="Calibri"/>
          <w:sz w:val="20"/>
          <w:szCs w:val="20"/>
        </w:rPr>
        <w:t xml:space="preserve">This section details the assessment criteria. The </w:t>
      </w:r>
      <w:r w:rsidRPr="00540EEA">
        <w:rPr>
          <w:rFonts w:ascii="Calibri" w:hAnsi="Calibri"/>
          <w:i/>
          <w:sz w:val="20"/>
          <w:szCs w:val="20"/>
        </w:rPr>
        <w:t>extent</w:t>
      </w:r>
      <w:r w:rsidRPr="00540EEA">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0640E86" w14:textId="77777777" w:rsidR="00AE535C" w:rsidRPr="00540EEA" w:rsidRDefault="00AE535C" w:rsidP="00AE535C">
      <w:pPr>
        <w:rPr>
          <w:rFonts w:ascii="Calibri" w:hAnsi="Calibri"/>
          <w:b/>
          <w:sz w:val="20"/>
        </w:rPr>
      </w:pPr>
    </w:p>
    <w:tbl>
      <w:tblPr>
        <w:tblW w:w="5186" w:type="pct"/>
        <w:tblLayout w:type="fixed"/>
        <w:tblLook w:val="04A0" w:firstRow="1" w:lastRow="0" w:firstColumn="1" w:lastColumn="0" w:noHBand="0" w:noVBand="1"/>
      </w:tblPr>
      <w:tblGrid>
        <w:gridCol w:w="8293"/>
        <w:gridCol w:w="530"/>
        <w:gridCol w:w="875"/>
      </w:tblGrid>
      <w:tr w:rsidR="00AE535C" w:rsidRPr="00540EEA" w14:paraId="5E0A0465" w14:textId="77777777" w:rsidTr="00F1086E">
        <w:trPr>
          <w:trHeight w:val="1002"/>
        </w:trPr>
        <w:tc>
          <w:tcPr>
            <w:tcW w:w="4276" w:type="pct"/>
            <w:tcBorders>
              <w:top w:val="single" w:sz="4" w:space="0" w:color="auto"/>
              <w:left w:val="single" w:sz="4" w:space="0" w:color="auto"/>
              <w:right w:val="single" w:sz="4" w:space="0" w:color="auto"/>
            </w:tcBorders>
            <w:shd w:val="clear" w:color="auto" w:fill="BFBFBF"/>
            <w:vAlign w:val="center"/>
          </w:tcPr>
          <w:p w14:paraId="798E062A" w14:textId="77777777" w:rsidR="00AE535C" w:rsidRPr="00540EEA" w:rsidRDefault="00AE535C" w:rsidP="00F1086E">
            <w:pPr>
              <w:rPr>
                <w:rFonts w:ascii="Calibri" w:hAnsi="Calibri"/>
                <w:b/>
                <w:szCs w:val="20"/>
              </w:rPr>
            </w:pPr>
            <w:r w:rsidRPr="00540EEA">
              <w:rPr>
                <w:rFonts w:ascii="Calibri" w:hAnsi="Calibri"/>
                <w:b/>
                <w:szCs w:val="16"/>
              </w:rPr>
              <w:t xml:space="preserve">Common Assessment Criteria </w:t>
            </w:r>
            <w:r w:rsidRPr="00540EEA">
              <w:rPr>
                <w:rFonts w:ascii="Calibri" w:hAnsi="Calibri"/>
                <w:b/>
                <w:szCs w:val="20"/>
              </w:rPr>
              <w:t xml:space="preserve">Applied </w:t>
            </w:r>
            <w:bookmarkStart w:id="13" w:name="assessmentComponent"/>
            <w:bookmarkEnd w:id="13"/>
            <w:r w:rsidRPr="00540EEA">
              <w:rPr>
                <w:rFonts w:ascii="Calibri" w:hAnsi="Calibri"/>
                <w:b/>
                <w:szCs w:val="20"/>
              </w:rPr>
              <w:t xml:space="preserve"> (Assignment 1)</w:t>
            </w:r>
          </w:p>
        </w:tc>
        <w:tc>
          <w:tcPr>
            <w:tcW w:w="273" w:type="pct"/>
            <w:tcBorders>
              <w:top w:val="single" w:sz="4" w:space="0" w:color="auto"/>
              <w:left w:val="single" w:sz="4" w:space="0" w:color="auto"/>
              <w:right w:val="single" w:sz="4" w:space="0" w:color="auto"/>
            </w:tcBorders>
            <w:shd w:val="clear" w:color="auto" w:fill="BFBFBF"/>
            <w:textDirection w:val="btLr"/>
          </w:tcPr>
          <w:p w14:paraId="588F7124" w14:textId="77777777" w:rsidR="00AE535C" w:rsidRPr="00540EEA" w:rsidRDefault="00AE535C" w:rsidP="00F1086E">
            <w:pPr>
              <w:ind w:left="34" w:right="113"/>
              <w:jc w:val="center"/>
              <w:rPr>
                <w:rFonts w:ascii="Calibri" w:hAnsi="Calibri"/>
                <w:b/>
                <w:sz w:val="14"/>
                <w:szCs w:val="14"/>
              </w:rPr>
            </w:pPr>
            <w:r w:rsidRPr="00540EEA">
              <w:rPr>
                <w:rFonts w:ascii="Calibri" w:hAnsi="Calibri"/>
                <w:b/>
                <w:sz w:val="14"/>
                <w:szCs w:val="14"/>
              </w:rPr>
              <w:t>Marks available</w:t>
            </w:r>
          </w:p>
        </w:tc>
        <w:tc>
          <w:tcPr>
            <w:tcW w:w="45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F463E6" w14:textId="77777777" w:rsidR="00AE535C" w:rsidRPr="00540EEA" w:rsidRDefault="00AE535C" w:rsidP="00F1086E">
            <w:pPr>
              <w:ind w:left="113" w:right="113"/>
              <w:jc w:val="center"/>
              <w:rPr>
                <w:rFonts w:ascii="Calibri" w:hAnsi="Calibri"/>
                <w:b/>
                <w:sz w:val="14"/>
                <w:szCs w:val="14"/>
              </w:rPr>
            </w:pPr>
            <w:r w:rsidRPr="00540EEA">
              <w:rPr>
                <w:rFonts w:ascii="Calibri" w:hAnsi="Calibri"/>
                <w:b/>
                <w:sz w:val="14"/>
                <w:szCs w:val="14"/>
              </w:rPr>
              <w:t xml:space="preserve">Marks </w:t>
            </w:r>
          </w:p>
          <w:p w14:paraId="67A91EA8" w14:textId="77777777" w:rsidR="00AE535C" w:rsidRPr="00540EEA" w:rsidRDefault="00AE535C" w:rsidP="00F1086E">
            <w:pPr>
              <w:ind w:left="113" w:right="113"/>
              <w:jc w:val="center"/>
              <w:rPr>
                <w:rFonts w:ascii="Calibri" w:hAnsi="Calibri"/>
                <w:b/>
                <w:sz w:val="14"/>
                <w:szCs w:val="14"/>
              </w:rPr>
            </w:pPr>
            <w:r w:rsidRPr="00540EEA">
              <w:rPr>
                <w:rFonts w:ascii="Calibri" w:hAnsi="Calibri"/>
                <w:b/>
                <w:sz w:val="14"/>
                <w:szCs w:val="14"/>
              </w:rPr>
              <w:t>awarded</w:t>
            </w:r>
          </w:p>
        </w:tc>
      </w:tr>
      <w:tr w:rsidR="00AE535C" w:rsidRPr="00540EEA" w14:paraId="22801414" w14:textId="77777777" w:rsidTr="00F1086E">
        <w:trPr>
          <w:trHeight w:val="450"/>
        </w:trPr>
        <w:tc>
          <w:tcPr>
            <w:tcW w:w="4276" w:type="pct"/>
            <w:tcBorders>
              <w:top w:val="single" w:sz="4" w:space="0" w:color="auto"/>
              <w:left w:val="single" w:sz="4" w:space="0" w:color="auto"/>
              <w:right w:val="single" w:sz="4" w:space="0" w:color="auto"/>
            </w:tcBorders>
            <w:shd w:val="clear" w:color="auto" w:fill="D9D9D9"/>
          </w:tcPr>
          <w:p w14:paraId="41579013" w14:textId="77777777" w:rsidR="00AE535C" w:rsidRPr="00540EEA" w:rsidRDefault="00AE535C" w:rsidP="00F1086E">
            <w:pPr>
              <w:rPr>
                <w:rFonts w:ascii="Calibri" w:hAnsi="Calibri"/>
                <w:b/>
                <w:sz w:val="16"/>
                <w:szCs w:val="16"/>
              </w:rPr>
            </w:pPr>
            <w:r w:rsidRPr="00540EEA">
              <w:rPr>
                <w:rFonts w:ascii="Calibri" w:hAnsi="Calibri"/>
                <w:b/>
                <w:sz w:val="20"/>
                <w:szCs w:val="16"/>
              </w:rPr>
              <w:t>1. E</w:t>
            </w:r>
            <w:r w:rsidRPr="00540EEA">
              <w:rPr>
                <w:rFonts w:ascii="Calibri" w:hAnsi="Calibri"/>
                <w:b/>
                <w:sz w:val="20"/>
                <w:szCs w:val="20"/>
              </w:rPr>
              <w:t>ngagement with Literature Skills</w:t>
            </w:r>
          </w:p>
          <w:p w14:paraId="573F0CA1" w14:textId="77777777" w:rsidR="00AE535C" w:rsidRPr="00540EEA" w:rsidRDefault="00AE535C" w:rsidP="00F1086E">
            <w:pPr>
              <w:spacing w:after="120"/>
              <w:rPr>
                <w:rFonts w:ascii="Calibri" w:hAnsi="Calibri"/>
                <w:sz w:val="14"/>
                <w:szCs w:val="14"/>
              </w:rPr>
            </w:pPr>
            <w:r w:rsidRPr="00540EEA">
              <w:rPr>
                <w:rFonts w:ascii="Calibri" w:hAnsi="Calibri"/>
                <w:sz w:val="14"/>
                <w:szCs w:val="14"/>
              </w:rPr>
              <w:t>Extent of research and/or own reading, selection of credible sources, application of appropriate referencing conventions.</w:t>
            </w:r>
          </w:p>
        </w:tc>
        <w:tc>
          <w:tcPr>
            <w:tcW w:w="273" w:type="pct"/>
            <w:tcBorders>
              <w:top w:val="single" w:sz="4" w:space="0" w:color="auto"/>
              <w:left w:val="single" w:sz="4" w:space="0" w:color="auto"/>
              <w:right w:val="single" w:sz="4" w:space="0" w:color="auto"/>
            </w:tcBorders>
            <w:shd w:val="clear" w:color="auto" w:fill="D9D9D9"/>
          </w:tcPr>
          <w:p w14:paraId="28D473A0" w14:textId="77777777" w:rsidR="00AE535C" w:rsidRPr="00540EEA" w:rsidRDefault="00AE535C" w:rsidP="00F1086E">
            <w:pPr>
              <w:jc w:val="center"/>
              <w:rPr>
                <w:rFonts w:ascii="Calibri" w:hAnsi="Calibri"/>
                <w:sz w:val="32"/>
                <w:szCs w:val="20"/>
              </w:rPr>
            </w:pPr>
          </w:p>
        </w:tc>
        <w:tc>
          <w:tcPr>
            <w:tcW w:w="451" w:type="pct"/>
            <w:tcBorders>
              <w:top w:val="single" w:sz="4" w:space="0" w:color="auto"/>
              <w:left w:val="single" w:sz="4" w:space="0" w:color="auto"/>
              <w:bottom w:val="single" w:sz="4" w:space="0" w:color="auto"/>
              <w:right w:val="single" w:sz="4" w:space="0" w:color="auto"/>
            </w:tcBorders>
            <w:shd w:val="clear" w:color="auto" w:fill="D9D9D9"/>
          </w:tcPr>
          <w:p w14:paraId="7964939E" w14:textId="77777777" w:rsidR="00AE535C" w:rsidRPr="00540EEA" w:rsidRDefault="00AE535C" w:rsidP="00F1086E">
            <w:pPr>
              <w:jc w:val="center"/>
              <w:rPr>
                <w:rFonts w:ascii="Calibri" w:hAnsi="Calibri"/>
                <w:sz w:val="32"/>
                <w:szCs w:val="20"/>
              </w:rPr>
            </w:pPr>
          </w:p>
        </w:tc>
      </w:tr>
      <w:tr w:rsidR="00AE535C" w:rsidRPr="00540EEA" w14:paraId="750932D7" w14:textId="77777777" w:rsidTr="00F1086E">
        <w:trPr>
          <w:trHeight w:val="450"/>
        </w:trPr>
        <w:tc>
          <w:tcPr>
            <w:tcW w:w="4276" w:type="pct"/>
            <w:vMerge w:val="restart"/>
            <w:tcBorders>
              <w:top w:val="single" w:sz="4" w:space="0" w:color="auto"/>
              <w:left w:val="single" w:sz="4" w:space="0" w:color="auto"/>
              <w:right w:val="single" w:sz="4" w:space="0" w:color="auto"/>
            </w:tcBorders>
          </w:tcPr>
          <w:p w14:paraId="268F0A86" w14:textId="6E125374" w:rsidR="00AE535C" w:rsidRPr="00540EEA" w:rsidRDefault="00BF38A4" w:rsidP="00F1086E">
            <w:pPr>
              <w:spacing w:after="120"/>
              <w:rPr>
                <w:rFonts w:ascii="Calibri" w:hAnsi="Calibri"/>
                <w:sz w:val="20"/>
                <w:szCs w:val="14"/>
              </w:rPr>
            </w:pPr>
            <w:bookmarkStart w:id="14" w:name="feedbackRIL"/>
            <w:bookmarkEnd w:id="14"/>
            <w:r w:rsidRPr="00540EEA">
              <w:rPr>
                <w:rFonts w:ascii="Calibri" w:hAnsi="Calibri"/>
                <w:sz w:val="20"/>
                <w:szCs w:val="14"/>
              </w:rPr>
              <w:t xml:space="preserve">While there is evidence that you have done research, you have used </w:t>
            </w:r>
            <w:r>
              <w:rPr>
                <w:rFonts w:ascii="Calibri" w:hAnsi="Calibri"/>
                <w:sz w:val="20"/>
                <w:szCs w:val="14"/>
              </w:rPr>
              <w:t>mainly</w:t>
            </w:r>
            <w:r w:rsidRPr="00540EEA">
              <w:rPr>
                <w:rFonts w:ascii="Calibri" w:hAnsi="Calibri"/>
                <w:sz w:val="20"/>
                <w:szCs w:val="14"/>
              </w:rPr>
              <w:t xml:space="preserve"> websites.  Your references are lacking creditable peer reviewed articles. Use credible sources; academic journals are normally highly credible sources while websites require careful consideration/selection and should be used sparingly. Utilise the university online resources and journals from the library site.  </w:t>
            </w:r>
            <w:r w:rsidR="00AE535C" w:rsidRPr="00B1401F">
              <w:rPr>
                <w:rFonts w:ascii="Calibri" w:hAnsi="Calibri"/>
                <w:sz w:val="20"/>
                <w:szCs w:val="14"/>
              </w:rPr>
              <w:t xml:space="preserve">   </w:t>
            </w:r>
          </w:p>
        </w:tc>
        <w:tc>
          <w:tcPr>
            <w:tcW w:w="273" w:type="pct"/>
            <w:tcBorders>
              <w:top w:val="single" w:sz="4" w:space="0" w:color="auto"/>
              <w:left w:val="single" w:sz="4" w:space="0" w:color="auto"/>
              <w:right w:val="single" w:sz="4" w:space="0" w:color="auto"/>
            </w:tcBorders>
          </w:tcPr>
          <w:p w14:paraId="5893868D" w14:textId="77777777" w:rsidR="00AE535C" w:rsidRPr="00540EEA" w:rsidRDefault="00AE535C" w:rsidP="00F1086E">
            <w:pPr>
              <w:jc w:val="center"/>
              <w:rPr>
                <w:rFonts w:ascii="Calibri" w:hAnsi="Calibri"/>
                <w:sz w:val="20"/>
                <w:szCs w:val="20"/>
              </w:rPr>
            </w:pPr>
            <w:bookmarkStart w:id="15" w:name="totalRIL"/>
            <w:bookmarkEnd w:id="15"/>
            <w:r w:rsidRPr="00540EEA">
              <w:rPr>
                <w:rFonts w:ascii="Calibri" w:hAnsi="Calibri"/>
                <w:sz w:val="20"/>
                <w:szCs w:val="20"/>
              </w:rPr>
              <w:t>20</w:t>
            </w:r>
          </w:p>
        </w:tc>
        <w:tc>
          <w:tcPr>
            <w:tcW w:w="451" w:type="pct"/>
            <w:vMerge w:val="restart"/>
            <w:tcBorders>
              <w:top w:val="single" w:sz="4" w:space="0" w:color="auto"/>
              <w:left w:val="single" w:sz="4" w:space="0" w:color="auto"/>
              <w:bottom w:val="single" w:sz="4" w:space="0" w:color="auto"/>
              <w:right w:val="single" w:sz="4" w:space="0" w:color="auto"/>
            </w:tcBorders>
          </w:tcPr>
          <w:p w14:paraId="2E9DC131" w14:textId="54D60F45" w:rsidR="00AE535C" w:rsidRPr="00540EEA" w:rsidRDefault="00BF38A4" w:rsidP="00F1086E">
            <w:pPr>
              <w:jc w:val="center"/>
              <w:rPr>
                <w:rFonts w:ascii="Calibri" w:hAnsi="Calibri"/>
                <w:sz w:val="20"/>
                <w:szCs w:val="20"/>
              </w:rPr>
            </w:pPr>
            <w:bookmarkStart w:id="16" w:name="markRIL"/>
            <w:bookmarkEnd w:id="16"/>
            <w:r>
              <w:rPr>
                <w:rFonts w:ascii="Calibri" w:hAnsi="Calibri"/>
                <w:sz w:val="20"/>
                <w:szCs w:val="20"/>
              </w:rPr>
              <w:t>9</w:t>
            </w:r>
          </w:p>
        </w:tc>
      </w:tr>
      <w:tr w:rsidR="00AE535C" w:rsidRPr="00540EEA" w14:paraId="4542AA74" w14:textId="77777777" w:rsidTr="00F1086E">
        <w:trPr>
          <w:trHeight w:val="451"/>
        </w:trPr>
        <w:tc>
          <w:tcPr>
            <w:tcW w:w="4276" w:type="pct"/>
            <w:vMerge/>
            <w:tcBorders>
              <w:left w:val="single" w:sz="4" w:space="0" w:color="auto"/>
              <w:bottom w:val="single" w:sz="4" w:space="0" w:color="auto"/>
              <w:right w:val="single" w:sz="4" w:space="0" w:color="auto"/>
            </w:tcBorders>
          </w:tcPr>
          <w:p w14:paraId="7CF04B3A" w14:textId="77777777" w:rsidR="00AE535C" w:rsidRPr="00540EEA" w:rsidRDefault="00AE535C" w:rsidP="00F1086E">
            <w:pPr>
              <w:rPr>
                <w:rFonts w:ascii="Calibri" w:hAnsi="Calibri"/>
                <w:b/>
                <w:sz w:val="16"/>
                <w:szCs w:val="16"/>
              </w:rPr>
            </w:pPr>
          </w:p>
        </w:tc>
        <w:tc>
          <w:tcPr>
            <w:tcW w:w="273" w:type="pct"/>
            <w:tcBorders>
              <w:left w:val="single" w:sz="4" w:space="0" w:color="auto"/>
              <w:bottom w:val="single" w:sz="4" w:space="0" w:color="auto"/>
              <w:right w:val="single" w:sz="4" w:space="0" w:color="auto"/>
            </w:tcBorders>
          </w:tcPr>
          <w:p w14:paraId="2982EA48" w14:textId="77777777" w:rsidR="00AE535C" w:rsidRPr="00540EEA" w:rsidRDefault="00AE535C" w:rsidP="00F1086E">
            <w:pPr>
              <w:rPr>
                <w:rFonts w:ascii="Calibri" w:hAnsi="Calibri"/>
                <w:sz w:val="20"/>
                <w:szCs w:val="20"/>
              </w:rPr>
            </w:pPr>
          </w:p>
        </w:tc>
        <w:tc>
          <w:tcPr>
            <w:tcW w:w="451" w:type="pct"/>
            <w:vMerge/>
            <w:tcBorders>
              <w:top w:val="single" w:sz="4" w:space="0" w:color="auto"/>
              <w:left w:val="single" w:sz="4" w:space="0" w:color="auto"/>
              <w:bottom w:val="single" w:sz="4" w:space="0" w:color="auto"/>
              <w:right w:val="single" w:sz="4" w:space="0" w:color="auto"/>
            </w:tcBorders>
          </w:tcPr>
          <w:p w14:paraId="1E628986" w14:textId="77777777" w:rsidR="00AE535C" w:rsidRPr="00540EEA" w:rsidRDefault="00AE535C" w:rsidP="00F1086E">
            <w:pPr>
              <w:jc w:val="center"/>
              <w:rPr>
                <w:rFonts w:ascii="Calibri" w:hAnsi="Calibri"/>
                <w:sz w:val="32"/>
                <w:szCs w:val="20"/>
              </w:rPr>
            </w:pPr>
          </w:p>
        </w:tc>
      </w:tr>
      <w:tr w:rsidR="00AE535C" w:rsidRPr="00540EEA" w14:paraId="0902339C" w14:textId="77777777" w:rsidTr="00F1086E">
        <w:trPr>
          <w:trHeight w:val="450"/>
        </w:trPr>
        <w:tc>
          <w:tcPr>
            <w:tcW w:w="4276" w:type="pct"/>
            <w:tcBorders>
              <w:top w:val="single" w:sz="4" w:space="0" w:color="auto"/>
              <w:left w:val="single" w:sz="4" w:space="0" w:color="auto"/>
              <w:right w:val="single" w:sz="4" w:space="0" w:color="auto"/>
            </w:tcBorders>
            <w:shd w:val="clear" w:color="auto" w:fill="D9D9D9"/>
          </w:tcPr>
          <w:p w14:paraId="2991F6A3" w14:textId="77777777" w:rsidR="00AE535C" w:rsidRPr="00540EEA" w:rsidRDefault="00AE535C" w:rsidP="00F1086E">
            <w:pPr>
              <w:rPr>
                <w:rFonts w:ascii="Calibri" w:hAnsi="Calibri"/>
                <w:b/>
                <w:sz w:val="20"/>
                <w:szCs w:val="20"/>
              </w:rPr>
            </w:pPr>
            <w:r w:rsidRPr="00540EEA">
              <w:rPr>
                <w:rFonts w:ascii="Calibri" w:hAnsi="Calibri"/>
                <w:b/>
                <w:sz w:val="20"/>
                <w:szCs w:val="16"/>
              </w:rPr>
              <w:t xml:space="preserve">2. </w:t>
            </w:r>
            <w:r w:rsidRPr="00540EEA">
              <w:rPr>
                <w:rFonts w:ascii="Calibri" w:hAnsi="Calibri"/>
                <w:b/>
                <w:sz w:val="20"/>
                <w:szCs w:val="20"/>
              </w:rPr>
              <w:t>Knowledge and Understanding Skills</w:t>
            </w:r>
          </w:p>
          <w:p w14:paraId="5FAFA487" w14:textId="77777777" w:rsidR="00AE535C" w:rsidRPr="00540EEA" w:rsidRDefault="00AE535C" w:rsidP="00F1086E">
            <w:pPr>
              <w:spacing w:after="120"/>
              <w:rPr>
                <w:rFonts w:ascii="Calibri" w:hAnsi="Calibri"/>
                <w:sz w:val="14"/>
                <w:szCs w:val="14"/>
              </w:rPr>
            </w:pPr>
            <w:r w:rsidRPr="00540EEA">
              <w:rPr>
                <w:rFonts w:ascii="Calibri" w:hAnsi="Calibri"/>
                <w:sz w:val="14"/>
                <w:szCs w:val="14"/>
              </w:rPr>
              <w:t>Extent of knowledge and understanding of concepts and underlying principles associated with the discipline.</w:t>
            </w:r>
          </w:p>
        </w:tc>
        <w:tc>
          <w:tcPr>
            <w:tcW w:w="273" w:type="pct"/>
            <w:tcBorders>
              <w:top w:val="single" w:sz="4" w:space="0" w:color="auto"/>
              <w:left w:val="single" w:sz="4" w:space="0" w:color="auto"/>
              <w:right w:val="single" w:sz="4" w:space="0" w:color="auto"/>
            </w:tcBorders>
            <w:shd w:val="clear" w:color="auto" w:fill="D9D9D9"/>
          </w:tcPr>
          <w:p w14:paraId="7047BCA9" w14:textId="77777777" w:rsidR="00AE535C" w:rsidRPr="00540EEA" w:rsidRDefault="00AE535C" w:rsidP="00F1086E">
            <w:pPr>
              <w:jc w:val="center"/>
              <w:rPr>
                <w:rFonts w:ascii="Calibri" w:hAnsi="Calibri"/>
                <w:sz w:val="32"/>
                <w:szCs w:val="20"/>
              </w:rPr>
            </w:pPr>
          </w:p>
        </w:tc>
        <w:tc>
          <w:tcPr>
            <w:tcW w:w="451" w:type="pct"/>
            <w:tcBorders>
              <w:top w:val="single" w:sz="4" w:space="0" w:color="auto"/>
              <w:left w:val="single" w:sz="4" w:space="0" w:color="auto"/>
              <w:bottom w:val="single" w:sz="4" w:space="0" w:color="auto"/>
              <w:right w:val="single" w:sz="4" w:space="0" w:color="auto"/>
            </w:tcBorders>
            <w:shd w:val="clear" w:color="auto" w:fill="D9D9D9"/>
          </w:tcPr>
          <w:p w14:paraId="0B1D95A3" w14:textId="77777777" w:rsidR="00AE535C" w:rsidRPr="00540EEA" w:rsidRDefault="00AE535C" w:rsidP="00F1086E">
            <w:pPr>
              <w:jc w:val="center"/>
              <w:rPr>
                <w:rFonts w:ascii="Calibri" w:hAnsi="Calibri"/>
                <w:sz w:val="32"/>
                <w:szCs w:val="20"/>
              </w:rPr>
            </w:pPr>
          </w:p>
        </w:tc>
      </w:tr>
      <w:tr w:rsidR="00AE535C" w:rsidRPr="00540EEA" w14:paraId="2C1BFDD5" w14:textId="77777777" w:rsidTr="00F1086E">
        <w:trPr>
          <w:trHeight w:val="450"/>
        </w:trPr>
        <w:tc>
          <w:tcPr>
            <w:tcW w:w="4276" w:type="pct"/>
            <w:vMerge w:val="restart"/>
            <w:tcBorders>
              <w:top w:val="single" w:sz="4" w:space="0" w:color="auto"/>
              <w:left w:val="single" w:sz="4" w:space="0" w:color="auto"/>
              <w:right w:val="single" w:sz="4" w:space="0" w:color="auto"/>
            </w:tcBorders>
          </w:tcPr>
          <w:p w14:paraId="34828D49" w14:textId="77777777" w:rsidR="00AE535C" w:rsidRPr="00540EEA" w:rsidRDefault="00AE535C" w:rsidP="00F1086E">
            <w:pPr>
              <w:spacing w:after="120"/>
              <w:rPr>
                <w:rFonts w:ascii="Calibri" w:hAnsi="Calibri"/>
                <w:sz w:val="20"/>
                <w:szCs w:val="14"/>
              </w:rPr>
            </w:pPr>
            <w:bookmarkStart w:id="17" w:name="feedbackKUS"/>
            <w:bookmarkEnd w:id="17"/>
            <w:r w:rsidRPr="00025F29">
              <w:rPr>
                <w:rFonts w:ascii="Calibri" w:hAnsi="Calibri"/>
                <w:sz w:val="20"/>
                <w:szCs w:val="14"/>
              </w:rPr>
              <w:t>See comments above to improve this section</w:t>
            </w:r>
            <w:r>
              <w:rPr>
                <w:rFonts w:ascii="Calibri" w:hAnsi="Calibri"/>
                <w:sz w:val="20"/>
                <w:szCs w:val="14"/>
              </w:rPr>
              <w:t>, t</w:t>
            </w:r>
            <w:r w:rsidRPr="00540EEA">
              <w:rPr>
                <w:rFonts w:ascii="Calibri" w:hAnsi="Calibri"/>
                <w:sz w:val="20"/>
                <w:szCs w:val="14"/>
              </w:rPr>
              <w:t xml:space="preserve">o </w:t>
            </w:r>
            <w:r>
              <w:rPr>
                <w:rFonts w:ascii="Calibri" w:hAnsi="Calibri"/>
                <w:sz w:val="20"/>
                <w:szCs w:val="14"/>
              </w:rPr>
              <w:t>demonstrate</w:t>
            </w:r>
            <w:r w:rsidRPr="00540EEA">
              <w:rPr>
                <w:rFonts w:ascii="Calibri" w:hAnsi="Calibri"/>
                <w:sz w:val="20"/>
                <w:szCs w:val="14"/>
              </w:rPr>
              <w:t xml:space="preserve"> your knowledge and understanding </w:t>
            </w:r>
            <w:r>
              <w:rPr>
                <w:rFonts w:ascii="Calibri" w:hAnsi="Calibri"/>
                <w:sz w:val="20"/>
                <w:szCs w:val="14"/>
              </w:rPr>
              <w:t xml:space="preserve">and </w:t>
            </w:r>
            <w:r w:rsidRPr="00540EEA">
              <w:rPr>
                <w:rFonts w:ascii="Calibri" w:hAnsi="Calibri"/>
                <w:sz w:val="20"/>
                <w:szCs w:val="14"/>
              </w:rPr>
              <w:t xml:space="preserve">to incorporate more critical appraisal of the literature. </w:t>
            </w:r>
          </w:p>
        </w:tc>
        <w:tc>
          <w:tcPr>
            <w:tcW w:w="273" w:type="pct"/>
            <w:tcBorders>
              <w:top w:val="single" w:sz="4" w:space="0" w:color="auto"/>
              <w:left w:val="single" w:sz="4" w:space="0" w:color="auto"/>
              <w:right w:val="single" w:sz="4" w:space="0" w:color="auto"/>
            </w:tcBorders>
          </w:tcPr>
          <w:p w14:paraId="0F730A68" w14:textId="77777777" w:rsidR="00AE535C" w:rsidRPr="00540EEA" w:rsidRDefault="00AE535C" w:rsidP="00F1086E">
            <w:pPr>
              <w:jc w:val="center"/>
              <w:rPr>
                <w:rFonts w:ascii="Calibri" w:hAnsi="Calibri"/>
                <w:sz w:val="20"/>
                <w:szCs w:val="20"/>
              </w:rPr>
            </w:pPr>
            <w:bookmarkStart w:id="18" w:name="totalKUS"/>
            <w:bookmarkEnd w:id="18"/>
            <w:r w:rsidRPr="00540EEA">
              <w:rPr>
                <w:rFonts w:ascii="Calibri" w:hAnsi="Calibri"/>
                <w:sz w:val="20"/>
                <w:szCs w:val="20"/>
              </w:rPr>
              <w:t>10</w:t>
            </w:r>
          </w:p>
        </w:tc>
        <w:tc>
          <w:tcPr>
            <w:tcW w:w="451" w:type="pct"/>
            <w:vMerge w:val="restart"/>
            <w:tcBorders>
              <w:top w:val="single" w:sz="4" w:space="0" w:color="auto"/>
              <w:left w:val="single" w:sz="4" w:space="0" w:color="auto"/>
              <w:bottom w:val="single" w:sz="4" w:space="0" w:color="auto"/>
              <w:right w:val="single" w:sz="4" w:space="0" w:color="auto"/>
            </w:tcBorders>
          </w:tcPr>
          <w:p w14:paraId="4B62E5F0" w14:textId="39BB6EA3" w:rsidR="00AE535C" w:rsidRPr="00540EEA" w:rsidRDefault="00BF38A4" w:rsidP="00F1086E">
            <w:pPr>
              <w:jc w:val="center"/>
              <w:rPr>
                <w:rFonts w:ascii="Calibri" w:hAnsi="Calibri"/>
                <w:sz w:val="20"/>
                <w:szCs w:val="20"/>
              </w:rPr>
            </w:pPr>
            <w:bookmarkStart w:id="19" w:name="markKUS"/>
            <w:bookmarkEnd w:id="19"/>
            <w:r>
              <w:rPr>
                <w:rFonts w:ascii="Calibri" w:hAnsi="Calibri"/>
                <w:sz w:val="20"/>
                <w:szCs w:val="20"/>
              </w:rPr>
              <w:t>4</w:t>
            </w:r>
          </w:p>
        </w:tc>
      </w:tr>
      <w:tr w:rsidR="00AE535C" w:rsidRPr="00540EEA" w14:paraId="6133AABF" w14:textId="77777777" w:rsidTr="00F1086E">
        <w:trPr>
          <w:trHeight w:val="451"/>
        </w:trPr>
        <w:tc>
          <w:tcPr>
            <w:tcW w:w="4276" w:type="pct"/>
            <w:vMerge/>
            <w:tcBorders>
              <w:left w:val="single" w:sz="4" w:space="0" w:color="auto"/>
              <w:bottom w:val="single" w:sz="4" w:space="0" w:color="auto"/>
              <w:right w:val="single" w:sz="4" w:space="0" w:color="auto"/>
            </w:tcBorders>
          </w:tcPr>
          <w:p w14:paraId="48E59F75" w14:textId="77777777" w:rsidR="00AE535C" w:rsidRPr="00540EEA" w:rsidRDefault="00AE535C" w:rsidP="00F1086E">
            <w:pPr>
              <w:rPr>
                <w:rFonts w:ascii="Calibri" w:hAnsi="Calibri"/>
                <w:b/>
                <w:sz w:val="16"/>
                <w:szCs w:val="16"/>
              </w:rPr>
            </w:pPr>
          </w:p>
        </w:tc>
        <w:tc>
          <w:tcPr>
            <w:tcW w:w="273" w:type="pct"/>
            <w:tcBorders>
              <w:left w:val="single" w:sz="4" w:space="0" w:color="auto"/>
              <w:bottom w:val="single" w:sz="4" w:space="0" w:color="auto"/>
              <w:right w:val="single" w:sz="4" w:space="0" w:color="auto"/>
            </w:tcBorders>
          </w:tcPr>
          <w:p w14:paraId="2C23257F" w14:textId="77777777" w:rsidR="00AE535C" w:rsidRPr="00540EEA" w:rsidRDefault="00AE535C" w:rsidP="00F1086E">
            <w:pPr>
              <w:rPr>
                <w:rFonts w:ascii="Calibri" w:hAnsi="Calibri"/>
                <w:sz w:val="20"/>
                <w:szCs w:val="20"/>
              </w:rPr>
            </w:pPr>
          </w:p>
        </w:tc>
        <w:tc>
          <w:tcPr>
            <w:tcW w:w="451" w:type="pct"/>
            <w:vMerge/>
            <w:tcBorders>
              <w:top w:val="single" w:sz="4" w:space="0" w:color="auto"/>
              <w:left w:val="single" w:sz="4" w:space="0" w:color="auto"/>
              <w:bottom w:val="single" w:sz="4" w:space="0" w:color="auto"/>
              <w:right w:val="single" w:sz="4" w:space="0" w:color="auto"/>
            </w:tcBorders>
          </w:tcPr>
          <w:p w14:paraId="5B623261" w14:textId="77777777" w:rsidR="00AE535C" w:rsidRPr="00540EEA" w:rsidRDefault="00AE535C" w:rsidP="00F1086E">
            <w:pPr>
              <w:jc w:val="center"/>
              <w:rPr>
                <w:rFonts w:ascii="Calibri" w:hAnsi="Calibri"/>
                <w:sz w:val="32"/>
                <w:szCs w:val="20"/>
              </w:rPr>
            </w:pPr>
          </w:p>
        </w:tc>
      </w:tr>
      <w:tr w:rsidR="00AE535C" w:rsidRPr="00540EEA" w14:paraId="2B77BF79" w14:textId="77777777" w:rsidTr="00F1086E">
        <w:trPr>
          <w:trHeight w:val="450"/>
        </w:trPr>
        <w:tc>
          <w:tcPr>
            <w:tcW w:w="4276" w:type="pct"/>
            <w:tcBorders>
              <w:top w:val="single" w:sz="4" w:space="0" w:color="auto"/>
              <w:left w:val="single" w:sz="4" w:space="0" w:color="auto"/>
              <w:right w:val="single" w:sz="4" w:space="0" w:color="auto"/>
            </w:tcBorders>
            <w:shd w:val="clear" w:color="auto" w:fill="D9D9D9"/>
          </w:tcPr>
          <w:p w14:paraId="162A56BA" w14:textId="77777777" w:rsidR="00AE535C" w:rsidRPr="00540EEA" w:rsidRDefault="00AE535C" w:rsidP="00F1086E">
            <w:pPr>
              <w:rPr>
                <w:rFonts w:ascii="Calibri" w:hAnsi="Calibri"/>
                <w:b/>
                <w:sz w:val="16"/>
                <w:szCs w:val="16"/>
              </w:rPr>
            </w:pPr>
            <w:r w:rsidRPr="00540EEA">
              <w:rPr>
                <w:rFonts w:ascii="Calibri" w:hAnsi="Calibri"/>
                <w:b/>
                <w:sz w:val="20"/>
                <w:szCs w:val="16"/>
              </w:rPr>
              <w:t xml:space="preserve">3. </w:t>
            </w:r>
            <w:r w:rsidRPr="00540EEA">
              <w:rPr>
                <w:rFonts w:ascii="Calibri" w:hAnsi="Calibri"/>
                <w:b/>
                <w:sz w:val="20"/>
                <w:szCs w:val="20"/>
              </w:rPr>
              <w:t>Cognitive and Intellectual Skills</w:t>
            </w:r>
          </w:p>
          <w:p w14:paraId="714DE247" w14:textId="77777777" w:rsidR="00AE535C" w:rsidRPr="00540EEA" w:rsidRDefault="00AE535C" w:rsidP="00F1086E">
            <w:pPr>
              <w:spacing w:after="120"/>
              <w:rPr>
                <w:rFonts w:ascii="Calibri" w:hAnsi="Calibri"/>
                <w:sz w:val="14"/>
                <w:szCs w:val="14"/>
              </w:rPr>
            </w:pPr>
            <w:r w:rsidRPr="00540EEA">
              <w:rPr>
                <w:rFonts w:ascii="Calibri" w:hAnsi="Calibri"/>
                <w:sz w:val="14"/>
                <w:szCs w:val="14"/>
              </w:rPr>
              <w:t>Analysis, evaluation and synthesis; logic, argument and judgement; analytical reflection; organisation  of ideas and evidence</w:t>
            </w:r>
          </w:p>
        </w:tc>
        <w:tc>
          <w:tcPr>
            <w:tcW w:w="273" w:type="pct"/>
            <w:tcBorders>
              <w:top w:val="single" w:sz="4" w:space="0" w:color="auto"/>
              <w:left w:val="single" w:sz="4" w:space="0" w:color="auto"/>
              <w:right w:val="single" w:sz="4" w:space="0" w:color="auto"/>
            </w:tcBorders>
            <w:shd w:val="clear" w:color="auto" w:fill="D9D9D9"/>
          </w:tcPr>
          <w:p w14:paraId="53EEAD49" w14:textId="77777777" w:rsidR="00AE535C" w:rsidRPr="00540EEA" w:rsidRDefault="00AE535C" w:rsidP="00F1086E">
            <w:pPr>
              <w:jc w:val="center"/>
              <w:rPr>
                <w:rFonts w:ascii="Calibri" w:hAnsi="Calibri"/>
                <w:sz w:val="32"/>
                <w:szCs w:val="20"/>
              </w:rPr>
            </w:pPr>
          </w:p>
        </w:tc>
        <w:tc>
          <w:tcPr>
            <w:tcW w:w="451" w:type="pct"/>
            <w:tcBorders>
              <w:top w:val="single" w:sz="4" w:space="0" w:color="auto"/>
              <w:left w:val="single" w:sz="4" w:space="0" w:color="auto"/>
              <w:bottom w:val="single" w:sz="4" w:space="0" w:color="auto"/>
              <w:right w:val="single" w:sz="4" w:space="0" w:color="auto"/>
            </w:tcBorders>
            <w:shd w:val="clear" w:color="auto" w:fill="D9D9D9"/>
          </w:tcPr>
          <w:p w14:paraId="067AAE27" w14:textId="77777777" w:rsidR="00AE535C" w:rsidRPr="00540EEA" w:rsidRDefault="00AE535C" w:rsidP="00F1086E">
            <w:pPr>
              <w:jc w:val="center"/>
              <w:rPr>
                <w:rFonts w:ascii="Calibri" w:hAnsi="Calibri"/>
                <w:sz w:val="32"/>
                <w:szCs w:val="20"/>
              </w:rPr>
            </w:pPr>
          </w:p>
        </w:tc>
      </w:tr>
      <w:tr w:rsidR="00AE535C" w:rsidRPr="00540EEA" w14:paraId="0AEA63B5" w14:textId="77777777" w:rsidTr="00F1086E">
        <w:trPr>
          <w:trHeight w:val="450"/>
        </w:trPr>
        <w:tc>
          <w:tcPr>
            <w:tcW w:w="4276" w:type="pct"/>
            <w:vMerge w:val="restart"/>
            <w:tcBorders>
              <w:top w:val="single" w:sz="4" w:space="0" w:color="auto"/>
              <w:left w:val="single" w:sz="4" w:space="0" w:color="auto"/>
              <w:right w:val="single" w:sz="4" w:space="0" w:color="auto"/>
            </w:tcBorders>
          </w:tcPr>
          <w:p w14:paraId="2BF94C5E" w14:textId="28897F1A" w:rsidR="00AE535C" w:rsidRPr="00540EEA" w:rsidRDefault="00732B0F" w:rsidP="00F1086E">
            <w:pPr>
              <w:spacing w:after="120"/>
              <w:rPr>
                <w:rFonts w:ascii="Calibri" w:hAnsi="Calibri"/>
                <w:sz w:val="20"/>
                <w:szCs w:val="14"/>
              </w:rPr>
            </w:pPr>
            <w:bookmarkStart w:id="20" w:name="feedbackANA"/>
            <w:bookmarkEnd w:id="20"/>
            <w:r>
              <w:rPr>
                <w:rFonts w:ascii="Calibri" w:hAnsi="Calibri"/>
                <w:sz w:val="20"/>
                <w:szCs w:val="14"/>
              </w:rPr>
              <w:t>I</w:t>
            </w:r>
            <w:r w:rsidR="00AE535C" w:rsidRPr="00540EEA">
              <w:rPr>
                <w:rFonts w:ascii="Calibri" w:hAnsi="Calibri"/>
                <w:sz w:val="20"/>
                <w:szCs w:val="14"/>
              </w:rPr>
              <w:t>ntroduction</w:t>
            </w:r>
            <w:r>
              <w:rPr>
                <w:rFonts w:ascii="Calibri" w:hAnsi="Calibri"/>
                <w:sz w:val="20"/>
                <w:szCs w:val="14"/>
              </w:rPr>
              <w:t xml:space="preserve"> need</w:t>
            </w:r>
            <w:r w:rsidR="00635275">
              <w:rPr>
                <w:rFonts w:ascii="Calibri" w:hAnsi="Calibri"/>
                <w:sz w:val="20"/>
                <w:szCs w:val="14"/>
              </w:rPr>
              <w:t>s</w:t>
            </w:r>
            <w:r>
              <w:rPr>
                <w:rFonts w:ascii="Calibri" w:hAnsi="Calibri"/>
                <w:sz w:val="20"/>
                <w:szCs w:val="14"/>
              </w:rPr>
              <w:t xml:space="preserve"> improvement</w:t>
            </w:r>
            <w:r w:rsidR="00AE535C" w:rsidRPr="00540EEA">
              <w:rPr>
                <w:rFonts w:ascii="Calibri" w:hAnsi="Calibri"/>
                <w:sz w:val="20"/>
                <w:szCs w:val="14"/>
              </w:rPr>
              <w:t xml:space="preserve"> and conclusion </w:t>
            </w:r>
            <w:r w:rsidR="00AE535C">
              <w:rPr>
                <w:rFonts w:ascii="Calibri" w:hAnsi="Calibri"/>
                <w:sz w:val="20"/>
                <w:szCs w:val="14"/>
              </w:rPr>
              <w:t>done</w:t>
            </w:r>
            <w:r w:rsidR="00AE535C" w:rsidRPr="00540EEA">
              <w:rPr>
                <w:rFonts w:ascii="Calibri" w:hAnsi="Calibri"/>
                <w:sz w:val="20"/>
                <w:szCs w:val="14"/>
              </w:rPr>
              <w:t xml:space="preserve">.  Your introduction should give a background to the work along with some general research information of the subject areas preferable from peer reviewed articles to enhances your work.  Your conclusion should summarize your key areas of the report. </w:t>
            </w:r>
            <w:r w:rsidR="00AE535C">
              <w:rPr>
                <w:rFonts w:ascii="Calibri" w:hAnsi="Calibri"/>
                <w:sz w:val="20"/>
                <w:szCs w:val="14"/>
              </w:rPr>
              <w:t>Your research section need improvement rather than just merely explain ter</w:t>
            </w:r>
            <w:r w:rsidR="001F13F6">
              <w:rPr>
                <w:rFonts w:ascii="Calibri" w:hAnsi="Calibri"/>
                <w:sz w:val="20"/>
                <w:szCs w:val="14"/>
              </w:rPr>
              <w:t>m</w:t>
            </w:r>
            <w:r w:rsidR="00AE535C">
              <w:rPr>
                <w:rFonts w:ascii="Calibri" w:hAnsi="Calibri"/>
                <w:sz w:val="20"/>
                <w:szCs w:val="14"/>
              </w:rPr>
              <w:t>s it</w:t>
            </w:r>
            <w:r w:rsidR="0047370B">
              <w:rPr>
                <w:rFonts w:ascii="Calibri" w:hAnsi="Calibri"/>
                <w:sz w:val="20"/>
                <w:szCs w:val="14"/>
              </w:rPr>
              <w:t xml:space="preserve"> </w:t>
            </w:r>
            <w:r w:rsidR="00AE535C">
              <w:rPr>
                <w:rFonts w:ascii="Calibri" w:hAnsi="Calibri"/>
                <w:sz w:val="20"/>
                <w:szCs w:val="14"/>
              </w:rPr>
              <w:t>s</w:t>
            </w:r>
            <w:r w:rsidR="0047370B">
              <w:rPr>
                <w:rFonts w:ascii="Calibri" w:hAnsi="Calibri"/>
                <w:sz w:val="20"/>
                <w:szCs w:val="14"/>
              </w:rPr>
              <w:t>hould be</w:t>
            </w:r>
            <w:r w:rsidR="00AE535C">
              <w:rPr>
                <w:rFonts w:ascii="Calibri" w:hAnsi="Calibri"/>
                <w:sz w:val="20"/>
                <w:szCs w:val="14"/>
              </w:rPr>
              <w:t xml:space="preserve"> critical</w:t>
            </w:r>
            <w:r w:rsidR="0047370B">
              <w:rPr>
                <w:rFonts w:ascii="Calibri" w:hAnsi="Calibri"/>
                <w:sz w:val="20"/>
                <w:szCs w:val="14"/>
              </w:rPr>
              <w:t>ly</w:t>
            </w:r>
            <w:r w:rsidR="00AE535C">
              <w:rPr>
                <w:rFonts w:ascii="Calibri" w:hAnsi="Calibri"/>
                <w:sz w:val="20"/>
                <w:szCs w:val="14"/>
              </w:rPr>
              <w:t xml:space="preserve"> analys</w:t>
            </w:r>
            <w:r w:rsidR="0047370B">
              <w:rPr>
                <w:rFonts w:ascii="Calibri" w:hAnsi="Calibri"/>
                <w:sz w:val="20"/>
                <w:szCs w:val="14"/>
              </w:rPr>
              <w:t>e</w:t>
            </w:r>
            <w:r w:rsidR="00AE535C">
              <w:rPr>
                <w:rFonts w:ascii="Calibri" w:hAnsi="Calibri"/>
                <w:sz w:val="20"/>
                <w:szCs w:val="14"/>
              </w:rPr>
              <w:t xml:space="preserve">. </w:t>
            </w:r>
            <w:r w:rsidR="00CC78D2">
              <w:rPr>
                <w:rFonts w:ascii="Calibri" w:hAnsi="Calibri"/>
                <w:sz w:val="20"/>
                <w:szCs w:val="14"/>
              </w:rPr>
              <w:t>T</w:t>
            </w:r>
            <w:r w:rsidR="00AE535C" w:rsidRPr="00540EEA">
              <w:rPr>
                <w:rFonts w:ascii="Calibri" w:hAnsi="Calibri"/>
                <w:sz w:val="20"/>
                <w:szCs w:val="14"/>
              </w:rPr>
              <w:t xml:space="preserve">he case study </w:t>
            </w:r>
            <w:r w:rsidR="00AE535C">
              <w:rPr>
                <w:rFonts w:ascii="Calibri" w:hAnsi="Calibri"/>
                <w:sz w:val="20"/>
                <w:szCs w:val="14"/>
              </w:rPr>
              <w:t>require improvement</w:t>
            </w:r>
            <w:r w:rsidR="00CC78D2">
              <w:rPr>
                <w:rFonts w:ascii="Calibri" w:hAnsi="Calibri"/>
                <w:sz w:val="20"/>
                <w:szCs w:val="14"/>
              </w:rPr>
              <w:t xml:space="preserve">, it </w:t>
            </w:r>
            <w:r w:rsidR="002228A2">
              <w:rPr>
                <w:rFonts w:ascii="Calibri" w:hAnsi="Calibri"/>
                <w:sz w:val="20"/>
                <w:szCs w:val="14"/>
              </w:rPr>
              <w:t>need focus</w:t>
            </w:r>
            <w:r w:rsidR="00AE535C">
              <w:rPr>
                <w:rFonts w:ascii="Calibri" w:hAnsi="Calibri"/>
                <w:sz w:val="20"/>
                <w:szCs w:val="14"/>
              </w:rPr>
              <w:t>.  Both section could do with more work and research.</w:t>
            </w:r>
          </w:p>
        </w:tc>
        <w:tc>
          <w:tcPr>
            <w:tcW w:w="273" w:type="pct"/>
            <w:tcBorders>
              <w:top w:val="single" w:sz="4" w:space="0" w:color="auto"/>
              <w:left w:val="single" w:sz="4" w:space="0" w:color="auto"/>
              <w:right w:val="single" w:sz="4" w:space="0" w:color="auto"/>
            </w:tcBorders>
          </w:tcPr>
          <w:p w14:paraId="15F36999" w14:textId="77777777" w:rsidR="00AE535C" w:rsidRPr="00540EEA" w:rsidRDefault="00AE535C" w:rsidP="00F1086E">
            <w:pPr>
              <w:jc w:val="center"/>
              <w:rPr>
                <w:rFonts w:ascii="Calibri" w:hAnsi="Calibri"/>
                <w:sz w:val="20"/>
                <w:szCs w:val="20"/>
              </w:rPr>
            </w:pPr>
            <w:bookmarkStart w:id="21" w:name="totalANA"/>
            <w:bookmarkEnd w:id="21"/>
            <w:r w:rsidRPr="00540EEA">
              <w:rPr>
                <w:rFonts w:ascii="Calibri" w:hAnsi="Calibri"/>
                <w:sz w:val="20"/>
                <w:szCs w:val="20"/>
              </w:rPr>
              <w:t>25</w:t>
            </w:r>
          </w:p>
        </w:tc>
        <w:tc>
          <w:tcPr>
            <w:tcW w:w="451" w:type="pct"/>
            <w:vMerge w:val="restart"/>
            <w:tcBorders>
              <w:top w:val="single" w:sz="4" w:space="0" w:color="auto"/>
              <w:left w:val="single" w:sz="4" w:space="0" w:color="auto"/>
              <w:bottom w:val="single" w:sz="4" w:space="0" w:color="auto"/>
              <w:right w:val="single" w:sz="4" w:space="0" w:color="auto"/>
            </w:tcBorders>
          </w:tcPr>
          <w:p w14:paraId="3626D5F2" w14:textId="77777777" w:rsidR="00AE535C" w:rsidRPr="00540EEA" w:rsidRDefault="00AE535C" w:rsidP="00F1086E">
            <w:pPr>
              <w:jc w:val="center"/>
              <w:rPr>
                <w:rFonts w:ascii="Calibri" w:hAnsi="Calibri"/>
                <w:sz w:val="20"/>
                <w:szCs w:val="20"/>
              </w:rPr>
            </w:pPr>
            <w:bookmarkStart w:id="22" w:name="markANA"/>
            <w:bookmarkEnd w:id="22"/>
            <w:r>
              <w:rPr>
                <w:rFonts w:ascii="Calibri" w:hAnsi="Calibri"/>
                <w:sz w:val="20"/>
                <w:szCs w:val="20"/>
              </w:rPr>
              <w:t>10</w:t>
            </w:r>
          </w:p>
        </w:tc>
      </w:tr>
      <w:tr w:rsidR="00AE535C" w:rsidRPr="00540EEA" w14:paraId="5A95BD0E" w14:textId="77777777" w:rsidTr="00F1086E">
        <w:trPr>
          <w:trHeight w:val="451"/>
        </w:trPr>
        <w:tc>
          <w:tcPr>
            <w:tcW w:w="4276" w:type="pct"/>
            <w:vMerge/>
            <w:tcBorders>
              <w:left w:val="single" w:sz="4" w:space="0" w:color="auto"/>
              <w:bottom w:val="single" w:sz="4" w:space="0" w:color="auto"/>
              <w:right w:val="single" w:sz="4" w:space="0" w:color="auto"/>
            </w:tcBorders>
          </w:tcPr>
          <w:p w14:paraId="5CFFD278" w14:textId="77777777" w:rsidR="00AE535C" w:rsidRPr="00540EEA" w:rsidRDefault="00AE535C" w:rsidP="00F1086E">
            <w:pPr>
              <w:rPr>
                <w:rFonts w:ascii="Calibri" w:hAnsi="Calibri"/>
                <w:b/>
                <w:sz w:val="16"/>
                <w:szCs w:val="16"/>
              </w:rPr>
            </w:pPr>
          </w:p>
        </w:tc>
        <w:tc>
          <w:tcPr>
            <w:tcW w:w="273" w:type="pct"/>
            <w:tcBorders>
              <w:left w:val="single" w:sz="4" w:space="0" w:color="auto"/>
              <w:bottom w:val="single" w:sz="4" w:space="0" w:color="auto"/>
              <w:right w:val="single" w:sz="4" w:space="0" w:color="auto"/>
            </w:tcBorders>
          </w:tcPr>
          <w:p w14:paraId="5D3A3CE1" w14:textId="77777777" w:rsidR="00AE535C" w:rsidRPr="00540EEA" w:rsidRDefault="00AE535C" w:rsidP="00F1086E">
            <w:pPr>
              <w:rPr>
                <w:rFonts w:ascii="Calibri" w:hAnsi="Calibri"/>
                <w:sz w:val="20"/>
                <w:szCs w:val="20"/>
              </w:rPr>
            </w:pPr>
          </w:p>
        </w:tc>
        <w:tc>
          <w:tcPr>
            <w:tcW w:w="451" w:type="pct"/>
            <w:vMerge/>
            <w:tcBorders>
              <w:top w:val="single" w:sz="4" w:space="0" w:color="auto"/>
              <w:left w:val="single" w:sz="4" w:space="0" w:color="auto"/>
              <w:bottom w:val="single" w:sz="4" w:space="0" w:color="auto"/>
              <w:right w:val="single" w:sz="4" w:space="0" w:color="auto"/>
            </w:tcBorders>
          </w:tcPr>
          <w:p w14:paraId="1E3E642C" w14:textId="77777777" w:rsidR="00AE535C" w:rsidRPr="00540EEA" w:rsidRDefault="00AE535C" w:rsidP="00F1086E">
            <w:pPr>
              <w:jc w:val="center"/>
              <w:rPr>
                <w:rFonts w:ascii="Calibri" w:hAnsi="Calibri"/>
                <w:sz w:val="32"/>
                <w:szCs w:val="20"/>
              </w:rPr>
            </w:pPr>
          </w:p>
        </w:tc>
      </w:tr>
      <w:tr w:rsidR="00AE535C" w:rsidRPr="00540EEA" w14:paraId="28F8794B" w14:textId="77777777" w:rsidTr="00F1086E">
        <w:trPr>
          <w:trHeight w:val="450"/>
        </w:trPr>
        <w:tc>
          <w:tcPr>
            <w:tcW w:w="4276" w:type="pct"/>
            <w:tcBorders>
              <w:top w:val="single" w:sz="4" w:space="0" w:color="auto"/>
              <w:left w:val="single" w:sz="4" w:space="0" w:color="auto"/>
              <w:right w:val="single" w:sz="4" w:space="0" w:color="auto"/>
            </w:tcBorders>
            <w:shd w:val="clear" w:color="auto" w:fill="D9D9D9"/>
          </w:tcPr>
          <w:p w14:paraId="3D82B075" w14:textId="77777777" w:rsidR="00AE535C" w:rsidRPr="00540EEA" w:rsidRDefault="00AE535C" w:rsidP="00F1086E">
            <w:pPr>
              <w:rPr>
                <w:rFonts w:ascii="Calibri" w:hAnsi="Calibri"/>
                <w:b/>
                <w:sz w:val="16"/>
                <w:szCs w:val="16"/>
              </w:rPr>
            </w:pPr>
            <w:r w:rsidRPr="00540EEA">
              <w:rPr>
                <w:rFonts w:ascii="Calibri" w:hAnsi="Calibri"/>
                <w:b/>
                <w:sz w:val="20"/>
                <w:szCs w:val="16"/>
              </w:rPr>
              <w:t xml:space="preserve">4. </w:t>
            </w:r>
            <w:r w:rsidRPr="00540EEA">
              <w:rPr>
                <w:rFonts w:ascii="Calibri" w:hAnsi="Calibri"/>
                <w:b/>
                <w:sz w:val="20"/>
                <w:szCs w:val="20"/>
              </w:rPr>
              <w:t>Practical Application Skills</w:t>
            </w:r>
          </w:p>
          <w:p w14:paraId="59B84155" w14:textId="77777777" w:rsidR="00AE535C" w:rsidRPr="00540EEA" w:rsidRDefault="00AE535C" w:rsidP="00F1086E">
            <w:pPr>
              <w:spacing w:after="120"/>
              <w:rPr>
                <w:rFonts w:ascii="Calibri" w:hAnsi="Calibri"/>
                <w:sz w:val="14"/>
                <w:szCs w:val="14"/>
              </w:rPr>
            </w:pPr>
            <w:r w:rsidRPr="00540EEA">
              <w:rPr>
                <w:rFonts w:ascii="Calibri" w:hAnsi="Calibri"/>
                <w:sz w:val="14"/>
                <w:szCs w:val="14"/>
              </w:rPr>
              <w:t>Deployment of methods, materials, tools and techniques; application of concepts; formulation of innovative and creative solutions to solve problems.</w:t>
            </w:r>
          </w:p>
        </w:tc>
        <w:tc>
          <w:tcPr>
            <w:tcW w:w="273" w:type="pct"/>
            <w:tcBorders>
              <w:top w:val="single" w:sz="4" w:space="0" w:color="auto"/>
              <w:left w:val="single" w:sz="4" w:space="0" w:color="auto"/>
              <w:right w:val="single" w:sz="4" w:space="0" w:color="auto"/>
            </w:tcBorders>
            <w:shd w:val="clear" w:color="auto" w:fill="D9D9D9"/>
          </w:tcPr>
          <w:p w14:paraId="0CAF4900" w14:textId="77777777" w:rsidR="00AE535C" w:rsidRPr="00540EEA" w:rsidRDefault="00AE535C" w:rsidP="00F1086E">
            <w:pPr>
              <w:jc w:val="center"/>
              <w:rPr>
                <w:rFonts w:ascii="Calibri" w:hAnsi="Calibri"/>
                <w:sz w:val="32"/>
                <w:szCs w:val="20"/>
              </w:rPr>
            </w:pPr>
          </w:p>
        </w:tc>
        <w:tc>
          <w:tcPr>
            <w:tcW w:w="451" w:type="pct"/>
            <w:tcBorders>
              <w:top w:val="single" w:sz="4" w:space="0" w:color="auto"/>
              <w:left w:val="single" w:sz="4" w:space="0" w:color="auto"/>
              <w:bottom w:val="single" w:sz="4" w:space="0" w:color="auto"/>
              <w:right w:val="single" w:sz="4" w:space="0" w:color="auto"/>
            </w:tcBorders>
            <w:shd w:val="clear" w:color="auto" w:fill="D9D9D9"/>
          </w:tcPr>
          <w:p w14:paraId="3B9046CA" w14:textId="77777777" w:rsidR="00AE535C" w:rsidRPr="00540EEA" w:rsidRDefault="00AE535C" w:rsidP="00F1086E">
            <w:pPr>
              <w:jc w:val="center"/>
              <w:rPr>
                <w:rFonts w:ascii="Calibri" w:hAnsi="Calibri"/>
                <w:sz w:val="32"/>
                <w:szCs w:val="20"/>
              </w:rPr>
            </w:pPr>
          </w:p>
        </w:tc>
      </w:tr>
      <w:tr w:rsidR="00AE535C" w:rsidRPr="00540EEA" w14:paraId="4C91C114" w14:textId="77777777" w:rsidTr="00F1086E">
        <w:trPr>
          <w:trHeight w:val="451"/>
        </w:trPr>
        <w:tc>
          <w:tcPr>
            <w:tcW w:w="4276" w:type="pct"/>
            <w:vMerge w:val="restart"/>
            <w:tcBorders>
              <w:top w:val="single" w:sz="4" w:space="0" w:color="auto"/>
              <w:left w:val="single" w:sz="4" w:space="0" w:color="auto"/>
              <w:right w:val="single" w:sz="4" w:space="0" w:color="auto"/>
            </w:tcBorders>
          </w:tcPr>
          <w:p w14:paraId="5F51F7C7" w14:textId="28FCB27C" w:rsidR="00AE535C" w:rsidRPr="00540EEA" w:rsidRDefault="00775740" w:rsidP="00F1086E">
            <w:pPr>
              <w:spacing w:after="120"/>
              <w:rPr>
                <w:rFonts w:ascii="Calibri" w:hAnsi="Calibri"/>
                <w:sz w:val="20"/>
                <w:szCs w:val="14"/>
              </w:rPr>
            </w:pPr>
            <w:bookmarkStart w:id="23" w:name="feedbackPAD"/>
            <w:bookmarkEnd w:id="23"/>
            <w:r w:rsidRPr="00F24E7A">
              <w:rPr>
                <w:rFonts w:ascii="Calibri" w:hAnsi="Calibri"/>
                <w:sz w:val="20"/>
                <w:szCs w:val="14"/>
              </w:rPr>
              <w:t>Not done. Marks will be awarded based on the quality of and level</w:t>
            </w:r>
            <w:r>
              <w:rPr>
                <w:rFonts w:ascii="Calibri" w:hAnsi="Calibri"/>
                <w:sz w:val="20"/>
                <w:szCs w:val="14"/>
              </w:rPr>
              <w:t xml:space="preserve"> </w:t>
            </w:r>
            <w:r w:rsidRPr="00F24E7A">
              <w:rPr>
                <w:rFonts w:ascii="Calibri" w:hAnsi="Calibri"/>
                <w:sz w:val="20"/>
                <w:szCs w:val="14"/>
              </w:rPr>
              <w:t>of detail provided for the design approach; diagrams, tables, charts and any other design methods</w:t>
            </w:r>
            <w:r>
              <w:rPr>
                <w:rFonts w:ascii="Calibri" w:hAnsi="Calibri"/>
                <w:sz w:val="20"/>
                <w:szCs w:val="14"/>
              </w:rPr>
              <w:t>. You could adapt exiting one even from the text.</w:t>
            </w:r>
          </w:p>
        </w:tc>
        <w:tc>
          <w:tcPr>
            <w:tcW w:w="273" w:type="pct"/>
            <w:tcBorders>
              <w:top w:val="single" w:sz="4" w:space="0" w:color="auto"/>
              <w:left w:val="single" w:sz="4" w:space="0" w:color="auto"/>
              <w:right w:val="single" w:sz="4" w:space="0" w:color="auto"/>
            </w:tcBorders>
          </w:tcPr>
          <w:p w14:paraId="669B7CB6" w14:textId="77777777" w:rsidR="00AE535C" w:rsidRPr="00540EEA" w:rsidRDefault="00AE535C" w:rsidP="00F1086E">
            <w:pPr>
              <w:jc w:val="center"/>
              <w:rPr>
                <w:rFonts w:ascii="Calibri" w:hAnsi="Calibri"/>
                <w:sz w:val="20"/>
                <w:szCs w:val="20"/>
              </w:rPr>
            </w:pPr>
            <w:bookmarkStart w:id="24" w:name="totalPAD"/>
            <w:bookmarkEnd w:id="24"/>
            <w:r w:rsidRPr="00540EEA">
              <w:rPr>
                <w:rFonts w:ascii="Calibri" w:hAnsi="Calibri"/>
                <w:sz w:val="20"/>
                <w:szCs w:val="20"/>
              </w:rPr>
              <w:t>25</w:t>
            </w:r>
          </w:p>
        </w:tc>
        <w:tc>
          <w:tcPr>
            <w:tcW w:w="451" w:type="pct"/>
            <w:vMerge w:val="restart"/>
            <w:tcBorders>
              <w:top w:val="single" w:sz="4" w:space="0" w:color="auto"/>
              <w:left w:val="single" w:sz="4" w:space="0" w:color="auto"/>
              <w:bottom w:val="single" w:sz="4" w:space="0" w:color="auto"/>
              <w:right w:val="single" w:sz="4" w:space="0" w:color="auto"/>
            </w:tcBorders>
          </w:tcPr>
          <w:p w14:paraId="760C2FC6" w14:textId="23330877" w:rsidR="00AE535C" w:rsidRPr="00540EEA" w:rsidRDefault="00775740" w:rsidP="00F1086E">
            <w:pPr>
              <w:jc w:val="center"/>
              <w:rPr>
                <w:rFonts w:ascii="Calibri" w:hAnsi="Calibri"/>
                <w:sz w:val="20"/>
                <w:szCs w:val="20"/>
              </w:rPr>
            </w:pPr>
            <w:bookmarkStart w:id="25" w:name="markPAD"/>
            <w:bookmarkEnd w:id="25"/>
            <w:r>
              <w:rPr>
                <w:rFonts w:ascii="Calibri" w:hAnsi="Calibri"/>
                <w:sz w:val="20"/>
                <w:szCs w:val="20"/>
              </w:rPr>
              <w:t>0</w:t>
            </w:r>
          </w:p>
        </w:tc>
      </w:tr>
      <w:tr w:rsidR="00AE535C" w:rsidRPr="00540EEA" w14:paraId="1C1A3741" w14:textId="77777777" w:rsidTr="00F1086E">
        <w:trPr>
          <w:trHeight w:val="450"/>
        </w:trPr>
        <w:tc>
          <w:tcPr>
            <w:tcW w:w="4276" w:type="pct"/>
            <w:vMerge/>
            <w:tcBorders>
              <w:left w:val="single" w:sz="4" w:space="0" w:color="auto"/>
              <w:bottom w:val="single" w:sz="4" w:space="0" w:color="auto"/>
              <w:right w:val="single" w:sz="4" w:space="0" w:color="auto"/>
            </w:tcBorders>
          </w:tcPr>
          <w:p w14:paraId="0EA909BD" w14:textId="77777777" w:rsidR="00AE535C" w:rsidRPr="00540EEA" w:rsidRDefault="00AE535C" w:rsidP="00F1086E">
            <w:pPr>
              <w:rPr>
                <w:rFonts w:ascii="Calibri" w:hAnsi="Calibri"/>
                <w:b/>
                <w:sz w:val="16"/>
                <w:szCs w:val="16"/>
              </w:rPr>
            </w:pPr>
          </w:p>
        </w:tc>
        <w:tc>
          <w:tcPr>
            <w:tcW w:w="273" w:type="pct"/>
            <w:tcBorders>
              <w:left w:val="single" w:sz="4" w:space="0" w:color="auto"/>
              <w:bottom w:val="single" w:sz="4" w:space="0" w:color="auto"/>
              <w:right w:val="single" w:sz="4" w:space="0" w:color="auto"/>
            </w:tcBorders>
          </w:tcPr>
          <w:p w14:paraId="05E7599A" w14:textId="77777777" w:rsidR="00AE535C" w:rsidRPr="00540EEA" w:rsidRDefault="00AE535C" w:rsidP="00F1086E">
            <w:pPr>
              <w:rPr>
                <w:rFonts w:ascii="Calibri" w:hAnsi="Calibri"/>
                <w:sz w:val="20"/>
                <w:szCs w:val="20"/>
              </w:rPr>
            </w:pPr>
          </w:p>
        </w:tc>
        <w:tc>
          <w:tcPr>
            <w:tcW w:w="451" w:type="pct"/>
            <w:vMerge/>
            <w:tcBorders>
              <w:top w:val="single" w:sz="4" w:space="0" w:color="auto"/>
              <w:left w:val="single" w:sz="4" w:space="0" w:color="auto"/>
              <w:bottom w:val="single" w:sz="4" w:space="0" w:color="auto"/>
              <w:right w:val="single" w:sz="4" w:space="0" w:color="auto"/>
            </w:tcBorders>
          </w:tcPr>
          <w:p w14:paraId="1765166E" w14:textId="77777777" w:rsidR="00AE535C" w:rsidRPr="00540EEA" w:rsidRDefault="00AE535C" w:rsidP="00F1086E">
            <w:pPr>
              <w:jc w:val="center"/>
              <w:rPr>
                <w:rFonts w:ascii="Calibri" w:hAnsi="Calibri"/>
                <w:sz w:val="32"/>
                <w:szCs w:val="20"/>
              </w:rPr>
            </w:pPr>
          </w:p>
        </w:tc>
      </w:tr>
      <w:tr w:rsidR="00AE535C" w:rsidRPr="00540EEA" w14:paraId="796A826F" w14:textId="77777777" w:rsidTr="00F1086E">
        <w:trPr>
          <w:trHeight w:val="450"/>
        </w:trPr>
        <w:tc>
          <w:tcPr>
            <w:tcW w:w="4276" w:type="pct"/>
            <w:tcBorders>
              <w:top w:val="single" w:sz="4" w:space="0" w:color="auto"/>
              <w:left w:val="single" w:sz="4" w:space="0" w:color="auto"/>
              <w:right w:val="single" w:sz="4" w:space="0" w:color="auto"/>
            </w:tcBorders>
            <w:shd w:val="clear" w:color="auto" w:fill="D9D9D9"/>
          </w:tcPr>
          <w:p w14:paraId="34C6826B" w14:textId="77777777" w:rsidR="00AE535C" w:rsidRPr="00540EEA" w:rsidRDefault="00AE535C" w:rsidP="00F1086E">
            <w:pPr>
              <w:rPr>
                <w:rFonts w:ascii="Calibri" w:hAnsi="Calibri"/>
                <w:b/>
                <w:sz w:val="16"/>
                <w:szCs w:val="16"/>
              </w:rPr>
            </w:pPr>
            <w:r w:rsidRPr="00540EEA">
              <w:rPr>
                <w:rFonts w:ascii="Calibri" w:hAnsi="Calibri"/>
                <w:b/>
                <w:sz w:val="20"/>
                <w:szCs w:val="16"/>
              </w:rPr>
              <w:t xml:space="preserve">5. </w:t>
            </w:r>
            <w:r w:rsidRPr="00540EEA">
              <w:rPr>
                <w:rFonts w:ascii="Calibri" w:hAnsi="Calibri"/>
                <w:b/>
                <w:sz w:val="20"/>
                <w:szCs w:val="20"/>
              </w:rPr>
              <w:t>Transferable Skills for Life and Professional Practice</w:t>
            </w:r>
          </w:p>
          <w:p w14:paraId="3E86197D" w14:textId="77777777" w:rsidR="00AE535C" w:rsidRPr="00540EEA" w:rsidRDefault="00AE535C" w:rsidP="00F1086E">
            <w:pPr>
              <w:spacing w:after="120"/>
              <w:rPr>
                <w:rFonts w:ascii="Calibri" w:hAnsi="Calibri"/>
                <w:sz w:val="14"/>
                <w:szCs w:val="14"/>
              </w:rPr>
            </w:pPr>
            <w:r w:rsidRPr="00540EEA">
              <w:rPr>
                <w:rFonts w:ascii="Calibri" w:hAnsi="Calibri"/>
                <w:sz w:val="14"/>
                <w:szCs w:val="14"/>
              </w:rPr>
              <w:t>Attributes in professional practice: individual and collaborative working; deployment of appropriate media; presentation and organisation.</w:t>
            </w:r>
          </w:p>
        </w:tc>
        <w:tc>
          <w:tcPr>
            <w:tcW w:w="273" w:type="pct"/>
            <w:tcBorders>
              <w:top w:val="single" w:sz="4" w:space="0" w:color="auto"/>
              <w:left w:val="single" w:sz="4" w:space="0" w:color="auto"/>
              <w:right w:val="single" w:sz="4" w:space="0" w:color="auto"/>
            </w:tcBorders>
            <w:shd w:val="clear" w:color="auto" w:fill="D9D9D9"/>
          </w:tcPr>
          <w:p w14:paraId="398CA95A" w14:textId="77777777" w:rsidR="00AE535C" w:rsidRPr="00540EEA" w:rsidRDefault="00AE535C" w:rsidP="00F1086E">
            <w:pPr>
              <w:jc w:val="center"/>
              <w:rPr>
                <w:rFonts w:ascii="Calibri" w:hAnsi="Calibri"/>
                <w:sz w:val="32"/>
                <w:szCs w:val="20"/>
              </w:rPr>
            </w:pPr>
          </w:p>
        </w:tc>
        <w:tc>
          <w:tcPr>
            <w:tcW w:w="451" w:type="pct"/>
            <w:tcBorders>
              <w:top w:val="single" w:sz="4" w:space="0" w:color="auto"/>
              <w:left w:val="single" w:sz="4" w:space="0" w:color="auto"/>
              <w:bottom w:val="single" w:sz="4" w:space="0" w:color="auto"/>
              <w:right w:val="single" w:sz="4" w:space="0" w:color="auto"/>
            </w:tcBorders>
            <w:shd w:val="clear" w:color="auto" w:fill="D9D9D9"/>
          </w:tcPr>
          <w:p w14:paraId="6449AC79" w14:textId="77777777" w:rsidR="00AE535C" w:rsidRPr="00540EEA" w:rsidRDefault="00AE535C" w:rsidP="00F1086E">
            <w:pPr>
              <w:jc w:val="center"/>
              <w:rPr>
                <w:rFonts w:ascii="Calibri" w:hAnsi="Calibri"/>
                <w:sz w:val="32"/>
                <w:szCs w:val="20"/>
              </w:rPr>
            </w:pPr>
          </w:p>
        </w:tc>
      </w:tr>
      <w:tr w:rsidR="00AE535C" w:rsidRPr="00540EEA" w14:paraId="432AA6A4" w14:textId="77777777" w:rsidTr="00F1086E">
        <w:trPr>
          <w:trHeight w:val="451"/>
        </w:trPr>
        <w:tc>
          <w:tcPr>
            <w:tcW w:w="4276" w:type="pct"/>
            <w:vMerge w:val="restart"/>
            <w:tcBorders>
              <w:top w:val="single" w:sz="4" w:space="0" w:color="auto"/>
              <w:left w:val="single" w:sz="4" w:space="0" w:color="auto"/>
              <w:right w:val="single" w:sz="4" w:space="0" w:color="auto"/>
            </w:tcBorders>
          </w:tcPr>
          <w:p w14:paraId="061ACC6C" w14:textId="77777777" w:rsidR="00AE535C" w:rsidRPr="00540EEA" w:rsidRDefault="00AE535C" w:rsidP="00F1086E">
            <w:pPr>
              <w:spacing w:after="120"/>
              <w:rPr>
                <w:rFonts w:ascii="Calibri" w:hAnsi="Calibri"/>
                <w:sz w:val="20"/>
                <w:szCs w:val="14"/>
              </w:rPr>
            </w:pPr>
            <w:bookmarkStart w:id="26" w:name="feedbackSPP"/>
            <w:bookmarkEnd w:id="26"/>
            <w:r w:rsidRPr="00540EEA">
              <w:rPr>
                <w:rFonts w:ascii="Calibri" w:hAnsi="Calibri"/>
                <w:sz w:val="20"/>
                <w:szCs w:val="14"/>
              </w:rPr>
              <w:t xml:space="preserve">You have not used the IEEE report format for at least task 1. </w:t>
            </w:r>
            <w:r>
              <w:rPr>
                <w:rFonts w:ascii="Calibri" w:hAnsi="Calibri"/>
                <w:sz w:val="20"/>
                <w:szCs w:val="14"/>
              </w:rPr>
              <w:t xml:space="preserve">Your report need formatting and organising.  Your writing and the overall report need improvement. </w:t>
            </w:r>
          </w:p>
        </w:tc>
        <w:tc>
          <w:tcPr>
            <w:tcW w:w="273" w:type="pct"/>
            <w:tcBorders>
              <w:top w:val="single" w:sz="4" w:space="0" w:color="auto"/>
              <w:left w:val="single" w:sz="4" w:space="0" w:color="auto"/>
              <w:right w:val="single" w:sz="4" w:space="0" w:color="auto"/>
            </w:tcBorders>
          </w:tcPr>
          <w:p w14:paraId="4D20F485" w14:textId="77777777" w:rsidR="00AE535C" w:rsidRPr="00540EEA" w:rsidRDefault="00AE535C" w:rsidP="00F1086E">
            <w:pPr>
              <w:jc w:val="center"/>
              <w:rPr>
                <w:rFonts w:ascii="Calibri" w:hAnsi="Calibri"/>
                <w:sz w:val="20"/>
                <w:szCs w:val="20"/>
              </w:rPr>
            </w:pPr>
            <w:bookmarkStart w:id="27" w:name="totalSPP"/>
            <w:bookmarkEnd w:id="27"/>
            <w:r w:rsidRPr="00540EEA">
              <w:rPr>
                <w:rFonts w:ascii="Calibri" w:hAnsi="Calibri"/>
                <w:sz w:val="20"/>
                <w:szCs w:val="20"/>
              </w:rPr>
              <w:t>20</w:t>
            </w:r>
          </w:p>
        </w:tc>
        <w:tc>
          <w:tcPr>
            <w:tcW w:w="451" w:type="pct"/>
            <w:vMerge w:val="restart"/>
            <w:tcBorders>
              <w:top w:val="single" w:sz="4" w:space="0" w:color="auto"/>
              <w:left w:val="single" w:sz="4" w:space="0" w:color="auto"/>
              <w:bottom w:val="single" w:sz="4" w:space="0" w:color="auto"/>
              <w:right w:val="single" w:sz="4" w:space="0" w:color="auto"/>
            </w:tcBorders>
          </w:tcPr>
          <w:p w14:paraId="04516F62" w14:textId="2B0D65D4" w:rsidR="00AE535C" w:rsidRPr="00540EEA" w:rsidRDefault="004301C4" w:rsidP="00F1086E">
            <w:pPr>
              <w:jc w:val="center"/>
              <w:rPr>
                <w:rFonts w:ascii="Calibri" w:hAnsi="Calibri"/>
                <w:sz w:val="20"/>
                <w:szCs w:val="20"/>
              </w:rPr>
            </w:pPr>
            <w:bookmarkStart w:id="28" w:name="markSPP"/>
            <w:bookmarkEnd w:id="28"/>
            <w:r>
              <w:rPr>
                <w:rFonts w:ascii="Calibri" w:hAnsi="Calibri"/>
                <w:sz w:val="20"/>
                <w:szCs w:val="20"/>
              </w:rPr>
              <w:t>8</w:t>
            </w:r>
          </w:p>
        </w:tc>
      </w:tr>
      <w:tr w:rsidR="00AE535C" w:rsidRPr="00540EEA" w14:paraId="7C87B302" w14:textId="77777777" w:rsidTr="00F1086E">
        <w:trPr>
          <w:trHeight w:val="450"/>
        </w:trPr>
        <w:tc>
          <w:tcPr>
            <w:tcW w:w="4276" w:type="pct"/>
            <w:vMerge/>
            <w:tcBorders>
              <w:left w:val="single" w:sz="4" w:space="0" w:color="auto"/>
              <w:bottom w:val="single" w:sz="4" w:space="0" w:color="auto"/>
              <w:right w:val="single" w:sz="4" w:space="0" w:color="auto"/>
            </w:tcBorders>
          </w:tcPr>
          <w:p w14:paraId="5647C994" w14:textId="77777777" w:rsidR="00AE535C" w:rsidRPr="00540EEA" w:rsidRDefault="00AE535C" w:rsidP="00F1086E">
            <w:pPr>
              <w:rPr>
                <w:rFonts w:ascii="Calibri" w:hAnsi="Calibri"/>
                <w:b/>
                <w:sz w:val="20"/>
                <w:szCs w:val="16"/>
              </w:rPr>
            </w:pPr>
          </w:p>
        </w:tc>
        <w:tc>
          <w:tcPr>
            <w:tcW w:w="273" w:type="pct"/>
            <w:tcBorders>
              <w:left w:val="single" w:sz="4" w:space="0" w:color="auto"/>
              <w:bottom w:val="single" w:sz="4" w:space="0" w:color="auto"/>
              <w:right w:val="single" w:sz="4" w:space="0" w:color="auto"/>
            </w:tcBorders>
          </w:tcPr>
          <w:p w14:paraId="1B0D111A" w14:textId="77777777" w:rsidR="00AE535C" w:rsidRPr="00540EEA" w:rsidRDefault="00AE535C" w:rsidP="00F1086E">
            <w:pPr>
              <w:rPr>
                <w:rFonts w:ascii="Calibri" w:hAnsi="Calibri"/>
                <w:sz w:val="20"/>
                <w:szCs w:val="20"/>
              </w:rPr>
            </w:pPr>
          </w:p>
        </w:tc>
        <w:tc>
          <w:tcPr>
            <w:tcW w:w="451" w:type="pct"/>
            <w:vMerge/>
            <w:tcBorders>
              <w:top w:val="single" w:sz="4" w:space="0" w:color="auto"/>
              <w:left w:val="single" w:sz="4" w:space="0" w:color="auto"/>
              <w:bottom w:val="single" w:sz="4" w:space="0" w:color="auto"/>
              <w:right w:val="single" w:sz="4" w:space="0" w:color="auto"/>
            </w:tcBorders>
          </w:tcPr>
          <w:p w14:paraId="5F55E038" w14:textId="77777777" w:rsidR="00AE535C" w:rsidRPr="00540EEA" w:rsidRDefault="00AE535C" w:rsidP="00F1086E">
            <w:pPr>
              <w:jc w:val="center"/>
              <w:rPr>
                <w:rFonts w:ascii="Calibri" w:hAnsi="Calibri"/>
                <w:sz w:val="20"/>
                <w:szCs w:val="20"/>
              </w:rPr>
            </w:pPr>
          </w:p>
        </w:tc>
      </w:tr>
    </w:tbl>
    <w:p w14:paraId="7CEB5ECA" w14:textId="77777777" w:rsidR="00AE535C" w:rsidRPr="00540EEA" w:rsidRDefault="00AE535C" w:rsidP="00AE535C">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E535C" w:rsidRPr="00540EEA" w14:paraId="3F5BDC45" w14:textId="77777777" w:rsidTr="00F1086E">
        <w:trPr>
          <w:cantSplit/>
        </w:trPr>
        <w:tc>
          <w:tcPr>
            <w:tcW w:w="6062" w:type="dxa"/>
            <w:vMerge w:val="restart"/>
            <w:shd w:val="pct15" w:color="auto" w:fill="auto"/>
            <w:vAlign w:val="center"/>
          </w:tcPr>
          <w:p w14:paraId="6CA07061" w14:textId="77777777" w:rsidR="00AE535C" w:rsidRPr="00540EEA" w:rsidRDefault="00AE535C" w:rsidP="00F1086E">
            <w:pPr>
              <w:rPr>
                <w:rFonts w:ascii="Calibri" w:hAnsi="Calibri"/>
                <w:sz w:val="16"/>
                <w:szCs w:val="16"/>
              </w:rPr>
            </w:pPr>
            <w:r w:rsidRPr="00540EEA">
              <w:rPr>
                <w:rFonts w:ascii="Calibri" w:hAnsi="Calibri"/>
                <w:b/>
                <w:bCs/>
              </w:rPr>
              <w:lastRenderedPageBreak/>
              <w:t xml:space="preserve">Assignment Mark </w:t>
            </w:r>
            <w:r w:rsidRPr="00540EEA">
              <w:rPr>
                <w:rFonts w:ascii="Calibri" w:hAnsi="Calibri"/>
                <w:bCs/>
              </w:rPr>
              <w:t>(</w:t>
            </w:r>
            <w:r w:rsidRPr="00540EEA">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20422F6" w14:textId="77777777" w:rsidR="00AE535C" w:rsidRPr="00540EEA" w:rsidRDefault="00AE535C" w:rsidP="00F1086E">
            <w:pPr>
              <w:rPr>
                <w:rFonts w:ascii="Calibri" w:hAnsi="Calibri"/>
                <w:b/>
                <w:bCs/>
                <w:sz w:val="16"/>
                <w:szCs w:val="16"/>
              </w:rPr>
            </w:pPr>
            <w:r w:rsidRPr="00540EEA">
              <w:rPr>
                <w:rFonts w:ascii="Calibri" w:hAnsi="Calibri"/>
                <w:b/>
                <w:sz w:val="16"/>
                <w:szCs w:val="16"/>
              </w:rPr>
              <w:t>Late Submission Penalties (tick if appropriate)</w:t>
            </w:r>
          </w:p>
        </w:tc>
        <w:tc>
          <w:tcPr>
            <w:tcW w:w="1276" w:type="dxa"/>
            <w:vMerge w:val="restart"/>
            <w:vAlign w:val="center"/>
          </w:tcPr>
          <w:p w14:paraId="53BE1C98" w14:textId="77777777" w:rsidR="00AE535C" w:rsidRPr="00540EEA" w:rsidRDefault="00AE535C" w:rsidP="00F1086E">
            <w:pPr>
              <w:jc w:val="right"/>
              <w:rPr>
                <w:rFonts w:ascii="Calibri" w:hAnsi="Calibri"/>
                <w:b/>
                <w:bCs/>
                <w:sz w:val="20"/>
                <w:szCs w:val="20"/>
              </w:rPr>
            </w:pPr>
            <w:bookmarkStart w:id="29" w:name="totalMark"/>
            <w:bookmarkEnd w:id="29"/>
            <w:r>
              <w:rPr>
                <w:rFonts w:ascii="Calibri" w:hAnsi="Calibri"/>
                <w:b/>
                <w:bCs/>
                <w:sz w:val="20"/>
                <w:szCs w:val="20"/>
              </w:rPr>
              <w:t>31</w:t>
            </w:r>
            <w:r w:rsidRPr="00540EEA">
              <w:rPr>
                <w:rFonts w:ascii="Calibri" w:hAnsi="Calibri"/>
                <w:b/>
                <w:bCs/>
                <w:sz w:val="20"/>
                <w:szCs w:val="20"/>
              </w:rPr>
              <w:t>%</w:t>
            </w:r>
          </w:p>
        </w:tc>
      </w:tr>
      <w:tr w:rsidR="00AE535C" w:rsidRPr="00540EEA" w14:paraId="0838DDE7" w14:textId="77777777" w:rsidTr="00F1086E">
        <w:trPr>
          <w:cantSplit/>
        </w:trPr>
        <w:tc>
          <w:tcPr>
            <w:tcW w:w="6062" w:type="dxa"/>
            <w:vMerge/>
            <w:vAlign w:val="bottom"/>
          </w:tcPr>
          <w:p w14:paraId="421E0FDE" w14:textId="77777777" w:rsidR="00AE535C" w:rsidRPr="00540EEA" w:rsidRDefault="00AE535C" w:rsidP="00F1086E">
            <w:pPr>
              <w:rPr>
                <w:rFonts w:ascii="Calibri" w:hAnsi="Calibri"/>
                <w:sz w:val="20"/>
                <w:szCs w:val="20"/>
              </w:rPr>
            </w:pPr>
          </w:p>
        </w:tc>
        <w:tc>
          <w:tcPr>
            <w:tcW w:w="2903" w:type="dxa"/>
            <w:vAlign w:val="bottom"/>
          </w:tcPr>
          <w:p w14:paraId="16539875" w14:textId="77777777" w:rsidR="00AE535C" w:rsidRPr="00540EEA" w:rsidRDefault="00AE535C" w:rsidP="00F1086E">
            <w:pPr>
              <w:rPr>
                <w:rFonts w:ascii="Calibri" w:hAnsi="Calibri"/>
                <w:b/>
                <w:bCs/>
                <w:sz w:val="16"/>
                <w:szCs w:val="16"/>
              </w:rPr>
            </w:pPr>
            <w:r w:rsidRPr="00540EEA">
              <w:rPr>
                <w:rFonts w:ascii="Calibri" w:hAnsi="Calibri"/>
                <w:sz w:val="16"/>
                <w:szCs w:val="16"/>
              </w:rPr>
              <w:t>Up to four weeks late</w:t>
            </w:r>
          </w:p>
        </w:tc>
        <w:tc>
          <w:tcPr>
            <w:tcW w:w="425" w:type="dxa"/>
            <w:vAlign w:val="bottom"/>
          </w:tcPr>
          <w:p w14:paraId="200C8E0F" w14:textId="77777777" w:rsidR="00AE535C" w:rsidRPr="00540EEA" w:rsidRDefault="00AE535C" w:rsidP="00F1086E">
            <w:pPr>
              <w:jc w:val="center"/>
              <w:rPr>
                <w:rFonts w:ascii="Calibri" w:hAnsi="Calibri"/>
                <w:sz w:val="12"/>
                <w:szCs w:val="12"/>
              </w:rPr>
            </w:pPr>
            <w:bookmarkStart w:id="30" w:name="fourWeeksLate"/>
            <w:bookmarkEnd w:id="30"/>
          </w:p>
        </w:tc>
        <w:tc>
          <w:tcPr>
            <w:tcW w:w="1276" w:type="dxa"/>
            <w:vMerge/>
            <w:vAlign w:val="bottom"/>
          </w:tcPr>
          <w:p w14:paraId="1CB288DA" w14:textId="77777777" w:rsidR="00AE535C" w:rsidRPr="00540EEA" w:rsidRDefault="00AE535C" w:rsidP="00F1086E">
            <w:pPr>
              <w:ind w:leftChars="71" w:left="170"/>
              <w:rPr>
                <w:rFonts w:ascii="Calibri" w:hAnsi="Calibri"/>
                <w:sz w:val="20"/>
                <w:szCs w:val="20"/>
              </w:rPr>
            </w:pPr>
          </w:p>
        </w:tc>
      </w:tr>
      <w:tr w:rsidR="00AE535C" w:rsidRPr="00540EEA" w14:paraId="0C8F373D" w14:textId="77777777" w:rsidTr="00F1086E">
        <w:trPr>
          <w:cantSplit/>
        </w:trPr>
        <w:tc>
          <w:tcPr>
            <w:tcW w:w="6062" w:type="dxa"/>
            <w:vMerge/>
            <w:vAlign w:val="bottom"/>
          </w:tcPr>
          <w:p w14:paraId="08A59E12" w14:textId="77777777" w:rsidR="00AE535C" w:rsidRPr="00540EEA" w:rsidRDefault="00AE535C" w:rsidP="00F1086E">
            <w:pPr>
              <w:rPr>
                <w:rFonts w:ascii="Calibri" w:hAnsi="Calibri"/>
                <w:sz w:val="20"/>
                <w:szCs w:val="20"/>
              </w:rPr>
            </w:pPr>
          </w:p>
        </w:tc>
        <w:tc>
          <w:tcPr>
            <w:tcW w:w="2903" w:type="dxa"/>
            <w:vAlign w:val="bottom"/>
          </w:tcPr>
          <w:p w14:paraId="54ADC006" w14:textId="77777777" w:rsidR="00AE535C" w:rsidRPr="00540EEA" w:rsidRDefault="00AE535C" w:rsidP="00F1086E">
            <w:pPr>
              <w:rPr>
                <w:rFonts w:ascii="Calibri" w:hAnsi="Calibri"/>
                <w:b/>
                <w:bCs/>
                <w:sz w:val="16"/>
                <w:szCs w:val="16"/>
              </w:rPr>
            </w:pPr>
            <w:r w:rsidRPr="00540EEA">
              <w:rPr>
                <w:rFonts w:ascii="Calibri" w:hAnsi="Calibri"/>
                <w:sz w:val="16"/>
                <w:szCs w:val="16"/>
              </w:rPr>
              <w:t>First Attempt?</w:t>
            </w:r>
          </w:p>
        </w:tc>
        <w:tc>
          <w:tcPr>
            <w:tcW w:w="425" w:type="dxa"/>
            <w:vAlign w:val="bottom"/>
          </w:tcPr>
          <w:p w14:paraId="28AC9BD2" w14:textId="77777777" w:rsidR="00AE535C" w:rsidRPr="00540EEA" w:rsidRDefault="00AE535C" w:rsidP="00F1086E">
            <w:pPr>
              <w:jc w:val="center"/>
              <w:rPr>
                <w:rFonts w:ascii="Calibri" w:hAnsi="Calibri"/>
                <w:sz w:val="12"/>
                <w:szCs w:val="12"/>
              </w:rPr>
            </w:pPr>
            <w:bookmarkStart w:id="31" w:name="firstAttempt"/>
            <w:bookmarkEnd w:id="31"/>
          </w:p>
        </w:tc>
        <w:tc>
          <w:tcPr>
            <w:tcW w:w="1276" w:type="dxa"/>
            <w:vMerge/>
            <w:vAlign w:val="bottom"/>
          </w:tcPr>
          <w:p w14:paraId="00E28183" w14:textId="77777777" w:rsidR="00AE535C" w:rsidRPr="00540EEA" w:rsidRDefault="00AE535C" w:rsidP="00F1086E">
            <w:pPr>
              <w:ind w:firstLineChars="141" w:firstLine="282"/>
              <w:rPr>
                <w:rFonts w:ascii="Calibri" w:hAnsi="Calibri"/>
                <w:sz w:val="20"/>
                <w:szCs w:val="20"/>
              </w:rPr>
            </w:pPr>
          </w:p>
        </w:tc>
      </w:tr>
    </w:tbl>
    <w:p w14:paraId="6D46DEEC" w14:textId="77777777" w:rsidR="00AE535C" w:rsidRPr="00540EEA" w:rsidRDefault="00AE535C" w:rsidP="00AE535C">
      <w:pPr>
        <w:spacing w:after="200"/>
        <w:rPr>
          <w:rFonts w:ascii="Calibri" w:eastAsia="Calibri" w:hAnsi="Calibri"/>
        </w:rPr>
      </w:pPr>
    </w:p>
    <w:p w14:paraId="52E2FF2E" w14:textId="77777777" w:rsidR="00AE535C" w:rsidRPr="0030645E" w:rsidRDefault="00AE535C" w:rsidP="00AE535C">
      <w:pPr>
        <w:rPr>
          <w:rFonts w:ascii="Times New Roman" w:hAnsi="Times New Roman" w:cs="Times New Roman"/>
        </w:rPr>
      </w:pPr>
    </w:p>
    <w:p w14:paraId="11CBE02F" w14:textId="77777777" w:rsidR="00FC5AC6" w:rsidRDefault="00FC5AC6"/>
    <w:sectPr w:rsidR="00FC5AC6">
      <w:footerReference w:type="default" r:id="rId1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B4BFA" w14:textId="77777777" w:rsidR="00000000" w:rsidRDefault="004301C4">
      <w:pPr>
        <w:spacing w:line="240" w:lineRule="auto"/>
      </w:pPr>
      <w:r>
        <w:separator/>
      </w:r>
    </w:p>
  </w:endnote>
  <w:endnote w:type="continuationSeparator" w:id="0">
    <w:p w14:paraId="7EDB4BFC" w14:textId="77777777" w:rsidR="00000000" w:rsidRDefault="004301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B4BF4" w14:textId="019DBCF1" w:rsidR="00FC5AC6" w:rsidRDefault="004301C4">
    <w:pPr>
      <w:jc w:val="right"/>
    </w:pPr>
    <w:r>
      <w:fldChar w:fldCharType="begin"/>
    </w:r>
    <w:r>
      <w:instrText>PAGE</w:instrText>
    </w:r>
    <w:r>
      <w:fldChar w:fldCharType="separate"/>
    </w:r>
    <w:r w:rsidR="003E0B42">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B4BF6" w14:textId="77777777" w:rsidR="00000000" w:rsidRDefault="004301C4">
      <w:pPr>
        <w:spacing w:line="240" w:lineRule="auto"/>
      </w:pPr>
      <w:r>
        <w:separator/>
      </w:r>
    </w:p>
  </w:footnote>
  <w:footnote w:type="continuationSeparator" w:id="0">
    <w:p w14:paraId="7EDB4BF8" w14:textId="77777777" w:rsidR="00000000" w:rsidRDefault="004301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E42275"/>
    <w:multiLevelType w:val="multilevel"/>
    <w:tmpl w:val="474699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CBC0F2D"/>
    <w:multiLevelType w:val="multilevel"/>
    <w:tmpl w:val="EA18600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AC206BF"/>
    <w:multiLevelType w:val="multilevel"/>
    <w:tmpl w:val="DFE4D9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248533923">
    <w:abstractNumId w:val="0"/>
  </w:num>
  <w:num w:numId="2" w16cid:durableId="516315951">
    <w:abstractNumId w:val="1"/>
  </w:num>
  <w:num w:numId="3" w16cid:durableId="13140248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5AC6"/>
    <w:rsid w:val="001F13F6"/>
    <w:rsid w:val="002228A2"/>
    <w:rsid w:val="003E0B42"/>
    <w:rsid w:val="00411481"/>
    <w:rsid w:val="004301C4"/>
    <w:rsid w:val="0047370B"/>
    <w:rsid w:val="00635275"/>
    <w:rsid w:val="00732B0F"/>
    <w:rsid w:val="00775740"/>
    <w:rsid w:val="0099027D"/>
    <w:rsid w:val="00AE535C"/>
    <w:rsid w:val="00BF38A4"/>
    <w:rsid w:val="00CC78D2"/>
    <w:rsid w:val="00FC5A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DB4B51"/>
  <w15:docId w15:val="{C1836711-20EF-4B45-B8F4-53825CEFD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E0B42"/>
    <w:pPr>
      <w:tabs>
        <w:tab w:val="center" w:pos="4513"/>
        <w:tab w:val="right" w:pos="9026"/>
      </w:tabs>
      <w:spacing w:line="240" w:lineRule="auto"/>
    </w:pPr>
  </w:style>
  <w:style w:type="character" w:customStyle="1" w:styleId="HeaderChar">
    <w:name w:val="Header Char"/>
    <w:basedOn w:val="DefaultParagraphFont"/>
    <w:link w:val="Header"/>
    <w:uiPriority w:val="99"/>
    <w:rsid w:val="003E0B42"/>
  </w:style>
  <w:style w:type="paragraph" w:styleId="Footer">
    <w:name w:val="footer"/>
    <w:basedOn w:val="Normal"/>
    <w:link w:val="FooterChar"/>
    <w:uiPriority w:val="99"/>
    <w:unhideWhenUsed/>
    <w:rsid w:val="003E0B42"/>
    <w:pPr>
      <w:tabs>
        <w:tab w:val="center" w:pos="4513"/>
        <w:tab w:val="right" w:pos="9026"/>
      </w:tabs>
      <w:spacing w:line="240" w:lineRule="auto"/>
    </w:pPr>
  </w:style>
  <w:style w:type="character" w:customStyle="1" w:styleId="FooterChar">
    <w:name w:val="Footer Char"/>
    <w:basedOn w:val="DefaultParagraphFont"/>
    <w:link w:val="Footer"/>
    <w:uiPriority w:val="99"/>
    <w:rsid w:val="003E0B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07/s11416-007-0064-y" TargetMode="External"/><Relationship Id="rId13" Type="http://schemas.openxmlformats.org/officeDocument/2006/relationships/hyperlink" Target="http://www.alphawireless.co.za/wp-content/uploads/2013/01/Network-Security-article.pdf" TargetMode="External"/><Relationship Id="rId18" Type="http://schemas.openxmlformats.org/officeDocument/2006/relationships/hyperlink" Target="https://www.csupueblo.edu/hasan-school-of-business/_doc/ccser/using-threat-vulnerability-asset-to-identify-threats-vulnerabilities.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moodle.uwtsd.ac.uk/course/view.php?id=6290" TargetMode="External"/><Relationship Id="rId12" Type="http://schemas.openxmlformats.org/officeDocument/2006/relationships/hyperlink" Target="https://doi.org/10.1017/S0003055418000084" TargetMode="External"/><Relationship Id="rId17" Type="http://schemas.openxmlformats.org/officeDocument/2006/relationships/hyperlink" Target="https://books.google.co.uk/books?id=Hwk1EAAAQBAJ&amp;printsec=frontcover&amp;source=gbs_ge_summary_r&amp;cad=0" TargetMode="External"/><Relationship Id="rId2" Type="http://schemas.openxmlformats.org/officeDocument/2006/relationships/styles" Target="styles.xml"/><Relationship Id="rId16" Type="http://schemas.openxmlformats.org/officeDocument/2006/relationships/hyperlink" Target="https://www.gov.uk/data-protect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eeksforgeeks.org/what-is-a-proxy-firewall/" TargetMode="External"/><Relationship Id="rId5" Type="http://schemas.openxmlformats.org/officeDocument/2006/relationships/footnotes" Target="footnotes.xml"/><Relationship Id="rId15" Type="http://schemas.openxmlformats.org/officeDocument/2006/relationships/hyperlink" Target="https://link.springer.com/chapter/10.1007/3-540-44499-8_24" TargetMode="External"/><Relationship Id="rId10" Type="http://schemas.openxmlformats.org/officeDocument/2006/relationships/hyperlink" Target="https://www.wolframscience.com/nks/p598--cryptography-and-cryptanalysi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ibm.com/docs/en/was-nd/8.5.5?topic=apis-decryption-methods" TargetMode="External"/><Relationship Id="rId14" Type="http://schemas.openxmlformats.org/officeDocument/2006/relationships/hyperlink" Target="https://www.itweb.co.za/content/kYbe9MXxXomMAW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70</TotalTime>
  <Pages>16</Pages>
  <Words>4816</Words>
  <Characters>28706</Characters>
  <Application>Microsoft Office Word</Application>
  <DocSecurity>0</DocSecurity>
  <Lines>1688</Lines>
  <Paragraphs>316</Paragraphs>
  <ScaleCrop>false</ScaleCrop>
  <Company>University of Wales Trinity Saint David</Company>
  <LinksUpToDate>false</LinksUpToDate>
  <CharactersWithSpaces>33206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Carlene Campbell</cp:lastModifiedBy>
  <cp:revision>14</cp:revision>
  <dcterms:created xsi:type="dcterms:W3CDTF">2022-12-31T17:08:00Z</dcterms:created>
  <dcterms:modified xsi:type="dcterms:W3CDTF">2022-12-31T18:40:00Z</dcterms:modified>
</cp:coreProperties>
</file>