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9826.0" w:type="dxa"/>
        <w:jc w:val="left"/>
        <w:tblInd w:w="10.0" w:type="dxa"/>
        <w:tblLayout w:type="fixed"/>
        <w:tblLook w:val="0400"/>
      </w:tblPr>
      <w:tblGrid>
        <w:gridCol w:w="9826"/>
        <w:tblGridChange w:id="0">
          <w:tblGrid>
            <w:gridCol w:w="9826"/>
          </w:tblGrid>
        </w:tblGridChange>
      </w:tblGrid>
      <w:tr>
        <w:trPr>
          <w:cantSplit w:val="0"/>
          <w:trHeight w:val="1652" w:hRule="atLeast"/>
          <w:tblHeader w:val="0"/>
        </w:trPr>
        <w:tc>
          <w:tcPr/>
          <w:p w:rsidR="00000000" w:rsidDel="00000000" w:rsidP="00000000" w:rsidRDefault="00000000" w:rsidRPr="00000000" w14:paraId="00000002">
            <w:pPr>
              <w:rPr>
                <w:rFonts w:ascii="Trebuchet MS" w:cs="Trebuchet MS" w:eastAsia="Trebuchet MS" w:hAnsi="Trebuchet MS"/>
                <w:i w:val="1"/>
                <w:iCs w:val="1"/>
                <w:color w:val="595959"/>
                <w:sz w:val="72"/>
                <w:szCs w:val="72"/>
              </w:rPr>
            </w:pPr>
            <w:bookmarkStart w:colFirst="0" w:colLast="0" w:name="_i5wjs8gzr5u1" w:id="0"/>
            <w:bookmarkEnd w:id="0"/>
            <w:r w:rsidDel="00000000" w:rsidR="00000000" w:rsidRPr="00000000">
              <w:rPr>
                <w:rFonts w:ascii="Trebuchet MS" w:cs="Trebuchet MS" w:eastAsia="Trebuchet MS" w:hAnsi="Trebuchet MS"/>
                <w:color w:val="004147"/>
                <w:sz w:val="56"/>
                <w:szCs w:val="56"/>
                <w:rtl w:val="0"/>
              </w:rPr>
              <w:t xml:space="preserve">5HR02 </w:t>
              <w:br w:type="textWrapping"/>
              <w:t xml:space="preserve">Talent management and workforce planning</w:t>
            </w:r>
            <w:r w:rsidDel="00000000" w:rsidR="00000000" w:rsidRPr="00000000">
              <w:rPr>
                <w:rtl w:val="0"/>
              </w:rPr>
            </w:r>
          </w:p>
        </w:tc>
      </w:tr>
      <w:tr>
        <w:trPr>
          <w:cantSplit w:val="0"/>
          <w:trHeight w:val="743" w:hRule="atLeast"/>
          <w:tblHeader w:val="0"/>
        </w:trPr>
        <w:tc>
          <w:tcPr/>
          <w:p w:rsidR="00000000" w:rsidDel="00000000" w:rsidP="00000000" w:rsidRDefault="00000000" w:rsidRPr="00000000" w14:paraId="00000003">
            <w:pPr>
              <w:spacing w:after="120" w:before="120" w:lineRule="auto"/>
              <w:rPr>
                <w:rFonts w:ascii="Trebuchet MS" w:cs="Trebuchet MS" w:eastAsia="Trebuchet MS" w:hAnsi="Trebuchet MS"/>
                <w:i w:val="1"/>
                <w:iCs w:val="1"/>
                <w:color w:val="000000"/>
                <w:sz w:val="56"/>
                <w:szCs w:val="56"/>
              </w:rPr>
            </w:pPr>
            <w:r w:rsidDel="00000000" w:rsidR="00000000" w:rsidRPr="00000000">
              <w:rPr>
                <w:rFonts w:ascii="Trebuchet MS" w:cs="Trebuchet MS" w:eastAsia="Trebuchet MS" w:hAnsi="Trebuchet MS"/>
                <w:i w:val="1"/>
                <w:iCs w:val="1"/>
                <w:color w:val="585858"/>
                <w:sz w:val="56"/>
                <w:szCs w:val="56"/>
                <w:rtl w:val="0"/>
              </w:rPr>
              <w:t xml:space="preserve">Learner Assessment Brief</w:t>
            </w:r>
            <w:r w:rsidDel="00000000" w:rsidR="00000000" w:rsidRPr="00000000">
              <w:rPr>
                <w:rtl w:val="0"/>
              </w:rPr>
            </w:r>
          </w:p>
        </w:tc>
      </w:tr>
      <w:tr>
        <w:trPr>
          <w:cantSplit w:val="0"/>
          <w:trHeight w:val="429" w:hRule="atLeast"/>
          <w:tblHeader w:val="0"/>
        </w:trPr>
        <w:tc>
          <w:tcPr/>
          <w:p w:rsidR="00000000" w:rsidDel="00000000" w:rsidP="00000000" w:rsidRDefault="00000000" w:rsidRPr="00000000" w14:paraId="00000004">
            <w:pPr>
              <w:spacing w:after="120" w:before="120" w:lineRule="auto"/>
              <w:rPr>
                <w:rFonts w:ascii="Trebuchet MS" w:cs="Trebuchet MS" w:eastAsia="Trebuchet MS" w:hAnsi="Trebuchet MS"/>
                <w:color w:val="004147"/>
                <w:sz w:val="28"/>
                <w:szCs w:val="28"/>
              </w:rPr>
            </w:pPr>
            <w:r w:rsidDel="00000000" w:rsidR="00000000" w:rsidRPr="00000000">
              <w:rPr>
                <w:rFonts w:ascii="Trebuchet MS" w:cs="Trebuchet MS" w:eastAsia="Trebuchet MS" w:hAnsi="Trebuchet MS"/>
                <w:b w:val="1"/>
                <w:bCs w:val="1"/>
                <w:color w:val="595959"/>
                <w:sz w:val="28"/>
                <w:szCs w:val="28"/>
                <w:rtl w:val="0"/>
              </w:rPr>
              <w:t xml:space="preserve">Assessment ID / CIPD_5HR02_24_02</w:t>
            </w:r>
            <w:r w:rsidDel="00000000" w:rsidR="00000000" w:rsidRPr="00000000">
              <w:rPr>
                <w:rtl w:val="0"/>
              </w:rPr>
            </w:r>
          </w:p>
        </w:tc>
      </w:tr>
      <w:tr>
        <w:trPr>
          <w:cantSplit w:val="0"/>
          <w:trHeight w:val="4549" w:hRule="atLeast"/>
          <w:tblHeader w:val="0"/>
        </w:trPr>
        <w:tc>
          <w:tcPr/>
          <w:p w:rsidR="00000000" w:rsidDel="00000000" w:rsidP="00000000" w:rsidRDefault="00000000" w:rsidRPr="00000000" w14:paraId="00000005">
            <w:pPr>
              <w:rPr>
                <w:rFonts w:ascii="Trebuchet MS" w:cs="Trebuchet MS" w:eastAsia="Trebuchet MS" w:hAnsi="Trebuchet MS"/>
                <w:i w:val="1"/>
                <w:iCs w:val="1"/>
                <w:color w:val="595959"/>
                <w:sz w:val="72"/>
                <w:szCs w:val="7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2667104</wp:posOffset>
                      </wp:positionH>
                      <wp:positionV relativeFrom="paragraph">
                        <wp:posOffset>385369</wp:posOffset>
                      </wp:positionV>
                      <wp:extent cx="3420000" cy="3420000"/>
                      <wp:effectExtent b="0" l="0" r="0" t="0"/>
                      <wp:wrapNone/>
                      <wp:docPr id="5" name=""/>
                      <a:graphic>
                        <a:graphicData uri="http://schemas.microsoft.com/office/word/2010/wordprocessingGroup">
                          <wpg:wgp>
                            <wpg:cNvGrpSpPr/>
                            <wpg:grpSpPr>
                              <a:xfrm>
                                <a:off x="3635975" y="2070000"/>
                                <a:ext cx="3420000" cy="3420000"/>
                                <a:chOff x="3635975" y="2070000"/>
                                <a:chExt cx="3420025" cy="3420000"/>
                              </a:xfrm>
                            </wpg:grpSpPr>
                            <wpg:grpSp>
                              <wpg:cNvGrpSpPr/>
                              <wpg:grpSpPr>
                                <a:xfrm>
                                  <a:off x="3636000" y="2070000"/>
                                  <a:ext cx="3420000" cy="3420000"/>
                                  <a:chOff x="0" y="0"/>
                                  <a:chExt cx="3420000" cy="3420000"/>
                                </a:xfrm>
                              </wpg:grpSpPr>
                              <wps:wsp>
                                <wps:cNvSpPr/>
                                <wps:cNvPr id="7" name="Shape 7"/>
                                <wps:spPr>
                                  <a:xfrm>
                                    <a:off x="0" y="0"/>
                                    <a:ext cx="3420000" cy="3420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0" y="0"/>
                                    <a:ext cx="3420000" cy="3420000"/>
                                  </a:xfrm>
                                  <a:prstGeom prst="donut">
                                    <a:avLst>
                                      <a:gd fmla="val 12428" name="adj"/>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9" name="Shape 9"/>
                                <wps:spPr>
                                  <a:xfrm>
                                    <a:off x="2565779" y="2552132"/>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2866030" y="2852382"/>
                                    <a:ext cx="414950" cy="414950"/>
                                  </a:xfrm>
                                  <a:prstGeom prst="ellipse">
                                    <a:avLst/>
                                  </a:prstGeom>
                                  <a:solidFill>
                                    <a:schemeClr val="accent2">
                                      <a:alpha val="3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1" name="Shape 11"/>
                                <wps:spPr>
                                  <a:xfrm>
                                    <a:off x="2265529" y="2251881"/>
                                    <a:ext cx="415286" cy="415286"/>
                                  </a:xfrm>
                                  <a:prstGeom prst="ellipse">
                                    <a:avLst/>
                                  </a:prstGeom>
                                  <a:solidFill>
                                    <a:schemeClr val="accent2">
                                      <a:alpha val="80000"/>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2" name="Shape 12"/>
                                <wps:spPr>
                                  <a:xfrm>
                                    <a:off x="464024" y="423081"/>
                                    <a:ext cx="414950" cy="414950"/>
                                  </a:xfrm>
                                  <a:prstGeom prst="ellipse">
                                    <a:avLst/>
                                  </a:prstGeom>
                                  <a:solidFill>
                                    <a:schemeClr val="accent2">
                                      <a:alpha val="54901"/>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2667104</wp:posOffset>
                      </wp:positionH>
                      <wp:positionV relativeFrom="paragraph">
                        <wp:posOffset>385369</wp:posOffset>
                      </wp:positionV>
                      <wp:extent cx="3420000" cy="3420000"/>
                      <wp:effectExtent b="0" l="0" r="0" t="0"/>
                      <wp:wrapNone/>
                      <wp:docPr id="5" name="image11.png"/>
                      <a:graphic>
                        <a:graphicData uri="http://schemas.openxmlformats.org/drawingml/2006/picture">
                          <pic:pic>
                            <pic:nvPicPr>
                              <pic:cNvPr id="0" name="image11.png"/>
                              <pic:cNvPicPr preferRelativeResize="0"/>
                            </pic:nvPicPr>
                            <pic:blipFill>
                              <a:blip r:embed="rId6"/>
                              <a:srcRect/>
                              <a:stretch>
                                <a:fillRect/>
                              </a:stretch>
                            </pic:blipFill>
                            <pic:spPr>
                              <a:xfrm>
                                <a:off x="0" y="0"/>
                                <a:ext cx="3420000" cy="3420000"/>
                              </a:xfrm>
                              <a:prstGeom prst="rect"/>
                              <a:ln/>
                            </pic:spPr>
                          </pic:pic>
                        </a:graphicData>
                      </a:graphic>
                    </wp:anchor>
                  </w:drawing>
                </mc:Fallback>
              </mc:AlternateContent>
            </w:r>
          </w:p>
        </w:tc>
      </w:tr>
      <w:tr>
        <w:trPr>
          <w:cantSplit w:val="0"/>
          <w:trHeight w:val="1571" w:hRule="atLeast"/>
          <w:tblHeader w:val="0"/>
        </w:trPr>
        <w:tc>
          <w:tcPr/>
          <w:p w:rsidR="00000000" w:rsidDel="00000000" w:rsidP="00000000" w:rsidRDefault="00000000" w:rsidRPr="00000000" w14:paraId="00000006">
            <w:pPr>
              <w:spacing w:after="120" w:lineRule="auto"/>
              <w:rPr>
                <w:rFonts w:ascii="Trebuchet MS" w:cs="Trebuchet MS" w:eastAsia="Trebuchet MS" w:hAnsi="Trebuchet MS"/>
                <w:i w:val="1"/>
                <w:iCs w:val="1"/>
                <w:color w:val="595959"/>
                <w:sz w:val="44"/>
                <w:szCs w:val="44"/>
              </w:rPr>
            </w:pPr>
            <w:r w:rsidDel="00000000" w:rsidR="00000000" w:rsidRPr="00000000">
              <w:rPr>
                <w:rtl w:val="0"/>
              </w:rPr>
            </w:r>
          </w:p>
          <w:p w:rsidR="00000000" w:rsidDel="00000000" w:rsidP="00000000" w:rsidRDefault="00000000" w:rsidRPr="00000000" w14:paraId="00000007">
            <w:pPr>
              <w:spacing w:after="120" w:lineRule="auto"/>
              <w:rPr>
                <w:rFonts w:ascii="Trebuchet MS" w:cs="Trebuchet MS" w:eastAsia="Trebuchet MS" w:hAnsi="Trebuchet MS"/>
                <w:i w:val="1"/>
                <w:iCs w:val="1"/>
                <w:color w:val="595959"/>
                <w:sz w:val="44"/>
                <w:szCs w:val="44"/>
              </w:rPr>
            </w:pPr>
            <w:r w:rsidDel="00000000" w:rsidR="00000000" w:rsidRPr="00000000">
              <w:rPr>
                <w:rtl w:val="0"/>
              </w:rPr>
            </w:r>
          </w:p>
          <w:p w:rsidR="00000000" w:rsidDel="00000000" w:rsidP="00000000" w:rsidRDefault="00000000" w:rsidRPr="00000000" w14:paraId="00000008">
            <w:pPr>
              <w:spacing w:after="120" w:lineRule="auto"/>
              <w:rPr>
                <w:rFonts w:ascii="Trebuchet MS" w:cs="Trebuchet MS" w:eastAsia="Trebuchet MS" w:hAnsi="Trebuchet MS"/>
                <w:i w:val="1"/>
                <w:iCs w:val="1"/>
                <w:color w:val="595959"/>
                <w:sz w:val="44"/>
                <w:szCs w:val="44"/>
              </w:rPr>
            </w:pPr>
            <w:r w:rsidDel="00000000" w:rsidR="00000000" w:rsidRPr="00000000">
              <w:rPr>
                <w:rtl w:val="0"/>
              </w:rPr>
            </w:r>
          </w:p>
          <w:p w:rsidR="00000000" w:rsidDel="00000000" w:rsidP="00000000" w:rsidRDefault="00000000" w:rsidRPr="00000000" w14:paraId="00000009">
            <w:pPr>
              <w:spacing w:after="120" w:lineRule="auto"/>
              <w:rPr>
                <w:rFonts w:ascii="Trebuchet MS" w:cs="Trebuchet MS" w:eastAsia="Trebuchet MS" w:hAnsi="Trebuchet MS"/>
                <w:i w:val="1"/>
                <w:iCs w:val="1"/>
                <w:color w:val="595959"/>
                <w:sz w:val="44"/>
                <w:szCs w:val="44"/>
              </w:rPr>
            </w:pPr>
            <w:r w:rsidDel="00000000" w:rsidR="00000000" w:rsidRPr="00000000">
              <w:rPr>
                <w:rFonts w:ascii="Trebuchet MS" w:cs="Trebuchet MS" w:eastAsia="Trebuchet MS" w:hAnsi="Trebuchet MS"/>
                <w:i w:val="1"/>
                <w:iCs w:val="1"/>
                <w:color w:val="595959"/>
                <w:sz w:val="44"/>
                <w:szCs w:val="44"/>
                <w:rtl w:val="0"/>
              </w:rPr>
              <w:t xml:space="preserve">Level 5 Associate Diploma in </w:t>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0" w:hanging="360"/>
              <w:jc w:val="left"/>
              <w:rPr>
                <w:b w:val="0"/>
                <w:bCs w:val="0"/>
                <w:i w:val="0"/>
                <w:iCs w:val="0"/>
                <w:smallCaps w:val="0"/>
                <w:strike w:val="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56"/>
                <w:szCs w:val="56"/>
                <w:u w:val="none"/>
                <w:shd w:fill="auto" w:val="clear"/>
                <w:vertAlign w:val="baseline"/>
                <w:rtl w:val="0"/>
              </w:rPr>
              <w:t xml:space="preserve">People Management </w:t>
            </w:r>
            <w:r w:rsidDel="00000000" w:rsidR="00000000" w:rsidRPr="00000000">
              <w:rPr>
                <w:rtl w:val="0"/>
              </w:rPr>
            </w:r>
          </w:p>
        </w:tc>
      </w:tr>
    </w:tbl>
    <w:p w:rsidR="00000000" w:rsidDel="00000000" w:rsidP="00000000" w:rsidRDefault="00000000" w:rsidRPr="00000000" w14:paraId="0000000B">
      <w:pPr>
        <w:rPr>
          <w:rFonts w:ascii="Trebuchet MS" w:cs="Trebuchet MS" w:eastAsia="Trebuchet MS" w:hAnsi="Trebuchet MS"/>
          <w:color w:val="520d5d"/>
          <w:sz w:val="16"/>
          <w:szCs w:val="16"/>
        </w:rPr>
        <w:sectPr>
          <w:headerReference r:id="rId7" w:type="default"/>
          <w:headerReference r:id="rId8" w:type="first"/>
          <w:footerReference r:id="rId9" w:type="default"/>
          <w:footerReference r:id="rId10" w:type="first"/>
          <w:pgSz w:h="16840" w:w="11900" w:orient="portrait"/>
          <w:pgMar w:bottom="340" w:top="3062" w:left="1077" w:right="1077" w:header="624" w:footer="720"/>
          <w:pgNumType w:start="1"/>
          <w:titlePg w:val="1"/>
        </w:sectPr>
      </w:pPr>
      <w:r w:rsidDel="00000000" w:rsidR="00000000" w:rsidRPr="00000000">
        <w:rPr>
          <w:rFonts w:ascii="Trebuchet MS" w:cs="Trebuchet MS" w:eastAsia="Trebuchet MS" w:hAnsi="Trebuchet MS"/>
        </w:rPr>
        <mc:AlternateContent>
          <mc:Choice Requires="wpg">
            <w:drawing>
              <wp:anchor allowOverlap="1" behindDoc="1" distB="0" distT="0" distL="0" distR="0" hidden="0" layoutInCell="1" locked="0" relativeHeight="0" simplePos="0">
                <wp:simplePos x="0" y="0"/>
                <wp:positionH relativeFrom="page">
                  <wp:posOffset>-51270</wp:posOffset>
                </wp:positionH>
                <wp:positionV relativeFrom="page">
                  <wp:posOffset>-385148</wp:posOffset>
                </wp:positionV>
                <wp:extent cx="7646639" cy="11338585"/>
                <wp:effectExtent b="0" l="0" r="0" t="0"/>
                <wp:wrapNone/>
                <wp:docPr id="7" name=""/>
                <a:graphic>
                  <a:graphicData uri="http://schemas.microsoft.com/office/word/2010/wordprocessingShape">
                    <wps:wsp>
                      <wps:cNvSpPr/>
                      <wps:cNvPr id="14" name="Shape 14"/>
                      <wps:spPr>
                        <a:xfrm>
                          <a:off x="1529031" y="0"/>
                          <a:ext cx="7633939" cy="7560000"/>
                        </a:xfrm>
                        <a:prstGeom prst="rect">
                          <a:avLst/>
                        </a:prstGeom>
                        <a:solidFill>
                          <a:schemeClr val="accent2">
                            <a:alpha val="5098"/>
                          </a:schemeClr>
                        </a:solidFill>
                        <a:ln cap="flat" cmpd="sng" w="12700">
                          <a:solidFill>
                            <a:srgbClr val="3B0943"/>
                          </a:solidFill>
                          <a:prstDash val="solid"/>
                          <a:miter lim="8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page">
                  <wp:posOffset>-51270</wp:posOffset>
                </wp:positionH>
                <wp:positionV relativeFrom="page">
                  <wp:posOffset>-385148</wp:posOffset>
                </wp:positionV>
                <wp:extent cx="7646639" cy="11338585"/>
                <wp:effectExtent b="0" l="0" r="0" t="0"/>
                <wp:wrapNone/>
                <wp:docPr id="7" name="image13.png"/>
                <a:graphic>
                  <a:graphicData uri="http://schemas.openxmlformats.org/drawingml/2006/picture">
                    <pic:pic>
                      <pic:nvPicPr>
                        <pic:cNvPr id="0" name="image13.png"/>
                        <pic:cNvPicPr preferRelativeResize="0"/>
                      </pic:nvPicPr>
                      <pic:blipFill>
                        <a:blip r:embed="rId6"/>
                        <a:srcRect/>
                        <a:stretch>
                          <a:fillRect/>
                        </a:stretch>
                      </pic:blipFill>
                      <pic:spPr>
                        <a:xfrm>
                          <a:off x="0" y="0"/>
                          <a:ext cx="7646639" cy="11338585"/>
                        </a:xfrm>
                        <a:prstGeom prst="rect"/>
                        <a:ln/>
                      </pic:spPr>
                    </pic:pic>
                  </a:graphicData>
                </a:graphic>
              </wp:anchor>
            </w:drawing>
          </mc:Fallback>
        </mc:AlternateContent>
      </w:r>
      <w:r w:rsidDel="00000000" w:rsidR="00000000" w:rsidRPr="00000000">
        <w:rPr>
          <w:rtl w:val="0"/>
        </w:rPr>
      </w:r>
    </w:p>
    <w:p w:rsidR="00000000" w:rsidDel="00000000" w:rsidP="00000000" w:rsidRDefault="00000000" w:rsidRPr="00000000" w14:paraId="0000000C">
      <w:pPr>
        <w:spacing w:line="240" w:lineRule="auto"/>
        <w:rPr>
          <w:rFonts w:ascii="Trebuchet MS" w:cs="Trebuchet MS" w:eastAsia="Trebuchet MS" w:hAnsi="Trebuchet MS"/>
          <w:b w:val="1"/>
          <w:bCs w:val="1"/>
          <w:color w:val="004147"/>
          <w:sz w:val="48"/>
          <w:szCs w:val="48"/>
        </w:rPr>
      </w:pPr>
      <w:r w:rsidDel="00000000" w:rsidR="00000000" w:rsidRPr="00000000">
        <w:rPr>
          <w:rtl w:val="0"/>
        </w:rPr>
      </w:r>
    </w:p>
    <w:p w:rsidR="00000000" w:rsidDel="00000000" w:rsidP="00000000" w:rsidRDefault="00000000" w:rsidRPr="00000000" w14:paraId="0000000D">
      <w:pPr>
        <w:spacing w:line="240" w:lineRule="auto"/>
        <w:rPr>
          <w:rFonts w:ascii="Trebuchet MS" w:cs="Trebuchet MS" w:eastAsia="Trebuchet MS" w:hAnsi="Trebuchet MS"/>
          <w:b w:val="1"/>
          <w:bCs w:val="1"/>
        </w:rPr>
      </w:pPr>
      <w:r w:rsidDel="00000000" w:rsidR="00000000" w:rsidRPr="00000000">
        <w:rPr>
          <w:rtl w:val="0"/>
        </w:rPr>
      </w:r>
    </w:p>
    <w:tbl>
      <w:tblPr>
        <w:tblStyle w:val="Table2"/>
        <w:tblpPr w:leftFromText="180" w:rightFromText="180" w:topFromText="0" w:bottomFromText="0" w:vertAnchor="text" w:horzAnchor="text" w:tblpX="0" w:tblpY="0"/>
        <w:tblW w:w="9792.0" w:type="dxa"/>
        <w:jc w:val="left"/>
        <w:tblLayout w:type="fixed"/>
        <w:tblLook w:val="0400"/>
      </w:tblPr>
      <w:tblGrid>
        <w:gridCol w:w="4166"/>
        <w:gridCol w:w="803"/>
        <w:gridCol w:w="603"/>
        <w:gridCol w:w="200"/>
        <w:gridCol w:w="803"/>
        <w:gridCol w:w="403"/>
        <w:gridCol w:w="401"/>
        <w:gridCol w:w="803"/>
        <w:gridCol w:w="202"/>
        <w:gridCol w:w="601"/>
        <w:gridCol w:w="807"/>
        <w:tblGridChange w:id="0">
          <w:tblGrid>
            <w:gridCol w:w="4166"/>
            <w:gridCol w:w="803"/>
            <w:gridCol w:w="603"/>
            <w:gridCol w:w="200"/>
            <w:gridCol w:w="803"/>
            <w:gridCol w:w="403"/>
            <w:gridCol w:w="401"/>
            <w:gridCol w:w="803"/>
            <w:gridCol w:w="202"/>
            <w:gridCol w:w="601"/>
            <w:gridCol w:w="807"/>
          </w:tblGrid>
        </w:tblGridChange>
      </w:tblGrid>
      <w:tr>
        <w:trPr>
          <w:cantSplit w:val="0"/>
          <w:trHeight w:val="397" w:hRule="atLeast"/>
          <w:tblHeader w:val="0"/>
        </w:trPr>
        <w:tc>
          <w:tcPr>
            <w:gridSpan w:val="11"/>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0E">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Please write clearly in block capitals.</w:t>
            </w:r>
            <w:r w:rsidDel="00000000" w:rsidR="00000000" w:rsidRPr="00000000">
              <w:rPr>
                <w:rFonts w:ascii="Trebuchet MS" w:cs="Trebuchet MS" w:eastAsia="Trebuchet MS" w:hAnsi="Trebuchet MS"/>
                <w:rtl w:val="0"/>
              </w:rPr>
              <w:t xml:space="preserve">  </w:t>
            </w: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19">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number: </w:t>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A">
            <w:pPr>
              <w:rPr/>
            </w:pPr>
            <w:r w:rsidDel="00000000" w:rsidR="00000000" w:rsidRPr="00000000">
              <w:rPr>
                <w:rFonts w:ascii="Trebuchet MS" w:cs="Trebuchet MS" w:eastAsia="Trebuchet MS" w:hAnsi="Trebuchet MS"/>
                <w:rtl w:val="0"/>
              </w:rPr>
              <w:t xml:space="preserve">0</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6</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6</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9</w:t>
            </w:r>
            <w:r w:rsidDel="00000000" w:rsidR="00000000" w:rsidRPr="00000000">
              <w:rPr>
                <w:rtl w:val="0"/>
              </w:rPr>
            </w:r>
          </w:p>
        </w:tc>
      </w:tr>
      <w:tr>
        <w:trPr>
          <w:cantSplit w:val="0"/>
          <w:trHeight w:val="4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24">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Centre name:</w:t>
            </w:r>
          </w:p>
          <w:p w:rsidR="00000000" w:rsidDel="00000000" w:rsidP="00000000" w:rsidRDefault="00000000" w:rsidRPr="00000000" w14:paraId="00000025">
            <w:pPr>
              <w:rPr>
                <w:rFonts w:ascii="Trebuchet MS" w:cs="Trebuchet MS" w:eastAsia="Trebuchet MS" w:hAnsi="Trebuchet MS"/>
                <w:b w:val="1"/>
                <w:bCs w:val="1"/>
              </w:rPr>
            </w:pPr>
            <w:r w:rsidDel="00000000" w:rsidR="00000000" w:rsidRPr="00000000">
              <w:rPr>
                <w:rtl w:val="0"/>
              </w:rPr>
            </w:r>
          </w:p>
        </w:tc>
        <w:tc>
          <w:tcPr>
            <w:gridSpan w:val="10"/>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rebuchet MS" w:cs="Trebuchet MS" w:eastAsia="Trebuchet MS" w:hAnsi="Trebuchet MS"/>
                <w:rtl w:val="0"/>
              </w:rPr>
              <w:t xml:space="preserve">UWTSD</w:t>
            </w:r>
            <w:r w:rsidDel="00000000" w:rsidR="00000000" w:rsidRPr="00000000">
              <w:rPr>
                <w:rtl w:val="0"/>
              </w:rPr>
            </w:r>
          </w:p>
        </w:tc>
      </w:tr>
      <w:tr>
        <w:trPr>
          <w:cantSplit w:val="0"/>
          <w:trHeight w:val="4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0">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number (1st 7 digits of CIPD Membership number):</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1">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w:t>
            </w:r>
            <w:r w:rsidDel="00000000" w:rsidR="00000000" w:rsidRPr="00000000">
              <w:rPr>
                <w:rFonts w:ascii="Trebuchet MS" w:cs="Trebuchet MS" w:eastAsia="Trebuchet MS" w:hAnsi="Trebuchet MS"/>
                <w:color w:val="202020"/>
                <w:rtl w:val="0"/>
              </w:rPr>
              <w:t xml:space="preserve">9</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2">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 1</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4">
            <w:pPr>
              <w:spacing w:lin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1</w:t>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5">
            <w:pPr>
              <w:spacing w:lin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7">
            <w:pPr>
              <w:spacing w:lin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9</w:t>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8">
            <w:pPr>
              <w:spacing w:lin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9</w:t>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3A">
            <w:pPr>
              <w:spacing w:line="240" w:lineRule="auto"/>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3B">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surname: </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3C">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KENYON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46">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Learner other names: </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47">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NIA LLOYD</w:t>
            </w:r>
          </w:p>
        </w:tc>
      </w:tr>
      <w:tr>
        <w:trPr>
          <w:cantSplit w:val="0"/>
          <w:trHeight w:val="113" w:hRule="atLeast"/>
          <w:tblHeader w:val="0"/>
        </w:trPr>
        <w:tc>
          <w:tcPr>
            <w:gridSpan w:val="11"/>
            <w:tcBorders>
              <w:top w:color="000000" w:space="0" w:sz="4" w:val="single"/>
              <w:left w:color="000000" w:space="0" w:sz="4" w:val="single"/>
              <w:bottom w:color="000000" w:space="0" w:sz="4" w:val="single"/>
              <w:right w:color="000000" w:space="0" w:sz="4" w:val="single"/>
            </w:tcBorders>
            <w:shd w:fill="00838e" w:val="clear"/>
            <w:vAlign w:val="center"/>
          </w:tcPr>
          <w:p w:rsidR="00000000" w:rsidDel="00000000" w:rsidP="00000000" w:rsidRDefault="00000000" w:rsidRPr="00000000" w14:paraId="00000051">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5C">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code:</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5D">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5HR02</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67">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Unit title:</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6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Talent management and workforce planning</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2">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ID:</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3">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CIPD_5HR02_24_02</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7D">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start date:</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7E">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88">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Assessment submission date:</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89">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26th May 2026</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3">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First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4">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9E">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Second resubmission date for centre marking – if applicable</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9F">
            <w:pPr>
              <w:rPr>
                <w:rFonts w:ascii="Trebuchet MS" w:cs="Trebuchet MS" w:eastAsia="Trebuchet MS" w:hAnsi="Trebuchet MS"/>
              </w:rPr>
            </w:pPr>
            <w:r w:rsidDel="00000000" w:rsidR="00000000" w:rsidRPr="00000000">
              <w:rPr>
                <w:rtl w:val="0"/>
              </w:rPr>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0A9">
            <w:pPr>
              <w:rPr>
                <w:rFonts w:ascii="Trebuchet MS" w:cs="Trebuchet MS" w:eastAsia="Trebuchet MS" w:hAnsi="Trebuchet MS"/>
                <w:b w:val="1"/>
                <w:bCs w:val="1"/>
              </w:rPr>
            </w:pPr>
            <w:r w:rsidDel="00000000" w:rsidR="00000000" w:rsidRPr="00000000">
              <w:rPr>
                <w:rFonts w:ascii="Trebuchet MS" w:cs="Trebuchet MS" w:eastAsia="Trebuchet MS" w:hAnsi="Trebuchet MS"/>
                <w:b w:val="1"/>
                <w:bCs w:val="1"/>
                <w:rtl w:val="0"/>
              </w:rPr>
              <w:t xml:space="preserve">Declared word count</w:t>
            </w:r>
          </w:p>
        </w:tc>
        <w:tc>
          <w:tcPr>
            <w:gridSpan w:val="10"/>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AA">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4290</w:t>
            </w:r>
          </w:p>
        </w:tc>
      </w:tr>
    </w:tbl>
    <w:p w:rsidR="00000000" w:rsidDel="00000000" w:rsidP="00000000" w:rsidRDefault="00000000" w:rsidRPr="00000000" w14:paraId="000000B4">
      <w:pPr>
        <w:spacing w:line="240" w:lineRule="auto"/>
        <w:rPr>
          <w:rFonts w:ascii="Trebuchet MS" w:cs="Trebuchet MS" w:eastAsia="Trebuchet MS" w:hAnsi="Trebuchet MS"/>
          <w:b w:val="1"/>
          <w:bCs w:val="1"/>
        </w:rPr>
      </w:pPr>
      <w:r w:rsidDel="00000000" w:rsidR="00000000" w:rsidRPr="00000000">
        <w:rPr>
          <w:rtl w:val="0"/>
        </w:rPr>
      </w:r>
    </w:p>
    <w:p w:rsidR="00000000" w:rsidDel="00000000" w:rsidP="00000000" w:rsidRDefault="00000000" w:rsidRPr="00000000" w14:paraId="000000B5">
      <w:pPr>
        <w:spacing w:line="240" w:lineRule="auto"/>
        <w:rPr>
          <w:rFonts w:ascii="Trebuchet MS" w:cs="Trebuchet MS" w:eastAsia="Trebuchet MS" w:hAnsi="Trebuchet MS"/>
          <w:b w:val="1"/>
          <w:bCs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360" w:before="0" w:line="264" w:lineRule="auto"/>
        <w:ind w:left="0" w:right="982" w:firstLine="0"/>
        <w:jc w:val="left"/>
        <w:rPr>
          <w:rFonts w:ascii="Trebuchet MS" w:cs="Trebuchet MS" w:eastAsia="Trebuchet MS" w:hAnsi="Trebuchet MS"/>
          <w:b w:val="1"/>
          <w:bCs w:val="1"/>
          <w:i w:val="0"/>
          <w:iCs w:val="0"/>
          <w:smallCaps w:val="0"/>
          <w:strike w:val="0"/>
          <w:color w:val="004147"/>
          <w:sz w:val="52"/>
          <w:szCs w:val="5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3493</wp:posOffset>
                </wp:positionV>
                <wp:extent cx="6232525" cy="1273175"/>
                <wp:effectExtent b="0" l="0" r="0" t="0"/>
                <wp:wrapNone/>
                <wp:docPr id="4" name=""/>
                <a:graphic>
                  <a:graphicData uri="http://schemas.microsoft.com/office/word/2010/wordprocessingShape">
                    <wps:wsp>
                      <wps:cNvSpPr/>
                      <wps:cNvPr id="5" name="Shape 5"/>
                      <wps:spPr>
                        <a:xfrm>
                          <a:off x="2234500" y="3148175"/>
                          <a:ext cx="6223000" cy="126365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3493</wp:posOffset>
                </wp:positionV>
                <wp:extent cx="6232525" cy="1273175"/>
                <wp:effectExtent b="0" l="0" r="0" t="0"/>
                <wp:wrapNone/>
                <wp:docPr id="4" name="image10.png"/>
                <a:graphic>
                  <a:graphicData uri="http://schemas.openxmlformats.org/drawingml/2006/picture">
                    <pic:pic>
                      <pic:nvPicPr>
                        <pic:cNvPr id="0" name="image10.png"/>
                        <pic:cNvPicPr preferRelativeResize="0"/>
                      </pic:nvPicPr>
                      <pic:blipFill>
                        <a:blip r:embed="rId6"/>
                        <a:srcRect/>
                        <a:stretch>
                          <a:fillRect/>
                        </a:stretch>
                      </pic:blipFill>
                      <pic:spPr>
                        <a:xfrm>
                          <a:off x="0" y="0"/>
                          <a:ext cx="6232525" cy="127317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48"/>
          <w:szCs w:val="48"/>
          <w:u w:val="none"/>
          <w:shd w:fill="auto" w:val="clear"/>
          <w:vertAlign w:val="baseline"/>
          <w:rtl w:val="0"/>
        </w:rPr>
        <w:t xml:space="preserve">5HR02</w:t>
        <w:br w:type="textWrapping"/>
      </w:r>
      <w:r w:rsidDel="00000000" w:rsidR="00000000" w:rsidRPr="00000000">
        <w:rPr>
          <w:rFonts w:ascii="Trebuchet MS" w:cs="Trebuchet MS" w:eastAsia="Trebuchet MS" w:hAnsi="Trebuchet MS"/>
          <w:b w:val="1"/>
          <w:bCs w:val="1"/>
          <w:i w:val="0"/>
          <w:iCs w:val="0"/>
          <w:smallCaps w:val="0"/>
          <w:strike w:val="0"/>
          <w:color w:val="004147"/>
          <w:sz w:val="52"/>
          <w:szCs w:val="52"/>
          <w:u w:val="none"/>
          <w:shd w:fill="auto" w:val="clear"/>
          <w:vertAlign w:val="baseline"/>
          <w:rtl w:val="0"/>
        </w:rPr>
        <w:t xml:space="preserve">Talent management and workforce planning</w:t>
      </w:r>
    </w:p>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w:t>
      </w:r>
    </w:p>
    <w:p w:rsidR="00000000" w:rsidDel="00000000" w:rsidP="00000000" w:rsidRDefault="00000000" w:rsidRPr="00000000" w14:paraId="000000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1"/>
          <w:bCs w:val="1"/>
          <w:i w:val="0"/>
          <w:iCs w:val="0"/>
          <w:smallCaps w:val="0"/>
          <w:strike w:val="0"/>
          <w:color w:val="00626a"/>
          <w:sz w:val="32"/>
          <w:szCs w:val="3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626a"/>
          <w:sz w:val="22"/>
          <w:szCs w:val="2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2352993</wp:posOffset>
                </wp:positionV>
                <wp:extent cx="6238875" cy="6283325"/>
                <wp:effectExtent b="0" l="0" r="0" t="0"/>
                <wp:wrapNone/>
                <wp:docPr id="1" name=""/>
                <a:graphic>
                  <a:graphicData uri="http://schemas.microsoft.com/office/word/2010/wordprocessingShape">
                    <wps:wsp>
                      <wps:cNvSpPr/>
                      <wps:cNvPr id="2" name="Shape 2"/>
                      <wps:spPr>
                        <a:xfrm>
                          <a:off x="2231325" y="643100"/>
                          <a:ext cx="6229350" cy="627380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2352993</wp:posOffset>
                </wp:positionV>
                <wp:extent cx="6238875" cy="6283325"/>
                <wp:effectExtent b="0" l="0" r="0" t="0"/>
                <wp:wrapNone/>
                <wp:docPr id="1" name="image7.png"/>
                <a:graphic>
                  <a:graphicData uri="http://schemas.openxmlformats.org/drawingml/2006/picture">
                    <pic:pic>
                      <pic:nvPicPr>
                        <pic:cNvPr id="0" name="image7.png"/>
                        <pic:cNvPicPr preferRelativeResize="0"/>
                      </pic:nvPicPr>
                      <pic:blipFill>
                        <a:blip r:embed="rId6"/>
                        <a:srcRect/>
                        <a:stretch>
                          <a:fillRect/>
                        </a:stretch>
                      </pic:blipFill>
                      <pic:spPr>
                        <a:xfrm>
                          <a:off x="0" y="0"/>
                          <a:ext cx="6238875" cy="628332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626a"/>
          <w:sz w:val="32"/>
          <w:szCs w:val="32"/>
          <w:u w:val="none"/>
          <w:shd w:fill="auto" w:val="clear"/>
          <w:vertAlign w:val="baseline"/>
          <w:rtl w:val="0"/>
        </w:rPr>
        <w:t xml:space="preserve">CIPD’s insight</w:t>
      </w:r>
    </w:p>
    <w:p w:rsidR="00000000" w:rsidDel="00000000" w:rsidP="00000000" w:rsidRDefault="00000000" w:rsidRPr="00000000" w14:paraId="000000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Workforce planning (July 2023)</w:t>
      </w:r>
    </w:p>
    <w:p w:rsidR="00000000" w:rsidDel="00000000" w:rsidP="00000000" w:rsidRDefault="00000000" w:rsidRPr="00000000" w14:paraId="000000BC">
      <w:pPr>
        <w:rPr>
          <w:rFonts w:ascii="Trebuchet MS" w:cs="Trebuchet MS" w:eastAsia="Trebuchet MS" w:hAnsi="Trebuchet MS"/>
          <w:color w:val="004147"/>
          <w:sz w:val="28"/>
          <w:szCs w:val="28"/>
        </w:rPr>
      </w:pPr>
      <w:r w:rsidDel="00000000" w:rsidR="00000000" w:rsidRPr="00000000">
        <w:rPr>
          <w:rtl w:val="0"/>
        </w:rPr>
      </w:r>
    </w:p>
    <w:p w:rsidR="00000000" w:rsidDel="00000000" w:rsidP="00000000" w:rsidRDefault="00000000" w:rsidRPr="00000000" w14:paraId="000000B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Workforce planning is a core business process which aligns changing organisation needs</w:t>
      </w:r>
    </w:p>
    <w:p w:rsidR="00000000" w:rsidDel="00000000" w:rsidP="00000000" w:rsidRDefault="00000000" w:rsidRPr="00000000" w14:paraId="000000BE">
      <w:pPr>
        <w:spacing w:line="276"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with people strategy. It can be the most effective activity an organisation can engage in. It</w:t>
      </w:r>
    </w:p>
    <w:p w:rsidR="00000000" w:rsidDel="00000000" w:rsidP="00000000" w:rsidRDefault="00000000" w:rsidRPr="00000000" w14:paraId="000000BF">
      <w:pPr>
        <w:spacing w:line="276"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doesn’t need to be complicated and can be adjusted to suit the size and maturity of any</w:t>
      </w:r>
    </w:p>
    <w:p w:rsidR="00000000" w:rsidDel="00000000" w:rsidP="00000000" w:rsidRDefault="00000000" w:rsidRPr="00000000" w14:paraId="000000C0">
      <w:pPr>
        <w:spacing w:line="276"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organisation. It can provide market and industry intelligence to help organisations focus</w:t>
      </w:r>
    </w:p>
    <w:p w:rsidR="00000000" w:rsidDel="00000000" w:rsidP="00000000" w:rsidRDefault="00000000" w:rsidRPr="00000000" w14:paraId="000000C1">
      <w:pPr>
        <w:spacing w:line="276"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on a range of challenges and issues, and prepare for initiatives to support longer term</w:t>
      </w:r>
    </w:p>
    <w:p w:rsidR="00000000" w:rsidDel="00000000" w:rsidP="00000000" w:rsidRDefault="00000000" w:rsidRPr="00000000" w14:paraId="000000C2">
      <w:pPr>
        <w:spacing w:line="276"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business goals. </w:t>
      </w:r>
    </w:p>
    <w:p w:rsidR="00000000" w:rsidDel="00000000" w:rsidP="00000000" w:rsidRDefault="00000000" w:rsidRPr="00000000" w14:paraId="000000C3">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4">
      <w:pPr>
        <w:rPr>
          <w:rFonts w:ascii="Trebuchet MS" w:cs="Trebuchet MS" w:eastAsia="Trebuchet MS" w:hAnsi="Trebuchet MS"/>
          <w:b w:val="1"/>
          <w:bCs w:val="1"/>
          <w:color w:val="004147"/>
          <w:u w:val="single"/>
        </w:rPr>
      </w:pPr>
      <w:hyperlink r:id="rId11">
        <w:r w:rsidDel="00000000" w:rsidR="00000000" w:rsidRPr="00000000">
          <w:rPr>
            <w:rFonts w:ascii="Trebuchet MS" w:cs="Trebuchet MS" w:eastAsia="Trebuchet MS" w:hAnsi="Trebuchet MS"/>
            <w:b w:val="1"/>
            <w:bCs w:val="1"/>
            <w:color w:val="004147"/>
            <w:u w:val="single"/>
            <w:rtl w:val="0"/>
          </w:rPr>
          <w:t xml:space="preserve">https://www.cipd.co.uk/knowledge/strategy/organisational-development/workforce-planning-factsheet</w:t>
        </w:r>
      </w:hyperlink>
      <w:r w:rsidDel="00000000" w:rsidR="00000000" w:rsidRPr="00000000">
        <w:rPr>
          <w:rtl w:val="0"/>
        </w:rPr>
      </w:r>
    </w:p>
    <w:p w:rsidR="00000000" w:rsidDel="00000000" w:rsidP="00000000" w:rsidRDefault="00000000" w:rsidRPr="00000000" w14:paraId="000000C5">
      <w:pPr>
        <w:rPr>
          <w:rFonts w:ascii="Trebuchet MS" w:cs="Trebuchet MS" w:eastAsia="Trebuchet MS" w:hAnsi="Trebuchet MS"/>
          <w:b w:val="1"/>
          <w:bCs w:val="1"/>
          <w:color w:val="0000ff"/>
          <w:u w:val="single"/>
        </w:rPr>
      </w:pPr>
      <w:r w:rsidDel="00000000" w:rsidR="00000000" w:rsidRPr="00000000">
        <w:rPr>
          <w:rtl w:val="0"/>
        </w:rPr>
      </w:r>
    </w:p>
    <w:p w:rsidR="00000000" w:rsidDel="00000000" w:rsidP="00000000" w:rsidRDefault="00000000" w:rsidRPr="00000000" w14:paraId="000000C6">
      <w:pPr>
        <w:rPr>
          <w:rFonts w:ascii="Trebuchet MS" w:cs="Trebuchet MS" w:eastAsia="Trebuchet MS" w:hAnsi="Trebuchet MS"/>
          <w:color w:val="004147"/>
          <w:sz w:val="28"/>
          <w:szCs w:val="28"/>
        </w:rPr>
      </w:pPr>
      <w:r w:rsidDel="00000000" w:rsidR="00000000" w:rsidRPr="00000000">
        <w:rPr>
          <w:rtl w:val="0"/>
        </w:rPr>
      </w:r>
    </w:p>
    <w:p w:rsidR="00000000" w:rsidDel="00000000" w:rsidP="00000000" w:rsidRDefault="00000000" w:rsidRPr="00000000" w14:paraId="000000C7">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Strategic workforce planning (May 2023)</w:t>
      </w:r>
    </w:p>
    <w:p w:rsidR="00000000" w:rsidDel="00000000" w:rsidP="00000000" w:rsidRDefault="00000000" w:rsidRPr="00000000" w14:paraId="000000C8">
      <w:pPr>
        <w:rPr>
          <w:rFonts w:ascii="Trebuchet MS" w:cs="Trebuchet MS" w:eastAsia="Trebuchet MS" w:hAnsi="Trebuchet MS"/>
          <w:color w:val="004147"/>
          <w:sz w:val="28"/>
          <w:szCs w:val="28"/>
        </w:rPr>
      </w:pPr>
      <w:r w:rsidDel="00000000" w:rsidR="00000000" w:rsidRPr="00000000">
        <w:rPr>
          <w:rtl w:val="0"/>
        </w:rPr>
      </w:r>
    </w:p>
    <w:p w:rsidR="00000000" w:rsidDel="00000000" w:rsidP="00000000" w:rsidRDefault="00000000" w:rsidRPr="00000000" w14:paraId="000000C9">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guide introduces you to workforce planning and provides you with an overview of how to do it. It examines the key stages involved in workforce planning and offers a practical structure for determining your strategy, with illustrative examples to guide practice.</w:t>
      </w:r>
    </w:p>
    <w:p w:rsidR="00000000" w:rsidDel="00000000" w:rsidP="00000000" w:rsidRDefault="00000000" w:rsidRPr="00000000" w14:paraId="000000CA">
      <w:pPr>
        <w:spacing w:before="150"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We’ll show you how to develop a workforce plan by walking you through two methodologies for workforce planning: a six-stage planning framework and a seven ‘rights’ principle. The planning framework offers six stages for conducting workforce planning in the right order; the seven ‘rights’ principle lists seven areas of the business that you need to consider. </w:t>
      </w:r>
    </w:p>
    <w:p w:rsidR="00000000" w:rsidDel="00000000" w:rsidP="00000000" w:rsidRDefault="00000000" w:rsidRPr="00000000" w14:paraId="000000CB">
      <w:pPr>
        <w:spacing w:before="150"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People practitioners can use this guide to structure their (strategic) workforce planning, to identify the workforce challenges they may face ahead of time, and to put in place the appropriate actions to ensure organisational readiness and success.</w:t>
      </w:r>
    </w:p>
    <w:p w:rsidR="00000000" w:rsidDel="00000000" w:rsidP="00000000" w:rsidRDefault="00000000" w:rsidRPr="00000000" w14:paraId="000000C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D">
      <w:pPr>
        <w:rPr>
          <w:rFonts w:ascii="Trebuchet MS" w:cs="Trebuchet MS" w:eastAsia="Trebuchet MS" w:hAnsi="Trebuchet MS"/>
          <w:b w:val="1"/>
          <w:bCs w:val="1"/>
          <w:color w:val="004147"/>
          <w:u w:val="single"/>
        </w:rPr>
      </w:pPr>
      <w:hyperlink r:id="rId12">
        <w:r w:rsidDel="00000000" w:rsidR="00000000" w:rsidRPr="00000000">
          <w:rPr>
            <w:rFonts w:ascii="Trebuchet MS" w:cs="Trebuchet MS" w:eastAsia="Trebuchet MS" w:hAnsi="Trebuchet MS"/>
            <w:b w:val="1"/>
            <w:bCs w:val="1"/>
            <w:color w:val="004147"/>
            <w:u w:val="single"/>
            <w:rtl w:val="0"/>
          </w:rPr>
          <w:t xml:space="preserve">https://www.cipd.org/uk/knowledge/guides/strategic-workforce-planning/</w:t>
        </w:r>
      </w:hyperlink>
      <w:r w:rsidDel="00000000" w:rsidR="00000000" w:rsidRPr="00000000">
        <w:rPr>
          <w:rtl w:val="0"/>
        </w:rPr>
      </w:r>
    </w:p>
    <w:p w:rsidR="00000000" w:rsidDel="00000000" w:rsidP="00000000" w:rsidRDefault="00000000" w:rsidRPr="00000000" w14:paraId="000000CE">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CF">
      <w:pPr>
        <w:rPr>
          <w:rFonts w:ascii="Trebuchet MS" w:cs="Trebuchet MS" w:eastAsia="Trebuchet MS" w:hAnsi="Trebuchet MS"/>
          <w:color w:val="000000"/>
          <w:sz w:val="20"/>
          <w:szCs w:val="20"/>
        </w:rPr>
      </w:pPr>
      <w:r w:rsidDel="00000000" w:rsidR="00000000" w:rsidRPr="00000000">
        <w:rPr>
          <w:rtl w:val="0"/>
        </w:rPr>
      </w:r>
    </w:p>
    <w:p w:rsidR="00000000" w:rsidDel="00000000" w:rsidP="00000000" w:rsidRDefault="00000000" w:rsidRPr="00000000" w14:paraId="000000D0">
      <w:pPr>
        <w:rPr>
          <w:rFonts w:ascii="Trebuchet MS" w:cs="Trebuchet MS" w:eastAsia="Trebuchet MS" w:hAnsi="Trebuchet MS"/>
          <w:color w:val="000000"/>
          <w:sz w:val="20"/>
          <w:szCs w:val="20"/>
        </w:rPr>
      </w:pPr>
      <w:r w:rsidDel="00000000" w:rsidR="00000000" w:rsidRPr="00000000">
        <w:rPr>
          <w:rFonts w:ascii="Trebuchet MS" w:cs="Trebuchet MS" w:eastAsia="Trebuchet MS" w:hAnsi="Trebuchet MS"/>
          <w:color w:val="004147"/>
          <w:sz w:val="20"/>
          <w:szCs w:val="20"/>
          <w:rtl w:val="0"/>
        </w:rPr>
        <w:t xml:space="preserve">Please note that the purpose of this insight is to link you to CIPD’s research and evidence within the subject area, so that you can engage with the latest thinking. It is not provided to replace the study required as part of the learning or as formative assessment material.</w:t>
      </w:r>
      <w:r w:rsidDel="00000000" w:rsidR="00000000" w:rsidRPr="00000000">
        <w:br w:type="page"/>
      </w:r>
      <w:r w:rsidDel="00000000" w:rsidR="00000000" w:rsidRPr="00000000">
        <w:rPr>
          <w:rtl w:val="0"/>
        </w:rPr>
      </w:r>
    </w:p>
    <w:p w:rsidR="00000000" w:rsidDel="00000000" w:rsidP="00000000" w:rsidRDefault="00000000" w:rsidRPr="00000000" w14:paraId="000000D1">
      <w:pPr>
        <w:rPr>
          <w:rFonts w:ascii="Trebuchet MS" w:cs="Trebuchet MS" w:eastAsia="Trebuchet MS" w:hAnsi="Trebuchet MS"/>
          <w:color w:val="000000"/>
          <w:sz w:val="20"/>
          <w:szCs w:val="20"/>
        </w:rPr>
      </w:pPr>
      <w:r w:rsidDel="00000000" w:rsidR="00000000" w:rsidRPr="00000000">
        <w:rPr>
          <w:rtl w:val="0"/>
        </w:rPr>
      </w:r>
    </w:p>
    <w:p w:rsidR="00000000" w:rsidDel="00000000" w:rsidP="00000000" w:rsidRDefault="00000000" w:rsidRPr="00000000" w14:paraId="000000D2">
      <w:pPr>
        <w:pStyle w:val="Heading2"/>
        <w:rPr>
          <w:rFonts w:ascii="Trebuchet MS" w:cs="Trebuchet MS" w:eastAsia="Trebuchet MS" w:hAnsi="Trebuchet MS"/>
        </w:rPr>
      </w:pPr>
      <w:r w:rsidDel="00000000" w:rsidR="00000000" w:rsidRPr="00000000">
        <w:rPr>
          <w:rFonts w:ascii="Trebuchet MS" w:cs="Trebuchet MS" w:eastAsia="Trebuchet MS" w:hAnsi="Trebuchet MS"/>
          <w:color w:val="004147"/>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314643</wp:posOffset>
                </wp:positionV>
                <wp:extent cx="6232525" cy="3381375"/>
                <wp:effectExtent b="0" l="0" r="0" t="0"/>
                <wp:wrapNone/>
                <wp:docPr id="3" name=""/>
                <a:graphic>
                  <a:graphicData uri="http://schemas.microsoft.com/office/word/2010/wordprocessingShape">
                    <wps:wsp>
                      <wps:cNvSpPr/>
                      <wps:cNvPr id="4" name="Shape 4"/>
                      <wps:spPr>
                        <a:xfrm>
                          <a:off x="2234500" y="2094075"/>
                          <a:ext cx="6223000" cy="337185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314643</wp:posOffset>
                </wp:positionV>
                <wp:extent cx="6232525" cy="3381375"/>
                <wp:effectExtent b="0" l="0" r="0" t="0"/>
                <wp:wrapNone/>
                <wp:docPr id="3" name="image9.png"/>
                <a:graphic>
                  <a:graphicData uri="http://schemas.openxmlformats.org/drawingml/2006/picture">
                    <pic:pic>
                      <pic:nvPicPr>
                        <pic:cNvPr id="0" name="image9.png"/>
                        <pic:cNvPicPr preferRelativeResize="0"/>
                      </pic:nvPicPr>
                      <pic:blipFill>
                        <a:blip r:embed="rId6"/>
                        <a:srcRect/>
                        <a:stretch>
                          <a:fillRect/>
                        </a:stretch>
                      </pic:blipFill>
                      <pic:spPr>
                        <a:xfrm>
                          <a:off x="0" y="0"/>
                          <a:ext cx="6232525" cy="3381375"/>
                        </a:xfrm>
                        <a:prstGeom prst="rect"/>
                        <a:ln/>
                      </pic:spPr>
                    </pic:pic>
                  </a:graphicData>
                </a:graphic>
              </wp:anchor>
            </w:drawing>
          </mc:Fallback>
        </mc:AlternateContent>
      </w:r>
      <w:r w:rsidDel="00000000" w:rsidR="00000000" w:rsidRPr="00000000">
        <w:rPr>
          <w:rFonts w:ascii="Trebuchet MS" w:cs="Trebuchet MS" w:eastAsia="Trebuchet MS" w:hAnsi="Trebuchet MS"/>
          <w:rtl w:val="0"/>
        </w:rPr>
        <w:t xml:space="preserve">Preparation for the Tasks:</w:t>
      </w:r>
    </w:p>
    <w:p w:rsidR="00000000" w:rsidDel="00000000" w:rsidP="00000000" w:rsidRDefault="00000000" w:rsidRPr="00000000" w14:paraId="000000D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Watch the supporting video for this unit: </w:t>
      </w:r>
      <w:hyperlink r:id="rId13">
        <w:r w:rsidDel="00000000" w:rsidR="00000000" w:rsidRPr="00000000">
          <w:rPr>
            <w:rFonts w:ascii="Trebuchet MS" w:cs="Trebuchet MS" w:eastAsia="Trebuchet MS" w:hAnsi="Trebuchet MS"/>
            <w:b w:val="0"/>
            <w:bCs w:val="0"/>
            <w:i w:val="0"/>
            <w:iCs w:val="0"/>
            <w:smallCaps w:val="0"/>
            <w:strike w:val="0"/>
            <w:color w:val="0000ff"/>
            <w:sz w:val="22"/>
            <w:szCs w:val="22"/>
            <w:u w:val="single"/>
            <w:shd w:fill="auto" w:val="clear"/>
            <w:vertAlign w:val="baseline"/>
            <w:rtl w:val="0"/>
          </w:rPr>
          <w:t xml:space="preserve">https://youtu.be/plFhYq4zNNs</w:t>
        </w:r>
      </w:hyperlink>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D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At the start of your assessment, you are encouraged to plan your work with your assessor and where appropriate agree milestones so that they can help you monitor your progress.</w:t>
      </w:r>
    </w:p>
    <w:p w:rsidR="00000000" w:rsidDel="00000000" w:rsidP="00000000" w:rsidRDefault="00000000" w:rsidRPr="00000000" w14:paraId="000000D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Refer to the indicative content in the unit to guide and support your evidence.</w:t>
      </w:r>
    </w:p>
    <w:p w:rsidR="00000000" w:rsidDel="00000000" w:rsidP="00000000" w:rsidRDefault="00000000" w:rsidRPr="00000000" w14:paraId="000000D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Pay attention to how your evidence is presented.</w:t>
      </w:r>
    </w:p>
    <w:p w:rsidR="00000000" w:rsidDel="00000000" w:rsidP="00000000" w:rsidRDefault="00000000" w:rsidRPr="00000000" w14:paraId="000000D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Ensure that the evidence generated for this assessment remains your own work.</w:t>
      </w:r>
    </w:p>
    <w:p w:rsidR="00000000" w:rsidDel="00000000" w:rsidP="00000000" w:rsidRDefault="00000000" w:rsidRPr="00000000" w14:paraId="000000D8">
      <w:pPr>
        <w:pStyle w:val="Heading2"/>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9">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You will also benefit from:</w:t>
      </w:r>
    </w:p>
    <w:p w:rsidR="00000000" w:rsidDel="00000000" w:rsidP="00000000" w:rsidRDefault="00000000" w:rsidRPr="00000000" w14:paraId="000000D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Completing and acting on formative feedback from your assessor.</w:t>
      </w:r>
    </w:p>
    <w:p w:rsidR="00000000" w:rsidDel="00000000" w:rsidP="00000000" w:rsidRDefault="00000000" w:rsidRPr="00000000" w14:paraId="000000D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Reflecting on your own experiences of learning opportunities and continuous professional development.</w:t>
      </w:r>
    </w:p>
    <w:p w:rsidR="00000000" w:rsidDel="00000000" w:rsidP="00000000" w:rsidRDefault="00000000" w:rsidRPr="00000000" w14:paraId="000000D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0" w:line="264" w:lineRule="auto"/>
        <w:ind w:left="72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Reading the CIPD Insight, Fact Sheets and related online material on these topics as well as key research authors on the subject.</w:t>
      </w:r>
    </w:p>
    <w:p w:rsidR="00000000" w:rsidDel="00000000" w:rsidP="00000000" w:rsidRDefault="00000000" w:rsidRPr="00000000" w14:paraId="000000DD">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E">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DF">
      <w:pPr>
        <w:spacing w:line="240" w:lineRule="auto"/>
        <w:rPr>
          <w:rFonts w:ascii="Trebuchet MS" w:cs="Trebuchet MS" w:eastAsia="Trebuchet MS" w:hAnsi="Trebuchet MS"/>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4185920</wp:posOffset>
            </wp:positionH>
            <wp:positionV relativeFrom="paragraph">
              <wp:posOffset>208279</wp:posOffset>
            </wp:positionV>
            <wp:extent cx="1896110" cy="1571625"/>
            <wp:effectExtent b="0" l="0" r="0" t="0"/>
            <wp:wrapTopAndBottom distB="0" distT="0"/>
            <wp:docPr descr="Icon&#10;&#10;Description automatically generated" id="9" name="image3.png"/>
            <a:graphic>
              <a:graphicData uri="http://schemas.openxmlformats.org/drawingml/2006/picture">
                <pic:pic>
                  <pic:nvPicPr>
                    <pic:cNvPr descr="Icon&#10;&#10;Description automatically generated" id="0" name="image3.png"/>
                    <pic:cNvPicPr preferRelativeResize="0"/>
                  </pic:nvPicPr>
                  <pic:blipFill>
                    <a:blip r:embed="rId14"/>
                    <a:srcRect b="0" l="0" r="0" t="0"/>
                    <a:stretch>
                      <a:fillRect/>
                    </a:stretch>
                  </pic:blipFill>
                  <pic:spPr>
                    <a:xfrm>
                      <a:off x="0" y="0"/>
                      <a:ext cx="1896110" cy="1571625"/>
                    </a:xfrm>
                    <a:prstGeom prst="rect"/>
                    <a:ln/>
                  </pic:spPr>
                </pic:pic>
              </a:graphicData>
            </a:graphic>
          </wp:anchor>
        </w:drawing>
      </w:r>
    </w:p>
    <w:p w:rsidR="00000000" w:rsidDel="00000000" w:rsidP="00000000" w:rsidRDefault="00000000" w:rsidRPr="00000000" w14:paraId="000000E0">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1">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2">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4">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5">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6">
      <w:pPr>
        <w:spacing w:line="240" w:lineRule="auto"/>
        <w:rPr>
          <w:rFonts w:ascii="Trebuchet MS" w:cs="Trebuchet MS" w:eastAsia="Trebuchet MS" w:hAnsi="Trebuchet MS"/>
          <w:i w:val="1"/>
          <w:iCs w:val="1"/>
          <w:color w:val="004147"/>
          <w:sz w:val="48"/>
          <w:szCs w:val="48"/>
        </w:rPr>
      </w:pPr>
      <w:r w:rsidDel="00000000" w:rsidR="00000000" w:rsidRPr="00000000">
        <w:br w:type="page"/>
      </w:r>
      <w:r w:rsidDel="00000000" w:rsidR="00000000" w:rsidRPr="00000000">
        <w:rPr>
          <w:rtl w:val="0"/>
        </w:rPr>
      </w:r>
    </w:p>
    <w:p w:rsidR="00000000" w:rsidDel="00000000" w:rsidP="00000000" w:rsidRDefault="00000000" w:rsidRPr="00000000" w14:paraId="000000E7">
      <w:pPr>
        <w:pStyle w:val="Heading1"/>
        <w:rPr>
          <w:rFonts w:ascii="Trebuchet MS" w:cs="Trebuchet MS" w:eastAsia="Trebuchet MS" w:hAnsi="Trebuchet MS"/>
        </w:rPr>
      </w:pPr>
      <w:bookmarkStart w:colFirst="0" w:colLast="0" w:name="_kf75s6926f8x" w:id="1"/>
      <w:bookmarkEnd w:id="1"/>
      <w:r w:rsidDel="00000000" w:rsidR="00000000" w:rsidRPr="00000000">
        <w:rPr>
          <w:rFonts w:ascii="Trebuchet MS" w:cs="Trebuchet MS" w:eastAsia="Trebuchet MS" w:hAnsi="Trebuchet MS"/>
          <w:rtl w:val="0"/>
        </w:rPr>
        <w:t xml:space="preserve">Scenario</w:t>
      </w:r>
    </w:p>
    <w:p w:rsidR="00000000" w:rsidDel="00000000" w:rsidP="00000000" w:rsidRDefault="00000000" w:rsidRPr="00000000" w14:paraId="000000E8">
      <w:pPr>
        <w:rPr>
          <w:rFonts w:ascii="Trebuchet MS" w:cs="Trebuchet MS" w:eastAsia="Trebuchet MS" w:hAnsi="Trebuchet MS"/>
        </w:rPr>
      </w:pPr>
      <w:r w:rsidDel="00000000" w:rsidR="00000000" w:rsidRPr="00000000">
        <w:rPr>
          <w:rFonts w:ascii="Trebuchet MS" w:cs="Trebuchet MS" w:eastAsia="Trebuchet MS" w:hAnsi="Trebuchet MS"/>
          <w:rtl w:val="0"/>
        </w:rPr>
        <w:t xml:space="preserve">ImportantParcel is a long-established national parcel and package delivery service. ImportantParcel is now finding it difficult to attract, recruit and retain staff throughout the organisation. You have just started in your new role of People Manager and have been asked to report to senior leaders on how these issues can be addressed. In preparation, you write answers to the 10 questions below.</w:t>
      </w:r>
    </w:p>
    <w:p w:rsidR="00000000" w:rsidDel="00000000" w:rsidP="00000000" w:rsidRDefault="00000000" w:rsidRPr="00000000" w14:paraId="000000E9">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E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help the reader, please make use of headings and assessment criteria references to signpost the assessment criteria being addressed.</w:t>
      </w:r>
    </w:p>
    <w:p w:rsidR="00000000" w:rsidDel="00000000" w:rsidP="00000000" w:rsidRDefault="00000000" w:rsidRPr="00000000" w14:paraId="000000E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New entrants to the parcel delivery market and other labour market competitors have adversely affected ImportantParcel’s ability to compete in labour markets. Explain how ImportantParcel can strategically position themselves in competitive labour markets. (AC 1.1)</w:t>
      </w:r>
    </w:p>
    <w:p w:rsidR="00000000" w:rsidDel="00000000" w:rsidP="00000000" w:rsidRDefault="00000000" w:rsidRPr="00000000" w14:paraId="000000E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Explain the impact of changing labour market conditions on resourcing decisions at ImportantParcel. (AC 1.2)</w:t>
      </w:r>
    </w:p>
    <w:p w:rsidR="00000000" w:rsidDel="00000000" w:rsidP="00000000" w:rsidRDefault="00000000" w:rsidRPr="00000000" w14:paraId="000000E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You are aware that workforce planning has not been carried out in the past and decide to persuade the senior leadership team that this activity is worth doing. Analyse the impact of effective workforce planning, making clear how ImportantParcel could benefit from this activity. (AC 2.1)</w:t>
      </w:r>
    </w:p>
    <w:p w:rsidR="00000000" w:rsidDel="00000000" w:rsidP="00000000" w:rsidRDefault="00000000" w:rsidRPr="00000000" w14:paraId="000000E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strengthen your argument to introduce workforce planning, evaluate techniques that can be used to support the process of workforce planning. (AC 2.2)</w:t>
      </w:r>
    </w:p>
    <w:p w:rsidR="00000000" w:rsidDel="00000000" w:rsidP="00000000" w:rsidRDefault="00000000" w:rsidRPr="00000000" w14:paraId="000000E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Currently, vacancies are advertised on ImportantParcel’s website. Line managers then interview shortlisted applicants. You feel that these are suitable recruitment and selection methods to use but want to broaden the methods used. Evaluate the strengths and weaknesses of</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 two</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different recruitment methods and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two</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different selection methods. (AC 2.3)</w:t>
      </w:r>
    </w:p>
    <w:p w:rsidR="00000000" w:rsidDel="00000000" w:rsidP="00000000" w:rsidRDefault="00000000" w:rsidRPr="00000000" w14:paraId="000000F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On examining employee turnover rates, you feel the rate is higher than it should be, and higher than internal targets. To try to understand this further, discuss differences between avoidable and unavoidable turnover and differences between push and pull factors. (AC 3.1)</w:t>
      </w:r>
    </w:p>
    <w:p w:rsidR="00000000" w:rsidDel="00000000" w:rsidP="00000000" w:rsidRDefault="00000000" w:rsidRPr="00000000" w14:paraId="000000F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Retention of warehouse staff is an issue, as there are many labour market competitors. Compare the following retention approaches: realistic job previews; induction; job enrichment; and reward. (AC 3.2)</w:t>
      </w:r>
    </w:p>
    <w:p w:rsidR="00000000" w:rsidDel="00000000" w:rsidP="00000000" w:rsidRDefault="00000000" w:rsidRPr="00000000" w14:paraId="000000F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To influence the senior leadership team to accept that employee turnover should be addressed, explain the impact of dysfunctional employee turnover. (AC 3.3)</w:t>
      </w:r>
    </w:p>
    <w:p w:rsidR="00000000" w:rsidDel="00000000" w:rsidP="00000000" w:rsidRDefault="00000000" w:rsidRPr="00000000" w14:paraId="000000F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ImportantParcel employs the majority of employees on permanent, full-time contracts. You feel these contracts have their place, but it is time to consider whether other types of contractual arrangements could be beneficial to the organisation, especially when demand for delivery services increases and decreases. Assess the suitability of permanent, full-time contracts for delivery drivers as well as two other types of contracts. (AC 4.1)</w:t>
      </w:r>
    </w:p>
    <w:p w:rsidR="00000000" w:rsidDel="00000000" w:rsidP="00000000" w:rsidRDefault="00000000" w:rsidRPr="00000000" w14:paraId="000000F4">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64" w:lineRule="auto"/>
        <w:ind w:left="720" w:right="0" w:hanging="36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At present, an ad hoc approach is taken to onboarding and typically involves the line manager ensuring new starter forms are completed and health and safety training provided. You identify that onboarding can be improved but first need to convince others that investment in this area is worthwhile. Explain the benefits of effective onboarding. (AC 4.2)</w:t>
      </w:r>
    </w:p>
    <w:p w:rsidR="00000000" w:rsidDel="00000000" w:rsidP="00000000" w:rsidRDefault="00000000" w:rsidRPr="00000000" w14:paraId="000000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4147"/>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-3492</wp:posOffset>
                </wp:positionH>
                <wp:positionV relativeFrom="paragraph">
                  <wp:posOffset>114618</wp:posOffset>
                </wp:positionV>
                <wp:extent cx="6232525" cy="981075"/>
                <wp:effectExtent b="0" l="0" r="0" t="0"/>
                <wp:wrapNone/>
                <wp:docPr id="6" name=""/>
                <a:graphic>
                  <a:graphicData uri="http://schemas.microsoft.com/office/word/2010/wordprocessingShape">
                    <wps:wsp>
                      <wps:cNvSpPr/>
                      <wps:cNvPr id="13" name="Shape 13"/>
                      <wps:spPr>
                        <a:xfrm>
                          <a:off x="2234500" y="3294225"/>
                          <a:ext cx="6223000" cy="97155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column">
                  <wp:posOffset>-3492</wp:posOffset>
                </wp:positionH>
                <wp:positionV relativeFrom="paragraph">
                  <wp:posOffset>114618</wp:posOffset>
                </wp:positionV>
                <wp:extent cx="6232525" cy="981075"/>
                <wp:effectExtent b="0" l="0" r="0" t="0"/>
                <wp:wrapNone/>
                <wp:docPr id="6" name="image12.png"/>
                <a:graphic>
                  <a:graphicData uri="http://schemas.openxmlformats.org/drawingml/2006/picture">
                    <pic:pic>
                      <pic:nvPicPr>
                        <pic:cNvPr id="0" name="image12.png"/>
                        <pic:cNvPicPr preferRelativeResize="0"/>
                      </pic:nvPicPr>
                      <pic:blipFill>
                        <a:blip r:embed="rId6"/>
                        <a:srcRect/>
                        <a:stretch>
                          <a:fillRect/>
                        </a:stretch>
                      </pic:blipFill>
                      <pic:spPr>
                        <a:xfrm>
                          <a:off x="0" y="0"/>
                          <a:ext cx="6232525" cy="981075"/>
                        </a:xfrm>
                        <a:prstGeom prst="rect"/>
                        <a:ln/>
                      </pic:spPr>
                    </pic:pic>
                  </a:graphicData>
                </a:graphic>
              </wp:anchor>
            </w:drawing>
          </mc:Fallback>
        </mc:AlternateContent>
      </w:r>
    </w:p>
    <w:p w:rsidR="00000000" w:rsidDel="00000000" w:rsidP="00000000" w:rsidRDefault="00000000" w:rsidRPr="00000000" w14:paraId="000000F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4146"/>
          <w:sz w:val="28"/>
          <w:szCs w:val="28"/>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4146"/>
          <w:sz w:val="28"/>
          <w:szCs w:val="28"/>
          <w:u w:val="none"/>
          <w:shd w:fill="auto" w:val="clear"/>
          <w:vertAlign w:val="baseline"/>
          <w:rtl w:val="0"/>
        </w:rPr>
        <w:t xml:space="preserve">Your evidence must consist of:</w:t>
      </w:r>
    </w:p>
    <w:p w:rsidR="00000000" w:rsidDel="00000000" w:rsidP="00000000" w:rsidRDefault="00000000" w:rsidRPr="00000000" w14:paraId="000000F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Written responses to each of the 10 questions with reference to the scenario above.</w:t>
      </w:r>
    </w:p>
    <w:p w:rsidR="00000000" w:rsidDel="00000000" w:rsidP="00000000" w:rsidRDefault="00000000" w:rsidRPr="00000000" w14:paraId="000000F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64" w:lineRule="auto"/>
        <w:ind w:left="108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64" w:lineRule="auto"/>
        <w:ind w:left="1080" w:right="0" w:hanging="360"/>
        <w:jc w:val="left"/>
        <w:rPr>
          <w:b w:val="0"/>
          <w:bCs w:val="0"/>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Approximately 3900 words in total, refer to CIPD word count policy.</w:t>
      </w:r>
    </w:p>
    <w:p w:rsidR="00000000" w:rsidDel="00000000" w:rsidP="00000000" w:rsidRDefault="00000000" w:rsidRPr="00000000" w14:paraId="000000FC">
      <w:pPr>
        <w:pStyle w:val="Heading1"/>
        <w:spacing w:after="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0F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F">
      <w:pPr>
        <w:spacing w:line="240" w:lineRule="auto"/>
        <w:rPr>
          <w:rFonts w:ascii="Trebuchet MS" w:cs="Trebuchet MS" w:eastAsia="Trebuchet MS" w:hAnsi="Trebuchet MS"/>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10">
      <w:pPr>
        <w:keepNext w:val="1"/>
        <w:keepLines w:val="1"/>
        <w:spacing w:after="240" w:before="360" w:line="264" w:lineRule="auto"/>
        <w:ind w:right="227"/>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Assessment Criteria Evidence Checklist </w:t>
      </w:r>
    </w:p>
    <w:p w:rsidR="00000000" w:rsidDel="00000000" w:rsidP="00000000" w:rsidRDefault="00000000" w:rsidRPr="00000000" w14:paraId="00000111">
      <w:pPr>
        <w:spacing w:after="160" w:lineRule="auto"/>
        <w:jc w:val="both"/>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You may find the following checklist helpful to make sure that you have included the required evidence to meet the task. This is not a mandatory requirement as long as it is clear in your submission where the assessment criteria have been met.</w:t>
      </w:r>
    </w:p>
    <w:tbl>
      <w:tblPr>
        <w:tblStyle w:val="Table3"/>
        <w:tblW w:w="9802.0" w:type="dxa"/>
        <w:jc w:val="left"/>
        <w:tblBorders>
          <w:top w:color="00626a" w:space="0" w:sz="4" w:val="single"/>
          <w:left w:color="000000" w:space="0" w:sz="0" w:val="nil"/>
          <w:bottom w:color="00626a" w:space="0" w:sz="4" w:val="single"/>
          <w:right w:color="000000" w:space="0" w:sz="0" w:val="nil"/>
          <w:insideH w:color="00626a" w:space="0" w:sz="4" w:val="single"/>
          <w:insideV w:color="000000" w:space="0" w:sz="0" w:val="nil"/>
        </w:tblBorders>
        <w:tblLayout w:type="fixed"/>
        <w:tblLook w:val="0400"/>
      </w:tblPr>
      <w:tblGrid>
        <w:gridCol w:w="531"/>
        <w:gridCol w:w="4352"/>
        <w:gridCol w:w="1341"/>
        <w:gridCol w:w="3578"/>
        <w:tblGridChange w:id="0">
          <w:tblGrid>
            <w:gridCol w:w="531"/>
            <w:gridCol w:w="4352"/>
            <w:gridCol w:w="1341"/>
            <w:gridCol w:w="3578"/>
          </w:tblGrid>
        </w:tblGridChange>
      </w:tblGrid>
      <w:tr>
        <w:trPr>
          <w:cantSplit w:val="1"/>
          <w:trHeight w:val="1011" w:hRule="atLeast"/>
          <w:tblHeader w:val="1"/>
        </w:trPr>
        <w:tc>
          <w:tcPr>
            <w:gridSpan w:val="2"/>
            <w:shd w:fill="d0e0e2" w:val="clear"/>
          </w:tcPr>
          <w:p w:rsidR="00000000" w:rsidDel="00000000" w:rsidP="00000000" w:rsidRDefault="00000000" w:rsidRPr="00000000" w14:paraId="00000112">
            <w:pPr>
              <w:spacing w:after="160" w:lineRule="auto"/>
              <w:jc w:val="both"/>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Assessment criteria</w:t>
            </w:r>
          </w:p>
        </w:tc>
        <w:tc>
          <w:tcPr>
            <w:shd w:fill="d0e0e2" w:val="clear"/>
            <w:vAlign w:val="center"/>
          </w:tcPr>
          <w:p w:rsidR="00000000" w:rsidDel="00000000" w:rsidP="00000000" w:rsidRDefault="00000000" w:rsidRPr="00000000" w14:paraId="00000114">
            <w:pPr>
              <w:jc w:val="cente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Evidenced</w:t>
              <w:br w:type="textWrapping"/>
              <w:t xml:space="preserve">Y/N</w:t>
            </w:r>
          </w:p>
        </w:tc>
        <w:tc>
          <w:tcPr>
            <w:shd w:fill="d0e0e2" w:val="clear"/>
            <w:vAlign w:val="center"/>
          </w:tcPr>
          <w:p w:rsidR="00000000" w:rsidDel="00000000" w:rsidP="00000000" w:rsidRDefault="00000000" w:rsidRPr="00000000" w14:paraId="00000115">
            <w:pPr>
              <w:jc w:val="cente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Evidence reference</w:t>
            </w:r>
          </w:p>
        </w:tc>
      </w:tr>
      <w:tr>
        <w:trPr>
          <w:cantSplit w:val="1"/>
          <w:tblHeader w:val="0"/>
        </w:trPr>
        <w:tc>
          <w:tcPr>
            <w:shd w:fill="f0f5f6" w:val="clear"/>
          </w:tcPr>
          <w:p w:rsidR="00000000" w:rsidDel="00000000" w:rsidP="00000000" w:rsidRDefault="00000000" w:rsidRPr="00000000" w14:paraId="00000116">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1.1</w:t>
            </w:r>
          </w:p>
        </w:tc>
        <w:tc>
          <w:tcPr>
            <w:tcBorders>
              <w:right w:color="d0e0e2" w:space="0" w:sz="4" w:val="single"/>
            </w:tcBorders>
            <w:shd w:fill="f0f5f6" w:val="clear"/>
          </w:tcPr>
          <w:p w:rsidR="00000000" w:rsidDel="00000000" w:rsidP="00000000" w:rsidRDefault="00000000" w:rsidRPr="00000000" w14:paraId="0000011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how organisations strategically position themselves in competitive labour markets.</w:t>
            </w:r>
          </w:p>
        </w:tc>
        <w:tc>
          <w:tcPr>
            <w:tcBorders>
              <w:left w:color="d0e0e2" w:space="0" w:sz="4" w:val="single"/>
              <w:right w:color="d0e0e2" w:space="0" w:sz="4" w:val="single"/>
            </w:tcBorders>
          </w:tcPr>
          <w:p w:rsidR="00000000" w:rsidDel="00000000" w:rsidP="00000000" w:rsidRDefault="00000000" w:rsidRPr="00000000" w14:paraId="00000118">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9">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A">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1.2</w:t>
            </w:r>
          </w:p>
        </w:tc>
        <w:tc>
          <w:tcPr>
            <w:tcBorders>
              <w:right w:color="d0e0e2" w:space="0" w:sz="4" w:val="single"/>
            </w:tcBorders>
            <w:shd w:fill="f0f5f6" w:val="clear"/>
          </w:tcPr>
          <w:p w:rsidR="00000000" w:rsidDel="00000000" w:rsidP="00000000" w:rsidRDefault="00000000" w:rsidRPr="00000000" w14:paraId="0000011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impact of changing labour market conditions on resourcing decisions.</w:t>
            </w:r>
          </w:p>
        </w:tc>
        <w:tc>
          <w:tcPr>
            <w:tcBorders>
              <w:left w:color="d0e0e2" w:space="0" w:sz="4" w:val="single"/>
              <w:right w:color="d0e0e2" w:space="0" w:sz="4" w:val="single"/>
            </w:tcBorders>
          </w:tcPr>
          <w:p w:rsidR="00000000" w:rsidDel="00000000" w:rsidP="00000000" w:rsidRDefault="00000000" w:rsidRPr="00000000" w14:paraId="0000011C">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1D">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1E">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2.1</w:t>
            </w:r>
          </w:p>
        </w:tc>
        <w:tc>
          <w:tcPr>
            <w:tcBorders>
              <w:right w:color="d0e0e2" w:space="0" w:sz="4" w:val="single"/>
            </w:tcBorders>
            <w:shd w:fill="f0f5f6" w:val="clear"/>
          </w:tcPr>
          <w:p w:rsidR="00000000" w:rsidDel="00000000" w:rsidP="00000000" w:rsidRDefault="00000000" w:rsidRPr="00000000" w14:paraId="0000011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the impact of effective workforce planning.</w:t>
            </w:r>
          </w:p>
        </w:tc>
        <w:tc>
          <w:tcPr>
            <w:tcBorders>
              <w:left w:color="d0e0e2" w:space="0" w:sz="4" w:val="single"/>
              <w:right w:color="d0e0e2" w:space="0" w:sz="4" w:val="single"/>
            </w:tcBorders>
          </w:tcPr>
          <w:p w:rsidR="00000000" w:rsidDel="00000000" w:rsidP="00000000" w:rsidRDefault="00000000" w:rsidRPr="00000000" w14:paraId="00000120">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1">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2">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2.2</w:t>
            </w:r>
          </w:p>
        </w:tc>
        <w:tc>
          <w:tcPr>
            <w:tcBorders>
              <w:right w:color="d0e0e2" w:space="0" w:sz="4" w:val="single"/>
            </w:tcBorders>
            <w:shd w:fill="f0f5f6" w:val="clear"/>
          </w:tcPr>
          <w:p w:rsidR="00000000" w:rsidDel="00000000" w:rsidP="00000000" w:rsidRDefault="00000000" w:rsidRPr="00000000" w14:paraId="00000123">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Evaluate the techniques used to support the process of workforce planning.</w:t>
            </w:r>
          </w:p>
        </w:tc>
        <w:tc>
          <w:tcPr>
            <w:tcBorders>
              <w:left w:color="d0e0e2" w:space="0" w:sz="4" w:val="single"/>
              <w:right w:color="d0e0e2" w:space="0" w:sz="4" w:val="single"/>
            </w:tcBorders>
          </w:tcPr>
          <w:p w:rsidR="00000000" w:rsidDel="00000000" w:rsidP="00000000" w:rsidRDefault="00000000" w:rsidRPr="00000000" w14:paraId="00000124">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5">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6">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2.3</w:t>
            </w:r>
          </w:p>
        </w:tc>
        <w:tc>
          <w:tcPr>
            <w:tcBorders>
              <w:right w:color="d0e0e2" w:space="0" w:sz="4" w:val="single"/>
            </w:tcBorders>
            <w:shd w:fill="f0f5f6" w:val="clear"/>
          </w:tcPr>
          <w:p w:rsidR="00000000" w:rsidDel="00000000" w:rsidP="00000000" w:rsidRDefault="00000000" w:rsidRPr="00000000" w14:paraId="0000012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Evaluate the strengths and weaknesses of different methods of recruitment and selection to build effective workforces.</w:t>
            </w:r>
          </w:p>
        </w:tc>
        <w:tc>
          <w:tcPr>
            <w:tcBorders>
              <w:left w:color="d0e0e2" w:space="0" w:sz="4" w:val="single"/>
              <w:right w:color="d0e0e2" w:space="0" w:sz="4" w:val="single"/>
            </w:tcBorders>
          </w:tcPr>
          <w:p w:rsidR="00000000" w:rsidDel="00000000" w:rsidP="00000000" w:rsidRDefault="00000000" w:rsidRPr="00000000" w14:paraId="00000128">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9">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A">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3.1</w:t>
            </w:r>
          </w:p>
        </w:tc>
        <w:tc>
          <w:tcPr>
            <w:tcBorders>
              <w:right w:color="d0e0e2" w:space="0" w:sz="4" w:val="single"/>
            </w:tcBorders>
            <w:shd w:fill="f0f5f6" w:val="clear"/>
          </w:tcPr>
          <w:p w:rsidR="00000000" w:rsidDel="00000000" w:rsidP="00000000" w:rsidRDefault="00000000" w:rsidRPr="00000000" w14:paraId="0000012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factors that influence why people choose to leave or remain in organisations.</w:t>
            </w:r>
          </w:p>
        </w:tc>
        <w:tc>
          <w:tcPr>
            <w:tcBorders>
              <w:left w:color="d0e0e2" w:space="0" w:sz="4" w:val="single"/>
              <w:right w:color="d0e0e2" w:space="0" w:sz="4" w:val="single"/>
            </w:tcBorders>
          </w:tcPr>
          <w:p w:rsidR="00000000" w:rsidDel="00000000" w:rsidP="00000000" w:rsidRDefault="00000000" w:rsidRPr="00000000" w14:paraId="0000012C">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2D">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2E">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3.2</w:t>
            </w:r>
          </w:p>
        </w:tc>
        <w:tc>
          <w:tcPr>
            <w:tcBorders>
              <w:right w:color="d0e0e2" w:space="0" w:sz="4" w:val="single"/>
            </w:tcBorders>
            <w:shd w:fill="f0f5f6" w:val="clear"/>
          </w:tcPr>
          <w:p w:rsidR="00000000" w:rsidDel="00000000" w:rsidP="00000000" w:rsidRDefault="00000000" w:rsidRPr="00000000" w14:paraId="0000012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Compare different approaches to retaining people.</w:t>
            </w:r>
          </w:p>
        </w:tc>
        <w:tc>
          <w:tcPr>
            <w:tcBorders>
              <w:left w:color="d0e0e2" w:space="0" w:sz="4" w:val="single"/>
              <w:right w:color="d0e0e2" w:space="0" w:sz="4" w:val="single"/>
            </w:tcBorders>
          </w:tcPr>
          <w:p w:rsidR="00000000" w:rsidDel="00000000" w:rsidP="00000000" w:rsidRDefault="00000000" w:rsidRPr="00000000" w14:paraId="00000130">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1">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2">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3.3</w:t>
            </w:r>
          </w:p>
        </w:tc>
        <w:tc>
          <w:tcPr>
            <w:tcBorders>
              <w:right w:color="d0e0e2" w:space="0" w:sz="4" w:val="single"/>
            </w:tcBorders>
            <w:shd w:fill="f0f5f6" w:val="clear"/>
          </w:tcPr>
          <w:p w:rsidR="00000000" w:rsidDel="00000000" w:rsidP="00000000" w:rsidRDefault="00000000" w:rsidRPr="00000000" w14:paraId="00000133">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impact of dysfunctional employee turnover.</w:t>
            </w:r>
          </w:p>
        </w:tc>
        <w:tc>
          <w:tcPr>
            <w:tcBorders>
              <w:left w:color="d0e0e2" w:space="0" w:sz="4" w:val="single"/>
              <w:right w:color="d0e0e2" w:space="0" w:sz="4" w:val="single"/>
            </w:tcBorders>
          </w:tcPr>
          <w:p w:rsidR="00000000" w:rsidDel="00000000" w:rsidP="00000000" w:rsidRDefault="00000000" w:rsidRPr="00000000" w14:paraId="00000134">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5">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6">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4.1</w:t>
            </w:r>
          </w:p>
        </w:tc>
        <w:tc>
          <w:tcPr>
            <w:tcBorders>
              <w:right w:color="d0e0e2" w:space="0" w:sz="4" w:val="single"/>
            </w:tcBorders>
            <w:shd w:fill="f0f5f6" w:val="clear"/>
          </w:tcPr>
          <w:p w:rsidR="00000000" w:rsidDel="00000000" w:rsidP="00000000" w:rsidRDefault="00000000" w:rsidRPr="00000000" w14:paraId="0000013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suitable types of contractual arrangements dependent on specific workforce need.</w:t>
            </w:r>
          </w:p>
        </w:tc>
        <w:tc>
          <w:tcPr>
            <w:tcBorders>
              <w:left w:color="d0e0e2" w:space="0" w:sz="4" w:val="single"/>
              <w:right w:color="d0e0e2" w:space="0" w:sz="4" w:val="single"/>
            </w:tcBorders>
          </w:tcPr>
          <w:p w:rsidR="00000000" w:rsidDel="00000000" w:rsidP="00000000" w:rsidRDefault="00000000" w:rsidRPr="00000000" w14:paraId="00000138">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9">
            <w:pPr>
              <w:spacing w:after="160" w:lineRule="auto"/>
              <w:jc w:val="both"/>
              <w:rPr>
                <w:rFonts w:ascii="Trebuchet MS" w:cs="Trebuchet MS" w:eastAsia="Trebuchet MS" w:hAnsi="Trebuchet MS"/>
                <w:color w:val="000000"/>
              </w:rPr>
            </w:pPr>
            <w:r w:rsidDel="00000000" w:rsidR="00000000" w:rsidRPr="00000000">
              <w:rPr>
                <w:rtl w:val="0"/>
              </w:rPr>
            </w:r>
          </w:p>
        </w:tc>
      </w:tr>
      <w:tr>
        <w:trPr>
          <w:cantSplit w:val="1"/>
          <w:tblHeader w:val="0"/>
        </w:trPr>
        <w:tc>
          <w:tcPr>
            <w:shd w:fill="f0f5f6" w:val="clear"/>
          </w:tcPr>
          <w:p w:rsidR="00000000" w:rsidDel="00000000" w:rsidP="00000000" w:rsidRDefault="00000000" w:rsidRPr="00000000" w14:paraId="0000013A">
            <w:pPr>
              <w:spacing w:after="120" w:lineRule="auto"/>
              <w:jc w:val="both"/>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4.2</w:t>
            </w:r>
          </w:p>
        </w:tc>
        <w:tc>
          <w:tcPr>
            <w:tcBorders>
              <w:right w:color="d0e0e2" w:space="0" w:sz="4" w:val="single"/>
            </w:tcBorders>
            <w:shd w:fill="f0f5f6" w:val="clear"/>
          </w:tcPr>
          <w:p w:rsidR="00000000" w:rsidDel="00000000" w:rsidP="00000000" w:rsidRDefault="00000000" w:rsidRPr="00000000" w14:paraId="0000013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benefits of effective onboarding.</w:t>
            </w:r>
          </w:p>
        </w:tc>
        <w:tc>
          <w:tcPr>
            <w:tcBorders>
              <w:left w:color="d0e0e2" w:space="0" w:sz="4" w:val="single"/>
              <w:right w:color="d0e0e2" w:space="0" w:sz="4" w:val="single"/>
            </w:tcBorders>
          </w:tcPr>
          <w:p w:rsidR="00000000" w:rsidDel="00000000" w:rsidP="00000000" w:rsidRDefault="00000000" w:rsidRPr="00000000" w14:paraId="0000013C">
            <w:pPr>
              <w:spacing w:after="160" w:lineRule="auto"/>
              <w:jc w:val="center"/>
              <w:rPr>
                <w:rFonts w:ascii="Trebuchet MS" w:cs="Trebuchet MS" w:eastAsia="Trebuchet MS" w:hAnsi="Trebuchet MS"/>
                <w:color w:val="000000"/>
              </w:rPr>
            </w:pPr>
            <w:r w:rsidDel="00000000" w:rsidR="00000000" w:rsidRPr="00000000">
              <w:rPr>
                <w:rtl w:val="0"/>
              </w:rPr>
            </w:r>
          </w:p>
        </w:tc>
        <w:tc>
          <w:tcPr>
            <w:tcBorders>
              <w:left w:color="d0e0e2" w:space="0" w:sz="4" w:val="single"/>
            </w:tcBorders>
          </w:tcPr>
          <w:p w:rsidR="00000000" w:rsidDel="00000000" w:rsidP="00000000" w:rsidRDefault="00000000" w:rsidRPr="00000000" w14:paraId="0000013D">
            <w:pPr>
              <w:spacing w:after="160" w:lineRule="auto"/>
              <w:jc w:val="both"/>
              <w:rPr>
                <w:rFonts w:ascii="Trebuchet MS" w:cs="Trebuchet MS" w:eastAsia="Trebuchet MS" w:hAnsi="Trebuchet MS"/>
                <w:color w:val="000000"/>
              </w:rPr>
            </w:pPr>
            <w:r w:rsidDel="00000000" w:rsidR="00000000" w:rsidRPr="00000000">
              <w:rPr>
                <w:rtl w:val="0"/>
              </w:rPr>
            </w:r>
          </w:p>
        </w:tc>
      </w:tr>
    </w:tbl>
    <w:p w:rsidR="00000000" w:rsidDel="00000000" w:rsidP="00000000" w:rsidRDefault="00000000" w:rsidRPr="00000000" w14:paraId="0000013E">
      <w:pPr>
        <w:pStyle w:val="Heading3"/>
        <w:rPr>
          <w:rFonts w:ascii="Trebuchet MS" w:cs="Trebuchet MS" w:eastAsia="Trebuchet MS" w:hAnsi="Trebuchet MS"/>
          <w:color w:val="004146"/>
          <w:sz w:val="32"/>
          <w:szCs w:val="32"/>
        </w:rPr>
      </w:pPr>
      <w:r w:rsidDel="00000000" w:rsidR="00000000" w:rsidRPr="00000000">
        <w:rPr>
          <w:rtl w:val="0"/>
        </w:rPr>
      </w:r>
    </w:p>
    <w:p w:rsidR="00000000" w:rsidDel="00000000" w:rsidP="00000000" w:rsidRDefault="00000000" w:rsidRPr="00000000" w14:paraId="0000013F">
      <w:pPr>
        <w:rPr/>
      </w:pPr>
      <w:r w:rsidDel="00000000" w:rsidR="00000000" w:rsidRPr="00000000">
        <w:rPr>
          <w:rtl w:val="0"/>
        </w:rPr>
      </w:r>
    </w:p>
    <w:p w:rsidR="00000000" w:rsidDel="00000000" w:rsidP="00000000" w:rsidRDefault="00000000" w:rsidRPr="00000000" w14:paraId="00000140">
      <w:pPr>
        <w:rPr/>
      </w:pPr>
      <w:r w:rsidDel="00000000" w:rsidR="00000000" w:rsidRPr="00000000">
        <w:rPr>
          <w:rtl w:val="0"/>
        </w:rPr>
      </w:r>
    </w:p>
    <w:p w:rsidR="00000000" w:rsidDel="00000000" w:rsidP="00000000" w:rsidRDefault="00000000" w:rsidRPr="00000000" w14:paraId="00000141">
      <w:pPr>
        <w:rPr/>
      </w:pPr>
      <w:r w:rsidDel="00000000" w:rsidR="00000000" w:rsidRPr="00000000">
        <w:rPr>
          <w:rtl w:val="0"/>
        </w:rPr>
      </w:r>
    </w:p>
    <w:p w:rsidR="00000000" w:rsidDel="00000000" w:rsidP="00000000" w:rsidRDefault="00000000" w:rsidRPr="00000000" w14:paraId="00000142">
      <w:pPr>
        <w:rPr/>
      </w:pPr>
      <w:r w:rsidDel="00000000" w:rsidR="00000000" w:rsidRPr="00000000">
        <w:rPr>
          <w:rtl w:val="0"/>
        </w:rPr>
      </w:r>
    </w:p>
    <w:p w:rsidR="00000000" w:rsidDel="00000000" w:rsidP="00000000" w:rsidRDefault="00000000" w:rsidRPr="00000000" w14:paraId="00000143">
      <w:pPr>
        <w:rPr/>
      </w:pPr>
      <w:r w:rsidDel="00000000" w:rsidR="00000000" w:rsidRPr="00000000">
        <w:rPr>
          <w:rtl w:val="0"/>
        </w:rPr>
      </w:r>
    </w:p>
    <w:p w:rsidR="00000000" w:rsidDel="00000000" w:rsidP="00000000" w:rsidRDefault="00000000" w:rsidRPr="00000000" w14:paraId="00000144">
      <w:pPr>
        <w:pStyle w:val="Heading3"/>
        <w:rPr>
          <w:rFonts w:ascii="Trebuchet MS" w:cs="Trebuchet MS" w:eastAsia="Trebuchet MS" w:hAnsi="Trebuchet MS"/>
          <w:color w:val="004146"/>
          <w:sz w:val="32"/>
          <w:szCs w:val="32"/>
        </w:rPr>
      </w:pPr>
      <w:r w:rsidDel="00000000" w:rsidR="00000000" w:rsidRPr="00000000">
        <w:rPr>
          <w:rFonts w:ascii="Trebuchet MS" w:cs="Trebuchet MS" w:eastAsia="Trebuchet MS" w:hAnsi="Trebuchet MS"/>
          <w:color w:val="004146"/>
          <w:sz w:val="32"/>
          <w:szCs w:val="32"/>
          <w:rtl w:val="0"/>
        </w:rPr>
        <w:t xml:space="preserve">Declaration of Authentication</w:t>
      </w:r>
    </w:p>
    <w:p w:rsidR="00000000" w:rsidDel="00000000" w:rsidP="00000000" w:rsidRDefault="00000000" w:rsidRPr="00000000" w14:paraId="00000145">
      <w:pPr>
        <w:pStyle w:val="Heading2"/>
        <w:rPr>
          <w:rFonts w:ascii="Trebuchet MS" w:cs="Trebuchet MS" w:eastAsia="Trebuchet MS" w:hAnsi="Trebuchet MS"/>
        </w:rPr>
      </w:pPr>
      <w:r w:rsidDel="00000000" w:rsidR="00000000" w:rsidRPr="00000000">
        <w:rPr>
          <w:rFonts w:ascii="Trebuchet MS" w:cs="Trebuchet MS" w:eastAsia="Trebuchet MS" w:hAnsi="Trebuchet MS"/>
          <w:rtl w:val="0"/>
        </w:rPr>
        <w:t xml:space="preserve">Declaration by learner </w:t>
      </w:r>
    </w:p>
    <w:p w:rsidR="00000000" w:rsidDel="00000000" w:rsidP="00000000" w:rsidRDefault="00000000" w:rsidRPr="00000000" w14:paraId="00000146">
      <w:pPr>
        <w:rPr/>
      </w:pPr>
      <w:r w:rsidDel="00000000" w:rsidR="00000000" w:rsidRPr="00000000">
        <w:rPr>
          <w:rtl w:val="0"/>
        </w:rPr>
      </w:r>
    </w:p>
    <w:tbl>
      <w:tblPr>
        <w:tblStyle w:val="Table4"/>
        <w:tblpPr w:leftFromText="180" w:rightFromText="180" w:topFromText="0" w:bottomFromText="0" w:vertAnchor="text" w:horzAnchor="text" w:tblpX="0" w:tblpY="0"/>
        <w:tblW w:w="9375.0" w:type="dxa"/>
        <w:jc w:val="left"/>
        <w:tblBorders>
          <w:top w:color="000000" w:space="0" w:sz="4" w:val="single"/>
          <w:left w:color="000000" w:space="0" w:sz="4" w:val="single"/>
          <w:bottom w:color="000000" w:space="0" w:sz="4" w:val="single"/>
          <w:right w:color="000000" w:space="0" w:sz="4" w:val="single"/>
        </w:tblBorders>
        <w:tblLayout w:type="fixed"/>
        <w:tblLook w:val="0400"/>
      </w:tblPr>
      <w:tblGrid>
        <w:gridCol w:w="7591"/>
        <w:gridCol w:w="1784"/>
        <w:tblGridChange w:id="0">
          <w:tblGrid>
            <w:gridCol w:w="7591"/>
            <w:gridCol w:w="1784"/>
          </w:tblGrid>
        </w:tblGridChange>
      </w:tblGrid>
      <w:tr>
        <w:trPr>
          <w:cantSplit w:val="0"/>
          <w:trHeight w:val="755" w:hRule="atLeast"/>
          <w:tblHeader w:val="0"/>
        </w:trPr>
        <w:tc>
          <w:tcPr>
            <w:gridSpan w:val="2"/>
          </w:tcPr>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I can confirm that:</w:t>
            </w:r>
            <w:r w:rsidDel="00000000" w:rsidR="00000000" w:rsidRPr="00000000">
              <w:rPr>
                <w:rtl w:val="0"/>
              </w:rPr>
            </w:r>
          </w:p>
          <w:p w:rsidR="00000000" w:rsidDel="00000000" w:rsidP="00000000" w:rsidRDefault="00000000" w:rsidRPr="00000000" w14:paraId="000001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315" w:firstLine="0"/>
              <w:jc w:val="left"/>
              <w:rPr>
                <w:rFonts w:ascii="Trebuchet MS" w:cs="Trebuchet MS" w:eastAsia="Trebuchet MS" w:hAnsi="Trebuchet MS"/>
                <w:b w:val="0"/>
                <w:bCs w:val="0"/>
                <w:i w:val="0"/>
                <w:iCs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315" w:hanging="360"/>
              <w:jc w:val="left"/>
              <w:rPr>
                <w:rFonts w:ascii="Trebuchet MS" w:cs="Trebuchet MS" w:eastAsia="Trebuchet MS" w:hAnsi="Trebuchet MS"/>
                <w:b w:val="0"/>
                <w:bCs w:val="0"/>
                <w:i w:val="0"/>
                <w:iCs w:val="0"/>
                <w:smallCaps w:val="0"/>
                <w:strike w:val="0"/>
                <w:color w:val="000000"/>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this assessment is all my own work.  </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I have used materials from other sources, they have been properly acknowledged and referenced.</w:t>
            </w:r>
          </w:p>
          <w:p w:rsidR="00000000" w:rsidDel="00000000" w:rsidP="00000000" w:rsidRDefault="00000000" w:rsidRPr="00000000" w14:paraId="0000014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not used Artificial Intelligence tools to generate content for my assessment.</w:t>
            </w:r>
          </w:p>
          <w:p w:rsidR="00000000" w:rsidDel="00000000" w:rsidP="00000000" w:rsidRDefault="00000000" w:rsidRPr="00000000" w14:paraId="0000014C">
            <w:pPr>
              <w:shd w:fill="ffffff" w:val="clear"/>
              <w:spacing w:after="280" w:before="280" w:lineRule="auto"/>
              <w:rPr>
                <w:color w:val="111111"/>
              </w:rPr>
            </w:pPr>
            <w:r w:rsidDel="00000000" w:rsidR="00000000" w:rsidRPr="00000000">
              <w:rPr>
                <w:color w:val="111111"/>
                <w:rtl w:val="0"/>
              </w:rPr>
              <w:t xml:space="preserve">I understand the consequences of </w:t>
            </w:r>
            <w:hyperlink r:id="rId15">
              <w:r w:rsidDel="00000000" w:rsidR="00000000" w:rsidRPr="00000000">
                <w:rPr>
                  <w:color w:val="0000ff"/>
                  <w:u w:val="single"/>
                  <w:rtl w:val="0"/>
                </w:rPr>
                <w:t xml:space="preserve">malpractice</w:t>
              </w:r>
            </w:hyperlink>
            <w:r w:rsidDel="00000000" w:rsidR="00000000" w:rsidRPr="00000000">
              <w:rPr>
                <w:color w:val="111111"/>
                <w:rtl w:val="0"/>
              </w:rPr>
              <w:t xml:space="preserve"> and accept that any violation of this agreement may result in disciplinary action.</w:t>
            </w:r>
          </w:p>
          <w:p w:rsidR="00000000" w:rsidDel="00000000" w:rsidP="00000000" w:rsidRDefault="00000000" w:rsidRPr="00000000" w14:paraId="0000014D">
            <w:pPr>
              <w:shd w:fill="ffffff" w:val="clear"/>
              <w:spacing w:before="280" w:lineRule="auto"/>
              <w:rPr/>
            </w:pPr>
            <w:r w:rsidDel="00000000" w:rsidR="00000000" w:rsidRPr="00000000">
              <w:rPr>
                <w:rtl w:val="0"/>
              </w:rPr>
            </w:r>
          </w:p>
        </w:tc>
      </w:tr>
      <w:tr>
        <w:trPr>
          <w:cantSplit w:val="0"/>
          <w:trHeight w:val="675" w:hRule="atLeast"/>
          <w:tblHeader w:val="0"/>
        </w:trPr>
        <w:tc>
          <w:tcPr/>
          <w:p w:rsidR="00000000" w:rsidDel="00000000" w:rsidP="00000000" w:rsidRDefault="00000000" w:rsidRPr="00000000" w14:paraId="000001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Learner name:</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Nia Kenyon</w:t>
            </w:r>
          </w:p>
        </w:tc>
        <w:tc>
          <w:tcPr>
            <w:vAlign w:val="center"/>
          </w:tcPr>
          <w:p w:rsidR="00000000" w:rsidDel="00000000" w:rsidP="00000000" w:rsidRDefault="00000000" w:rsidRPr="00000000" w14:paraId="00000150">
            <w:pPr>
              <w:rPr/>
            </w:pPr>
            <w:r w:rsidDel="00000000" w:rsidR="00000000" w:rsidRPr="00000000">
              <w:rPr>
                <w:rtl w:val="0"/>
              </w:rPr>
              <w:t xml:space="preserve"> </w:t>
            </w:r>
          </w:p>
        </w:tc>
      </w:tr>
      <w:tr>
        <w:trPr>
          <w:cantSplit w:val="0"/>
          <w:trHeight w:val="675" w:hRule="atLeast"/>
          <w:tblHeader w:val="0"/>
        </w:trPr>
        <w:tc>
          <w:tcPr/>
          <w:p w:rsidR="00000000" w:rsidDel="00000000" w:rsidP="00000000" w:rsidRDefault="00000000" w:rsidRPr="00000000" w14:paraId="0000015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Learner signature:</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w:t>
            </w:r>
          </w:p>
        </w:tc>
        <w:tc>
          <w:tcPr>
            <w:vAlign w:val="center"/>
          </w:tcPr>
          <w:p w:rsidR="00000000" w:rsidDel="00000000" w:rsidP="00000000" w:rsidRDefault="00000000" w:rsidRPr="00000000" w14:paraId="00000152">
            <w:pPr>
              <w:rPr/>
            </w:pPr>
            <w:r w:rsidDel="00000000" w:rsidR="00000000" w:rsidRPr="00000000">
              <w:rPr>
                <w:rtl w:val="0"/>
              </w:rPr>
              <w:t xml:space="preserve"> </w:t>
            </w:r>
          </w:p>
        </w:tc>
      </w:tr>
      <w:tr>
        <w:trPr>
          <w:cantSplit w:val="0"/>
          <w:trHeight w:val="683" w:hRule="atLeast"/>
          <w:tblHeader w:val="0"/>
        </w:trPr>
        <w:tc>
          <w:tcPr/>
          <w:p w:rsidR="00000000" w:rsidDel="00000000" w:rsidP="00000000" w:rsidRDefault="00000000" w:rsidRPr="00000000" w14:paraId="000001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Date*</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25.05.2026</w:t>
            </w:r>
          </w:p>
          <w:p w:rsidR="00000000" w:rsidDel="00000000" w:rsidP="00000000" w:rsidRDefault="00000000" w:rsidRPr="00000000" w14:paraId="000001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*This should be the date on which you submit your assessment</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w:t>
            </w:r>
          </w:p>
        </w:tc>
        <w:tc>
          <w:tcPr>
            <w:vAlign w:val="center"/>
          </w:tcPr>
          <w:p w:rsidR="00000000" w:rsidDel="00000000" w:rsidP="00000000" w:rsidRDefault="00000000" w:rsidRPr="00000000" w14:paraId="00000155">
            <w:pPr>
              <w:rPr/>
            </w:pPr>
            <w:r w:rsidDel="00000000" w:rsidR="00000000" w:rsidRPr="00000000">
              <w:rPr>
                <w:rtl w:val="0"/>
              </w:rPr>
              <w:t xml:space="preserve"> </w:t>
            </w:r>
          </w:p>
        </w:tc>
      </w:tr>
    </w:tbl>
    <w:p w:rsidR="00000000" w:rsidDel="00000000" w:rsidP="00000000" w:rsidRDefault="00000000" w:rsidRPr="00000000" w14:paraId="00000156">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7">
      <w:pPr>
        <w:spacing w:line="240" w:lineRule="auto"/>
        <w:rPr>
          <w:rFonts w:ascii="Trebuchet MS" w:cs="Trebuchet MS" w:eastAsia="Trebuchet MS" w:hAnsi="Trebuchet MS"/>
        </w:rPr>
      </w:pPr>
      <w:r w:rsidDel="00000000" w:rsidR="00000000" w:rsidRPr="00000000">
        <w:br w:type="page"/>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1343025</wp:posOffset>
            </wp:positionH>
            <wp:positionV relativeFrom="paragraph">
              <wp:posOffset>1878506</wp:posOffset>
            </wp:positionV>
            <wp:extent cx="1656397" cy="664669"/>
            <wp:effectExtent b="0" l="0" r="0" t="0"/>
            <wp:wrapSquare wrapText="bothSides" distB="114300" distT="114300" distL="114300" distR="114300"/>
            <wp:docPr id="10" name="image4.png"/>
            <a:graphic>
              <a:graphicData uri="http://schemas.openxmlformats.org/drawingml/2006/picture">
                <pic:pic>
                  <pic:nvPicPr>
                    <pic:cNvPr id="0" name="image4.png"/>
                    <pic:cNvPicPr preferRelativeResize="0"/>
                  </pic:nvPicPr>
                  <pic:blipFill>
                    <a:blip r:embed="rId16"/>
                    <a:srcRect b="0" l="0" r="0" t="0"/>
                    <a:stretch>
                      <a:fillRect/>
                    </a:stretch>
                  </pic:blipFill>
                  <pic:spPr>
                    <a:xfrm>
                      <a:off x="0" y="0"/>
                      <a:ext cx="1656397" cy="664669"/>
                    </a:xfrm>
                    <a:prstGeom prst="rect"/>
                    <a:ln/>
                  </pic:spPr>
                </pic:pic>
              </a:graphicData>
            </a:graphic>
          </wp:anchor>
        </w:drawing>
      </w:r>
    </w:p>
    <w:p w:rsidR="00000000" w:rsidDel="00000000" w:rsidP="00000000" w:rsidRDefault="00000000" w:rsidRPr="00000000" w14:paraId="00000158">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5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1977" w:firstLine="0"/>
        <w:jc w:val="left"/>
        <w:rPr>
          <w:rFonts w:ascii="Trebuchet MS" w:cs="Trebuchet MS" w:eastAsia="Trebuchet MS" w:hAnsi="Trebuchet MS"/>
          <w:b w:val="1"/>
          <w:bCs w:val="1"/>
          <w:i w:val="0"/>
          <w:iCs w:val="0"/>
          <w:smallCaps w:val="0"/>
          <w:strike w:val="0"/>
          <w:color w:val="004147"/>
          <w:sz w:val="52"/>
          <w:szCs w:val="5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7"/>
          <w:sz w:val="52"/>
          <w:szCs w:val="52"/>
          <w:u w:val="none"/>
          <w:shd w:fill="auto" w:val="clear"/>
          <w:vertAlign w:val="baseline"/>
        </w:rPr>
        <mc:AlternateContent>
          <mc:Choice Requires="wpg">
            <w:drawing>
              <wp:anchor allowOverlap="1" behindDoc="1" distB="0" distT="0" distL="0" distR="0" hidden="0" layoutInCell="1" locked="0" relativeHeight="0" simplePos="0">
                <wp:simplePos x="0" y="0"/>
                <wp:positionH relativeFrom="margin">
                  <wp:align>right</wp:align>
                </wp:positionH>
                <wp:positionV relativeFrom="margin">
                  <wp:posOffset>173038</wp:posOffset>
                </wp:positionV>
                <wp:extent cx="6232525" cy="1273175"/>
                <wp:effectExtent b="0" l="0" r="0" t="0"/>
                <wp:wrapNone/>
                <wp:docPr id="2" name=""/>
                <a:graphic>
                  <a:graphicData uri="http://schemas.microsoft.com/office/word/2010/wordprocessingShape">
                    <wps:wsp>
                      <wps:cNvSpPr/>
                      <wps:cNvPr id="3" name="Shape 3"/>
                      <wps:spPr>
                        <a:xfrm>
                          <a:off x="2234500" y="3148175"/>
                          <a:ext cx="6223000" cy="1263650"/>
                        </a:xfrm>
                        <a:prstGeom prst="rect">
                          <a:avLst/>
                        </a:prstGeom>
                        <a:solidFill>
                          <a:schemeClr val="accent2">
                            <a:alpha val="5098"/>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0" distR="0" hidden="0" layoutInCell="1" locked="0" relativeHeight="0" simplePos="0">
                <wp:simplePos x="0" y="0"/>
                <wp:positionH relativeFrom="margin">
                  <wp:align>right</wp:align>
                </wp:positionH>
                <wp:positionV relativeFrom="margin">
                  <wp:posOffset>173038</wp:posOffset>
                </wp:positionV>
                <wp:extent cx="6232525" cy="1273175"/>
                <wp:effectExtent b="0" l="0" r="0" t="0"/>
                <wp:wrapNone/>
                <wp:docPr id="2" name="image8.png"/>
                <a:graphic>
                  <a:graphicData uri="http://schemas.openxmlformats.org/drawingml/2006/picture">
                    <pic:pic>
                      <pic:nvPicPr>
                        <pic:cNvPr id="0" name="image8.png"/>
                        <pic:cNvPicPr preferRelativeResize="0"/>
                      </pic:nvPicPr>
                      <pic:blipFill>
                        <a:blip r:embed="rId6"/>
                        <a:srcRect/>
                        <a:stretch>
                          <a:fillRect/>
                        </a:stretch>
                      </pic:blipFill>
                      <pic:spPr>
                        <a:xfrm>
                          <a:off x="0" y="0"/>
                          <a:ext cx="6232525" cy="1273175"/>
                        </a:xfrm>
                        <a:prstGeom prst="rect"/>
                        <a:ln/>
                      </pic:spPr>
                    </pic:pic>
                  </a:graphicData>
                </a:graphic>
              </wp:anchor>
            </w:drawing>
          </mc:Fallback>
        </mc:AlternateContent>
      </w:r>
      <w:r w:rsidDel="00000000" w:rsidR="00000000" w:rsidRPr="00000000">
        <w:rPr>
          <w:rFonts w:ascii="Trebuchet MS" w:cs="Trebuchet MS" w:eastAsia="Trebuchet MS" w:hAnsi="Trebuchet MS"/>
          <w:b w:val="1"/>
          <w:bCs w:val="1"/>
          <w:i w:val="0"/>
          <w:iCs w:val="0"/>
          <w:smallCaps w:val="0"/>
          <w:strike w:val="0"/>
          <w:color w:val="004147"/>
          <w:sz w:val="52"/>
          <w:szCs w:val="52"/>
          <w:u w:val="none"/>
          <w:shd w:fill="auto" w:val="clear"/>
          <w:vertAlign w:val="baseline"/>
          <w:rtl w:val="0"/>
        </w:rPr>
        <w:t xml:space="preserve">5HR02 </w:t>
      </w:r>
      <w:r w:rsidDel="00000000" w:rsidR="00000000" w:rsidRPr="00000000">
        <w:drawing>
          <wp:anchor allowOverlap="1" behindDoc="0" distB="0" distT="0" distL="114300" distR="114300" hidden="0" layoutInCell="1" locked="0" relativeHeight="0" simplePos="0">
            <wp:simplePos x="0" y="0"/>
            <wp:positionH relativeFrom="column">
              <wp:posOffset>4575175</wp:posOffset>
            </wp:positionH>
            <wp:positionV relativeFrom="paragraph">
              <wp:posOffset>47625</wp:posOffset>
            </wp:positionV>
            <wp:extent cx="1120140" cy="1120140"/>
            <wp:effectExtent b="0" l="0" r="0" t="0"/>
            <wp:wrapSquare wrapText="bothSides" distB="0" distT="0" distL="114300" distR="114300"/>
            <wp:docPr descr="C:\Users\dominiqueb\AppData\Local\Microsoft\Windows\INetCache\Content.MSO\B4F4A35.tmp" id="8" name="image1.png"/>
            <a:graphic>
              <a:graphicData uri="http://schemas.openxmlformats.org/drawingml/2006/picture">
                <pic:pic>
                  <pic:nvPicPr>
                    <pic:cNvPr descr="C:\Users\dominiqueb\AppData\Local\Microsoft\Windows\INetCache\Content.MSO\B4F4A35.tmp" id="0" name="image1.png"/>
                    <pic:cNvPicPr preferRelativeResize="0"/>
                  </pic:nvPicPr>
                  <pic:blipFill>
                    <a:blip r:embed="rId17"/>
                    <a:srcRect b="0" l="0" r="0" t="0"/>
                    <a:stretch>
                      <a:fillRect/>
                    </a:stretch>
                  </pic:blipFill>
                  <pic:spPr>
                    <a:xfrm>
                      <a:off x="0" y="0"/>
                      <a:ext cx="1120140" cy="1120140"/>
                    </a:xfrm>
                    <a:prstGeom prst="rect"/>
                    <a:ln/>
                  </pic:spPr>
                </pic:pic>
              </a:graphicData>
            </a:graphic>
          </wp:anchor>
        </w:drawing>
      </w:r>
    </w:p>
    <w:p w:rsidR="00000000" w:rsidDel="00000000" w:rsidP="00000000" w:rsidRDefault="00000000" w:rsidRPr="00000000" w14:paraId="0000015A">
      <w:pPr>
        <w:pStyle w:val="Heading1"/>
        <w:rPr>
          <w:rFonts w:ascii="Trebuchet MS" w:cs="Trebuchet MS" w:eastAsia="Trebuchet MS" w:hAnsi="Trebuchet MS"/>
          <w:b w:val="1"/>
          <w:bCs w:val="1"/>
          <w:i w:val="0"/>
          <w:iCs w:val="0"/>
          <w:color w:val="004147"/>
          <w:sz w:val="52"/>
          <w:szCs w:val="52"/>
        </w:rPr>
      </w:pPr>
      <w:r w:rsidDel="00000000" w:rsidR="00000000" w:rsidRPr="00000000">
        <w:rPr>
          <w:rFonts w:ascii="Trebuchet MS" w:cs="Trebuchet MS" w:eastAsia="Trebuchet MS" w:hAnsi="Trebuchet MS"/>
          <w:b w:val="1"/>
          <w:bCs w:val="1"/>
          <w:i w:val="0"/>
          <w:iCs w:val="0"/>
          <w:color w:val="004147"/>
          <w:sz w:val="52"/>
          <w:szCs w:val="52"/>
          <w:rtl w:val="0"/>
        </w:rPr>
        <w:t xml:space="preserve">Talent management and workforce planning </w:t>
      </w:r>
    </w:p>
    <w:p w:rsidR="00000000" w:rsidDel="00000000" w:rsidP="00000000" w:rsidRDefault="00000000" w:rsidRPr="00000000" w14:paraId="0000015B">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Assessment Criteria marking descriptors.</w:t>
      </w:r>
    </w:p>
    <w:p w:rsidR="00000000" w:rsidDel="00000000" w:rsidP="00000000" w:rsidRDefault="00000000" w:rsidRPr="00000000" w14:paraId="000001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Assessors will mark in line with the following assessment criteria (AC) marking descriptors, and will indicate where the learner sits within the marking band range </w:t>
      </w:r>
      <w:r w:rsidDel="00000000" w:rsidR="00000000" w:rsidRPr="00000000">
        <w:rPr>
          <w:rFonts w:ascii="Trebuchet MS" w:cs="Trebuchet MS" w:eastAsia="Trebuchet MS" w:hAnsi="Trebuchet MS"/>
          <w:b w:val="1"/>
          <w:bCs w:val="1"/>
          <w:i w:val="1"/>
          <w:iCs w:val="1"/>
          <w:smallCaps w:val="0"/>
          <w:strike w:val="0"/>
          <w:color w:val="004147"/>
          <w:sz w:val="22"/>
          <w:szCs w:val="22"/>
          <w:u w:val="none"/>
          <w:shd w:fill="auto" w:val="clear"/>
          <w:vertAlign w:val="baseline"/>
          <w:rtl w:val="0"/>
        </w:rPr>
        <w:t xml:space="preserve">for each AC</w:t>
      </w:r>
      <w:r w:rsidDel="00000000" w:rsidR="00000000" w:rsidRPr="00000000">
        <w:rPr>
          <w:rFonts w:ascii="Trebuchet MS" w:cs="Trebuchet MS" w:eastAsia="Trebuchet MS" w:hAnsi="Trebuchet MS"/>
          <w:b w:val="0"/>
          <w:bCs w:val="0"/>
          <w:i w:val="0"/>
          <w:iCs w:val="0"/>
          <w:smallCaps w:val="0"/>
          <w:strike w:val="0"/>
          <w:color w:val="004147"/>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15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every</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assessment criterion, so assessors must use their discretion in making grading decisions.</w:t>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The grid below shows the range for each unit assessment result based on total number of marks awarded across all assessment criteria.  </w:t>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1"/>
          <w:bCs w:val="1"/>
          <w:i w:val="0"/>
          <w:iCs w:val="0"/>
          <w:smallCaps w:val="0"/>
          <w:strike w:val="0"/>
          <w:color w:val="000000"/>
          <w:sz w:val="22"/>
          <w:szCs w:val="22"/>
          <w:u w:val="singl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To pass the unit assessment learners must achieve a 2 (Low Pass) or above </w:t>
      </w:r>
      <w:r w:rsidDel="00000000" w:rsidR="00000000" w:rsidRPr="00000000">
        <w:rPr>
          <w:rFonts w:ascii="Trebuchet MS" w:cs="Trebuchet MS" w:eastAsia="Trebuchet MS" w:hAnsi="Trebuchet MS"/>
          <w:b w:val="1"/>
          <w:bCs w:val="1"/>
          <w:i w:val="0"/>
          <w:iCs w:val="0"/>
          <w:smallCaps w:val="0"/>
          <w:strike w:val="0"/>
          <w:color w:val="000000"/>
          <w:sz w:val="22"/>
          <w:szCs w:val="22"/>
          <w:u w:val="single"/>
          <w:shd w:fill="auto" w:val="clear"/>
          <w:vertAlign w:val="baseline"/>
          <w:rtl w:val="0"/>
        </w:rPr>
        <w:t xml:space="preserve">for each of the assessment criteria.</w:t>
      </w:r>
    </w:p>
    <w:p w:rsidR="00000000" w:rsidDel="00000000" w:rsidP="00000000" w:rsidRDefault="00000000" w:rsidRPr="00000000" w14:paraId="0000016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The overall result achieved will dictate the outcome the learner receives for the unit, provided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NONE</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of the assessment criteria have been failed or referred. </w:t>
      </w:r>
    </w:p>
    <w:p w:rsidR="00000000" w:rsidDel="00000000" w:rsidP="00000000" w:rsidRDefault="00000000" w:rsidRPr="00000000" w14:paraId="0000016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64" w:lineRule="auto"/>
        <w:ind w:left="0" w:right="0" w:firstLine="0"/>
        <w:jc w:val="left"/>
        <w:rPr>
          <w:rFonts w:ascii="Trebuchet MS" w:cs="Trebuchet MS" w:eastAsia="Trebuchet MS" w:hAnsi="Trebuchet MS"/>
          <w:b w:val="0"/>
          <w:bCs w:val="0"/>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Please note that learners will receive a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Pass or Fail</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 result from the CIPD at unit level. </w:t>
      </w: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Referral </w:t>
      </w:r>
      <w:r w:rsidDel="00000000" w:rsidR="00000000" w:rsidRPr="00000000">
        <w:rPr>
          <w:rFonts w:ascii="Trebuchet MS" w:cs="Trebuchet MS" w:eastAsia="Trebuchet MS" w:hAnsi="Trebuchet MS"/>
          <w:b w:val="0"/>
          <w:bCs w:val="0"/>
          <w:i w:val="0"/>
          <w:iCs w:val="0"/>
          <w:smallCaps w:val="0"/>
          <w:strike w:val="0"/>
          <w:color w:val="000000"/>
          <w:sz w:val="22"/>
          <w:szCs w:val="22"/>
          <w:u w:val="none"/>
          <w:shd w:fill="auto" w:val="clear"/>
          <w:vertAlign w:val="baseline"/>
          <w:rtl w:val="0"/>
        </w:rPr>
        <w:t xml:space="preserve">grades can be used internally by the centre.</w:t>
      </w:r>
    </w:p>
    <w:p w:rsidR="00000000" w:rsidDel="00000000" w:rsidP="00000000" w:rsidRDefault="00000000" w:rsidRPr="00000000" w14:paraId="00000162">
      <w:pPr>
        <w:rPr>
          <w:rFonts w:ascii="Trebuchet MS" w:cs="Trebuchet MS" w:eastAsia="Trebuchet MS" w:hAnsi="Trebuchet MS"/>
          <w:b w:val="1"/>
          <w:bCs w:val="1"/>
          <w:sz w:val="36"/>
          <w:szCs w:val="36"/>
        </w:rPr>
      </w:pPr>
      <w:r w:rsidDel="00000000" w:rsidR="00000000" w:rsidRPr="00000000">
        <w:rPr>
          <w:rtl w:val="0"/>
        </w:rPr>
      </w:r>
    </w:p>
    <w:tbl>
      <w:tblPr>
        <w:tblStyle w:val="Table5"/>
        <w:tblpPr w:leftFromText="180" w:rightFromText="180" w:topFromText="0" w:bottomFromText="0" w:vertAnchor="text" w:horzAnchor="text" w:tblpX="2701" w:tblpY="0"/>
        <w:tblW w:w="601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005"/>
        <w:gridCol w:w="3005"/>
        <w:tblGridChange w:id="0">
          <w:tblGrid>
            <w:gridCol w:w="3005"/>
            <w:gridCol w:w="3005"/>
          </w:tblGrid>
        </w:tblGridChange>
      </w:tblGrid>
      <w:tr>
        <w:trPr>
          <w:cantSplit w:val="0"/>
          <w:trHeight w:val="50" w:hRule="atLeast"/>
          <w:tblHeader w:val="0"/>
        </w:trPr>
        <w:tc>
          <w:tcPr>
            <w:shd w:fill="ddcce6" w:val="clear"/>
            <w:vAlign w:val="center"/>
          </w:tcPr>
          <w:p w:rsidR="00000000" w:rsidDel="00000000" w:rsidP="00000000" w:rsidRDefault="00000000" w:rsidRPr="00000000" w14:paraId="00000163">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Overall mark</w:t>
            </w:r>
          </w:p>
        </w:tc>
        <w:tc>
          <w:tcPr>
            <w:shd w:fill="ddcce6" w:val="clear"/>
            <w:vAlign w:val="center"/>
          </w:tcPr>
          <w:p w:rsidR="00000000" w:rsidDel="00000000" w:rsidP="00000000" w:rsidRDefault="00000000" w:rsidRPr="00000000" w14:paraId="00000164">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Unit result</w:t>
            </w:r>
          </w:p>
        </w:tc>
      </w:tr>
      <w:tr>
        <w:trPr>
          <w:cantSplit w:val="0"/>
          <w:trHeight w:val="454" w:hRule="atLeast"/>
          <w:tblHeader w:val="0"/>
        </w:trPr>
        <w:tc>
          <w:tcPr>
            <w:shd w:fill="b3d7db" w:val="clear"/>
            <w:vAlign w:val="center"/>
          </w:tcPr>
          <w:p w:rsidR="00000000" w:rsidDel="00000000" w:rsidP="00000000" w:rsidRDefault="00000000" w:rsidRPr="00000000" w14:paraId="00000165">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0 to 19</w:t>
            </w:r>
          </w:p>
        </w:tc>
        <w:tc>
          <w:tcPr>
            <w:shd w:fill="b3d7db" w:val="clear"/>
            <w:vAlign w:val="center"/>
          </w:tcPr>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Fail</w:t>
            </w:r>
          </w:p>
        </w:tc>
      </w:tr>
      <w:tr>
        <w:trPr>
          <w:cantSplit w:val="0"/>
          <w:trHeight w:val="454" w:hRule="atLeast"/>
          <w:tblHeader w:val="0"/>
        </w:trPr>
        <w:tc>
          <w:tcPr>
            <w:shd w:fill="cee6e8" w:val="clear"/>
            <w:vAlign w:val="center"/>
          </w:tcPr>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20 to 25 </w:t>
            </w:r>
          </w:p>
        </w:tc>
        <w:tc>
          <w:tcPr>
            <w:shd w:fill="cee6e8" w:val="clear"/>
            <w:vAlign w:val="center"/>
          </w:tcPr>
          <w:p w:rsidR="00000000" w:rsidDel="00000000" w:rsidP="00000000" w:rsidRDefault="00000000" w:rsidRPr="00000000" w14:paraId="00000168">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Low Pass</w:t>
            </w:r>
          </w:p>
        </w:tc>
      </w:tr>
      <w:tr>
        <w:trPr>
          <w:cantSplit w:val="0"/>
          <w:trHeight w:val="454" w:hRule="atLeast"/>
          <w:tblHeader w:val="0"/>
        </w:trPr>
        <w:tc>
          <w:tcPr>
            <w:shd w:fill="e3eff1" w:val="clear"/>
            <w:vAlign w:val="center"/>
          </w:tcPr>
          <w:p w:rsidR="00000000" w:rsidDel="00000000" w:rsidP="00000000" w:rsidRDefault="00000000" w:rsidRPr="00000000" w14:paraId="00000169">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26 to 32</w:t>
            </w:r>
          </w:p>
        </w:tc>
        <w:tc>
          <w:tcPr>
            <w:shd w:fill="e3eff1" w:val="clear"/>
            <w:vAlign w:val="center"/>
          </w:tcPr>
          <w:p w:rsidR="00000000" w:rsidDel="00000000" w:rsidP="00000000" w:rsidRDefault="00000000" w:rsidRPr="00000000" w14:paraId="0000016A">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Pass</w:t>
            </w:r>
          </w:p>
        </w:tc>
      </w:tr>
      <w:tr>
        <w:trPr>
          <w:cantSplit w:val="0"/>
          <w:trHeight w:val="50" w:hRule="atLeast"/>
          <w:tblHeader w:val="0"/>
        </w:trPr>
        <w:tc>
          <w:tcPr>
            <w:shd w:fill="eff6f7" w:val="clear"/>
            <w:vAlign w:val="center"/>
          </w:tcPr>
          <w:p w:rsidR="00000000" w:rsidDel="00000000" w:rsidP="00000000" w:rsidRDefault="00000000" w:rsidRPr="00000000" w14:paraId="0000016B">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33 to 40</w:t>
            </w:r>
          </w:p>
        </w:tc>
        <w:tc>
          <w:tcPr>
            <w:shd w:fill="eff6f7" w:val="clear"/>
            <w:vAlign w:val="center"/>
          </w:tcPr>
          <w:p w:rsidR="00000000" w:rsidDel="00000000" w:rsidP="00000000" w:rsidRDefault="00000000" w:rsidRPr="00000000" w14:paraId="0000016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0" w:line="276" w:lineRule="auto"/>
              <w:ind w:left="0" w:right="0" w:firstLine="0"/>
              <w:jc w:val="left"/>
              <w:rPr>
                <w:rFonts w:ascii="Trebuchet MS" w:cs="Trebuchet MS" w:eastAsia="Trebuchet MS" w:hAnsi="Trebuchet MS"/>
                <w:b w:val="1"/>
                <w:bCs w:val="1"/>
                <w:i w:val="0"/>
                <w:iCs w:val="0"/>
                <w:smallCaps w:val="0"/>
                <w:strike w:val="0"/>
                <w:color w:val="00000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0000"/>
                <w:sz w:val="22"/>
                <w:szCs w:val="22"/>
                <w:u w:val="none"/>
                <w:shd w:fill="auto" w:val="clear"/>
                <w:vertAlign w:val="baseline"/>
                <w:rtl w:val="0"/>
              </w:rPr>
              <w:t xml:space="preserve">High Pass</w:t>
            </w:r>
          </w:p>
        </w:tc>
      </w:tr>
    </w:tbl>
    <w:p w:rsidR="00000000" w:rsidDel="00000000" w:rsidP="00000000" w:rsidRDefault="00000000" w:rsidRPr="00000000" w14:paraId="0000016D">
      <w:pPr>
        <w:rPr>
          <w:rFonts w:ascii="Trebuchet MS" w:cs="Trebuchet MS" w:eastAsia="Trebuchet MS" w:hAnsi="Trebuchet MS"/>
        </w:rPr>
      </w:pPr>
      <w:r w:rsidDel="00000000" w:rsidR="00000000" w:rsidRPr="00000000">
        <w:br w:type="page"/>
      </w:r>
      <w:r w:rsidDel="00000000" w:rsidR="00000000" w:rsidRPr="00000000">
        <w:rPr>
          <w:rtl w:val="0"/>
        </w:rPr>
      </w:r>
    </w:p>
    <w:p w:rsidR="00000000" w:rsidDel="00000000" w:rsidP="00000000" w:rsidRDefault="00000000" w:rsidRPr="00000000" w14:paraId="0000016E">
      <w:pPr>
        <w:pStyle w:val="Heading1"/>
        <w:rPr>
          <w:rFonts w:ascii="Trebuchet MS" w:cs="Trebuchet MS" w:eastAsia="Trebuchet MS" w:hAnsi="Trebuchet MS"/>
          <w:i w:val="0"/>
          <w:iCs w:val="0"/>
          <w:color w:val="243e15"/>
        </w:rPr>
      </w:pPr>
      <w:r w:rsidDel="00000000" w:rsidR="00000000" w:rsidRPr="00000000">
        <w:rPr>
          <w:rFonts w:ascii="Trebuchet MS" w:cs="Trebuchet MS" w:eastAsia="Trebuchet MS" w:hAnsi="Trebuchet MS"/>
          <w:sz w:val="40"/>
          <w:szCs w:val="40"/>
          <w:rtl w:val="0"/>
        </w:rPr>
        <w:t xml:space="preserve">Marking Descriptors</w:t>
      </w:r>
      <w:r w:rsidDel="00000000" w:rsidR="00000000" w:rsidRPr="00000000">
        <w:rPr>
          <w:rtl w:val="0"/>
        </w:rPr>
      </w:r>
    </w:p>
    <w:tbl>
      <w:tblPr>
        <w:tblStyle w:val="Table6"/>
        <w:tblpPr w:leftFromText="180" w:rightFromText="180" w:topFromText="0" w:bottomFromText="0" w:vertAnchor="page" w:horzAnchor="margin" w:tblpX="0" w:tblpY="2069"/>
        <w:tblW w:w="96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64"/>
        <w:gridCol w:w="1590"/>
        <w:gridCol w:w="7066"/>
        <w:tblGridChange w:id="0">
          <w:tblGrid>
            <w:gridCol w:w="964"/>
            <w:gridCol w:w="1590"/>
            <w:gridCol w:w="7066"/>
          </w:tblGrid>
        </w:tblGridChange>
      </w:tblGrid>
      <w:tr>
        <w:trPr>
          <w:cantSplit w:val="1"/>
          <w:trHeight w:val="344" w:hRule="atLeast"/>
          <w:tblHeader w:val="1"/>
        </w:trPr>
        <w:tc>
          <w:tcPr>
            <w:shd w:fill="b3d7db" w:val="clear"/>
          </w:tcPr>
          <w:p w:rsidR="00000000" w:rsidDel="00000000" w:rsidP="00000000" w:rsidRDefault="00000000" w:rsidRPr="00000000" w14:paraId="0000016F">
            <w:pPr>
              <w:jc w:val="both"/>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Mark</w:t>
            </w:r>
          </w:p>
        </w:tc>
        <w:tc>
          <w:tcPr>
            <w:shd w:fill="b3d7db" w:val="clear"/>
          </w:tcPr>
          <w:p w:rsidR="00000000" w:rsidDel="00000000" w:rsidP="00000000" w:rsidRDefault="00000000" w:rsidRPr="00000000" w14:paraId="00000170">
            <w:pPr>
              <w:jc w:val="both"/>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Range</w:t>
            </w:r>
          </w:p>
        </w:tc>
        <w:tc>
          <w:tcPr>
            <w:shd w:fill="b3d7db" w:val="clear"/>
          </w:tcPr>
          <w:p w:rsidR="00000000" w:rsidDel="00000000" w:rsidP="00000000" w:rsidRDefault="00000000" w:rsidRPr="00000000" w14:paraId="00000171">
            <w:pPr>
              <w:jc w:val="both"/>
              <w:rPr>
                <w:rFonts w:ascii="Trebuchet MS" w:cs="Trebuchet MS" w:eastAsia="Trebuchet MS" w:hAnsi="Trebuchet MS"/>
                <w:b w:val="1"/>
                <w:bCs w:val="1"/>
                <w:sz w:val="32"/>
                <w:szCs w:val="32"/>
              </w:rPr>
            </w:pPr>
            <w:r w:rsidDel="00000000" w:rsidR="00000000" w:rsidRPr="00000000">
              <w:rPr>
                <w:rFonts w:ascii="Trebuchet MS" w:cs="Trebuchet MS" w:eastAsia="Trebuchet MS" w:hAnsi="Trebuchet MS"/>
                <w:b w:val="1"/>
                <w:bCs w:val="1"/>
                <w:color w:val="004147"/>
                <w:sz w:val="32"/>
                <w:szCs w:val="32"/>
                <w:rtl w:val="0"/>
              </w:rPr>
              <w:t xml:space="preserve">Descriptor</w:t>
            </w:r>
            <w:r w:rsidDel="00000000" w:rsidR="00000000" w:rsidRPr="00000000">
              <w:rPr>
                <w:rtl w:val="0"/>
              </w:rPr>
            </w:r>
          </w:p>
        </w:tc>
      </w:tr>
      <w:tr>
        <w:trPr>
          <w:cantSplit w:val="1"/>
          <w:trHeight w:val="494" w:hRule="atLeast"/>
          <w:tblHeader w:val="1"/>
        </w:trPr>
        <w:tc>
          <w:tcPr>
            <w:shd w:fill="b3d7db" w:val="clear"/>
          </w:tcPr>
          <w:p w:rsidR="00000000" w:rsidDel="00000000" w:rsidP="00000000" w:rsidRDefault="00000000" w:rsidRPr="00000000" w14:paraId="00000172">
            <w:pPr>
              <w:jc w:val="both"/>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1</w:t>
            </w:r>
          </w:p>
        </w:tc>
        <w:tc>
          <w:tcPr>
            <w:shd w:fill="b3d7db" w:val="clear"/>
          </w:tcPr>
          <w:p w:rsidR="00000000" w:rsidDel="00000000" w:rsidP="00000000" w:rsidRDefault="00000000" w:rsidRPr="00000000" w14:paraId="00000173">
            <w:pPr>
              <w:jc w:val="both"/>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b w:val="1"/>
                <w:bCs w:val="1"/>
                <w:color w:val="004147"/>
                <w:sz w:val="28"/>
                <w:szCs w:val="28"/>
                <w:rtl w:val="0"/>
              </w:rPr>
              <w:t xml:space="preserve"> Fail </w:t>
            </w:r>
          </w:p>
        </w:tc>
        <w:tc>
          <w:tcPr/>
          <w:p w:rsidR="00000000" w:rsidDel="00000000" w:rsidP="00000000" w:rsidRDefault="00000000" w:rsidRPr="00000000" w14:paraId="00000174">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DOES NOT demonstrate sufficient knowledge, understanding or skill (as appropriate) to meet the AC.</w:t>
            </w:r>
          </w:p>
          <w:p w:rsidR="00000000" w:rsidDel="00000000" w:rsidP="00000000" w:rsidRDefault="00000000" w:rsidRPr="00000000" w14:paraId="00000175">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Insufficient examples included where required to support answer.</w:t>
            </w:r>
          </w:p>
          <w:p w:rsidR="00000000" w:rsidDel="00000000" w:rsidP="00000000" w:rsidRDefault="00000000" w:rsidRPr="00000000" w14:paraId="00000176">
            <w:pPr>
              <w:rPr>
                <w:rFonts w:ascii="Aptos" w:cs="Aptos" w:eastAsia="Aptos" w:hAnsi="Aptos"/>
              </w:rPr>
            </w:pPr>
            <w:r w:rsidDel="00000000" w:rsidR="00000000" w:rsidRPr="00000000">
              <w:rPr>
                <w:rFonts w:ascii="Trebuchet MS" w:cs="Trebuchet MS" w:eastAsia="Trebuchet MS" w:hAnsi="Trebuchet MS"/>
                <w:rtl w:val="0"/>
              </w:rPr>
              <w:t xml:space="preserve">Insufficient or no evidence of the use of wider reading to help inform answer</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177">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or structure of response is not appropriate and does not meet the requirement of the question/assessment brief.</w:t>
            </w:r>
          </w:p>
          <w:p w:rsidR="00000000" w:rsidDel="00000000" w:rsidP="00000000" w:rsidRDefault="00000000" w:rsidRPr="00000000" w14:paraId="00000178">
            <w:pPr>
              <w:spacing w:after="40" w:lineRule="auto"/>
              <w:rPr>
                <w:rFonts w:ascii="Trebuchet MS" w:cs="Trebuchet MS" w:eastAsia="Trebuchet MS" w:hAnsi="Trebuchet MS"/>
                <w:color w:val="000000"/>
              </w:rPr>
            </w:pPr>
            <w:r w:rsidDel="00000000" w:rsidR="00000000" w:rsidRPr="00000000">
              <w:rPr>
                <w:rtl w:val="0"/>
              </w:rPr>
            </w:r>
          </w:p>
        </w:tc>
      </w:tr>
      <w:tr>
        <w:trPr>
          <w:cantSplit w:val="1"/>
          <w:trHeight w:val="494" w:hRule="atLeast"/>
          <w:tblHeader w:val="1"/>
        </w:trPr>
        <w:tc>
          <w:tcPr>
            <w:shd w:fill="cee6e8" w:val="clear"/>
          </w:tcPr>
          <w:p w:rsidR="00000000" w:rsidDel="00000000" w:rsidP="00000000" w:rsidRDefault="00000000" w:rsidRPr="00000000" w14:paraId="00000179">
            <w:pPr>
              <w:jc w:val="both"/>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2</w:t>
            </w:r>
          </w:p>
        </w:tc>
        <w:tc>
          <w:tcPr>
            <w:shd w:fill="cee6e8" w:val="clear"/>
          </w:tcPr>
          <w:p w:rsidR="00000000" w:rsidDel="00000000" w:rsidP="00000000" w:rsidRDefault="00000000" w:rsidRPr="00000000" w14:paraId="0000017A">
            <w:pPr>
              <w:jc w:val="both"/>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b w:val="1"/>
                <w:bCs w:val="1"/>
                <w:color w:val="004147"/>
                <w:sz w:val="28"/>
                <w:szCs w:val="28"/>
                <w:rtl w:val="0"/>
              </w:rPr>
              <w:t xml:space="preserve">Low Pass</w:t>
            </w:r>
          </w:p>
        </w:tc>
        <w:tc>
          <w:tcPr/>
          <w:p w:rsidR="00000000" w:rsidDel="00000000" w:rsidP="00000000" w:rsidRDefault="00000000" w:rsidRPr="00000000" w14:paraId="0000017B">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an acceptable level of knowledge, understanding or skill (as appropriate) to meet the AC.  </w:t>
            </w:r>
          </w:p>
          <w:p w:rsidR="00000000" w:rsidDel="00000000" w:rsidP="00000000" w:rsidRDefault="00000000" w:rsidRPr="00000000" w14:paraId="0000017C">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Sufficient acceptable examples included where required to support answer.</w:t>
            </w:r>
          </w:p>
          <w:p w:rsidR="00000000" w:rsidDel="00000000" w:rsidP="00000000" w:rsidRDefault="00000000" w:rsidRPr="00000000" w14:paraId="0000017D">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Sufficient evidence of appropriate wider reading to help inform answer. Satisfactory in-text referencing.</w:t>
            </w:r>
            <w:r w:rsidDel="00000000" w:rsidR="00000000" w:rsidRPr="00000000">
              <w:rPr>
                <w:rtl w:val="0"/>
              </w:rPr>
            </w:r>
          </w:p>
          <w:p w:rsidR="00000000" w:rsidDel="00000000" w:rsidP="00000000" w:rsidRDefault="00000000" w:rsidRPr="00000000" w14:paraId="0000017E">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is acceptable but could be clearer in responding to the question/task and presented in a more coherent way.</w:t>
            </w:r>
          </w:p>
          <w:p w:rsidR="00000000" w:rsidDel="00000000" w:rsidP="00000000" w:rsidRDefault="00000000" w:rsidRPr="00000000" w14:paraId="0000017F">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Required format adopted but some improvement required to the structure and presentation of the response.</w:t>
            </w:r>
          </w:p>
          <w:p w:rsidR="00000000" w:rsidDel="00000000" w:rsidP="00000000" w:rsidRDefault="00000000" w:rsidRPr="00000000" w14:paraId="00000180">
            <w:pPr>
              <w:spacing w:after="40" w:lineRule="auto"/>
              <w:rPr>
                <w:rFonts w:ascii="Trebuchet MS" w:cs="Trebuchet MS" w:eastAsia="Trebuchet MS" w:hAnsi="Trebuchet MS"/>
                <w:color w:val="000000"/>
              </w:rPr>
            </w:pPr>
            <w:r w:rsidDel="00000000" w:rsidR="00000000" w:rsidRPr="00000000">
              <w:rPr>
                <w:rtl w:val="0"/>
              </w:rPr>
            </w:r>
          </w:p>
        </w:tc>
      </w:tr>
      <w:tr>
        <w:trPr>
          <w:cantSplit w:val="1"/>
          <w:trHeight w:val="494" w:hRule="atLeast"/>
          <w:tblHeader w:val="1"/>
        </w:trPr>
        <w:tc>
          <w:tcPr>
            <w:shd w:fill="e3eff1" w:val="clear"/>
          </w:tcPr>
          <w:p w:rsidR="00000000" w:rsidDel="00000000" w:rsidP="00000000" w:rsidRDefault="00000000" w:rsidRPr="00000000" w14:paraId="00000181">
            <w:pPr>
              <w:jc w:val="both"/>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3</w:t>
            </w:r>
          </w:p>
        </w:tc>
        <w:tc>
          <w:tcPr>
            <w:shd w:fill="e3eff1" w:val="clear"/>
          </w:tcPr>
          <w:p w:rsidR="00000000" w:rsidDel="00000000" w:rsidP="00000000" w:rsidRDefault="00000000" w:rsidRPr="00000000" w14:paraId="00000182">
            <w:pPr>
              <w:jc w:val="both"/>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b w:val="1"/>
                <w:bCs w:val="1"/>
                <w:color w:val="004147"/>
                <w:sz w:val="28"/>
                <w:szCs w:val="28"/>
                <w:rtl w:val="0"/>
              </w:rPr>
              <w:t xml:space="preserve">Pass</w:t>
            </w:r>
          </w:p>
          <w:p w:rsidR="00000000" w:rsidDel="00000000" w:rsidP="00000000" w:rsidRDefault="00000000" w:rsidRPr="00000000" w14:paraId="00000183">
            <w:pPr>
              <w:jc w:val="both"/>
              <w:rPr>
                <w:rFonts w:ascii="Trebuchet MS" w:cs="Trebuchet MS" w:eastAsia="Trebuchet MS" w:hAnsi="Trebuchet MS"/>
                <w:b w:val="1"/>
                <w:bCs w:val="1"/>
                <w:color w:val="004147"/>
                <w:sz w:val="28"/>
                <w:szCs w:val="28"/>
              </w:rPr>
            </w:pPr>
            <w:r w:rsidDel="00000000" w:rsidR="00000000" w:rsidRPr="00000000">
              <w:rPr>
                <w:rtl w:val="0"/>
              </w:rPr>
            </w:r>
          </w:p>
        </w:tc>
        <w:tc>
          <w:tcPr/>
          <w:p w:rsidR="00000000" w:rsidDel="00000000" w:rsidP="00000000" w:rsidRDefault="00000000" w:rsidRPr="00000000" w14:paraId="00000184">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 good level of knowledge, understanding or skill (as appropriate) to meet the AC.</w:t>
            </w:r>
          </w:p>
          <w:p w:rsidR="00000000" w:rsidDel="00000000" w:rsidP="00000000" w:rsidRDefault="00000000" w:rsidRPr="00000000" w14:paraId="00000185">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Includes confident use of examples, where required to support the answer.</w:t>
            </w:r>
          </w:p>
          <w:p w:rsidR="00000000" w:rsidDel="00000000" w:rsidP="00000000" w:rsidRDefault="00000000" w:rsidRPr="00000000" w14:paraId="00000186">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Good evidence of appropriate wider reading to help inform answer.  A good standard of in-text referencing.</w:t>
            </w:r>
            <w:r w:rsidDel="00000000" w:rsidR="00000000" w:rsidRPr="00000000">
              <w:rPr>
                <w:rtl w:val="0"/>
              </w:rPr>
            </w:r>
          </w:p>
          <w:p w:rsidR="00000000" w:rsidDel="00000000" w:rsidP="00000000" w:rsidRDefault="00000000" w:rsidRPr="00000000" w14:paraId="00000187">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responds clearly to the question/task and is well expressed.</w:t>
            </w:r>
          </w:p>
          <w:p w:rsidR="00000000" w:rsidDel="00000000" w:rsidP="00000000" w:rsidRDefault="00000000" w:rsidRPr="00000000" w14:paraId="00000188">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and structure of response is appropriate for the question/task.</w:t>
            </w:r>
          </w:p>
          <w:p w:rsidR="00000000" w:rsidDel="00000000" w:rsidP="00000000" w:rsidRDefault="00000000" w:rsidRPr="00000000" w14:paraId="00000189">
            <w:pPr>
              <w:spacing w:after="40" w:lineRule="auto"/>
              <w:rPr>
                <w:rFonts w:ascii="Trebuchet MS" w:cs="Trebuchet MS" w:eastAsia="Trebuchet MS" w:hAnsi="Trebuchet MS"/>
                <w:color w:val="000000"/>
              </w:rPr>
            </w:pPr>
            <w:r w:rsidDel="00000000" w:rsidR="00000000" w:rsidRPr="00000000">
              <w:rPr>
                <w:rtl w:val="0"/>
              </w:rPr>
            </w:r>
          </w:p>
        </w:tc>
      </w:tr>
      <w:tr>
        <w:trPr>
          <w:cantSplit w:val="1"/>
          <w:trHeight w:val="1436" w:hRule="atLeast"/>
          <w:tblHeader w:val="1"/>
        </w:trPr>
        <w:tc>
          <w:tcPr>
            <w:shd w:fill="eff6f7" w:val="clear"/>
          </w:tcPr>
          <w:p w:rsidR="00000000" w:rsidDel="00000000" w:rsidP="00000000" w:rsidRDefault="00000000" w:rsidRPr="00000000" w14:paraId="0000018A">
            <w:pPr>
              <w:jc w:val="both"/>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4</w:t>
            </w:r>
          </w:p>
        </w:tc>
        <w:tc>
          <w:tcPr>
            <w:shd w:fill="eff6f7" w:val="clear"/>
          </w:tcPr>
          <w:p w:rsidR="00000000" w:rsidDel="00000000" w:rsidP="00000000" w:rsidRDefault="00000000" w:rsidRPr="00000000" w14:paraId="0000018B">
            <w:pPr>
              <w:jc w:val="both"/>
              <w:rPr>
                <w:rFonts w:ascii="Trebuchet MS" w:cs="Trebuchet MS" w:eastAsia="Trebuchet MS" w:hAnsi="Trebuchet MS"/>
                <w:b w:val="1"/>
                <w:bCs w:val="1"/>
                <w:color w:val="004147"/>
                <w:sz w:val="28"/>
                <w:szCs w:val="28"/>
              </w:rPr>
            </w:pPr>
            <w:r w:rsidDel="00000000" w:rsidR="00000000" w:rsidRPr="00000000">
              <w:rPr>
                <w:rFonts w:ascii="Trebuchet MS" w:cs="Trebuchet MS" w:eastAsia="Trebuchet MS" w:hAnsi="Trebuchet MS"/>
                <w:b w:val="1"/>
                <w:bCs w:val="1"/>
                <w:color w:val="004147"/>
                <w:sz w:val="28"/>
                <w:szCs w:val="28"/>
                <w:rtl w:val="0"/>
              </w:rPr>
              <w:t xml:space="preserve">High Pass</w:t>
            </w:r>
          </w:p>
        </w:tc>
        <w:tc>
          <w:tcPr/>
          <w:p w:rsidR="00000000" w:rsidDel="00000000" w:rsidP="00000000" w:rsidRDefault="00000000" w:rsidRPr="00000000" w14:paraId="0000018C">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The response demonstrates a wide and confident level of knowledge, understanding or skill (as appropriate) to meet the AC.</w:t>
            </w:r>
          </w:p>
          <w:p w:rsidR="00000000" w:rsidDel="00000000" w:rsidP="00000000" w:rsidRDefault="00000000" w:rsidRPr="00000000" w14:paraId="0000018D">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Includes strong examples that illustrate the points being made and support the answer.</w:t>
            </w:r>
          </w:p>
          <w:p w:rsidR="00000000" w:rsidDel="00000000" w:rsidP="00000000" w:rsidRDefault="00000000" w:rsidRPr="00000000" w14:paraId="0000018E">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rtl w:val="0"/>
              </w:rPr>
              <w:t xml:space="preserve">Considerable evidence of appropriate wider reading to inform answer. An excellent standard of in-text referencing.</w:t>
            </w:r>
            <w:r w:rsidDel="00000000" w:rsidR="00000000" w:rsidRPr="00000000">
              <w:rPr>
                <w:rtl w:val="0"/>
              </w:rPr>
            </w:r>
          </w:p>
          <w:p w:rsidR="00000000" w:rsidDel="00000000" w:rsidP="00000000" w:rsidRDefault="00000000" w:rsidRPr="00000000" w14:paraId="0000018F">
            <w:pPr>
              <w:spacing w:after="40" w:lineRule="auto"/>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Answer responds clearly to the question/task and is particularly well expressed or argued.</w:t>
            </w:r>
          </w:p>
          <w:p w:rsidR="00000000" w:rsidDel="00000000" w:rsidP="00000000" w:rsidRDefault="00000000" w:rsidRPr="00000000" w14:paraId="00000190">
            <w:pPr>
              <w:rPr>
                <w:rFonts w:ascii="Trebuchet MS" w:cs="Trebuchet MS" w:eastAsia="Trebuchet MS" w:hAnsi="Trebuchet MS"/>
                <w:color w:val="000000"/>
              </w:rPr>
            </w:pPr>
            <w:r w:rsidDel="00000000" w:rsidR="00000000" w:rsidRPr="00000000">
              <w:rPr>
                <w:rFonts w:ascii="Trebuchet MS" w:cs="Trebuchet MS" w:eastAsia="Trebuchet MS" w:hAnsi="Trebuchet MS"/>
                <w:color w:val="000000"/>
                <w:rtl w:val="0"/>
              </w:rPr>
              <w:t xml:space="preserve">Presentation and structure of response is clear, coherent, and responds directly to the requirements of the question/task.</w:t>
            </w:r>
          </w:p>
          <w:p w:rsidR="00000000" w:rsidDel="00000000" w:rsidP="00000000" w:rsidRDefault="00000000" w:rsidRPr="00000000" w14:paraId="00000191">
            <w:pPr>
              <w:spacing w:after="40" w:lineRule="auto"/>
              <w:rPr>
                <w:rFonts w:ascii="Trebuchet MS" w:cs="Trebuchet MS" w:eastAsia="Trebuchet MS" w:hAnsi="Trebuchet MS"/>
                <w:color w:val="000000"/>
              </w:rPr>
            </w:pPr>
            <w:r w:rsidDel="00000000" w:rsidR="00000000" w:rsidRPr="00000000">
              <w:rPr>
                <w:rtl w:val="0"/>
              </w:rPr>
            </w:r>
          </w:p>
        </w:tc>
      </w:tr>
    </w:tbl>
    <w:p w:rsidR="00000000" w:rsidDel="00000000" w:rsidP="00000000" w:rsidRDefault="00000000" w:rsidRPr="00000000" w14:paraId="0000019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3">
      <w:pPr>
        <w:spacing w:line="240" w:lineRule="auto"/>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94">
      <w:pPr>
        <w:pStyle w:val="Heading1"/>
        <w:rPr>
          <w:rFonts w:ascii="Trebuchet MS" w:cs="Trebuchet MS" w:eastAsia="Trebuchet MS" w:hAnsi="Trebuchet MS"/>
          <w:sz w:val="40"/>
          <w:szCs w:val="40"/>
        </w:rPr>
      </w:pPr>
      <w:r w:rsidDel="00000000" w:rsidR="00000000" w:rsidRPr="00000000">
        <w:rPr>
          <w:rFonts w:ascii="Trebuchet MS" w:cs="Trebuchet MS" w:eastAsia="Trebuchet MS" w:hAnsi="Trebuchet MS"/>
          <w:sz w:val="40"/>
          <w:szCs w:val="40"/>
          <w:rtl w:val="0"/>
        </w:rPr>
        <w:t xml:space="preserve">Marking grid and feedback for learner</w:t>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619"/>
        <w:tblGridChange w:id="0">
          <w:tblGrid>
            <w:gridCol w:w="3397"/>
            <w:gridCol w:w="5619"/>
          </w:tblGrid>
        </w:tblGridChange>
      </w:tblGrid>
      <w:tr>
        <w:trPr>
          <w:cantSplit w:val="0"/>
          <w:tblHeader w:val="0"/>
        </w:trPr>
        <w:tc>
          <w:tcPr>
            <w:gridSpan w:val="2"/>
            <w:shd w:fill="d0e0e2" w:val="clear"/>
          </w:tcPr>
          <w:p w:rsidR="00000000" w:rsidDel="00000000" w:rsidP="00000000" w:rsidRDefault="00000000" w:rsidRPr="00000000" w14:paraId="00000195">
            <w:pPr>
              <w:rPr>
                <w:rFonts w:ascii="Trebuchet MS" w:cs="Trebuchet MS" w:eastAsia="Trebuchet MS" w:hAnsi="Trebuchet MS"/>
                <w:b w:val="1"/>
                <w:bCs w:val="1"/>
                <w:color w:val="004147"/>
                <w:sz w:val="32"/>
                <w:szCs w:val="32"/>
              </w:rPr>
            </w:pPr>
            <w:r w:rsidDel="00000000" w:rsidR="00000000" w:rsidRPr="00000000">
              <w:rPr>
                <w:rFonts w:ascii="Trebuchet MS" w:cs="Trebuchet MS" w:eastAsia="Trebuchet MS" w:hAnsi="Trebuchet MS"/>
                <w:b w:val="1"/>
                <w:bCs w:val="1"/>
                <w:color w:val="004147"/>
                <w:sz w:val="32"/>
                <w:szCs w:val="32"/>
                <w:rtl w:val="0"/>
              </w:rPr>
              <w:t xml:space="preserve">Unit 5HR02: Assessor Feedback to Learner</w:t>
            </w:r>
          </w:p>
          <w:p w:rsidR="00000000" w:rsidDel="00000000" w:rsidP="00000000" w:rsidRDefault="00000000" w:rsidRPr="00000000" w14:paraId="00000196">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9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number</w:t>
            </w:r>
          </w:p>
        </w:tc>
        <w:tc>
          <w:tcPr/>
          <w:p w:rsidR="00000000" w:rsidDel="00000000" w:rsidP="00000000" w:rsidRDefault="00000000" w:rsidRPr="00000000" w14:paraId="00000199">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9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Centre name</w:t>
            </w:r>
          </w:p>
        </w:tc>
        <w:tc>
          <w:tcPr/>
          <w:p w:rsidR="00000000" w:rsidDel="00000000" w:rsidP="00000000" w:rsidRDefault="00000000" w:rsidRPr="00000000" w14:paraId="0000019B">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9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number (1st 7 digits of CIPD Membership number)</w:t>
            </w:r>
          </w:p>
        </w:tc>
        <w:tc>
          <w:tcPr/>
          <w:p w:rsidR="00000000" w:rsidDel="00000000" w:rsidP="00000000" w:rsidRDefault="00000000" w:rsidRPr="00000000" w14:paraId="0000019D">
            <w:pPr>
              <w:rPr>
                <w:rFonts w:ascii="Trebuchet MS" w:cs="Trebuchet MS" w:eastAsia="Trebuchet MS" w:hAnsi="Trebuchet MS"/>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9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surname</w:t>
            </w:r>
          </w:p>
        </w:tc>
        <w:tc>
          <w:tcPr/>
          <w:p w:rsidR="00000000" w:rsidDel="00000000" w:rsidP="00000000" w:rsidRDefault="00000000" w:rsidRPr="00000000" w14:paraId="0000019F">
            <w:pPr>
              <w:rPr>
                <w:rFonts w:ascii="Trebuchet MS" w:cs="Trebuchet MS" w:eastAsia="Trebuchet MS" w:hAnsi="Trebuchet MS"/>
                <w:i w:val="1"/>
                <w:i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A0">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Learner other names (e.g. first name and middle name(s))</w:t>
            </w:r>
          </w:p>
        </w:tc>
        <w:tc>
          <w:tcPr/>
          <w:p w:rsidR="00000000" w:rsidDel="00000000" w:rsidP="00000000" w:rsidRDefault="00000000" w:rsidRPr="00000000" w14:paraId="000001A1">
            <w:pPr>
              <w:rPr>
                <w:rFonts w:ascii="Trebuchet MS" w:cs="Trebuchet MS" w:eastAsia="Trebuchet MS" w:hAnsi="Trebuchet MS"/>
                <w:i w:val="1"/>
                <w:iCs w:val="1"/>
                <w:color w:val="004147"/>
              </w:rPr>
            </w:pPr>
            <w:r w:rsidDel="00000000" w:rsidR="00000000" w:rsidRPr="00000000">
              <w:rPr>
                <w:rtl w:val="0"/>
              </w:rPr>
            </w:r>
          </w:p>
        </w:tc>
      </w:tr>
    </w:tbl>
    <w:p w:rsidR="00000000" w:rsidDel="00000000" w:rsidP="00000000" w:rsidRDefault="00000000" w:rsidRPr="00000000" w14:paraId="000001A2">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1A3">
      <w:pPr>
        <w:spacing w:line="240" w:lineRule="auto"/>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Note to Assessor – Please enter a </w:t>
      </w:r>
      <w:r w:rsidDel="00000000" w:rsidR="00000000" w:rsidRPr="00000000">
        <w:rPr>
          <w:rFonts w:ascii="Trebuchet MS" w:cs="Trebuchet MS" w:eastAsia="Trebuchet MS" w:hAnsi="Trebuchet MS"/>
          <w:b w:val="1"/>
          <w:bCs w:val="1"/>
          <w:color w:val="004147"/>
          <w:rtl w:val="0"/>
        </w:rPr>
        <w:t xml:space="preserve">mark</w:t>
      </w:r>
      <w:r w:rsidDel="00000000" w:rsidR="00000000" w:rsidRPr="00000000">
        <w:rPr>
          <w:rFonts w:ascii="Trebuchet MS" w:cs="Trebuchet MS" w:eastAsia="Trebuchet MS" w:hAnsi="Trebuchet MS"/>
          <w:color w:val="004147"/>
          <w:rtl w:val="0"/>
        </w:rPr>
        <w:t xml:space="preserve"> for each AC. You need only provide </w:t>
      </w:r>
      <w:r w:rsidDel="00000000" w:rsidR="00000000" w:rsidRPr="00000000">
        <w:rPr>
          <w:rFonts w:ascii="Trebuchet MS" w:cs="Trebuchet MS" w:eastAsia="Trebuchet MS" w:hAnsi="Trebuchet MS"/>
          <w:b w:val="1"/>
          <w:bCs w:val="1"/>
          <w:color w:val="004147"/>
          <w:rtl w:val="0"/>
        </w:rPr>
        <w:t xml:space="preserve">feedback </w:t>
      </w:r>
    </w:p>
    <w:p w:rsidR="00000000" w:rsidDel="00000000" w:rsidP="00000000" w:rsidRDefault="00000000" w:rsidRPr="00000000" w14:paraId="000001A4">
      <w:pPr>
        <w:spacing w:line="240" w:lineRule="auto"/>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where you have awarded a mark of 1. This feedback should be developmental.</w:t>
      </w:r>
    </w:p>
    <w:p w:rsidR="00000000" w:rsidDel="00000000" w:rsidP="00000000" w:rsidRDefault="00000000" w:rsidRPr="00000000" w14:paraId="000001A5">
      <w:pPr>
        <w:rPr>
          <w:rFonts w:ascii="Trebuchet MS" w:cs="Trebuchet MS" w:eastAsia="Trebuchet MS" w:hAnsi="Trebuchet MS"/>
        </w:rPr>
      </w:pPr>
      <w:r w:rsidDel="00000000" w:rsidR="00000000" w:rsidRPr="00000000">
        <w:rPr>
          <w:rtl w:val="0"/>
        </w:rPr>
      </w:r>
    </w:p>
    <w:tbl>
      <w:tblPr>
        <w:tblStyle w:val="Table8"/>
        <w:tblW w:w="904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176"/>
        <w:gridCol w:w="6353"/>
        <w:gridCol w:w="1513"/>
        <w:tblGridChange w:id="0">
          <w:tblGrid>
            <w:gridCol w:w="1176"/>
            <w:gridCol w:w="6353"/>
            <w:gridCol w:w="1513"/>
          </w:tblGrid>
        </w:tblGridChange>
      </w:tblGrid>
      <w:tr>
        <w:trPr>
          <w:cantSplit w:val="0"/>
          <w:tblHeader w:val="0"/>
        </w:trPr>
        <w:tc>
          <w:tcPr>
            <w:gridSpan w:val="3"/>
            <w:shd w:fill="d0e0e2" w:val="clear"/>
          </w:tcPr>
          <w:p w:rsidR="00000000" w:rsidDel="00000000" w:rsidP="00000000" w:rsidRDefault="00000000" w:rsidRPr="00000000" w14:paraId="000001A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Task – response to questions</w:t>
            </w:r>
          </w:p>
          <w:p w:rsidR="00000000" w:rsidDel="00000000" w:rsidP="00000000" w:rsidRDefault="00000000" w:rsidRPr="00000000" w14:paraId="000001A7">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1AA">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AC Number</w:t>
            </w:r>
          </w:p>
        </w:tc>
        <w:tc>
          <w:tcPr>
            <w:shd w:fill="d0e0e2" w:val="clear"/>
          </w:tcPr>
          <w:p w:rsidR="00000000" w:rsidDel="00000000" w:rsidP="00000000" w:rsidRDefault="00000000" w:rsidRPr="00000000" w14:paraId="000001AB">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Assessment Criteria</w:t>
            </w:r>
          </w:p>
        </w:tc>
        <w:tc>
          <w:tcPr>
            <w:shd w:fill="d0e0e2" w:val="clear"/>
          </w:tcPr>
          <w:p w:rsidR="00000000" w:rsidDel="00000000" w:rsidP="00000000" w:rsidRDefault="00000000" w:rsidRPr="00000000" w14:paraId="000001A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Mark </w:t>
            </w:r>
          </w:p>
          <w:p w:rsidR="00000000" w:rsidDel="00000000" w:rsidP="00000000" w:rsidRDefault="00000000" w:rsidRPr="00000000" w14:paraId="000001A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1-4</w:t>
            </w:r>
          </w:p>
        </w:tc>
      </w:tr>
      <w:tr>
        <w:trPr>
          <w:cantSplit w:val="0"/>
          <w:tblHeader w:val="0"/>
        </w:trPr>
        <w:tc>
          <w:tcPr>
            <w:vMerge w:val="restart"/>
            <w:shd w:fill="d0e0e2" w:val="clear"/>
          </w:tcPr>
          <w:p w:rsidR="00000000" w:rsidDel="00000000" w:rsidP="00000000" w:rsidRDefault="00000000" w:rsidRPr="00000000" w14:paraId="000001A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color w:val="004147"/>
                <w:rtl w:val="0"/>
              </w:rPr>
              <w:t xml:space="preserve">1.1</w:t>
            </w:r>
            <w:r w:rsidDel="00000000" w:rsidR="00000000" w:rsidRPr="00000000">
              <w:rPr>
                <w:rtl w:val="0"/>
              </w:rPr>
            </w:r>
          </w:p>
        </w:tc>
        <w:tc>
          <w:tcPr>
            <w:shd w:fill="d0e0e2" w:val="clear"/>
          </w:tcPr>
          <w:p w:rsidR="00000000" w:rsidDel="00000000" w:rsidP="00000000" w:rsidRDefault="00000000" w:rsidRPr="00000000" w14:paraId="000001AF">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how organisations strategically position themselves in competitive labour markets.</w:t>
            </w:r>
          </w:p>
        </w:tc>
        <w:tc>
          <w:tcPr>
            <w:shd w:fill="d0e0e2" w:val="clear"/>
          </w:tcPr>
          <w:p w:rsidR="00000000" w:rsidDel="00000000" w:rsidP="00000000" w:rsidRDefault="00000000" w:rsidRPr="00000000" w14:paraId="000001B0">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B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B3">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4">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1B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B7">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8">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B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BB">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BC">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B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1.2</w:t>
            </w:r>
          </w:p>
        </w:tc>
        <w:tc>
          <w:tcPr>
            <w:shd w:fill="d0e0e2" w:val="clear"/>
          </w:tcPr>
          <w:p w:rsidR="00000000" w:rsidDel="00000000" w:rsidP="00000000" w:rsidRDefault="00000000" w:rsidRPr="00000000" w14:paraId="000001BE">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impact of changing labour market conditions on resourcing decisions.</w:t>
            </w:r>
          </w:p>
        </w:tc>
        <w:tc>
          <w:tcPr>
            <w:shd w:fill="d0e0e2" w:val="clear"/>
          </w:tcPr>
          <w:p w:rsidR="00000000" w:rsidDel="00000000" w:rsidP="00000000" w:rsidRDefault="00000000" w:rsidRPr="00000000" w14:paraId="000001BF">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C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C2">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C3">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C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C6">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C7">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C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CA">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CB">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CC">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2.1</w:t>
            </w:r>
          </w:p>
        </w:tc>
        <w:tc>
          <w:tcPr>
            <w:shd w:fill="d0e0e2" w:val="clear"/>
          </w:tcPr>
          <w:p w:rsidR="00000000" w:rsidDel="00000000" w:rsidP="00000000" w:rsidRDefault="00000000" w:rsidRPr="00000000" w14:paraId="000001CD">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Analyse the impact of effective workforce planning.</w:t>
            </w:r>
          </w:p>
        </w:tc>
        <w:tc>
          <w:tcPr>
            <w:shd w:fill="d0e0e2" w:val="clear"/>
          </w:tcPr>
          <w:p w:rsidR="00000000" w:rsidDel="00000000" w:rsidP="00000000" w:rsidRDefault="00000000" w:rsidRPr="00000000" w14:paraId="000001CE">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D1">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2">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D5">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6">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D9">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DA">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vMerge w:val="restart"/>
            <w:shd w:fill="d0e0e2" w:val="clear"/>
          </w:tcPr>
          <w:p w:rsidR="00000000" w:rsidDel="00000000" w:rsidP="00000000" w:rsidRDefault="00000000" w:rsidRPr="00000000" w14:paraId="000001D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2.2</w:t>
            </w:r>
          </w:p>
        </w:tc>
        <w:tc>
          <w:tcPr>
            <w:shd w:fill="d0e0e2" w:val="clear"/>
          </w:tcPr>
          <w:p w:rsidR="00000000" w:rsidDel="00000000" w:rsidP="00000000" w:rsidRDefault="00000000" w:rsidRPr="00000000" w14:paraId="000001DC">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Evaluate the techniques used to support the process of workforce planning.</w:t>
            </w:r>
          </w:p>
        </w:tc>
        <w:tc>
          <w:tcPr>
            <w:shd w:fill="d0e0e2" w:val="clear"/>
          </w:tcPr>
          <w:p w:rsidR="00000000" w:rsidDel="00000000" w:rsidP="00000000" w:rsidRDefault="00000000" w:rsidRPr="00000000" w14:paraId="000001DD">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D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E0">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1">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E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E4">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5">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1E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E8">
            <w:pPr>
              <w:rPr>
                <w:rFonts w:ascii="Trebuchet MS" w:cs="Trebuchet MS" w:eastAsia="Trebuchet MS" w:hAnsi="Trebuchet MS"/>
                <w:color w:val="004147"/>
              </w:rPr>
            </w:pPr>
            <w:r w:rsidDel="00000000" w:rsidR="00000000" w:rsidRPr="00000000">
              <w:rPr>
                <w:rtl w:val="0"/>
              </w:rPr>
            </w:r>
          </w:p>
        </w:tc>
        <w:tc>
          <w:tcPr/>
          <w:p w:rsidR="00000000" w:rsidDel="00000000" w:rsidP="00000000" w:rsidRDefault="00000000" w:rsidRPr="00000000" w14:paraId="000001E9">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E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2.3</w:t>
            </w:r>
          </w:p>
        </w:tc>
        <w:tc>
          <w:tcPr>
            <w:shd w:fill="d0e0e2" w:val="clear"/>
          </w:tcPr>
          <w:p w:rsidR="00000000" w:rsidDel="00000000" w:rsidP="00000000" w:rsidRDefault="00000000" w:rsidRPr="00000000" w14:paraId="000001E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Evaluate the strengths and weaknesses of different methods of recruitment and selection to build effective workforces.</w:t>
            </w:r>
          </w:p>
        </w:tc>
        <w:tc>
          <w:tcPr>
            <w:shd w:fill="d0e0e2" w:val="clear"/>
          </w:tcPr>
          <w:p w:rsidR="00000000" w:rsidDel="00000000" w:rsidP="00000000" w:rsidRDefault="00000000" w:rsidRPr="00000000" w14:paraId="000001EC">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E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EF">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F0">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F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1F3">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F4">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F6">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1F7">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F8">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1F9">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3.1</w:t>
            </w:r>
          </w:p>
        </w:tc>
        <w:tc>
          <w:tcPr>
            <w:shd w:fill="d0e0e2" w:val="clear"/>
          </w:tcPr>
          <w:p w:rsidR="00000000" w:rsidDel="00000000" w:rsidP="00000000" w:rsidRDefault="00000000" w:rsidRPr="00000000" w14:paraId="000001FA">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Discuss factors that influence why people choose to leave or remain in organisations.</w:t>
            </w:r>
          </w:p>
        </w:tc>
        <w:tc>
          <w:tcPr>
            <w:shd w:fill="d0e0e2" w:val="clear"/>
          </w:tcPr>
          <w:p w:rsidR="00000000" w:rsidDel="00000000" w:rsidP="00000000" w:rsidRDefault="00000000" w:rsidRPr="00000000" w14:paraId="000001FB">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F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1FE">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1FF">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0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02">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03">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05">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06">
            <w:pPr>
              <w:rPr>
                <w:rFonts w:ascii="Trebuchet MS" w:cs="Trebuchet MS" w:eastAsia="Trebuchet MS" w:hAnsi="Trebuchet MS"/>
                <w:i w:val="1"/>
                <w:iCs w:val="1"/>
                <w:color w:val="004147"/>
              </w:rPr>
            </w:pPr>
            <w:r w:rsidDel="00000000" w:rsidR="00000000" w:rsidRPr="00000000">
              <w:rPr>
                <w:rtl w:val="0"/>
              </w:rPr>
            </w:r>
          </w:p>
        </w:tc>
        <w:tc>
          <w:tcPr/>
          <w:p w:rsidR="00000000" w:rsidDel="00000000" w:rsidP="00000000" w:rsidRDefault="00000000" w:rsidRPr="00000000" w14:paraId="00000207">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08">
            <w:pPr>
              <w:rPr>
                <w:rFonts w:ascii="Trebuchet MS" w:cs="Trebuchet MS" w:eastAsia="Trebuchet MS" w:hAnsi="Trebuchet MS"/>
                <w:color w:val="004147"/>
              </w:rPr>
            </w:pPr>
            <w:bookmarkStart w:colFirst="0" w:colLast="0" w:name="_a97637625mg3" w:id="2"/>
            <w:bookmarkEnd w:id="2"/>
            <w:r w:rsidDel="00000000" w:rsidR="00000000" w:rsidRPr="00000000">
              <w:rPr>
                <w:rFonts w:ascii="Trebuchet MS" w:cs="Trebuchet MS" w:eastAsia="Trebuchet MS" w:hAnsi="Trebuchet MS"/>
                <w:color w:val="004147"/>
                <w:rtl w:val="0"/>
              </w:rPr>
              <w:t xml:space="preserve">3.2</w:t>
            </w:r>
          </w:p>
        </w:tc>
        <w:tc>
          <w:tcPr>
            <w:shd w:fill="d0e0e2" w:val="clear"/>
          </w:tcPr>
          <w:p w:rsidR="00000000" w:rsidDel="00000000" w:rsidP="00000000" w:rsidRDefault="00000000" w:rsidRPr="00000000" w14:paraId="00000209">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Compare different approaches to retaining people.</w:t>
            </w:r>
          </w:p>
        </w:tc>
        <w:tc>
          <w:tcPr>
            <w:shd w:fill="d0e0e2" w:val="clear"/>
          </w:tcPr>
          <w:p w:rsidR="00000000" w:rsidDel="00000000" w:rsidP="00000000" w:rsidRDefault="00000000" w:rsidRPr="00000000" w14:paraId="0000020A">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0C">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0D">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0E">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10">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11">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12">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14">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15">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16">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1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3.3</w:t>
            </w:r>
          </w:p>
        </w:tc>
        <w:tc>
          <w:tcPr>
            <w:shd w:fill="d0e0e2" w:val="clear"/>
          </w:tcPr>
          <w:p w:rsidR="00000000" w:rsidDel="00000000" w:rsidP="00000000" w:rsidRDefault="00000000" w:rsidRPr="00000000" w14:paraId="00000218">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impact of dysfunctional employee turnover.</w:t>
            </w:r>
          </w:p>
        </w:tc>
        <w:tc>
          <w:tcPr>
            <w:shd w:fill="d0e0e2" w:val="clear"/>
          </w:tcPr>
          <w:p w:rsidR="00000000" w:rsidDel="00000000" w:rsidP="00000000" w:rsidRDefault="00000000" w:rsidRPr="00000000" w14:paraId="00000219">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1B">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1C">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1D">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1F">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20">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21">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23">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24">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25">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26">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4.1</w:t>
            </w:r>
          </w:p>
        </w:tc>
        <w:tc>
          <w:tcPr>
            <w:shd w:fill="d0e0e2" w:val="clear"/>
          </w:tcPr>
          <w:p w:rsidR="00000000" w:rsidDel="00000000" w:rsidP="00000000" w:rsidRDefault="00000000" w:rsidRPr="00000000" w14:paraId="00000227">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Assess suitable types of contractual arrangements dependent on specific workforce need.</w:t>
            </w:r>
          </w:p>
        </w:tc>
        <w:tc>
          <w:tcPr>
            <w:shd w:fill="d0e0e2" w:val="clear"/>
          </w:tcPr>
          <w:p w:rsidR="00000000" w:rsidDel="00000000" w:rsidP="00000000" w:rsidRDefault="00000000" w:rsidRPr="00000000" w14:paraId="00000228">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2A">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2B">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2C">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2E">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2F">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30">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32">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33">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34">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restart"/>
            <w:shd w:fill="d0e0e2" w:val="clear"/>
          </w:tcPr>
          <w:p w:rsidR="00000000" w:rsidDel="00000000" w:rsidP="00000000" w:rsidRDefault="00000000" w:rsidRPr="00000000" w14:paraId="00000235">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4.2</w:t>
            </w:r>
          </w:p>
        </w:tc>
        <w:tc>
          <w:tcPr>
            <w:shd w:fill="d0e0e2" w:val="clear"/>
          </w:tcPr>
          <w:p w:rsidR="00000000" w:rsidDel="00000000" w:rsidP="00000000" w:rsidRDefault="00000000" w:rsidRPr="00000000" w14:paraId="00000236">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Explain the benefits of effective onboarding.</w:t>
            </w:r>
          </w:p>
        </w:tc>
        <w:tc>
          <w:tcPr>
            <w:shd w:fill="d0e0e2" w:val="clear"/>
          </w:tcPr>
          <w:p w:rsidR="00000000" w:rsidDel="00000000" w:rsidP="00000000" w:rsidRDefault="00000000" w:rsidRPr="00000000" w14:paraId="00000237">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39">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first submission (if applicable)</w:t>
            </w:r>
          </w:p>
          <w:p w:rsidR="00000000" w:rsidDel="00000000" w:rsidP="00000000" w:rsidRDefault="00000000" w:rsidRPr="00000000" w14:paraId="0000023A">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3B">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3D">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1 (if applicable)</w:t>
            </w:r>
          </w:p>
          <w:p w:rsidR="00000000" w:rsidDel="00000000" w:rsidP="00000000" w:rsidRDefault="00000000" w:rsidRPr="00000000" w14:paraId="0000023E">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3F">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213" w:hRule="atLeast"/>
          <w:tblHeader w:val="0"/>
        </w:trPr>
        <w:tc>
          <w:tcPr>
            <w:vMerge w:val="continue"/>
            <w:shd w:fill="d0e0e2" w:val="clear"/>
          </w:tcPr>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41">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Assessor feedback resubmission 2 (if applicable)</w:t>
            </w:r>
          </w:p>
          <w:p w:rsidR="00000000" w:rsidDel="00000000" w:rsidP="00000000" w:rsidRDefault="00000000" w:rsidRPr="00000000" w14:paraId="00000242">
            <w:pPr>
              <w:rPr>
                <w:rFonts w:ascii="Trebuchet MS" w:cs="Trebuchet MS" w:eastAsia="Trebuchet MS" w:hAnsi="Trebuchet MS"/>
                <w:i w:val="1"/>
                <w:iCs w:val="1"/>
                <w:color w:val="004147"/>
                <w:highlight w:val="lightGray"/>
              </w:rPr>
            </w:pPr>
            <w:r w:rsidDel="00000000" w:rsidR="00000000" w:rsidRPr="00000000">
              <w:rPr>
                <w:rtl w:val="0"/>
              </w:rPr>
            </w:r>
          </w:p>
        </w:tc>
        <w:tc>
          <w:tcPr/>
          <w:p w:rsidR="00000000" w:rsidDel="00000000" w:rsidP="00000000" w:rsidRDefault="00000000" w:rsidRPr="00000000" w14:paraId="00000243">
            <w:pPr>
              <w:rPr>
                <w:rFonts w:ascii="Trebuchet MS" w:cs="Trebuchet MS" w:eastAsia="Trebuchet MS" w:hAnsi="Trebuchet MS"/>
                <w:i w:val="1"/>
                <w:iCs w:val="1"/>
                <w:color w:val="004147"/>
                <w:highlight w:val="lightGray"/>
              </w:rPr>
            </w:pPr>
            <w:r w:rsidDel="00000000" w:rsidR="00000000" w:rsidRPr="00000000">
              <w:rPr>
                <w:rtl w:val="0"/>
              </w:rPr>
            </w:r>
          </w:p>
        </w:tc>
      </w:tr>
      <w:tr>
        <w:trPr>
          <w:cantSplit w:val="0"/>
          <w:trHeight w:val="318" w:hRule="atLeast"/>
          <w:tblHeader w:val="0"/>
        </w:trPr>
        <w:tc>
          <w:tcPr>
            <w:gridSpan w:val="2"/>
            <w:shd w:fill="d0e0e2" w:val="clear"/>
          </w:tcPr>
          <w:p w:rsidR="00000000" w:rsidDel="00000000" w:rsidP="00000000" w:rsidRDefault="00000000" w:rsidRPr="00000000" w14:paraId="0000024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w:t>
            </w:r>
          </w:p>
          <w:p w:rsidR="00000000" w:rsidDel="00000000" w:rsidP="00000000" w:rsidRDefault="00000000" w:rsidRPr="00000000" w14:paraId="00000245">
            <w:pPr>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47">
            <w:pPr>
              <w:rPr>
                <w:rFonts w:ascii="Trebuchet MS" w:cs="Trebuchet MS" w:eastAsia="Trebuchet MS" w:hAnsi="Trebuchet MS"/>
                <w:i w:val="1"/>
                <w:i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4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(resubmission 1 if applicable)</w:t>
            </w:r>
          </w:p>
          <w:p w:rsidR="00000000" w:rsidDel="00000000" w:rsidP="00000000" w:rsidRDefault="00000000" w:rsidRPr="00000000" w14:paraId="00000249">
            <w:pPr>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4B">
            <w:pPr>
              <w:rPr>
                <w:rFonts w:ascii="Trebuchet MS" w:cs="Trebuchet MS" w:eastAsia="Trebuchet MS" w:hAnsi="Trebuchet MS"/>
                <w:b w:val="1"/>
                <w:bCs w:val="1"/>
                <w:color w:val="004147"/>
              </w:rPr>
            </w:pPr>
            <w:r w:rsidDel="00000000" w:rsidR="00000000" w:rsidRPr="00000000">
              <w:rPr>
                <w:rtl w:val="0"/>
              </w:rPr>
            </w:r>
          </w:p>
        </w:tc>
      </w:tr>
      <w:tr>
        <w:trPr>
          <w:cantSplit w:val="0"/>
          <w:trHeight w:val="317" w:hRule="atLeast"/>
          <w:tblHeader w:val="0"/>
        </w:trPr>
        <w:tc>
          <w:tcPr>
            <w:gridSpan w:val="2"/>
            <w:shd w:fill="d0e0e2" w:val="clear"/>
          </w:tcPr>
          <w:p w:rsidR="00000000" w:rsidDel="00000000" w:rsidP="00000000" w:rsidRDefault="00000000" w:rsidRPr="00000000" w14:paraId="0000024C">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TASK (resubmission 2 if applicable)</w:t>
            </w:r>
          </w:p>
          <w:p w:rsidR="00000000" w:rsidDel="00000000" w:rsidP="00000000" w:rsidRDefault="00000000" w:rsidRPr="00000000" w14:paraId="0000024D">
            <w:pPr>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4F">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250">
      <w:pPr>
        <w:rPr>
          <w:rFonts w:ascii="Trebuchet MS" w:cs="Trebuchet MS" w:eastAsia="Trebuchet MS" w:hAnsi="Trebuchet MS"/>
        </w:rPr>
      </w:pPr>
      <w:r w:rsidDel="00000000" w:rsidR="00000000" w:rsidRPr="00000000">
        <w:rPr>
          <w:rtl w:val="0"/>
        </w:rPr>
      </w:r>
    </w:p>
    <w:tbl>
      <w:tblPr>
        <w:tblStyle w:val="Table9"/>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1792"/>
        <w:gridCol w:w="50"/>
        <w:gridCol w:w="1997"/>
        <w:gridCol w:w="781"/>
        <w:gridCol w:w="1140"/>
        <w:tblGridChange w:id="0">
          <w:tblGrid>
            <w:gridCol w:w="3256"/>
            <w:gridCol w:w="1792"/>
            <w:gridCol w:w="50"/>
            <w:gridCol w:w="1997"/>
            <w:gridCol w:w="781"/>
            <w:gridCol w:w="1140"/>
          </w:tblGrid>
        </w:tblGridChange>
      </w:tblGrid>
      <w:tr>
        <w:trPr>
          <w:cantSplit w:val="0"/>
          <w:trHeight w:val="213" w:hRule="atLeast"/>
          <w:tblHeader w:val="0"/>
        </w:trPr>
        <w:tc>
          <w:tcPr>
            <w:shd w:fill="d0e0e2" w:val="clear"/>
          </w:tcPr>
          <w:p w:rsidR="00000000" w:rsidDel="00000000" w:rsidP="00000000" w:rsidRDefault="00000000" w:rsidRPr="00000000" w14:paraId="00000251">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w:t>
            </w:r>
          </w:p>
          <w:p w:rsidR="00000000" w:rsidDel="00000000" w:rsidP="00000000" w:rsidRDefault="00000000" w:rsidRPr="00000000" w14:paraId="00000252">
            <w:pPr>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53">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54">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w:t>
            </w:r>
          </w:p>
        </w:tc>
        <w:tc>
          <w:tcPr/>
          <w:p w:rsidR="00000000" w:rsidDel="00000000" w:rsidP="00000000" w:rsidRDefault="00000000" w:rsidRPr="00000000" w14:paraId="00000257">
            <w:pPr>
              <w:rPr>
                <w:rFonts w:ascii="Trebuchet MS" w:cs="Trebuchet MS" w:eastAsia="Trebuchet MS" w:hAnsi="Trebuchet MS"/>
                <w:i w:val="1"/>
                <w:i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58">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1 if applicable)</w:t>
            </w:r>
          </w:p>
          <w:p w:rsidR="00000000" w:rsidDel="00000000" w:rsidP="00000000" w:rsidRDefault="00000000" w:rsidRPr="00000000" w14:paraId="00000259">
            <w:pPr>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5A">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5B">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1 if applicable)</w:t>
            </w:r>
          </w:p>
        </w:tc>
        <w:tc>
          <w:tcPr/>
          <w:p w:rsidR="00000000" w:rsidDel="00000000" w:rsidP="00000000" w:rsidRDefault="00000000" w:rsidRPr="00000000" w14:paraId="0000025E">
            <w:pPr>
              <w:rPr>
                <w:rFonts w:ascii="Trebuchet MS" w:cs="Trebuchet MS" w:eastAsia="Trebuchet MS" w:hAnsi="Trebuchet MS"/>
                <w:b w:val="1"/>
                <w:bCs w:val="1"/>
                <w:color w:val="004147"/>
              </w:rPr>
            </w:pPr>
            <w:r w:rsidDel="00000000" w:rsidR="00000000" w:rsidRPr="00000000">
              <w:rPr>
                <w:rtl w:val="0"/>
              </w:rPr>
            </w:r>
          </w:p>
        </w:tc>
      </w:tr>
      <w:tr>
        <w:trPr>
          <w:cantSplit w:val="0"/>
          <w:trHeight w:val="213" w:hRule="atLeast"/>
          <w:tblHeader w:val="0"/>
        </w:trPr>
        <w:tc>
          <w:tcPr>
            <w:shd w:fill="d0e0e2" w:val="clear"/>
          </w:tcPr>
          <w:p w:rsidR="00000000" w:rsidDel="00000000" w:rsidP="00000000" w:rsidRDefault="00000000" w:rsidRPr="00000000" w14:paraId="0000025F">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Total marks for UNIT (resubmission 2 if applicable)</w:t>
            </w:r>
          </w:p>
          <w:p w:rsidR="00000000" w:rsidDel="00000000" w:rsidP="00000000" w:rsidRDefault="00000000" w:rsidRPr="00000000" w14:paraId="00000260">
            <w:pPr>
              <w:tabs>
                <w:tab w:val="left" w:leader="none" w:pos="2317"/>
                <w:tab w:val="right" w:leader="none" w:pos="7656"/>
              </w:tabs>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61">
            <w:pPr>
              <w:jc w:val="right"/>
              <w:rPr>
                <w:rFonts w:ascii="Trebuchet MS" w:cs="Trebuchet MS" w:eastAsia="Trebuchet MS" w:hAnsi="Trebuchet MS"/>
                <w:i w:val="1"/>
                <w:iCs w:val="1"/>
                <w:color w:val="004147"/>
              </w:rPr>
            </w:pPr>
            <w:r w:rsidDel="00000000" w:rsidR="00000000" w:rsidRPr="00000000">
              <w:rPr>
                <w:rtl w:val="0"/>
              </w:rPr>
            </w:r>
          </w:p>
        </w:tc>
        <w:tc>
          <w:tcPr>
            <w:gridSpan w:val="3"/>
            <w:shd w:fill="d0e0e2" w:val="clear"/>
          </w:tcPr>
          <w:p w:rsidR="00000000" w:rsidDel="00000000" w:rsidP="00000000" w:rsidRDefault="00000000" w:rsidRPr="00000000" w14:paraId="00000262">
            <w:pPr>
              <w:jc w:val="right"/>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Grade (resubmission 2 if applicable)</w:t>
            </w:r>
          </w:p>
        </w:tc>
        <w:tc>
          <w:tcPr/>
          <w:p w:rsidR="00000000" w:rsidDel="00000000" w:rsidP="00000000" w:rsidRDefault="00000000" w:rsidRPr="00000000" w14:paraId="00000265">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66">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Feedback Summary</w:t>
            </w:r>
          </w:p>
          <w:p w:rsidR="00000000" w:rsidDel="00000000" w:rsidP="00000000" w:rsidRDefault="00000000" w:rsidRPr="00000000" w14:paraId="00000267">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this box to summarise your feedback on the assessment overall. This should highlight strengths and any areas for improvement, either referring to specific ACs or commenting more generally across the assessment. (Note: developmental feedback on any ACs awarded a mark of 1 should have already been provided in the relevant box of the assessment form above.</w:t>
            </w:r>
          </w:p>
          <w:p w:rsidR="00000000" w:rsidDel="00000000" w:rsidP="00000000" w:rsidRDefault="00000000" w:rsidRPr="00000000" w14:paraId="00000268">
            <w:pPr>
              <w:rPr>
                <w:rFonts w:ascii="Trebuchet MS" w:cs="Trebuchet MS" w:eastAsia="Trebuchet MS" w:hAnsi="Trebuchet MS"/>
                <w:i w:val="1"/>
                <w:iCs w:val="1"/>
                <w:color w:val="004147"/>
              </w:rPr>
            </w:pPr>
            <w:r w:rsidDel="00000000" w:rsidR="00000000" w:rsidRPr="00000000">
              <w:rPr>
                <w:rFonts w:ascii="Trebuchet MS" w:cs="Trebuchet MS" w:eastAsia="Trebuchet MS" w:hAnsi="Trebuchet MS"/>
                <w:i w:val="1"/>
                <w:iCs w:val="1"/>
                <w:color w:val="004147"/>
                <w:rtl w:val="0"/>
              </w:rPr>
              <w:t xml:space="preserve">Please use a different </w:t>
            </w:r>
            <w:r w:rsidDel="00000000" w:rsidR="00000000" w:rsidRPr="00000000">
              <w:rPr>
                <w:rFonts w:ascii="Trebuchet MS" w:cs="Trebuchet MS" w:eastAsia="Trebuchet MS" w:hAnsi="Trebuchet MS"/>
                <w:i w:val="1"/>
                <w:iCs w:val="1"/>
                <w:color w:val="ff0000"/>
                <w:rtl w:val="0"/>
              </w:rPr>
              <w:t xml:space="preserve">font colour</w:t>
            </w:r>
            <w:r w:rsidDel="00000000" w:rsidR="00000000" w:rsidRPr="00000000">
              <w:rPr>
                <w:rFonts w:ascii="Trebuchet MS" w:cs="Trebuchet MS" w:eastAsia="Trebuchet MS" w:hAnsi="Trebuchet MS"/>
                <w:i w:val="1"/>
                <w:iCs w:val="1"/>
                <w:color w:val="004147"/>
                <w:rtl w:val="0"/>
              </w:rPr>
              <w:t xml:space="preserve"> for any resubmission comments)</w:t>
            </w:r>
          </w:p>
        </w:tc>
        <w:tc>
          <w:tcPr>
            <w:gridSpan w:val="5"/>
          </w:tcPr>
          <w:p w:rsidR="00000000" w:rsidDel="00000000" w:rsidP="00000000" w:rsidRDefault="00000000" w:rsidRPr="00000000" w14:paraId="00000269">
            <w:pPr>
              <w:spacing w:line="240" w:lineRule="auto"/>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6A">
            <w:pPr>
              <w:rPr>
                <w:rFonts w:ascii="Trebuchet MS" w:cs="Trebuchet MS" w:eastAsia="Trebuchet MS" w:hAnsi="Trebuchet MS"/>
                <w:b w:val="1"/>
                <w:bCs w:val="1"/>
                <w:color w:val="004147"/>
              </w:rPr>
            </w:pPr>
            <w:r w:rsidDel="00000000" w:rsidR="00000000" w:rsidRPr="00000000">
              <w:rPr>
                <w:rtl w:val="0"/>
              </w:rPr>
            </w:r>
          </w:p>
        </w:tc>
      </w:tr>
      <w:tr>
        <w:trPr>
          <w:cantSplit w:val="0"/>
          <w:trHeight w:val="300" w:hRule="atLeast"/>
          <w:tblHeader w:val="0"/>
        </w:trPr>
        <w:tc>
          <w:tcPr>
            <w:vMerge w:val="restart"/>
            <w:shd w:fill="d0e0e2" w:val="clear"/>
          </w:tcPr>
          <w:p w:rsidR="00000000" w:rsidDel="00000000" w:rsidP="00000000" w:rsidRDefault="00000000" w:rsidRPr="00000000" w14:paraId="0000026F">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name</w:t>
            </w:r>
          </w:p>
          <w:p w:rsidR="00000000" w:rsidDel="00000000" w:rsidP="00000000" w:rsidRDefault="00000000" w:rsidRPr="00000000" w14:paraId="00000270">
            <w:pPr>
              <w:rPr>
                <w:rFonts w:ascii="Trebuchet MS" w:cs="Trebuchet MS" w:eastAsia="Trebuchet MS" w:hAnsi="Trebuchet MS"/>
                <w:b w:val="1"/>
                <w:bCs w:val="1"/>
                <w:color w:val="004147"/>
              </w:rPr>
            </w:pPr>
            <w:r w:rsidDel="00000000" w:rsidR="00000000" w:rsidRPr="00000000">
              <w:rPr>
                <w:rtl w:val="0"/>
              </w:rPr>
            </w:r>
          </w:p>
          <w:p w:rsidR="00000000" w:rsidDel="00000000" w:rsidP="00000000" w:rsidRDefault="00000000" w:rsidRPr="00000000" w14:paraId="00000271">
            <w:pPr>
              <w:rPr>
                <w:rFonts w:ascii="Trebuchet MS" w:cs="Trebuchet MS" w:eastAsia="Trebuchet MS" w:hAnsi="Trebuchet MS"/>
                <w:b w:val="1"/>
                <w:bCs w:val="1"/>
                <w:color w:val="004147"/>
              </w:rPr>
            </w:pPr>
            <w:r w:rsidDel="00000000" w:rsidR="00000000" w:rsidRPr="00000000">
              <w:rPr>
                <w:rtl w:val="0"/>
              </w:rPr>
            </w:r>
          </w:p>
        </w:tc>
        <w:tc>
          <w:tcPr>
            <w:gridSpan w:val="2"/>
            <w:shd w:fill="d0e0e2" w:val="clear"/>
          </w:tcPr>
          <w:p w:rsidR="00000000" w:rsidDel="00000000" w:rsidP="00000000" w:rsidRDefault="00000000" w:rsidRPr="00000000" w14:paraId="00000272">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Submission</w:t>
            </w:r>
          </w:p>
        </w:tc>
        <w:tc>
          <w:tcPr>
            <w:shd w:fill="d0e0e2" w:val="clear"/>
          </w:tcPr>
          <w:p w:rsidR="00000000" w:rsidDel="00000000" w:rsidP="00000000" w:rsidRDefault="00000000" w:rsidRPr="00000000" w14:paraId="0000027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1</w:t>
            </w:r>
          </w:p>
        </w:tc>
        <w:tc>
          <w:tcPr>
            <w:gridSpan w:val="2"/>
            <w:shd w:fill="d0e0e2" w:val="clear"/>
          </w:tcPr>
          <w:p w:rsidR="00000000" w:rsidDel="00000000" w:rsidP="00000000" w:rsidRDefault="00000000" w:rsidRPr="00000000" w14:paraId="00000275">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Resubmission 2</w:t>
            </w:r>
          </w:p>
        </w:tc>
      </w:tr>
      <w:tr>
        <w:trPr>
          <w:cantSplit w:val="0"/>
          <w:trHeight w:val="520" w:hRule="atLeast"/>
          <w:tblHeader w:val="0"/>
        </w:trPr>
        <w:tc>
          <w:tcPr>
            <w:vMerge w:val="continue"/>
            <w:shd w:fill="d0e0e2" w:val="clear"/>
          </w:tcPr>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bCs w:val="1"/>
                <w:color w:val="004147"/>
              </w:rPr>
            </w:pPr>
            <w:r w:rsidDel="00000000" w:rsidR="00000000" w:rsidRPr="00000000">
              <w:rPr>
                <w:rtl w:val="0"/>
              </w:rPr>
            </w:r>
          </w:p>
        </w:tc>
        <w:tc>
          <w:tcPr>
            <w:gridSpan w:val="2"/>
          </w:tcPr>
          <w:p w:rsidR="00000000" w:rsidDel="00000000" w:rsidP="00000000" w:rsidRDefault="00000000" w:rsidRPr="00000000" w14:paraId="00000278">
            <w:pPr>
              <w:spacing w:line="240" w:lineRule="auto"/>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7A">
            <w:pPr>
              <w:spacing w:line="240" w:lineRule="auto"/>
              <w:rPr>
                <w:rFonts w:ascii="Trebuchet MS" w:cs="Trebuchet MS" w:eastAsia="Trebuchet MS" w:hAnsi="Trebuchet MS"/>
                <w:b w:val="1"/>
                <w:bCs w:val="1"/>
                <w:color w:val="004147"/>
              </w:rPr>
            </w:pPr>
            <w:r w:rsidDel="00000000" w:rsidR="00000000" w:rsidRPr="00000000">
              <w:rPr>
                <w:rtl w:val="0"/>
              </w:rPr>
            </w:r>
          </w:p>
        </w:tc>
        <w:tc>
          <w:tcPr>
            <w:gridSpan w:val="2"/>
          </w:tcPr>
          <w:p w:rsidR="00000000" w:rsidDel="00000000" w:rsidP="00000000" w:rsidRDefault="00000000" w:rsidRPr="00000000" w14:paraId="0000027B">
            <w:pPr>
              <w:spacing w:line="240" w:lineRule="auto"/>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7D">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Assessor signature*</w:t>
            </w:r>
          </w:p>
          <w:p w:rsidR="00000000" w:rsidDel="00000000" w:rsidP="00000000" w:rsidRDefault="00000000" w:rsidRPr="00000000" w14:paraId="0000027E">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i w:val="1"/>
                <w:iCs w:val="1"/>
                <w:color w:val="004147"/>
                <w:highlight w:val="lightGray"/>
                <w:rtl w:val="0"/>
              </w:rPr>
              <w:t xml:space="preserve">I confirm that I am satisfied that to the best of my knowledge, the work produced is solely that of the learner.</w:t>
            </w:r>
            <w:r w:rsidDel="00000000" w:rsidR="00000000" w:rsidRPr="00000000">
              <w:rPr>
                <w:rtl w:val="0"/>
              </w:rPr>
            </w:r>
          </w:p>
        </w:tc>
        <w:tc>
          <w:tcPr>
            <w:gridSpan w:val="2"/>
          </w:tcPr>
          <w:p w:rsidR="00000000" w:rsidDel="00000000" w:rsidP="00000000" w:rsidRDefault="00000000" w:rsidRPr="00000000" w14:paraId="0000027F">
            <w:pPr>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81">
            <w:pPr>
              <w:rPr>
                <w:rFonts w:ascii="Trebuchet MS" w:cs="Trebuchet MS" w:eastAsia="Trebuchet MS" w:hAnsi="Trebuchet MS"/>
                <w:b w:val="1"/>
                <w:bCs w:val="1"/>
                <w:color w:val="004147"/>
              </w:rPr>
            </w:pPr>
            <w:r w:rsidDel="00000000" w:rsidR="00000000" w:rsidRPr="00000000">
              <w:rPr>
                <w:rtl w:val="0"/>
              </w:rPr>
            </w:r>
          </w:p>
        </w:tc>
        <w:tc>
          <w:tcPr>
            <w:gridSpan w:val="2"/>
          </w:tcPr>
          <w:p w:rsidR="00000000" w:rsidDel="00000000" w:rsidP="00000000" w:rsidRDefault="00000000" w:rsidRPr="00000000" w14:paraId="00000282">
            <w:pPr>
              <w:rPr>
                <w:rFonts w:ascii="Trebuchet MS" w:cs="Trebuchet MS" w:eastAsia="Trebuchet MS" w:hAnsi="Trebuchet MS"/>
                <w:b w:val="1"/>
                <w:bCs w:val="1"/>
                <w:color w:val="004147"/>
              </w:rPr>
            </w:pPr>
            <w:r w:rsidDel="00000000" w:rsidR="00000000" w:rsidRPr="00000000">
              <w:rPr>
                <w:rtl w:val="0"/>
              </w:rPr>
            </w:r>
          </w:p>
        </w:tc>
      </w:tr>
      <w:tr>
        <w:trPr>
          <w:cantSplit w:val="0"/>
          <w:tblHeader w:val="0"/>
        </w:trPr>
        <w:tc>
          <w:tcPr>
            <w:shd w:fill="d0e0e2" w:val="clear"/>
          </w:tcPr>
          <w:p w:rsidR="00000000" w:rsidDel="00000000" w:rsidP="00000000" w:rsidRDefault="00000000" w:rsidRPr="00000000" w14:paraId="00000284">
            <w:pPr>
              <w:rPr>
                <w:rFonts w:ascii="Trebuchet MS" w:cs="Trebuchet MS" w:eastAsia="Trebuchet MS" w:hAnsi="Trebuchet MS"/>
                <w:b w:val="1"/>
                <w:bCs w:val="1"/>
                <w:color w:val="004147"/>
              </w:rPr>
            </w:pPr>
            <w:r w:rsidDel="00000000" w:rsidR="00000000" w:rsidRPr="00000000">
              <w:rPr>
                <w:rFonts w:ascii="Trebuchet MS" w:cs="Trebuchet MS" w:eastAsia="Trebuchet MS" w:hAnsi="Trebuchet MS"/>
                <w:b w:val="1"/>
                <w:bCs w:val="1"/>
                <w:color w:val="004147"/>
                <w:rtl w:val="0"/>
              </w:rPr>
              <w:t xml:space="preserve">Date</w:t>
            </w:r>
          </w:p>
          <w:p w:rsidR="00000000" w:rsidDel="00000000" w:rsidP="00000000" w:rsidRDefault="00000000" w:rsidRPr="00000000" w14:paraId="00000285">
            <w:pPr>
              <w:rPr>
                <w:rFonts w:ascii="Trebuchet MS" w:cs="Trebuchet MS" w:eastAsia="Trebuchet MS" w:hAnsi="Trebuchet MS"/>
                <w:b w:val="1"/>
                <w:bCs w:val="1"/>
                <w:color w:val="004147"/>
              </w:rPr>
            </w:pPr>
            <w:r w:rsidDel="00000000" w:rsidR="00000000" w:rsidRPr="00000000">
              <w:rPr>
                <w:rtl w:val="0"/>
              </w:rPr>
            </w:r>
          </w:p>
        </w:tc>
        <w:tc>
          <w:tcPr>
            <w:gridSpan w:val="2"/>
          </w:tcPr>
          <w:p w:rsidR="00000000" w:rsidDel="00000000" w:rsidP="00000000" w:rsidRDefault="00000000" w:rsidRPr="00000000" w14:paraId="00000286">
            <w:pPr>
              <w:rPr>
                <w:rFonts w:ascii="Trebuchet MS" w:cs="Trebuchet MS" w:eastAsia="Trebuchet MS" w:hAnsi="Trebuchet MS"/>
                <w:b w:val="1"/>
                <w:bCs w:val="1"/>
                <w:color w:val="004147"/>
              </w:rPr>
            </w:pPr>
            <w:r w:rsidDel="00000000" w:rsidR="00000000" w:rsidRPr="00000000">
              <w:rPr>
                <w:rtl w:val="0"/>
              </w:rPr>
            </w:r>
          </w:p>
        </w:tc>
        <w:tc>
          <w:tcPr/>
          <w:p w:rsidR="00000000" w:rsidDel="00000000" w:rsidP="00000000" w:rsidRDefault="00000000" w:rsidRPr="00000000" w14:paraId="00000288">
            <w:pPr>
              <w:rPr>
                <w:rFonts w:ascii="Trebuchet MS" w:cs="Trebuchet MS" w:eastAsia="Trebuchet MS" w:hAnsi="Trebuchet MS"/>
                <w:b w:val="1"/>
                <w:bCs w:val="1"/>
                <w:color w:val="004147"/>
              </w:rPr>
            </w:pPr>
            <w:r w:rsidDel="00000000" w:rsidR="00000000" w:rsidRPr="00000000">
              <w:rPr>
                <w:rtl w:val="0"/>
              </w:rPr>
            </w:r>
          </w:p>
        </w:tc>
        <w:tc>
          <w:tcPr>
            <w:gridSpan w:val="2"/>
          </w:tcPr>
          <w:p w:rsidR="00000000" w:rsidDel="00000000" w:rsidP="00000000" w:rsidRDefault="00000000" w:rsidRPr="00000000" w14:paraId="00000289">
            <w:pPr>
              <w:rPr>
                <w:rFonts w:ascii="Trebuchet MS" w:cs="Trebuchet MS" w:eastAsia="Trebuchet MS" w:hAnsi="Trebuchet MS"/>
                <w:b w:val="1"/>
                <w:bCs w:val="1"/>
                <w:color w:val="004147"/>
              </w:rPr>
            </w:pPr>
            <w:r w:rsidDel="00000000" w:rsidR="00000000" w:rsidRPr="00000000">
              <w:rPr>
                <w:rtl w:val="0"/>
              </w:rPr>
            </w:r>
          </w:p>
        </w:tc>
      </w:tr>
    </w:tbl>
    <w:p w:rsidR="00000000" w:rsidDel="00000000" w:rsidP="00000000" w:rsidRDefault="00000000" w:rsidRPr="00000000" w14:paraId="0000028B">
      <w:pPr>
        <w:rPr>
          <w:rFonts w:ascii="Trebuchet MS" w:cs="Trebuchet MS" w:eastAsia="Trebuchet MS" w:hAnsi="Trebuchet MS"/>
          <w:color w:val="004147"/>
        </w:rPr>
      </w:pPr>
      <w:r w:rsidDel="00000000" w:rsidR="00000000" w:rsidRPr="00000000">
        <w:rPr>
          <w:rFonts w:ascii="Trebuchet MS" w:cs="Trebuchet MS" w:eastAsia="Trebuchet MS" w:hAnsi="Trebuchet MS"/>
          <w:color w:val="004147"/>
          <w:rtl w:val="0"/>
        </w:rPr>
        <w:t xml:space="preserve">*This must be a true signature, so a handwritten signature, or a photo or scan of a handwritten signature, or an e-signature. A typed signature is not acceptable.</w:t>
      </w:r>
    </w:p>
    <w:p w:rsidR="00000000" w:rsidDel="00000000" w:rsidP="00000000" w:rsidRDefault="00000000" w:rsidRPr="00000000" w14:paraId="0000028C">
      <w:pPr>
        <w:rPr>
          <w:rFonts w:ascii="Trebuchet MS" w:cs="Trebuchet MS" w:eastAsia="Trebuchet MS" w:hAnsi="Trebuchet MS"/>
        </w:rPr>
      </w:pPr>
      <w:r w:rsidDel="00000000" w:rsidR="00000000" w:rsidRPr="00000000">
        <w:rPr>
          <w:rtl w:val="0"/>
        </w:rPr>
      </w:r>
    </w:p>
    <w:p w:rsidR="00000000" w:rsidDel="00000000" w:rsidP="00000000" w:rsidRDefault="00000000" w:rsidRPr="00000000" w14:paraId="0000028D">
      <w:pPr>
        <w:tabs>
          <w:tab w:val="left" w:leader="none" w:pos="5425"/>
        </w:tabs>
        <w:rPr>
          <w:rFonts w:ascii="Trebuchet MS" w:cs="Trebuchet MS" w:eastAsia="Trebuchet MS" w:hAnsi="Trebuchet MS"/>
        </w:rPr>
      </w:pPr>
      <w:r w:rsidDel="00000000" w:rsidR="00000000" w:rsidRPr="00000000">
        <w:rPr>
          <w:rFonts w:ascii="Trebuchet MS" w:cs="Trebuchet MS" w:eastAsia="Trebuchet MS" w:hAnsi="Trebuchet MS"/>
          <w:rtl w:val="0"/>
        </w:rPr>
        <w:tab/>
      </w:r>
    </w:p>
    <w:sectPr>
      <w:headerReference r:id="rId18" w:type="default"/>
      <w:type w:val="nextPage"/>
      <w:pgSz w:h="16840" w:w="11900" w:orient="portrait"/>
      <w:pgMar w:bottom="1077" w:top="1077" w:left="1134" w:right="964"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Times New Roman"/>
  <w:font w:name="Calibri"/>
  <w:font w:name="Courier New"/>
  <w:font w:name="Apto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Version 2 - January 2025</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9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ffffff"/>
        <w:sz w:val="22"/>
        <w:szCs w:val="22"/>
        <w:u w:val="none"/>
        <w:shd w:fill="auto" w:val="clear"/>
        <w:vertAlign w:val="baseline"/>
      </w:rPr>
      <w:drawing>
        <wp:inline distB="0" distT="0" distL="0" distR="0">
          <wp:extent cx="741045" cy="251460"/>
          <wp:effectExtent b="0" l="0" r="0" t="0"/>
          <wp:docPr descr="A picture containing drawing&#10;&#10;Description automatically generated" id="13" name="image2.png"/>
          <a:graphic>
            <a:graphicData uri="http://schemas.openxmlformats.org/drawingml/2006/picture">
              <pic:pic>
                <pic:nvPicPr>
                  <pic:cNvPr descr="A picture containing drawing&#10;&#10;Description automatically generated" id="0" name="image2.png"/>
                  <pic:cNvPicPr preferRelativeResize="0"/>
                </pic:nvPicPr>
                <pic:blipFill>
                  <a:blip r:embed="rId1"/>
                  <a:srcRect b="0" l="0" r="0" t="0"/>
                  <a:stretch>
                    <a:fillRect/>
                  </a:stretch>
                </pic:blipFill>
                <pic:spPr>
                  <a:xfrm>
                    <a:off x="0" y="0"/>
                    <a:ext cx="741045" cy="251460"/>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ab/>
      <w:tab/>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Version 2 – Updated January 2025</w:t>
    </w:r>
  </w:p>
  <w:p w:rsidR="00000000" w:rsidDel="00000000" w:rsidP="00000000" w:rsidRDefault="00000000" w:rsidRPr="00000000" w14:paraId="000002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Expires June 2026</w:t>
    </w:r>
  </w:p>
  <w:p w:rsidR="00000000" w:rsidDel="00000000" w:rsidP="00000000" w:rsidRDefault="00000000" w:rsidRPr="00000000" w14:paraId="000002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1"/>
        <w:bCs w:val="1"/>
        <w:i w:val="0"/>
        <w:iCs w:val="0"/>
        <w:smallCaps w:val="0"/>
        <w:strike w:val="0"/>
        <w:sz w:val="22"/>
        <w:szCs w:val="22"/>
        <w:u w:val="none"/>
        <w:shd w:fill="auto" w:val="clear"/>
        <w:vertAlign w:val="baseline"/>
      </w:rPr>
    </w:pPr>
    <w:r w:rsidDel="00000000" w:rsidR="00000000" w:rsidRPr="00000000">
      <w:rPr>
        <w:rFonts w:ascii="Trebuchet MS" w:cs="Trebuchet MS" w:eastAsia="Trebuchet MS" w:hAnsi="Trebuchet MS"/>
        <w:b w:val="1"/>
        <w:bCs w:val="1"/>
        <w:i w:val="0"/>
        <w:iCs w:val="0"/>
        <w:smallCaps w:val="0"/>
        <w:strike w:val="0"/>
        <w:color w:val="004146"/>
        <w:sz w:val="22"/>
        <w:szCs w:val="22"/>
        <w:u w:val="none"/>
        <w:shd w:fill="auto" w:val="clear"/>
        <w:vertAlign w:val="baseline"/>
        <w:rtl w:val="0"/>
      </w:rPr>
      <w:t xml:space="preserve">Study Centre information only: Last moderation window is September 2026</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Arial" w:cs="Arial" w:eastAsia="Arial" w:hAnsi="Arial"/>
        <w:b w:val="0"/>
        <w:bCs w:val="0"/>
        <w:i w:val="0"/>
        <w:iCs w:val="0"/>
        <w:smallCaps w:val="0"/>
        <w:strike w:val="0"/>
        <w:color w:val="80808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page">
            <wp:posOffset>665035</wp:posOffset>
          </wp:positionH>
          <wp:positionV relativeFrom="page">
            <wp:posOffset>720090</wp:posOffset>
          </wp:positionV>
          <wp:extent cx="1332000" cy="687600"/>
          <wp:effectExtent b="0" l="0" r="0" t="0"/>
          <wp:wrapSquare wrapText="bothSides" distB="0" distT="0" distL="114300" distR="114300"/>
          <wp:docPr id="11"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1332000" cy="687600"/>
                  </a:xfrm>
                  <a:prstGeom prst="rect"/>
                  <a:ln/>
                </pic:spPr>
              </pic:pic>
            </a:graphicData>
          </a:graphic>
        </wp:anchor>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59"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515412</wp:posOffset>
          </wp:positionV>
          <wp:extent cx="1160019" cy="743567"/>
          <wp:effectExtent b="0" l="0" r="0" t="0"/>
          <wp:wrapNone/>
          <wp:docPr descr="Logo&#10;&#10;Description automatically generated" id="12" name="image6.png"/>
          <a:graphic>
            <a:graphicData uri="http://schemas.openxmlformats.org/drawingml/2006/picture">
              <pic:pic>
                <pic:nvPicPr>
                  <pic:cNvPr descr="Logo&#10;&#10;Description automatically generated" id="0" name="image6.png"/>
                  <pic:cNvPicPr preferRelativeResize="0"/>
                </pic:nvPicPr>
                <pic:blipFill>
                  <a:blip r:embed="rId1"/>
                  <a:srcRect b="0" l="0" r="0" t="0"/>
                  <a:stretch>
                    <a:fillRect/>
                  </a:stretch>
                </pic:blipFill>
                <pic:spPr>
                  <a:xfrm>
                    <a:off x="0" y="0"/>
                    <a:ext cx="1160019" cy="74356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9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center" w:leader="none" w:pos="3544"/>
        <w:tab w:val="right" w:leader="none" w:pos="14601"/>
      </w:tabs>
      <w:spacing w:after="0" w:before="0" w:line="259" w:lineRule="auto"/>
      <w:ind w:left="0" w:right="0" w:firstLine="0"/>
      <w:jc w:val="left"/>
      <w:rPr>
        <w:rFonts w:ascii="Trebuchet MS" w:cs="Trebuchet MS" w:eastAsia="Trebuchet MS" w:hAnsi="Trebuchet MS"/>
        <w:b w:val="0"/>
        <w:bCs w:val="0"/>
        <w:i w:val="0"/>
        <w:iCs w:val="0"/>
        <w:smallCaps w:val="0"/>
        <w:strike w:val="0"/>
        <w:color w:val="004146"/>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808080"/>
        <w:sz w:val="22"/>
        <w:szCs w:val="22"/>
        <w:u w:val="none"/>
        <w:shd w:fill="auto" w:val="clear"/>
        <w:vertAlign w:val="baseline"/>
        <w:rtl w:val="0"/>
      </w:rPr>
      <w:t xml:space="preserve"> </w:t>
      <w:tab/>
      <w:tab/>
    </w:r>
    <w:r w:rsidDel="00000000" w:rsidR="00000000" w:rsidRPr="00000000">
      <w:rPr>
        <w:rFonts w:ascii="Trebuchet MS" w:cs="Trebuchet MS" w:eastAsia="Trebuchet MS" w:hAnsi="Trebuchet MS"/>
        <w:b w:val="0"/>
        <w:bCs w:val="0"/>
        <w:i w:val="0"/>
        <w:iCs w:val="0"/>
        <w:smallCaps w:val="0"/>
        <w:strike w:val="0"/>
        <w:color w:val="004146"/>
        <w:sz w:val="22"/>
        <w:szCs w:val="22"/>
        <w:u w:val="none"/>
        <w:shd w:fill="auto" w:val="clear"/>
        <w:vertAlign w:val="baseline"/>
        <w:rtl w:val="0"/>
      </w:rPr>
      <w:t xml:space="preserve">Level 5 Associate Diploma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color w:val="00616a"/>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color w:val="00616a"/>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color w:val="00616a"/>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sz w:val="22"/>
        <w:szCs w:val="22"/>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360" w:before="120" w:line="264" w:lineRule="auto"/>
    </w:pPr>
    <w:rPr>
      <w:rFonts w:ascii="Georgia" w:cs="Georgia" w:eastAsia="Georgia" w:hAnsi="Georgia"/>
      <w:b w:val="0"/>
      <w:bCs w:val="0"/>
      <w:i w:val="1"/>
      <w:iCs w:val="1"/>
      <w:color w:val="004147"/>
      <w:sz w:val="48"/>
      <w:szCs w:val="48"/>
    </w:rPr>
  </w:style>
  <w:style w:type="paragraph" w:styleId="Heading2">
    <w:name w:val="heading 2"/>
    <w:basedOn w:val="Normal"/>
    <w:next w:val="Normal"/>
    <w:pPr>
      <w:keepNext w:val="1"/>
      <w:keepLines w:val="1"/>
      <w:spacing w:after="120" w:before="240" w:lineRule="auto"/>
    </w:pPr>
    <w:rPr>
      <w:rFonts w:ascii="Arial" w:cs="Arial" w:eastAsia="Arial" w:hAnsi="Arial"/>
      <w:color w:val="7f7f7f"/>
      <w:sz w:val="28"/>
      <w:szCs w:val="28"/>
    </w:rPr>
  </w:style>
  <w:style w:type="paragraph" w:styleId="Heading3">
    <w:name w:val="heading 3"/>
    <w:basedOn w:val="Normal"/>
    <w:next w:val="Normal"/>
    <w:pPr>
      <w:keepNext w:val="1"/>
      <w:keepLines w:val="1"/>
      <w:spacing w:after="120" w:before="120" w:line="264" w:lineRule="auto"/>
      <w:ind w:right="227"/>
    </w:pPr>
    <w:rPr>
      <w:b w:val="1"/>
      <w:bCs w:val="1"/>
      <w:color w:val="004147"/>
      <w:sz w:val="24"/>
      <w:szCs w:val="24"/>
    </w:rPr>
  </w:style>
  <w:style w:type="paragraph" w:styleId="Heading4">
    <w:name w:val="heading 4"/>
    <w:basedOn w:val="Normal"/>
    <w:next w:val="Normal"/>
    <w:pPr>
      <w:spacing w:after="120" w:before="240" w:lineRule="auto"/>
    </w:pPr>
    <w:rPr>
      <w:rFonts w:ascii="Arial" w:cs="Arial" w:eastAsia="Arial" w:hAnsi="Arial"/>
      <w:color w:val="00626a"/>
      <w:sz w:val="24"/>
      <w:szCs w:val="24"/>
    </w:rPr>
  </w:style>
  <w:style w:type="paragraph" w:styleId="Heading5">
    <w:name w:val="heading 5"/>
    <w:basedOn w:val="Normal"/>
    <w:next w:val="Normal"/>
    <w:pPr>
      <w:spacing w:after="120" w:before="120" w:lineRule="auto"/>
    </w:pPr>
    <w:rPr>
      <w:rFonts w:ascii="Arial" w:cs="Arial" w:eastAsia="Arial" w:hAnsi="Arial"/>
      <w:color w:val="00626a"/>
      <w:sz w:val="28"/>
      <w:szCs w:val="28"/>
    </w:rPr>
  </w:style>
  <w:style w:type="paragraph" w:styleId="Heading6">
    <w:name w:val="heading 6"/>
    <w:basedOn w:val="Normal"/>
    <w:next w:val="Normal"/>
    <w:pPr>
      <w:keepNext w:val="1"/>
      <w:keepLines w:val="1"/>
      <w:spacing w:before="40" w:lineRule="auto"/>
    </w:pPr>
    <w:rPr>
      <w:rFonts w:ascii="Arial" w:cs="Arial" w:eastAsia="Arial" w:hAnsi="Arial"/>
      <w:color w:val="28062e"/>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108.0" w:type="dxa"/>
        <w:bottom w:w="0.0" w:type="dxa"/>
        <w:right w:w="10.0" w:type="dxa"/>
      </w:tblCellMar>
    </w:tblPr>
  </w:style>
  <w:style w:type="table" w:styleId="Table3">
    <w:basedOn w:val="TableNormal"/>
    <w:rPr>
      <w:sz w:val="22"/>
      <w:szCs w:val="22"/>
    </w:rPr>
    <w:tblPr>
      <w:tblStyleRowBandSize w:val="1"/>
      <w:tblStyleColBandSize w:val="1"/>
      <w:tblCellMar>
        <w:top w:w="85.0" w:type="dxa"/>
        <w:left w:w="108.0" w:type="dxa"/>
        <w:bottom w:w="28.0" w:type="dxa"/>
        <w:right w:w="108.0" w:type="dxa"/>
      </w:tblCellMar>
    </w:tblPr>
  </w:style>
  <w:style w:type="table" w:styleId="Table4">
    <w:basedOn w:val="TableNormal"/>
    <w:tblPr>
      <w:tblStyleRowBandSize w:val="1"/>
      <w:tblStyleColBandSize w:val="1"/>
      <w:tblCellMar>
        <w:top w:w="0.0" w:type="dxa"/>
        <w:left w:w="0.0" w:type="dxa"/>
        <w:bottom w:w="0.0" w:type="dxa"/>
        <w:right w:w="0.0" w:type="dxa"/>
      </w:tblCellMar>
    </w:tblPr>
  </w:style>
  <w:style w:type="table" w:styleId="Table5">
    <w:basedOn w:val="TableNormal"/>
    <w:tblPr>
      <w:tblStyleRowBandSize w:val="1"/>
      <w:tblStyleColBandSize w:val="1"/>
      <w:tblCellMar>
        <w:top w:w="57.0" w:type="dxa"/>
        <w:left w:w="255.0" w:type="dxa"/>
        <w:bottom w:w="0.0" w:type="dxa"/>
        <w:right w:w="108.0" w:type="dxa"/>
      </w:tblCellMar>
    </w:tblPr>
  </w:style>
  <w:style w:type="table" w:styleId="Table6">
    <w:basedOn w:val="TableNormal"/>
    <w:rPr>
      <w:sz w:val="22"/>
      <w:szCs w:val="22"/>
    </w:rPr>
    <w:tblPr>
      <w:tblStyleRowBandSize w:val="1"/>
      <w:tblStyleColBandSize w:val="1"/>
      <w:tblCellMar>
        <w:top w:w="57.0" w:type="dxa"/>
        <w:left w:w="108.0" w:type="dxa"/>
        <w:bottom w:w="57.0" w:type="dxa"/>
        <w:right w:w="108.0" w:type="dxa"/>
      </w:tblCellMar>
    </w:tblPr>
  </w:style>
  <w:style w:type="table" w:styleId="Table7">
    <w:basedOn w:val="TableNormal"/>
    <w:rPr>
      <w:sz w:val="22"/>
      <w:szCs w:val="22"/>
    </w:rPr>
    <w:tblPr>
      <w:tblStyleRowBandSize w:val="1"/>
      <w:tblStyleColBandSize w:val="1"/>
      <w:tblCellMar>
        <w:top w:w="0.0" w:type="dxa"/>
        <w:left w:w="108.0" w:type="dxa"/>
        <w:bottom w:w="0.0" w:type="dxa"/>
        <w:right w:w="108.0" w:type="dxa"/>
      </w:tblCellMar>
    </w:tblPr>
  </w:style>
  <w:style w:type="table" w:styleId="Table8">
    <w:basedOn w:val="TableNormal"/>
    <w:rPr>
      <w:sz w:val="22"/>
      <w:szCs w:val="22"/>
    </w:rPr>
    <w:tblPr>
      <w:tblStyleRowBandSize w:val="1"/>
      <w:tblStyleColBandSize w:val="1"/>
      <w:tblCellMar>
        <w:top w:w="0.0" w:type="dxa"/>
        <w:left w:w="108.0" w:type="dxa"/>
        <w:bottom w:w="0.0" w:type="dxa"/>
        <w:right w:w="108.0" w:type="dxa"/>
      </w:tblCellMar>
    </w:tblPr>
  </w:style>
  <w:style w:type="table" w:styleId="Table9">
    <w:basedOn w:val="TableNormal"/>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cipd.co.uk/knowledge/strategy/organisational-development/workforce-planning-factsheet" TargetMode="External"/><Relationship Id="rId10" Type="http://schemas.openxmlformats.org/officeDocument/2006/relationships/footer" Target="footer2.xml"/><Relationship Id="rId13" Type="http://schemas.openxmlformats.org/officeDocument/2006/relationships/hyperlink" Target="https://youtu.be/plFhYq4zNNs" TargetMode="External"/><Relationship Id="rId12" Type="http://schemas.openxmlformats.org/officeDocument/2006/relationships/hyperlink" Target="https://www.cipd.org/uk/knowledge/guides/strategic-workforce-plann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15" Type="http://schemas.openxmlformats.org/officeDocument/2006/relationships/hyperlink" Target="https://www.cipd.org/uk/learning/qualifications/policies/" TargetMode="External"/><Relationship Id="rId14" Type="http://schemas.openxmlformats.org/officeDocument/2006/relationships/image" Target="media/image3.png"/><Relationship Id="rId17" Type="http://schemas.openxmlformats.org/officeDocument/2006/relationships/image" Target="media/image1.png"/><Relationship Id="rId16"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11.png"/><Relationship Id="rId18"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0x010100B961483A1C379E4CA5D9E392D77F4689</vt:lpwstr>
  </property>
</Properties>
</file>