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D90B2" w14:textId="77777777" w:rsidR="008549F1" w:rsidRDefault="007F6A8E">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0" w:name="_fyyez0gtkydc" w:colFirst="0" w:colLast="0"/>
      <w:bookmarkStart w:id="1" w:name="_Toc224395075"/>
      <w:bookmarkEnd w:id="0"/>
      <w:r>
        <w:rPr>
          <w:rFonts w:ascii="Times New Roman" w:eastAsia="Times New Roman" w:hAnsi="Times New Roman" w:cs="Times New Roman"/>
          <w:b/>
          <w:bCs/>
          <w:noProof/>
          <w:color w:val="222222"/>
          <w:sz w:val="26"/>
          <w:szCs w:val="26"/>
          <w:highlight w:val="white"/>
        </w:rPr>
        <w:drawing>
          <wp:inline distT="114300" distB="114300" distL="114300" distR="114300" wp14:anchorId="1C57E2D2" wp14:editId="72A544A3">
            <wp:extent cx="2705100" cy="1257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05100" cy="1257300"/>
                    </a:xfrm>
                    <a:prstGeom prst="rect">
                      <a:avLst/>
                    </a:prstGeom>
                    <a:ln/>
                  </pic:spPr>
                </pic:pic>
              </a:graphicData>
            </a:graphic>
          </wp:inline>
        </w:drawing>
      </w:r>
      <w:bookmarkEnd w:id="1"/>
    </w:p>
    <w:p w14:paraId="3334F11B" w14:textId="77777777" w:rsidR="008549F1" w:rsidRPr="00CD03AE" w:rsidRDefault="007F6A8E">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2" w:name="_fip3v3kbjslt" w:colFirst="0" w:colLast="0"/>
      <w:bookmarkStart w:id="3" w:name="_Toc224395076"/>
      <w:bookmarkEnd w:id="2"/>
      <w:r w:rsidRPr="00CD03AE">
        <w:rPr>
          <w:rFonts w:ascii="Times New Roman" w:eastAsia="Times New Roman" w:hAnsi="Times New Roman" w:cs="Times New Roman"/>
          <w:b/>
          <w:bCs/>
          <w:color w:val="222222"/>
          <w:sz w:val="26"/>
          <w:szCs w:val="26"/>
          <w:highlight w:val="white"/>
        </w:rPr>
        <w:t>Programme: Certificate of Higher Education Skills for Workplace (Health and Social Care)</w:t>
      </w:r>
      <w:bookmarkEnd w:id="3"/>
    </w:p>
    <w:p w14:paraId="111256A1" w14:textId="77777777" w:rsidR="008549F1" w:rsidRPr="00CD03AE" w:rsidRDefault="007F6A8E">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4" w:name="_vgjdihmbsq40" w:colFirst="0" w:colLast="0"/>
      <w:bookmarkStart w:id="5" w:name="_Toc224395077"/>
      <w:bookmarkEnd w:id="4"/>
      <w:r w:rsidRPr="00CD03AE">
        <w:rPr>
          <w:rFonts w:ascii="Times New Roman" w:eastAsia="Times New Roman" w:hAnsi="Times New Roman" w:cs="Times New Roman"/>
          <w:b/>
          <w:bCs/>
          <w:color w:val="222222"/>
          <w:sz w:val="26"/>
          <w:szCs w:val="26"/>
          <w:highlight w:val="white"/>
        </w:rPr>
        <w:t>Module: Academic and Employability skills</w:t>
      </w:r>
      <w:bookmarkEnd w:id="5"/>
    </w:p>
    <w:p w14:paraId="07920C59" w14:textId="77777777" w:rsidR="008549F1" w:rsidRPr="00CD03AE" w:rsidRDefault="007F6A8E">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6" w:name="_eabsxqtzv5x2" w:colFirst="0" w:colLast="0"/>
      <w:bookmarkStart w:id="7" w:name="_Toc224395078"/>
      <w:bookmarkEnd w:id="6"/>
      <w:r w:rsidRPr="00CD03AE">
        <w:rPr>
          <w:rFonts w:ascii="Times New Roman" w:eastAsia="Times New Roman" w:hAnsi="Times New Roman" w:cs="Times New Roman"/>
          <w:b/>
          <w:bCs/>
          <w:color w:val="222222"/>
          <w:sz w:val="26"/>
          <w:szCs w:val="26"/>
          <w:highlight w:val="white"/>
        </w:rPr>
        <w:t>Module code: LCHS4001 Contribution to</w:t>
      </w:r>
      <w:bookmarkEnd w:id="7"/>
    </w:p>
    <w:p w14:paraId="08F06C1B" w14:textId="4D9CCD31" w:rsidR="008549F1" w:rsidRPr="00CD03AE" w:rsidRDefault="007F6A8E">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8" w:name="_dy88hgllhtu4" w:colFirst="0" w:colLast="0"/>
      <w:bookmarkStart w:id="9" w:name="_Toc224395079"/>
      <w:bookmarkEnd w:id="8"/>
      <w:r w:rsidRPr="00CD03AE">
        <w:rPr>
          <w:rFonts w:ascii="Times New Roman" w:eastAsia="Times New Roman" w:hAnsi="Times New Roman" w:cs="Times New Roman"/>
          <w:b/>
          <w:bCs/>
          <w:color w:val="222222"/>
          <w:sz w:val="26"/>
          <w:szCs w:val="26"/>
          <w:highlight w:val="white"/>
        </w:rPr>
        <w:t xml:space="preserve">Lecturer: </w:t>
      </w:r>
      <w:bookmarkEnd w:id="9"/>
      <w:r w:rsidR="00CD03AE" w:rsidRPr="00CD03AE">
        <w:rPr>
          <w:rFonts w:ascii="Times New Roman" w:eastAsia="Times New Roman" w:hAnsi="Times New Roman" w:cs="Times New Roman"/>
          <w:b/>
          <w:bCs/>
          <w:color w:val="222222"/>
          <w:sz w:val="26"/>
          <w:szCs w:val="26"/>
          <w:highlight w:val="white"/>
          <w:lang w:val="en-US"/>
        </w:rPr>
        <w:t>Umma Suleiman</w:t>
      </w:r>
    </w:p>
    <w:p w14:paraId="0A6FFD03" w14:textId="77777777" w:rsidR="008549F1" w:rsidRPr="00CD03AE" w:rsidRDefault="007F6A8E">
      <w:pPr>
        <w:pStyle w:val="Heading1"/>
        <w:spacing w:before="240" w:after="240"/>
        <w:jc w:val="center"/>
        <w:rPr>
          <w:sz w:val="24"/>
          <w:szCs w:val="24"/>
        </w:rPr>
      </w:pPr>
      <w:bookmarkStart w:id="10" w:name="_spky05tjtzhm" w:colFirst="0" w:colLast="0"/>
      <w:bookmarkStart w:id="11" w:name="_Toc224395080"/>
      <w:bookmarkEnd w:id="10"/>
      <w:r w:rsidRPr="00CD03AE">
        <w:t>Task 3: Report</w:t>
      </w:r>
      <w:bookmarkEnd w:id="11"/>
    </w:p>
    <w:p w14:paraId="054A0E39" w14:textId="172C1C43" w:rsidR="008549F1" w:rsidRPr="00CD03AE" w:rsidRDefault="007F6A8E">
      <w:pPr>
        <w:spacing w:before="240" w:after="240" w:line="360" w:lineRule="auto"/>
        <w:jc w:val="center"/>
        <w:rPr>
          <w:rFonts w:ascii="Times New Roman" w:eastAsia="Times New Roman" w:hAnsi="Times New Roman" w:cs="Times New Roman"/>
          <w:b/>
          <w:bCs/>
          <w:color w:val="222222"/>
          <w:sz w:val="30"/>
          <w:szCs w:val="30"/>
          <w:highlight w:val="white"/>
        </w:rPr>
      </w:pPr>
      <w:r w:rsidRPr="00CD03AE">
        <w:rPr>
          <w:rFonts w:ascii="Times New Roman" w:eastAsia="Times New Roman" w:hAnsi="Times New Roman" w:cs="Times New Roman"/>
          <w:b/>
          <w:bCs/>
          <w:color w:val="222222"/>
          <w:sz w:val="30"/>
          <w:szCs w:val="30"/>
          <w:highlight w:val="white"/>
        </w:rPr>
        <w:t>Student Name:</w:t>
      </w:r>
      <w:r w:rsidR="00CD03AE" w:rsidRPr="00CD03AE">
        <w:rPr>
          <w:rFonts w:ascii="Times New Roman" w:eastAsia="Times New Roman" w:hAnsi="Times New Roman" w:cs="Times New Roman"/>
          <w:b/>
          <w:bCs/>
          <w:color w:val="222222"/>
          <w:sz w:val="30"/>
          <w:szCs w:val="30"/>
          <w:highlight w:val="white"/>
        </w:rPr>
        <w:t xml:space="preserve"> Tresy Tiamuna</w:t>
      </w:r>
    </w:p>
    <w:p w14:paraId="051041AE" w14:textId="37D7E39E" w:rsidR="008549F1" w:rsidRPr="00CD03AE" w:rsidRDefault="007F6A8E">
      <w:pPr>
        <w:spacing w:before="240" w:after="240" w:line="360" w:lineRule="auto"/>
        <w:jc w:val="center"/>
        <w:rPr>
          <w:rFonts w:ascii="Times New Roman" w:eastAsia="Times New Roman" w:hAnsi="Times New Roman" w:cs="Times New Roman"/>
          <w:b/>
          <w:bCs/>
          <w:color w:val="222222"/>
          <w:sz w:val="30"/>
          <w:szCs w:val="30"/>
          <w:highlight w:val="white"/>
        </w:rPr>
      </w:pPr>
      <w:r w:rsidRPr="00CD03AE">
        <w:rPr>
          <w:rFonts w:ascii="Times New Roman" w:eastAsia="Times New Roman" w:hAnsi="Times New Roman" w:cs="Times New Roman"/>
          <w:b/>
          <w:bCs/>
          <w:color w:val="222222"/>
          <w:sz w:val="30"/>
          <w:szCs w:val="30"/>
          <w:highlight w:val="white"/>
        </w:rPr>
        <w:t>Student ID:</w:t>
      </w:r>
      <w:r w:rsidR="00CD03AE" w:rsidRPr="00CD03AE">
        <w:rPr>
          <w:rFonts w:ascii="Times New Roman" w:eastAsia="Times New Roman" w:hAnsi="Times New Roman" w:cs="Times New Roman"/>
          <w:b/>
          <w:bCs/>
          <w:color w:val="222222"/>
          <w:sz w:val="30"/>
          <w:szCs w:val="30"/>
          <w:highlight w:val="white"/>
        </w:rPr>
        <w:t>2527552</w:t>
      </w:r>
    </w:p>
    <w:p w14:paraId="31EE2DC9" w14:textId="77777777" w:rsidR="008549F1" w:rsidRDefault="008549F1">
      <w:pPr>
        <w:pStyle w:val="Heading1"/>
        <w:spacing w:before="240" w:after="240"/>
        <w:jc w:val="center"/>
      </w:pPr>
      <w:bookmarkStart w:id="12" w:name="_llqh5foy6s77" w:colFirst="0" w:colLast="0"/>
      <w:bookmarkStart w:id="13" w:name="_eicwdm39q2cy" w:colFirst="0" w:colLast="0"/>
      <w:bookmarkEnd w:id="12"/>
      <w:bookmarkEnd w:id="13"/>
    </w:p>
    <w:p w14:paraId="195F3670" w14:textId="77777777" w:rsidR="008549F1" w:rsidRDefault="007F6A8E">
      <w:pPr>
        <w:pStyle w:val="Heading1"/>
        <w:spacing w:after="80"/>
      </w:pPr>
      <w:bookmarkStart w:id="14" w:name="_sseddw5dlswo" w:colFirst="0" w:colLast="0"/>
      <w:bookmarkEnd w:id="14"/>
      <w:r>
        <w:br w:type="page"/>
      </w:r>
    </w:p>
    <w:bookmarkStart w:id="15" w:name="_bucc9g7fwsvt" w:colFirst="0" w:colLast="0" w:displacedByCustomXml="next"/>
    <w:bookmarkEnd w:id="15" w:displacedByCustomXml="next"/>
    <w:sdt>
      <w:sdtPr>
        <w:rPr>
          <w:rFonts w:ascii="Arial" w:eastAsia="Arial" w:hAnsi="Arial" w:cs="Arial"/>
          <w:b w:val="0"/>
          <w:bCs w:val="0"/>
          <w:color w:val="auto"/>
          <w:sz w:val="22"/>
          <w:szCs w:val="22"/>
          <w:lang w:val="en-IN" w:eastAsia="en-IN"/>
        </w:rPr>
        <w:id w:val="-2135086562"/>
        <w:docPartObj>
          <w:docPartGallery w:val="Table of Contents"/>
          <w:docPartUnique/>
        </w:docPartObj>
      </w:sdtPr>
      <w:sdtEndPr>
        <w:rPr>
          <w:noProof/>
        </w:rPr>
      </w:sdtEndPr>
      <w:sdtContent>
        <w:p w14:paraId="74B825ED" w14:textId="77777777" w:rsidR="003B41C8" w:rsidRPr="003B41C8" w:rsidRDefault="003B41C8" w:rsidP="003B41C8">
          <w:pPr>
            <w:pStyle w:val="TOCHeading"/>
            <w:jc w:val="center"/>
            <w:rPr>
              <w:rFonts w:ascii="Times New Roman" w:hAnsi="Times New Roman" w:cs="Times New Roman"/>
              <w:color w:val="000000" w:themeColor="text1"/>
            </w:rPr>
          </w:pPr>
          <w:r w:rsidRPr="003B41C8">
            <w:rPr>
              <w:rFonts w:ascii="Times New Roman" w:hAnsi="Times New Roman" w:cs="Times New Roman"/>
              <w:color w:val="000000" w:themeColor="text1"/>
            </w:rPr>
            <w:t>Table of Contents</w:t>
          </w:r>
        </w:p>
        <w:p w14:paraId="5793DAA0" w14:textId="77777777" w:rsidR="003B41C8" w:rsidRPr="003B41C8" w:rsidRDefault="003B41C8" w:rsidP="003B41C8">
          <w:pPr>
            <w:pStyle w:val="TOC2"/>
            <w:tabs>
              <w:tab w:val="right" w:leader="dot" w:pos="9019"/>
            </w:tabs>
            <w:rPr>
              <w:rFonts w:ascii="Times New Roman" w:hAnsi="Times New Roman" w:cs="Times New Roman"/>
              <w:noProof/>
              <w:sz w:val="24"/>
              <w:szCs w:val="24"/>
            </w:rPr>
          </w:pPr>
          <w:r w:rsidRPr="003B41C8">
            <w:rPr>
              <w:rFonts w:ascii="Times New Roman" w:hAnsi="Times New Roman" w:cs="Times New Roman"/>
              <w:sz w:val="24"/>
              <w:szCs w:val="24"/>
            </w:rPr>
            <w:fldChar w:fldCharType="begin"/>
          </w:r>
          <w:r w:rsidRPr="003B41C8">
            <w:rPr>
              <w:rFonts w:ascii="Times New Roman" w:hAnsi="Times New Roman" w:cs="Times New Roman"/>
              <w:sz w:val="24"/>
              <w:szCs w:val="24"/>
            </w:rPr>
            <w:instrText xml:space="preserve"> TOC \o "1-3" \h \z \u </w:instrText>
          </w:r>
          <w:r w:rsidRPr="003B41C8">
            <w:rPr>
              <w:rFonts w:ascii="Times New Roman" w:hAnsi="Times New Roman" w:cs="Times New Roman"/>
              <w:sz w:val="24"/>
              <w:szCs w:val="24"/>
            </w:rPr>
            <w:fldChar w:fldCharType="separate"/>
          </w:r>
        </w:p>
        <w:p w14:paraId="5E370AC2" w14:textId="77777777" w:rsidR="003B41C8" w:rsidRPr="003B41C8" w:rsidRDefault="003B41C8">
          <w:pPr>
            <w:pStyle w:val="TOC1"/>
            <w:tabs>
              <w:tab w:val="right" w:leader="dot" w:pos="9019"/>
            </w:tabs>
            <w:rPr>
              <w:rFonts w:ascii="Times New Roman" w:hAnsi="Times New Roman" w:cs="Times New Roman"/>
              <w:noProof/>
              <w:sz w:val="24"/>
              <w:szCs w:val="24"/>
            </w:rPr>
          </w:pPr>
          <w:hyperlink w:anchor="_Toc224395082" w:history="1">
            <w:r w:rsidRPr="003B41C8">
              <w:rPr>
                <w:rStyle w:val="Hyperlink"/>
                <w:rFonts w:ascii="Times New Roman" w:hAnsi="Times New Roman" w:cs="Times New Roman"/>
                <w:noProof/>
                <w:sz w:val="24"/>
                <w:szCs w:val="24"/>
              </w:rPr>
              <w:t>Introduction</w:t>
            </w:r>
            <w:r w:rsidRPr="003B41C8">
              <w:rPr>
                <w:rFonts w:ascii="Times New Roman" w:hAnsi="Times New Roman" w:cs="Times New Roman"/>
                <w:noProof/>
                <w:webHidden/>
                <w:sz w:val="24"/>
                <w:szCs w:val="24"/>
              </w:rPr>
              <w:tab/>
            </w:r>
            <w:r w:rsidRPr="003B41C8">
              <w:rPr>
                <w:rFonts w:ascii="Times New Roman" w:hAnsi="Times New Roman" w:cs="Times New Roman"/>
                <w:noProof/>
                <w:webHidden/>
                <w:sz w:val="24"/>
                <w:szCs w:val="24"/>
              </w:rPr>
              <w:fldChar w:fldCharType="begin"/>
            </w:r>
            <w:r w:rsidRPr="003B41C8">
              <w:rPr>
                <w:rFonts w:ascii="Times New Roman" w:hAnsi="Times New Roman" w:cs="Times New Roman"/>
                <w:noProof/>
                <w:webHidden/>
                <w:sz w:val="24"/>
                <w:szCs w:val="24"/>
              </w:rPr>
              <w:instrText xml:space="preserve"> PAGEREF _Toc224395082 \h </w:instrText>
            </w:r>
            <w:r w:rsidRPr="003B41C8">
              <w:rPr>
                <w:rFonts w:ascii="Times New Roman" w:hAnsi="Times New Roman" w:cs="Times New Roman"/>
                <w:noProof/>
                <w:webHidden/>
                <w:sz w:val="24"/>
                <w:szCs w:val="24"/>
              </w:rPr>
            </w:r>
            <w:r w:rsidRPr="003B41C8">
              <w:rPr>
                <w:rFonts w:ascii="Times New Roman" w:hAnsi="Times New Roman" w:cs="Times New Roman"/>
                <w:noProof/>
                <w:webHidden/>
                <w:sz w:val="24"/>
                <w:szCs w:val="24"/>
              </w:rPr>
              <w:fldChar w:fldCharType="separate"/>
            </w:r>
            <w:r w:rsidRPr="003B41C8">
              <w:rPr>
                <w:rFonts w:ascii="Times New Roman" w:hAnsi="Times New Roman" w:cs="Times New Roman"/>
                <w:noProof/>
                <w:webHidden/>
                <w:sz w:val="24"/>
                <w:szCs w:val="24"/>
              </w:rPr>
              <w:t>2</w:t>
            </w:r>
            <w:r w:rsidRPr="003B41C8">
              <w:rPr>
                <w:rFonts w:ascii="Times New Roman" w:hAnsi="Times New Roman" w:cs="Times New Roman"/>
                <w:noProof/>
                <w:webHidden/>
                <w:sz w:val="24"/>
                <w:szCs w:val="24"/>
              </w:rPr>
              <w:fldChar w:fldCharType="end"/>
            </w:r>
          </w:hyperlink>
        </w:p>
        <w:p w14:paraId="00A49E21" w14:textId="77777777" w:rsidR="003B41C8" w:rsidRPr="003B41C8" w:rsidRDefault="003B41C8">
          <w:pPr>
            <w:pStyle w:val="TOC1"/>
            <w:tabs>
              <w:tab w:val="right" w:leader="dot" w:pos="9019"/>
            </w:tabs>
            <w:rPr>
              <w:rFonts w:ascii="Times New Roman" w:hAnsi="Times New Roman" w:cs="Times New Roman"/>
              <w:noProof/>
              <w:sz w:val="24"/>
              <w:szCs w:val="24"/>
            </w:rPr>
          </w:pPr>
          <w:hyperlink w:anchor="_Toc224395083" w:history="1">
            <w:r w:rsidRPr="003B41C8">
              <w:rPr>
                <w:rStyle w:val="Hyperlink"/>
                <w:rFonts w:ascii="Times New Roman" w:hAnsi="Times New Roman" w:cs="Times New Roman"/>
                <w:noProof/>
                <w:sz w:val="24"/>
                <w:szCs w:val="24"/>
              </w:rPr>
              <w:t>Role and Responsibilities of a Healthcare Assistant</w:t>
            </w:r>
            <w:r w:rsidRPr="003B41C8">
              <w:rPr>
                <w:rFonts w:ascii="Times New Roman" w:hAnsi="Times New Roman" w:cs="Times New Roman"/>
                <w:noProof/>
                <w:webHidden/>
                <w:sz w:val="24"/>
                <w:szCs w:val="24"/>
              </w:rPr>
              <w:tab/>
            </w:r>
            <w:r w:rsidRPr="003B41C8">
              <w:rPr>
                <w:rFonts w:ascii="Times New Roman" w:hAnsi="Times New Roman" w:cs="Times New Roman"/>
                <w:noProof/>
                <w:webHidden/>
                <w:sz w:val="24"/>
                <w:szCs w:val="24"/>
              </w:rPr>
              <w:fldChar w:fldCharType="begin"/>
            </w:r>
            <w:r w:rsidRPr="003B41C8">
              <w:rPr>
                <w:rFonts w:ascii="Times New Roman" w:hAnsi="Times New Roman" w:cs="Times New Roman"/>
                <w:noProof/>
                <w:webHidden/>
                <w:sz w:val="24"/>
                <w:szCs w:val="24"/>
              </w:rPr>
              <w:instrText xml:space="preserve"> PAGEREF _Toc224395083 \h </w:instrText>
            </w:r>
            <w:r w:rsidRPr="003B41C8">
              <w:rPr>
                <w:rFonts w:ascii="Times New Roman" w:hAnsi="Times New Roman" w:cs="Times New Roman"/>
                <w:noProof/>
                <w:webHidden/>
                <w:sz w:val="24"/>
                <w:szCs w:val="24"/>
              </w:rPr>
            </w:r>
            <w:r w:rsidRPr="003B41C8">
              <w:rPr>
                <w:rFonts w:ascii="Times New Roman" w:hAnsi="Times New Roman" w:cs="Times New Roman"/>
                <w:noProof/>
                <w:webHidden/>
                <w:sz w:val="24"/>
                <w:szCs w:val="24"/>
              </w:rPr>
              <w:fldChar w:fldCharType="separate"/>
            </w:r>
            <w:r w:rsidRPr="003B41C8">
              <w:rPr>
                <w:rFonts w:ascii="Times New Roman" w:hAnsi="Times New Roman" w:cs="Times New Roman"/>
                <w:noProof/>
                <w:webHidden/>
                <w:sz w:val="24"/>
                <w:szCs w:val="24"/>
              </w:rPr>
              <w:t>2</w:t>
            </w:r>
            <w:r w:rsidRPr="003B41C8">
              <w:rPr>
                <w:rFonts w:ascii="Times New Roman" w:hAnsi="Times New Roman" w:cs="Times New Roman"/>
                <w:noProof/>
                <w:webHidden/>
                <w:sz w:val="24"/>
                <w:szCs w:val="24"/>
              </w:rPr>
              <w:fldChar w:fldCharType="end"/>
            </w:r>
          </w:hyperlink>
        </w:p>
        <w:p w14:paraId="46530FCF" w14:textId="77777777" w:rsidR="003B41C8" w:rsidRPr="003B41C8" w:rsidRDefault="003B41C8">
          <w:pPr>
            <w:pStyle w:val="TOC1"/>
            <w:tabs>
              <w:tab w:val="right" w:leader="dot" w:pos="9019"/>
            </w:tabs>
            <w:rPr>
              <w:rFonts w:ascii="Times New Roman" w:hAnsi="Times New Roman" w:cs="Times New Roman"/>
              <w:noProof/>
              <w:sz w:val="24"/>
              <w:szCs w:val="24"/>
            </w:rPr>
          </w:pPr>
          <w:hyperlink w:anchor="_Toc224395084" w:history="1">
            <w:r w:rsidRPr="003B41C8">
              <w:rPr>
                <w:rStyle w:val="Hyperlink"/>
                <w:rFonts w:ascii="Times New Roman" w:hAnsi="Times New Roman" w:cs="Times New Roman"/>
                <w:noProof/>
                <w:sz w:val="24"/>
                <w:szCs w:val="24"/>
              </w:rPr>
              <w:t>Essential Skills Required for the Role</w:t>
            </w:r>
            <w:r w:rsidRPr="003B41C8">
              <w:rPr>
                <w:rFonts w:ascii="Times New Roman" w:hAnsi="Times New Roman" w:cs="Times New Roman"/>
                <w:noProof/>
                <w:webHidden/>
                <w:sz w:val="24"/>
                <w:szCs w:val="24"/>
              </w:rPr>
              <w:tab/>
            </w:r>
            <w:r w:rsidRPr="003B41C8">
              <w:rPr>
                <w:rFonts w:ascii="Times New Roman" w:hAnsi="Times New Roman" w:cs="Times New Roman"/>
                <w:noProof/>
                <w:webHidden/>
                <w:sz w:val="24"/>
                <w:szCs w:val="24"/>
              </w:rPr>
              <w:fldChar w:fldCharType="begin"/>
            </w:r>
            <w:r w:rsidRPr="003B41C8">
              <w:rPr>
                <w:rFonts w:ascii="Times New Roman" w:hAnsi="Times New Roman" w:cs="Times New Roman"/>
                <w:noProof/>
                <w:webHidden/>
                <w:sz w:val="24"/>
                <w:szCs w:val="24"/>
              </w:rPr>
              <w:instrText xml:space="preserve"> PAGEREF _Toc224395084 \h </w:instrText>
            </w:r>
            <w:r w:rsidRPr="003B41C8">
              <w:rPr>
                <w:rFonts w:ascii="Times New Roman" w:hAnsi="Times New Roman" w:cs="Times New Roman"/>
                <w:noProof/>
                <w:webHidden/>
                <w:sz w:val="24"/>
                <w:szCs w:val="24"/>
              </w:rPr>
            </w:r>
            <w:r w:rsidRPr="003B41C8">
              <w:rPr>
                <w:rFonts w:ascii="Times New Roman" w:hAnsi="Times New Roman" w:cs="Times New Roman"/>
                <w:noProof/>
                <w:webHidden/>
                <w:sz w:val="24"/>
                <w:szCs w:val="24"/>
              </w:rPr>
              <w:fldChar w:fldCharType="separate"/>
            </w:r>
            <w:r w:rsidRPr="003B41C8">
              <w:rPr>
                <w:rFonts w:ascii="Times New Roman" w:hAnsi="Times New Roman" w:cs="Times New Roman"/>
                <w:noProof/>
                <w:webHidden/>
                <w:sz w:val="24"/>
                <w:szCs w:val="24"/>
              </w:rPr>
              <w:t>3</w:t>
            </w:r>
            <w:r w:rsidRPr="003B41C8">
              <w:rPr>
                <w:rFonts w:ascii="Times New Roman" w:hAnsi="Times New Roman" w:cs="Times New Roman"/>
                <w:noProof/>
                <w:webHidden/>
                <w:sz w:val="24"/>
                <w:szCs w:val="24"/>
              </w:rPr>
              <w:fldChar w:fldCharType="end"/>
            </w:r>
          </w:hyperlink>
        </w:p>
        <w:p w14:paraId="7B925E66" w14:textId="77777777" w:rsidR="003B41C8" w:rsidRPr="003B41C8" w:rsidRDefault="003B41C8">
          <w:pPr>
            <w:pStyle w:val="TOC1"/>
            <w:tabs>
              <w:tab w:val="right" w:leader="dot" w:pos="9019"/>
            </w:tabs>
            <w:rPr>
              <w:rFonts w:ascii="Times New Roman" w:hAnsi="Times New Roman" w:cs="Times New Roman"/>
              <w:noProof/>
              <w:sz w:val="24"/>
              <w:szCs w:val="24"/>
            </w:rPr>
          </w:pPr>
          <w:hyperlink w:anchor="_Toc224395085" w:history="1">
            <w:r w:rsidRPr="003B41C8">
              <w:rPr>
                <w:rStyle w:val="Hyperlink"/>
                <w:rFonts w:ascii="Times New Roman" w:hAnsi="Times New Roman" w:cs="Times New Roman"/>
                <w:noProof/>
                <w:sz w:val="24"/>
                <w:szCs w:val="24"/>
              </w:rPr>
              <w:t>Strategies to Improve Essential Skills</w:t>
            </w:r>
            <w:r w:rsidRPr="003B41C8">
              <w:rPr>
                <w:rFonts w:ascii="Times New Roman" w:hAnsi="Times New Roman" w:cs="Times New Roman"/>
                <w:noProof/>
                <w:webHidden/>
                <w:sz w:val="24"/>
                <w:szCs w:val="24"/>
              </w:rPr>
              <w:tab/>
            </w:r>
            <w:r w:rsidRPr="003B41C8">
              <w:rPr>
                <w:rFonts w:ascii="Times New Roman" w:hAnsi="Times New Roman" w:cs="Times New Roman"/>
                <w:noProof/>
                <w:webHidden/>
                <w:sz w:val="24"/>
                <w:szCs w:val="24"/>
              </w:rPr>
              <w:fldChar w:fldCharType="begin"/>
            </w:r>
            <w:r w:rsidRPr="003B41C8">
              <w:rPr>
                <w:rFonts w:ascii="Times New Roman" w:hAnsi="Times New Roman" w:cs="Times New Roman"/>
                <w:noProof/>
                <w:webHidden/>
                <w:sz w:val="24"/>
                <w:szCs w:val="24"/>
              </w:rPr>
              <w:instrText xml:space="preserve"> PAGEREF _Toc224395085 \h </w:instrText>
            </w:r>
            <w:r w:rsidRPr="003B41C8">
              <w:rPr>
                <w:rFonts w:ascii="Times New Roman" w:hAnsi="Times New Roman" w:cs="Times New Roman"/>
                <w:noProof/>
                <w:webHidden/>
                <w:sz w:val="24"/>
                <w:szCs w:val="24"/>
              </w:rPr>
            </w:r>
            <w:r w:rsidRPr="003B41C8">
              <w:rPr>
                <w:rFonts w:ascii="Times New Roman" w:hAnsi="Times New Roman" w:cs="Times New Roman"/>
                <w:noProof/>
                <w:webHidden/>
                <w:sz w:val="24"/>
                <w:szCs w:val="24"/>
              </w:rPr>
              <w:fldChar w:fldCharType="separate"/>
            </w:r>
            <w:r w:rsidRPr="003B41C8">
              <w:rPr>
                <w:rFonts w:ascii="Times New Roman" w:hAnsi="Times New Roman" w:cs="Times New Roman"/>
                <w:noProof/>
                <w:webHidden/>
                <w:sz w:val="24"/>
                <w:szCs w:val="24"/>
              </w:rPr>
              <w:t>4</w:t>
            </w:r>
            <w:r w:rsidRPr="003B41C8">
              <w:rPr>
                <w:rFonts w:ascii="Times New Roman" w:hAnsi="Times New Roman" w:cs="Times New Roman"/>
                <w:noProof/>
                <w:webHidden/>
                <w:sz w:val="24"/>
                <w:szCs w:val="24"/>
              </w:rPr>
              <w:fldChar w:fldCharType="end"/>
            </w:r>
          </w:hyperlink>
        </w:p>
        <w:p w14:paraId="393C716E" w14:textId="77777777" w:rsidR="003B41C8" w:rsidRPr="003B41C8" w:rsidRDefault="003B41C8">
          <w:pPr>
            <w:pStyle w:val="TOC1"/>
            <w:tabs>
              <w:tab w:val="right" w:leader="dot" w:pos="9019"/>
            </w:tabs>
            <w:rPr>
              <w:rFonts w:ascii="Times New Roman" w:hAnsi="Times New Roman" w:cs="Times New Roman"/>
              <w:noProof/>
              <w:sz w:val="24"/>
              <w:szCs w:val="24"/>
            </w:rPr>
          </w:pPr>
          <w:hyperlink w:anchor="_Toc224395086" w:history="1">
            <w:r w:rsidRPr="003B41C8">
              <w:rPr>
                <w:rStyle w:val="Hyperlink"/>
                <w:rFonts w:ascii="Times New Roman" w:hAnsi="Times New Roman" w:cs="Times New Roman"/>
                <w:noProof/>
                <w:sz w:val="24"/>
                <w:szCs w:val="24"/>
              </w:rPr>
              <w:t>Conclusion</w:t>
            </w:r>
            <w:r w:rsidRPr="003B41C8">
              <w:rPr>
                <w:rFonts w:ascii="Times New Roman" w:hAnsi="Times New Roman" w:cs="Times New Roman"/>
                <w:noProof/>
                <w:webHidden/>
                <w:sz w:val="24"/>
                <w:szCs w:val="24"/>
              </w:rPr>
              <w:tab/>
            </w:r>
            <w:r w:rsidRPr="003B41C8">
              <w:rPr>
                <w:rFonts w:ascii="Times New Roman" w:hAnsi="Times New Roman" w:cs="Times New Roman"/>
                <w:noProof/>
                <w:webHidden/>
                <w:sz w:val="24"/>
                <w:szCs w:val="24"/>
              </w:rPr>
              <w:fldChar w:fldCharType="begin"/>
            </w:r>
            <w:r w:rsidRPr="003B41C8">
              <w:rPr>
                <w:rFonts w:ascii="Times New Roman" w:hAnsi="Times New Roman" w:cs="Times New Roman"/>
                <w:noProof/>
                <w:webHidden/>
                <w:sz w:val="24"/>
                <w:szCs w:val="24"/>
              </w:rPr>
              <w:instrText xml:space="preserve"> PAGEREF _Toc224395086 \h </w:instrText>
            </w:r>
            <w:r w:rsidRPr="003B41C8">
              <w:rPr>
                <w:rFonts w:ascii="Times New Roman" w:hAnsi="Times New Roman" w:cs="Times New Roman"/>
                <w:noProof/>
                <w:webHidden/>
                <w:sz w:val="24"/>
                <w:szCs w:val="24"/>
              </w:rPr>
            </w:r>
            <w:r w:rsidRPr="003B41C8">
              <w:rPr>
                <w:rFonts w:ascii="Times New Roman" w:hAnsi="Times New Roman" w:cs="Times New Roman"/>
                <w:noProof/>
                <w:webHidden/>
                <w:sz w:val="24"/>
                <w:szCs w:val="24"/>
              </w:rPr>
              <w:fldChar w:fldCharType="separate"/>
            </w:r>
            <w:r w:rsidRPr="003B41C8">
              <w:rPr>
                <w:rFonts w:ascii="Times New Roman" w:hAnsi="Times New Roman" w:cs="Times New Roman"/>
                <w:noProof/>
                <w:webHidden/>
                <w:sz w:val="24"/>
                <w:szCs w:val="24"/>
              </w:rPr>
              <w:t>5</w:t>
            </w:r>
            <w:r w:rsidRPr="003B41C8">
              <w:rPr>
                <w:rFonts w:ascii="Times New Roman" w:hAnsi="Times New Roman" w:cs="Times New Roman"/>
                <w:noProof/>
                <w:webHidden/>
                <w:sz w:val="24"/>
                <w:szCs w:val="24"/>
              </w:rPr>
              <w:fldChar w:fldCharType="end"/>
            </w:r>
          </w:hyperlink>
        </w:p>
        <w:p w14:paraId="5ED864E5" w14:textId="77777777" w:rsidR="003B41C8" w:rsidRPr="003B41C8" w:rsidRDefault="003B41C8">
          <w:pPr>
            <w:pStyle w:val="TOC1"/>
            <w:tabs>
              <w:tab w:val="right" w:leader="dot" w:pos="9019"/>
            </w:tabs>
            <w:rPr>
              <w:rFonts w:ascii="Times New Roman" w:hAnsi="Times New Roman" w:cs="Times New Roman"/>
              <w:noProof/>
              <w:sz w:val="24"/>
              <w:szCs w:val="24"/>
            </w:rPr>
          </w:pPr>
          <w:hyperlink w:anchor="_Toc224395087" w:history="1">
            <w:r w:rsidRPr="003B41C8">
              <w:rPr>
                <w:rStyle w:val="Hyperlink"/>
                <w:rFonts w:ascii="Times New Roman" w:hAnsi="Times New Roman" w:cs="Times New Roman"/>
                <w:noProof/>
                <w:sz w:val="24"/>
                <w:szCs w:val="24"/>
              </w:rPr>
              <w:t>Reference List</w:t>
            </w:r>
            <w:r w:rsidRPr="003B41C8">
              <w:rPr>
                <w:rFonts w:ascii="Times New Roman" w:hAnsi="Times New Roman" w:cs="Times New Roman"/>
                <w:noProof/>
                <w:webHidden/>
                <w:sz w:val="24"/>
                <w:szCs w:val="24"/>
              </w:rPr>
              <w:tab/>
            </w:r>
            <w:r w:rsidRPr="003B41C8">
              <w:rPr>
                <w:rFonts w:ascii="Times New Roman" w:hAnsi="Times New Roman" w:cs="Times New Roman"/>
                <w:noProof/>
                <w:webHidden/>
                <w:sz w:val="24"/>
                <w:szCs w:val="24"/>
              </w:rPr>
              <w:fldChar w:fldCharType="begin"/>
            </w:r>
            <w:r w:rsidRPr="003B41C8">
              <w:rPr>
                <w:rFonts w:ascii="Times New Roman" w:hAnsi="Times New Roman" w:cs="Times New Roman"/>
                <w:noProof/>
                <w:webHidden/>
                <w:sz w:val="24"/>
                <w:szCs w:val="24"/>
              </w:rPr>
              <w:instrText xml:space="preserve"> PAGEREF _Toc224395087 \h </w:instrText>
            </w:r>
            <w:r w:rsidRPr="003B41C8">
              <w:rPr>
                <w:rFonts w:ascii="Times New Roman" w:hAnsi="Times New Roman" w:cs="Times New Roman"/>
                <w:noProof/>
                <w:webHidden/>
                <w:sz w:val="24"/>
                <w:szCs w:val="24"/>
              </w:rPr>
            </w:r>
            <w:r w:rsidRPr="003B41C8">
              <w:rPr>
                <w:rFonts w:ascii="Times New Roman" w:hAnsi="Times New Roman" w:cs="Times New Roman"/>
                <w:noProof/>
                <w:webHidden/>
                <w:sz w:val="24"/>
                <w:szCs w:val="24"/>
              </w:rPr>
              <w:fldChar w:fldCharType="separate"/>
            </w:r>
            <w:r w:rsidRPr="003B41C8">
              <w:rPr>
                <w:rFonts w:ascii="Times New Roman" w:hAnsi="Times New Roman" w:cs="Times New Roman"/>
                <w:noProof/>
                <w:webHidden/>
                <w:sz w:val="24"/>
                <w:szCs w:val="24"/>
              </w:rPr>
              <w:t>6</w:t>
            </w:r>
            <w:r w:rsidRPr="003B41C8">
              <w:rPr>
                <w:rFonts w:ascii="Times New Roman" w:hAnsi="Times New Roman" w:cs="Times New Roman"/>
                <w:noProof/>
                <w:webHidden/>
                <w:sz w:val="24"/>
                <w:szCs w:val="24"/>
              </w:rPr>
              <w:fldChar w:fldCharType="end"/>
            </w:r>
          </w:hyperlink>
        </w:p>
        <w:p w14:paraId="2EA3A086" w14:textId="77777777" w:rsidR="003B41C8" w:rsidRDefault="003B41C8">
          <w:r w:rsidRPr="003B41C8">
            <w:rPr>
              <w:rFonts w:ascii="Times New Roman" w:hAnsi="Times New Roman" w:cs="Times New Roman"/>
              <w:b/>
              <w:bCs/>
              <w:noProof/>
              <w:sz w:val="24"/>
              <w:szCs w:val="24"/>
            </w:rPr>
            <w:fldChar w:fldCharType="end"/>
          </w:r>
        </w:p>
      </w:sdtContent>
    </w:sdt>
    <w:p w14:paraId="56520DC5" w14:textId="77777777" w:rsidR="003B41C8" w:rsidRDefault="003B41C8">
      <w:pPr>
        <w:rPr>
          <w:rFonts w:ascii="Times New Roman" w:eastAsia="Times New Roman" w:hAnsi="Times New Roman" w:cs="Times New Roman"/>
          <w:b/>
          <w:bCs/>
          <w:color w:val="222222"/>
          <w:sz w:val="28"/>
          <w:szCs w:val="28"/>
          <w:highlight w:val="white"/>
        </w:rPr>
      </w:pPr>
      <w:bookmarkStart w:id="16" w:name="_Toc224395082"/>
      <w:r>
        <w:br w:type="page"/>
      </w:r>
    </w:p>
    <w:p w14:paraId="24E71749" w14:textId="77777777" w:rsidR="008549F1" w:rsidRDefault="007F6A8E">
      <w:pPr>
        <w:pStyle w:val="Heading1"/>
        <w:spacing w:after="80"/>
      </w:pPr>
      <w:r>
        <w:lastRenderedPageBreak/>
        <w:t>Introduction</w:t>
      </w:r>
      <w:bookmarkEnd w:id="16"/>
    </w:p>
    <w:p w14:paraId="50750164"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health and social care sector relies on a vast supply of services of professionals that come together in providing quality care to patients. One of such functions in this field is a Healthcare Assistant (HCA). The healthcare assistants are also termed as being the continuation of the nurse and other medical professionals as they extend direct conduction of care to the patients and help them in their daily activities with the view of promoting their wellbeing in patients (</w:t>
      </w:r>
      <w:proofErr w:type="spellStart"/>
      <w:r>
        <w:rPr>
          <w:rFonts w:ascii="Times New Roman" w:eastAsia="Times New Roman" w:hAnsi="Times New Roman" w:cs="Times New Roman"/>
          <w:color w:val="222222"/>
          <w:sz w:val="24"/>
          <w:szCs w:val="24"/>
          <w:highlight w:val="white"/>
        </w:rPr>
        <w:t>Carroll</w:t>
      </w:r>
      <w:r>
        <w:rPr>
          <w:rFonts w:ascii="Times New Roman" w:eastAsia="Times New Roman" w:hAnsi="Times New Roman" w:cs="Times New Roman"/>
          <w:i/>
          <w:iCs/>
          <w:color w:val="222222"/>
          <w:sz w:val="24"/>
          <w:szCs w:val="24"/>
          <w:highlight w:val="white"/>
        </w:rPr>
        <w:t>et</w:t>
      </w:r>
      <w:proofErr w:type="spellEnd"/>
      <w:r>
        <w:rPr>
          <w:rFonts w:ascii="Times New Roman" w:eastAsia="Times New Roman" w:hAnsi="Times New Roman" w:cs="Times New Roman"/>
          <w:i/>
          <w:iCs/>
          <w:color w:val="222222"/>
          <w:sz w:val="24"/>
          <w:szCs w:val="24"/>
          <w:highlight w:val="white"/>
        </w:rPr>
        <w:t xml:space="preserve"> al. </w:t>
      </w:r>
      <w:r>
        <w:rPr>
          <w:rFonts w:ascii="Times New Roman" w:eastAsia="Times New Roman" w:hAnsi="Times New Roman" w:cs="Times New Roman"/>
          <w:color w:val="222222"/>
          <w:sz w:val="24"/>
          <w:szCs w:val="24"/>
          <w:highlight w:val="white"/>
        </w:rPr>
        <w:t xml:space="preserve">2024). Hospitals, community health clinics and nursing homes require their services. The number of healthcare assistants is a significant part of the healthcare workforce (Davison, </w:t>
      </w:r>
      <w:proofErr w:type="spellStart"/>
      <w:r>
        <w:rPr>
          <w:rFonts w:ascii="Times New Roman" w:eastAsia="Times New Roman" w:hAnsi="Times New Roman" w:cs="Times New Roman"/>
          <w:color w:val="222222"/>
          <w:sz w:val="24"/>
          <w:szCs w:val="24"/>
          <w:highlight w:val="white"/>
        </w:rPr>
        <w:t>Semlyen</w:t>
      </w:r>
      <w:proofErr w:type="spellEnd"/>
      <w:r>
        <w:rPr>
          <w:rFonts w:ascii="Times New Roman" w:eastAsia="Times New Roman" w:hAnsi="Times New Roman" w:cs="Times New Roman"/>
          <w:color w:val="222222"/>
          <w:sz w:val="24"/>
          <w:szCs w:val="24"/>
          <w:highlight w:val="white"/>
        </w:rPr>
        <w:t>, and Lindqvist, 2024). Actually, the National Health Service (NHS) statistics indicated that an enormous proportion of healthcare labourers comprise the so-called auxiliary employees,, like healthcare assistants and play a vital role in the context of securing the continuity of patient care. Healthcare assistants have become even more relevant because the need for healthcare services has continued to increase due to the ageing population and the occurrence of chronic illness. This report goes ahead and defines a healthcare assistant, outlines the roles and responsibilities associated with the job and three fundamental skills one should apply in performing the job. It also discusses how such skills can be improved in a future career through the strategies that can be applied.</w:t>
      </w:r>
    </w:p>
    <w:p w14:paraId="33C34A2C" w14:textId="77777777" w:rsidR="008549F1" w:rsidRDefault="007F6A8E">
      <w:pPr>
        <w:pStyle w:val="Heading1"/>
        <w:keepNext w:val="0"/>
        <w:keepLines w:val="0"/>
      </w:pPr>
      <w:bookmarkStart w:id="17" w:name="_xr2sz07c00zb" w:colFirst="0" w:colLast="0"/>
      <w:bookmarkStart w:id="18" w:name="_Toc224395083"/>
      <w:bookmarkEnd w:id="17"/>
      <w:r>
        <w:t>Role and Responsibilities of a Healthcare Assistant</w:t>
      </w:r>
      <w:bookmarkEnd w:id="18"/>
    </w:p>
    <w:p w14:paraId="66014297" w14:textId="4858D896"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HCA is also engaged in other care environments relating to patients and health workers. They mainly assist the nurses and encourage the patients to attend to their day-to-day care needs. One of the best roles of assistants in healthcare is aiding patients to take care of themselves. This includes aiding the patients in safe washing, dressing, eating and moving. Past studies by A. Goffe and B. Farrelly (2025) have revealed that a good percentage of the time that health assistants spend is on patients who they offer personal care services that are essential in promoting the dignity and well-</w:t>
      </w:r>
      <w:proofErr w:type="spellStart"/>
      <w:r>
        <w:rPr>
          <w:rFonts w:ascii="Times New Roman" w:eastAsia="Times New Roman" w:hAnsi="Times New Roman" w:cs="Times New Roman"/>
          <w:color w:val="222222"/>
          <w:sz w:val="24"/>
          <w:szCs w:val="24"/>
          <w:highlight w:val="white"/>
        </w:rPr>
        <w:t>beingg</w:t>
      </w:r>
      <w:proofErr w:type="spellEnd"/>
      <w:r>
        <w:rPr>
          <w:rFonts w:ascii="Times New Roman" w:eastAsia="Times New Roman" w:hAnsi="Times New Roman" w:cs="Times New Roman"/>
          <w:color w:val="222222"/>
          <w:sz w:val="24"/>
          <w:szCs w:val="24"/>
          <w:highlight w:val="white"/>
        </w:rPr>
        <w:t xml:space="preserve"> of the patients. The other important role would be to monitor patient health (Jackson, Gadimova, and </w:t>
      </w:r>
      <w:proofErr w:type="spellStart"/>
      <w:r>
        <w:rPr>
          <w:rFonts w:ascii="Times New Roman" w:eastAsia="Times New Roman" w:hAnsi="Times New Roman" w:cs="Times New Roman"/>
          <w:color w:val="222222"/>
          <w:sz w:val="24"/>
          <w:szCs w:val="24"/>
          <w:highlight w:val="white"/>
        </w:rPr>
        <w:t>Epko</w:t>
      </w:r>
      <w:proofErr w:type="spellEnd"/>
      <w:r>
        <w:rPr>
          <w:rFonts w:ascii="Times New Roman" w:eastAsia="Times New Roman" w:hAnsi="Times New Roman" w:cs="Times New Roman"/>
          <w:color w:val="222222"/>
          <w:sz w:val="24"/>
          <w:szCs w:val="24"/>
          <w:highlight w:val="white"/>
        </w:rPr>
        <w:t xml:space="preserve">, 2024). Surveillance initiatives in health care are typically used to track vital indicators such as temperature, pulse rate, blood pressure and oxygen concentration. They record the same and inform nurses or doctors of any uncharacteristic changes. Studies have shown that even the slightest change in health when detected promptly is likely to improve the outcome of the patients, in addition to reducing the likelihood of complications. Healthcare hygienists also contribute to making a healthcare </w:t>
      </w:r>
      <w:r>
        <w:rPr>
          <w:rFonts w:ascii="Times New Roman" w:eastAsia="Times New Roman" w:hAnsi="Times New Roman" w:cs="Times New Roman"/>
          <w:color w:val="222222"/>
          <w:sz w:val="24"/>
          <w:szCs w:val="24"/>
          <w:highlight w:val="white"/>
        </w:rPr>
        <w:lastRenderedPageBreak/>
        <w:t>environment a safe and hygienic environment. Infection prevention is of particular importance when in a healthcare institution (</w:t>
      </w:r>
      <w:proofErr w:type="spellStart"/>
      <w:r>
        <w:rPr>
          <w:rFonts w:ascii="Times New Roman" w:eastAsia="Times New Roman" w:hAnsi="Times New Roman" w:cs="Times New Roman"/>
          <w:color w:val="222222"/>
          <w:sz w:val="24"/>
          <w:szCs w:val="24"/>
          <w:highlight w:val="white"/>
        </w:rPr>
        <w:t>Norfulet</w:t>
      </w:r>
      <w:proofErr w:type="spellEnd"/>
      <w:r>
        <w:rPr>
          <w:rFonts w:ascii="Times New Roman" w:eastAsia="Times New Roman" w:hAnsi="Times New Roman" w:cs="Times New Roman"/>
          <w:color w:val="222222"/>
          <w:sz w:val="24"/>
          <w:szCs w:val="24"/>
          <w:highlight w:val="white"/>
        </w:rPr>
        <w:t xml:space="preserve"> al. 2024). The role of healthcare assistants is vital in the prevention of these threats by obeying the rules of disinfection, such as hand washing and tidying the patients around. In addition, the healthcare assistants provide emotional assistance to patients. Most of the patients get stressed/ feel </w:t>
      </w:r>
      <w:proofErr w:type="gramStart"/>
      <w:r>
        <w:rPr>
          <w:rFonts w:ascii="Times New Roman" w:eastAsia="Times New Roman" w:hAnsi="Times New Roman" w:cs="Times New Roman"/>
          <w:color w:val="222222"/>
          <w:sz w:val="24"/>
          <w:szCs w:val="24"/>
          <w:highlight w:val="white"/>
        </w:rPr>
        <w:t>anxious,,</w:t>
      </w:r>
      <w:proofErr w:type="gramEnd"/>
      <w:r>
        <w:rPr>
          <w:rFonts w:ascii="Times New Roman" w:eastAsia="Times New Roman" w:hAnsi="Times New Roman" w:cs="Times New Roman"/>
          <w:color w:val="222222"/>
          <w:sz w:val="24"/>
          <w:szCs w:val="24"/>
          <w:highlight w:val="white"/>
        </w:rPr>
        <w:t xml:space="preserve"> or lonely in the hospital. The individuals who can spend most of the time with the patients over the other healthcare </w:t>
      </w:r>
      <w:r w:rsidR="00CD03AE">
        <w:rPr>
          <w:rFonts w:ascii="Times New Roman" w:eastAsia="Times New Roman" w:hAnsi="Times New Roman" w:cs="Times New Roman"/>
          <w:color w:val="222222"/>
          <w:sz w:val="24"/>
          <w:szCs w:val="24"/>
          <w:highlight w:val="white"/>
        </w:rPr>
        <w:t>workers, and</w:t>
      </w:r>
      <w:r>
        <w:rPr>
          <w:rFonts w:ascii="Times New Roman" w:eastAsia="Times New Roman" w:hAnsi="Times New Roman" w:cs="Times New Roman"/>
          <w:color w:val="222222"/>
          <w:sz w:val="24"/>
          <w:szCs w:val="24"/>
          <w:highlight w:val="white"/>
        </w:rPr>
        <w:t xml:space="preserve"> this implies that the healthcare assistants are capable of establishing trust and reassurance.</w:t>
      </w:r>
    </w:p>
    <w:p w14:paraId="59647511" w14:textId="77777777" w:rsidR="008549F1" w:rsidRDefault="007F6A8E">
      <w:pPr>
        <w:pStyle w:val="Heading1"/>
        <w:spacing w:after="80"/>
      </w:pPr>
      <w:bookmarkStart w:id="19" w:name="_4kahh7pghhak" w:colFirst="0" w:colLast="0"/>
      <w:bookmarkStart w:id="20" w:name="_Toc224395084"/>
      <w:bookmarkEnd w:id="19"/>
      <w:r>
        <w:t>Essential Skills Required for the Role</w:t>
      </w:r>
      <w:bookmarkEnd w:id="20"/>
    </w:p>
    <w:p w14:paraId="7DEC01B0" w14:textId="77777777" w:rsidR="008549F1" w:rsidRDefault="007F6A8E">
      <w:pPr>
        <w:spacing w:before="240" w:after="24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Communication Skills</w:t>
      </w:r>
    </w:p>
    <w:p w14:paraId="6209A815"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Communication stands as one of the best skills that a healthcare assistant should possess. Efficient communication allows HCAs to socialise with the patients and understand what they need, and communicate critical details with healthcare practitioners. Effective communication within healthcare settings requires the presence of a safe patient environment. To take an example, the healthcare assistants are expected to inform nurses about the changes in the condition of the patient properly. </w:t>
      </w:r>
      <w:proofErr w:type="spellStart"/>
      <w:r>
        <w:rPr>
          <w:rFonts w:ascii="Times New Roman" w:eastAsia="Times New Roman" w:hAnsi="Times New Roman" w:cs="Times New Roman"/>
          <w:color w:val="222222"/>
          <w:sz w:val="24"/>
          <w:szCs w:val="24"/>
          <w:highlight w:val="white"/>
        </w:rPr>
        <w:t>Patynowska</w:t>
      </w:r>
      <w:proofErr w:type="spellEnd"/>
      <w:r>
        <w:rPr>
          <w:rFonts w:ascii="Times New Roman" w:eastAsia="Times New Roman" w:hAnsi="Times New Roman" w:cs="Times New Roman"/>
          <w:color w:val="222222"/>
          <w:sz w:val="24"/>
          <w:szCs w:val="24"/>
          <w:highlight w:val="white"/>
        </w:rPr>
        <w:t xml:space="preserve"> et al. (2023hahave shown that one of the reasons behind high rates of medical errors in the healthcare facility is the communication breakdown. Therefore, risks could be minimised, and patient care could be improved using competencies in communication. There is also a need for communication skills among the healthcare assistants when they relate with patients who may be old, anxious, and in pain. Speaking aloud, listening to the patient and responding to them in a respectful way will allow HCAs to make their patients feel comfortable and supported.</w:t>
      </w:r>
    </w:p>
    <w:p w14:paraId="2782243E" w14:textId="77777777" w:rsidR="008549F1" w:rsidRDefault="007F6A8E">
      <w:pPr>
        <w:spacing w:before="240" w:after="24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Empathy and Compassion</w:t>
      </w:r>
    </w:p>
    <w:p w14:paraId="46B5269B"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crucial aspect of health and social care is empathy and compassion. Healthcare assistants often deal with vulnerable, diseased, or needy people. Showing empathy makes the patients feel respected and esteemed. An example would be patients who are post-surgical and feel concerned about their health or their future health. A listening healthcare assistant ensures the patient can help in alleviating patient anxiety (</w:t>
      </w:r>
      <w:proofErr w:type="spellStart"/>
      <w:r>
        <w:rPr>
          <w:rFonts w:ascii="Times New Roman" w:eastAsia="Times New Roman" w:hAnsi="Times New Roman" w:cs="Times New Roman"/>
          <w:color w:val="222222"/>
          <w:sz w:val="24"/>
          <w:szCs w:val="24"/>
          <w:highlight w:val="white"/>
        </w:rPr>
        <w:t>Crevacore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2023). Patient care studies have demonstrated that humane communications would enhance patient satisfaction and lead to improved healthcare experiences. The other aspect that is necessary for helping patients in </w:t>
      </w:r>
      <w:r>
        <w:rPr>
          <w:rFonts w:ascii="Times New Roman" w:eastAsia="Times New Roman" w:hAnsi="Times New Roman" w:cs="Times New Roman"/>
          <w:color w:val="222222"/>
          <w:sz w:val="24"/>
          <w:szCs w:val="24"/>
          <w:highlight w:val="white"/>
        </w:rPr>
        <w:lastRenderedPageBreak/>
        <w:t>personal care activities is empathy. These activities need delicacy and respect since patients can be embarrassed or ashamed. Displaying empathy, healthcare assistants are able to retain patient dignity and create trust.</w:t>
      </w:r>
    </w:p>
    <w:p w14:paraId="2E96D81C" w14:textId="77777777" w:rsidR="008549F1" w:rsidRDefault="007F6A8E">
      <w:pPr>
        <w:spacing w:before="240" w:after="24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Teamwork Skills</w:t>
      </w:r>
    </w:p>
    <w:p w14:paraId="6BED6ECE"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Teamwork is key in healthcare services. Medical assistants have to liaise closely with the nurses, doctors, physiotherapists, and other healthcare experts to offer coordinated care. Teamwork is also effective in enhancing patient outcomes and the running of healthcare services. Using the example of transporting a patient from a bed to a wheelchair safely, healthcare assistants usually help the nurses in order to avoid hurting the patient as well as other employees. Based on the studies on the healthcare workforce, close cooperation between the support staff and the clinical professionals will enhance the overall quality of care (Jackson, Maben, and Anderson, 2022). Teamwork is also used in facilitating the exchange of valuable information relating to patients among the health practitioners. Team communication contributes to a higher quality of decisions and patient safety.</w:t>
      </w:r>
    </w:p>
    <w:p w14:paraId="0EC0BD5D" w14:textId="77777777" w:rsidR="008549F1" w:rsidRDefault="007F6A8E">
      <w:pPr>
        <w:pStyle w:val="Heading1"/>
        <w:keepNext w:val="0"/>
        <w:keepLines w:val="0"/>
      </w:pPr>
      <w:bookmarkStart w:id="21" w:name="_xcau1ksniia0" w:colFirst="0" w:colLast="0"/>
      <w:bookmarkStart w:id="22" w:name="_Toc224395085"/>
      <w:bookmarkEnd w:id="21"/>
      <w:r>
        <w:t>Strategies to Improve Essential Skills</w:t>
      </w:r>
      <w:bookmarkEnd w:id="22"/>
    </w:p>
    <w:p w14:paraId="132D5B40"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is necessary to make professionals work in the field of healthcare to develop professional skills. Some of the plans can be used to enhance the major skills needed in the case of healthcare assistants.</w:t>
      </w:r>
    </w:p>
    <w:p w14:paraId="4E125E25" w14:textId="77777777" w:rsidR="008549F1" w:rsidRDefault="007F6A8E">
      <w:pPr>
        <w:spacing w:before="240" w:after="24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Enhancement of Communication Skills</w:t>
      </w:r>
    </w:p>
    <w:p w14:paraId="31B29E9D"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One of the methods in which a person can enhance his or her communication skills is through professional training programmes. Communication with patients, active listening, and professional interaction with patients are a lot of training that healthcare organisations provide. These programmes will help the health assistants understand how to communicate positively and with certainty. The other one is to learn active listening (Shrivastava </w:t>
      </w:r>
      <w:proofErr w:type="spellStart"/>
      <w:r>
        <w:rPr>
          <w:rFonts w:ascii="Times New Roman" w:eastAsia="Times New Roman" w:hAnsi="Times New Roman" w:cs="Times New Roman"/>
          <w:color w:val="222222"/>
          <w:sz w:val="24"/>
          <w:szCs w:val="24"/>
          <w:highlight w:val="white"/>
        </w:rPr>
        <w:t>etal</w:t>
      </w:r>
      <w:proofErr w:type="spellEnd"/>
      <w:r>
        <w:rPr>
          <w:rFonts w:ascii="Times New Roman" w:eastAsia="Times New Roman" w:hAnsi="Times New Roman" w:cs="Times New Roman"/>
          <w:color w:val="222222"/>
          <w:sz w:val="24"/>
          <w:szCs w:val="24"/>
          <w:highlight w:val="white"/>
        </w:rPr>
        <w:t xml:space="preserve">. 2022). This involves listening to the patients, clarifying the questions and responding respectively. Active listening helps the healthcare assistants in their understanding of the needs and concerns of the patients better. The third strategy is a strategy of obtaining hands-on experience. Constant communication with patients and other medical workers provides the </w:t>
      </w:r>
      <w:r>
        <w:rPr>
          <w:rFonts w:ascii="Times New Roman" w:eastAsia="Times New Roman" w:hAnsi="Times New Roman" w:cs="Times New Roman"/>
          <w:color w:val="222222"/>
          <w:sz w:val="24"/>
          <w:szCs w:val="24"/>
          <w:highlight w:val="white"/>
        </w:rPr>
        <w:lastRenderedPageBreak/>
        <w:t>opportunity of practising communication skills and obtaining confidence as a professional among the medical workers almost daily.</w:t>
      </w:r>
    </w:p>
    <w:p w14:paraId="2C7BB977" w14:textId="77777777" w:rsidR="008549F1" w:rsidRDefault="007F6A8E">
      <w:pPr>
        <w:spacing w:before="240" w:after="24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Improving Empathy and Compassion</w:t>
      </w:r>
    </w:p>
    <w:p w14:paraId="2186C833"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Empathy can be developed with the help of reflective practice. Healthcare assistants will even be able to turn back to experience with patients and contemplate how the patients can undergo difficult circumstances. Reflection helps in developing greater emotional awareness. The other method is the learning of patient-centred care (Howick, de Zulueta, and Grey, 2024). Patient dignity and emotional support training programmes complement patient dignity and emotional support training based on the knowledge about how the healthcare assistants can behave in a caring way with the patient. Finally, possible results in forming empathy may also be associated with the ability to observe the behaviour of already developed healthcare workers. By monitoring the interactions between nurses and other workers and patients, healthcare assistants are able to come up with practical fears of caring communication with patients.</w:t>
      </w:r>
    </w:p>
    <w:p w14:paraId="4ABB0852" w14:textId="77777777" w:rsidR="008549F1" w:rsidRDefault="007F6A8E">
      <w:pPr>
        <w:spacing w:before="240" w:after="24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Improving Teamwork Skills</w:t>
      </w:r>
    </w:p>
    <w:p w14:paraId="043B09AF"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One of the ways of improving teamwork is being involved in group education or training collectively. These practices would enable the healthcare assistants to understand the worth of teamwork and cooperation. The other approach is to seek advice from supervisors and other co-workers (Pearce, Topping, and Willis, 2022). Feedback helps the healthcare assistants to know the areas which they need to improve on and their strengths. The third is the plan of developing organisational and time-management skills. The health care environment might be hectic, and the successful completion of tasks helps in collaborating. With proper organisation, it will facilitate the healthcare assistants to be in tandem with the other staff members as they undertake their work.</w:t>
      </w:r>
    </w:p>
    <w:p w14:paraId="67EF3485" w14:textId="77777777" w:rsidR="008549F1" w:rsidRDefault="007F6A8E">
      <w:pPr>
        <w:pStyle w:val="Heading1"/>
        <w:keepNext w:val="0"/>
        <w:keepLines w:val="0"/>
      </w:pPr>
      <w:bookmarkStart w:id="23" w:name="_qurbuffoanfq" w:colFirst="0" w:colLast="0"/>
      <w:bookmarkStart w:id="24" w:name="_Toc224395086"/>
      <w:bookmarkEnd w:id="23"/>
      <w:r>
        <w:t>Conclusion</w:t>
      </w:r>
      <w:bookmarkEnd w:id="24"/>
    </w:p>
    <w:p w14:paraId="5EBECA20" w14:textId="77777777" w:rsidR="008549F1" w:rsidRDefault="007F6A8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healthcare assistant role is significant in the support of the care and healthcare provider in the health and social sector. Among the roles they have are helping with personal care, monitoring the health of the patient, keeping the environment safe, and providing emotional support. In order to fulfil this role, the healthcare assistants need some basic skills, which </w:t>
      </w:r>
      <w:r>
        <w:rPr>
          <w:rFonts w:ascii="Times New Roman" w:eastAsia="Times New Roman" w:hAnsi="Times New Roman" w:cs="Times New Roman"/>
          <w:color w:val="222222"/>
          <w:sz w:val="24"/>
          <w:szCs w:val="24"/>
          <w:highlight w:val="white"/>
        </w:rPr>
        <w:lastRenderedPageBreak/>
        <w:t>include communication, empathy, and teamwork. Such competencies assist them in dealing with patients, cooperating with health workers, and assisting in delivering high-quality patient care. With the rising need for healthcare across the world, the role of healthcare assistants will assume high significance. Healthcare assistants can become more proficient professionals by means of training and practising their skills in theory and practise as well as through reflections, which will help them to contribute to better patient wellbeing and healthcare services.</w:t>
      </w:r>
    </w:p>
    <w:p w14:paraId="585D1879" w14:textId="77777777" w:rsidR="003B41C8" w:rsidRDefault="003B41C8">
      <w:pPr>
        <w:rPr>
          <w:rFonts w:ascii="Times New Roman" w:eastAsia="Times New Roman" w:hAnsi="Times New Roman" w:cs="Times New Roman"/>
          <w:b/>
          <w:bCs/>
          <w:color w:val="222222"/>
          <w:sz w:val="28"/>
          <w:szCs w:val="28"/>
          <w:highlight w:val="white"/>
        </w:rPr>
      </w:pPr>
      <w:bookmarkStart w:id="25" w:name="_g9tsxuw0m1yd" w:colFirst="0" w:colLast="0"/>
      <w:bookmarkStart w:id="26" w:name="_Toc224395087"/>
      <w:bookmarkEnd w:id="25"/>
      <w:r>
        <w:br w:type="page"/>
      </w:r>
    </w:p>
    <w:p w14:paraId="0680B48D" w14:textId="77777777" w:rsidR="008549F1" w:rsidRDefault="007F6A8E">
      <w:pPr>
        <w:pStyle w:val="Heading1"/>
      </w:pPr>
      <w:r>
        <w:lastRenderedPageBreak/>
        <w:t>Reference List</w:t>
      </w:r>
      <w:bookmarkEnd w:id="26"/>
    </w:p>
    <w:p w14:paraId="129B297E"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Crevacore</w:t>
      </w:r>
      <w:proofErr w:type="spellEnd"/>
      <w:r>
        <w:rPr>
          <w:rFonts w:ascii="Times New Roman" w:eastAsia="Times New Roman" w:hAnsi="Times New Roman" w:cs="Times New Roman"/>
          <w:color w:val="222222"/>
          <w:sz w:val="24"/>
          <w:szCs w:val="24"/>
          <w:highlight w:val="white"/>
        </w:rPr>
        <w:t>, C., Jacob, E., Coventry, L.L. and Duffield, C., 2023. Integrative review: Factors impacting effective delegation practices by registered nurses to assistants in nursing. Journal of advanced nursing, 79(3), pp.885-895.</w:t>
      </w:r>
      <w:hyperlink r:id="rId8">
        <w:r>
          <w:rPr>
            <w:rFonts w:ascii="Times New Roman" w:eastAsia="Times New Roman" w:hAnsi="Times New Roman" w:cs="Times New Roman"/>
            <w:color w:val="1155CC"/>
            <w:sz w:val="24"/>
            <w:szCs w:val="24"/>
            <w:highlight w:val="white"/>
            <w:u w:val="single"/>
          </w:rPr>
          <w:t>https://onlinelibrary.wiley.com/doi/abs/10.1111/jan.15430</w:t>
        </w:r>
      </w:hyperlink>
      <w:r>
        <w:rPr>
          <w:rFonts w:ascii="Times New Roman" w:eastAsia="Times New Roman" w:hAnsi="Times New Roman" w:cs="Times New Roman"/>
          <w:color w:val="222222"/>
          <w:sz w:val="24"/>
          <w:szCs w:val="24"/>
          <w:highlight w:val="white"/>
        </w:rPr>
        <w:t xml:space="preserve"> </w:t>
      </w:r>
    </w:p>
    <w:p w14:paraId="659376F3"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Goffe, A. and </w:t>
      </w:r>
      <w:proofErr w:type="spellStart"/>
      <w:r>
        <w:rPr>
          <w:rFonts w:ascii="Times New Roman" w:eastAsia="Times New Roman" w:hAnsi="Times New Roman" w:cs="Times New Roman"/>
          <w:color w:val="222222"/>
          <w:sz w:val="24"/>
          <w:szCs w:val="24"/>
          <w:highlight w:val="white"/>
        </w:rPr>
        <w:t>Farelly</w:t>
      </w:r>
      <w:proofErr w:type="spellEnd"/>
      <w:r>
        <w:rPr>
          <w:rFonts w:ascii="Times New Roman" w:eastAsia="Times New Roman" w:hAnsi="Times New Roman" w:cs="Times New Roman"/>
          <w:color w:val="222222"/>
          <w:sz w:val="24"/>
          <w:szCs w:val="24"/>
          <w:highlight w:val="white"/>
        </w:rPr>
        <w:t>, B., 2025. Health Care Assistants.</w:t>
      </w:r>
      <w:hyperlink r:id="rId9">
        <w:r>
          <w:rPr>
            <w:rFonts w:ascii="Times New Roman" w:eastAsia="Times New Roman" w:hAnsi="Times New Roman" w:cs="Times New Roman"/>
            <w:color w:val="1155CC"/>
            <w:sz w:val="24"/>
            <w:szCs w:val="24"/>
            <w:highlight w:val="white"/>
            <w:u w:val="single"/>
          </w:rPr>
          <w:t>https://www.tasc.ie/assets/files/pdf/hca_literature_review_final_20260205.pdf</w:t>
        </w:r>
      </w:hyperlink>
      <w:r>
        <w:rPr>
          <w:rFonts w:ascii="Times New Roman" w:eastAsia="Times New Roman" w:hAnsi="Times New Roman" w:cs="Times New Roman"/>
          <w:color w:val="222222"/>
          <w:sz w:val="24"/>
          <w:szCs w:val="24"/>
          <w:highlight w:val="white"/>
        </w:rPr>
        <w:t xml:space="preserve"> </w:t>
      </w:r>
    </w:p>
    <w:p w14:paraId="6547409C"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Howick, J., de Zulueta, P. and Gray, M., 2024. Beyond empathy training for practitioners: Cultivating empathic healthcare systems and leadership. Journal of Evaluation in Clinical Practice, 30(4), pp.548-558.</w:t>
      </w:r>
      <w:hyperlink r:id="rId10">
        <w:r>
          <w:rPr>
            <w:rFonts w:ascii="Times New Roman" w:eastAsia="Times New Roman" w:hAnsi="Times New Roman" w:cs="Times New Roman"/>
            <w:color w:val="1155CC"/>
            <w:sz w:val="24"/>
            <w:szCs w:val="24"/>
            <w:highlight w:val="white"/>
            <w:u w:val="single"/>
          </w:rPr>
          <w:t>https://onlinelibrary.wiley.com/doi/abs/10.1111/jep.13970</w:t>
        </w:r>
      </w:hyperlink>
      <w:r>
        <w:rPr>
          <w:rFonts w:ascii="Times New Roman" w:eastAsia="Times New Roman" w:hAnsi="Times New Roman" w:cs="Times New Roman"/>
          <w:color w:val="222222"/>
          <w:sz w:val="24"/>
          <w:szCs w:val="24"/>
          <w:highlight w:val="white"/>
        </w:rPr>
        <w:t xml:space="preserve"> </w:t>
      </w:r>
    </w:p>
    <w:p w14:paraId="798695EE"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Jackson, J., </w:t>
      </w:r>
      <w:proofErr w:type="spellStart"/>
      <w:r>
        <w:rPr>
          <w:rFonts w:ascii="Times New Roman" w:eastAsia="Times New Roman" w:hAnsi="Times New Roman" w:cs="Times New Roman"/>
          <w:color w:val="222222"/>
          <w:sz w:val="24"/>
          <w:szCs w:val="24"/>
          <w:highlight w:val="white"/>
        </w:rPr>
        <w:t>Gadimova</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Epko</w:t>
      </w:r>
      <w:proofErr w:type="spellEnd"/>
      <w:r>
        <w:rPr>
          <w:rFonts w:ascii="Times New Roman" w:eastAsia="Times New Roman" w:hAnsi="Times New Roman" w:cs="Times New Roman"/>
          <w:color w:val="222222"/>
          <w:sz w:val="24"/>
          <w:szCs w:val="24"/>
          <w:highlight w:val="white"/>
        </w:rPr>
        <w:t>, S., 2024. A nurse by any other name? An international comparison of nomenclature and regulation of healthcare assistants. International journal of nursing studies advances, 6, p.100200.</w:t>
      </w:r>
      <w:hyperlink r:id="rId11">
        <w:r>
          <w:rPr>
            <w:rFonts w:ascii="Times New Roman" w:eastAsia="Times New Roman" w:hAnsi="Times New Roman" w:cs="Times New Roman"/>
            <w:color w:val="1155CC"/>
            <w:sz w:val="24"/>
            <w:szCs w:val="24"/>
            <w:highlight w:val="white"/>
            <w:u w:val="single"/>
          </w:rPr>
          <w:t>https://www.sciencedirect.com/science/article/pii/S2666142X24000274</w:t>
        </w:r>
      </w:hyperlink>
      <w:r>
        <w:rPr>
          <w:rFonts w:ascii="Times New Roman" w:eastAsia="Times New Roman" w:hAnsi="Times New Roman" w:cs="Times New Roman"/>
          <w:color w:val="222222"/>
          <w:sz w:val="24"/>
          <w:szCs w:val="24"/>
          <w:highlight w:val="white"/>
        </w:rPr>
        <w:t xml:space="preserve"> </w:t>
      </w:r>
    </w:p>
    <w:p w14:paraId="3B32D5EE"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Jackson, J., Maben, J. and Anderson, J.E., 2022. What are nurses’ roles in modern healthcare? A qualitative interview study using interpretive description. Journal of Research in Nursing, 27(6), pp.504-516.</w:t>
      </w:r>
      <w:hyperlink r:id="rId12">
        <w:r>
          <w:rPr>
            <w:rFonts w:ascii="Times New Roman" w:eastAsia="Times New Roman" w:hAnsi="Times New Roman" w:cs="Times New Roman"/>
            <w:color w:val="1155CC"/>
            <w:sz w:val="24"/>
            <w:szCs w:val="24"/>
            <w:highlight w:val="white"/>
            <w:u w:val="single"/>
          </w:rPr>
          <w:t>https://journals.sagepub.com/doi/abs/10.1177/17449871211070981</w:t>
        </w:r>
      </w:hyperlink>
      <w:r>
        <w:rPr>
          <w:rFonts w:ascii="Times New Roman" w:eastAsia="Times New Roman" w:hAnsi="Times New Roman" w:cs="Times New Roman"/>
          <w:color w:val="222222"/>
          <w:sz w:val="24"/>
          <w:szCs w:val="24"/>
          <w:highlight w:val="white"/>
        </w:rPr>
        <w:t xml:space="preserve"> </w:t>
      </w:r>
    </w:p>
    <w:p w14:paraId="2845D8B7"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Norful, A.A., Brewer, K.C., Cahir, K.M. and Dierkes, A.M., 2024. Individual and organizational factors influencing well-being and burnout amongst healthcare assistants: A systematic review. International journal of nursing studies advances, 6, p.100187.</w:t>
      </w:r>
      <w:hyperlink r:id="rId13">
        <w:r>
          <w:rPr>
            <w:rFonts w:ascii="Times New Roman" w:eastAsia="Times New Roman" w:hAnsi="Times New Roman" w:cs="Times New Roman"/>
            <w:color w:val="1155CC"/>
            <w:sz w:val="24"/>
            <w:szCs w:val="24"/>
            <w:highlight w:val="white"/>
            <w:u w:val="single"/>
          </w:rPr>
          <w:t>https://www.sciencedirect.com/science/article/pii/S2666142X24000146</w:t>
        </w:r>
      </w:hyperlink>
      <w:r>
        <w:rPr>
          <w:rFonts w:ascii="Times New Roman" w:eastAsia="Times New Roman" w:hAnsi="Times New Roman" w:cs="Times New Roman"/>
          <w:color w:val="222222"/>
          <w:sz w:val="24"/>
          <w:szCs w:val="24"/>
          <w:highlight w:val="white"/>
        </w:rPr>
        <w:t xml:space="preserve"> </w:t>
      </w:r>
    </w:p>
    <w:p w14:paraId="1A97A260"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Patynowska</w:t>
      </w:r>
      <w:proofErr w:type="spellEnd"/>
      <w:r>
        <w:rPr>
          <w:rFonts w:ascii="Times New Roman" w:eastAsia="Times New Roman" w:hAnsi="Times New Roman" w:cs="Times New Roman"/>
          <w:color w:val="222222"/>
          <w:sz w:val="24"/>
          <w:szCs w:val="24"/>
          <w:highlight w:val="white"/>
        </w:rPr>
        <w:t>, K.A., Maun, E., Fantoni, E.R., McConnell, T., Finucane, A., Clemo, J., Leone, E., Wynne, N., McAtamney, C. and Hasson, F., 2026. Workplace support, wellbeing and intention to leave among lone working healthcare assistants providing palliative and end-of-life care in the community: A mixed methods study. Palliative Medicine, 40(2), pp.194-205.</w:t>
      </w:r>
      <w:hyperlink r:id="rId14">
        <w:r>
          <w:rPr>
            <w:rFonts w:ascii="Times New Roman" w:eastAsia="Times New Roman" w:hAnsi="Times New Roman" w:cs="Times New Roman"/>
            <w:color w:val="1155CC"/>
            <w:sz w:val="24"/>
            <w:szCs w:val="24"/>
            <w:highlight w:val="white"/>
            <w:u w:val="single"/>
          </w:rPr>
          <w:t>https://journals.sagepub.com/doi/abs/10.1177/02692163251395576</w:t>
        </w:r>
      </w:hyperlink>
      <w:r>
        <w:rPr>
          <w:rFonts w:ascii="Times New Roman" w:eastAsia="Times New Roman" w:hAnsi="Times New Roman" w:cs="Times New Roman"/>
          <w:color w:val="222222"/>
          <w:sz w:val="24"/>
          <w:szCs w:val="24"/>
          <w:highlight w:val="white"/>
        </w:rPr>
        <w:t xml:space="preserve"> </w:t>
      </w:r>
    </w:p>
    <w:p w14:paraId="463CF1B3"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Pearce, R., Topping, A. and Willis, C., 2022. Enhancing healthcare students’ clinical placement experiences. Nurs Stand, 10.</w:t>
      </w:r>
      <w:hyperlink r:id="rId15">
        <w:r>
          <w:rPr>
            <w:rFonts w:ascii="Times New Roman" w:eastAsia="Times New Roman" w:hAnsi="Times New Roman" w:cs="Times New Roman"/>
            <w:color w:val="1155CC"/>
            <w:sz w:val="24"/>
            <w:szCs w:val="24"/>
            <w:highlight w:val="white"/>
            <w:u w:val="single"/>
          </w:rPr>
          <w:t>https://www.researchgate.net/profile/Ruth-Pearce/publication/359220565_Enhancing_healthcare_students'_clinical_placement_experiences/links/62fa53b8e3c7de4c345c7060/Enhancing-healthcare-students-clinical-placement-experiences.pdf</w:t>
        </w:r>
      </w:hyperlink>
      <w:r>
        <w:rPr>
          <w:rFonts w:ascii="Times New Roman" w:eastAsia="Times New Roman" w:hAnsi="Times New Roman" w:cs="Times New Roman"/>
          <w:color w:val="222222"/>
          <w:sz w:val="24"/>
          <w:szCs w:val="24"/>
          <w:highlight w:val="white"/>
        </w:rPr>
        <w:t xml:space="preserve"> </w:t>
      </w:r>
    </w:p>
    <w:p w14:paraId="2B113C0A" w14:textId="77777777" w:rsidR="008549F1" w:rsidRDefault="007F6A8E">
      <w:pP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Shrivastava, S., Martinez, J., Coletti, D.J. and Fornari, A., 2022. Interprofessional leadership development: role of emotional intelligence and communication skills training. </w:t>
      </w:r>
      <w:proofErr w:type="spellStart"/>
      <w:r>
        <w:rPr>
          <w:rFonts w:ascii="Times New Roman" w:eastAsia="Times New Roman" w:hAnsi="Times New Roman" w:cs="Times New Roman"/>
          <w:color w:val="222222"/>
          <w:sz w:val="24"/>
          <w:szCs w:val="24"/>
          <w:highlight w:val="white"/>
        </w:rPr>
        <w:t>MedEdPORTAL</w:t>
      </w:r>
      <w:proofErr w:type="spellEnd"/>
      <w:r>
        <w:rPr>
          <w:rFonts w:ascii="Times New Roman" w:eastAsia="Times New Roman" w:hAnsi="Times New Roman" w:cs="Times New Roman"/>
          <w:color w:val="222222"/>
          <w:sz w:val="24"/>
          <w:szCs w:val="24"/>
          <w:highlight w:val="white"/>
        </w:rPr>
        <w:t>, 18, p.11247.</w:t>
      </w:r>
      <w:hyperlink r:id="rId16">
        <w:r>
          <w:rPr>
            <w:rFonts w:ascii="Times New Roman" w:eastAsia="Times New Roman" w:hAnsi="Times New Roman" w:cs="Times New Roman"/>
            <w:color w:val="1155CC"/>
            <w:sz w:val="24"/>
            <w:szCs w:val="24"/>
            <w:highlight w:val="white"/>
            <w:u w:val="single"/>
          </w:rPr>
          <w:t>https://www.mededportal.org/doi/abs/10.15766/mep_2374-8265.11247</w:t>
        </w:r>
      </w:hyperlink>
      <w:r>
        <w:rPr>
          <w:rFonts w:ascii="Times New Roman" w:eastAsia="Times New Roman" w:hAnsi="Times New Roman" w:cs="Times New Roman"/>
          <w:color w:val="222222"/>
          <w:sz w:val="24"/>
          <w:szCs w:val="24"/>
          <w:highlight w:val="white"/>
        </w:rPr>
        <w:t xml:space="preserve"> </w:t>
      </w:r>
    </w:p>
    <w:p w14:paraId="4F392792" w14:textId="77777777" w:rsidR="008549F1" w:rsidRDefault="008549F1">
      <w:pPr>
        <w:spacing w:before="240" w:after="240" w:line="360" w:lineRule="auto"/>
        <w:jc w:val="both"/>
        <w:rPr>
          <w:rFonts w:ascii="Times New Roman" w:eastAsia="Times New Roman" w:hAnsi="Times New Roman" w:cs="Times New Roman"/>
          <w:color w:val="222222"/>
          <w:sz w:val="24"/>
          <w:szCs w:val="24"/>
          <w:highlight w:val="white"/>
        </w:rPr>
      </w:pPr>
    </w:p>
    <w:p w14:paraId="5EAFE102" w14:textId="77777777" w:rsidR="008549F1" w:rsidRDefault="008549F1"/>
    <w:sectPr w:rsidR="008549F1" w:rsidSect="00E13453">
      <w:footerReference w:type="default" r:id="rId1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BADBA" w14:textId="77777777" w:rsidR="005A55EC" w:rsidRDefault="005A55EC" w:rsidP="00E13453">
      <w:pPr>
        <w:spacing w:line="240" w:lineRule="auto"/>
      </w:pPr>
      <w:r>
        <w:separator/>
      </w:r>
    </w:p>
  </w:endnote>
  <w:endnote w:type="continuationSeparator" w:id="0">
    <w:p w14:paraId="587FFB92" w14:textId="77777777" w:rsidR="005A55EC" w:rsidRDefault="005A55EC" w:rsidP="00E134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D8E7778-5B26-4B22-891B-A0665FDDCA35}"/>
  </w:font>
  <w:font w:name="Calibri">
    <w:panose1 w:val="020F0502020204030204"/>
    <w:charset w:val="00"/>
    <w:family w:val="swiss"/>
    <w:pitch w:val="variable"/>
    <w:sig w:usb0="E4002EFF" w:usb1="C000247B" w:usb2="00000009" w:usb3="00000000" w:csb0="000001FF" w:csb1="00000000"/>
    <w:embedRegular r:id="rId2" w:fontKey="{5664B2F0-5F8D-4196-A026-838879ECD8A5}"/>
    <w:embedBold r:id="rId3" w:fontKey="{CDA2CA84-7E27-4744-ABAC-D74D621F7E8A}"/>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BEF54863-174C-4E92-933E-F66C88969C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8320951"/>
      <w:docPartObj>
        <w:docPartGallery w:val="Page Numbers (Bottom of Page)"/>
        <w:docPartUnique/>
      </w:docPartObj>
    </w:sdtPr>
    <w:sdtContent>
      <w:sdt>
        <w:sdtPr>
          <w:id w:val="860082579"/>
          <w:docPartObj>
            <w:docPartGallery w:val="Page Numbers (Top of Page)"/>
            <w:docPartUnique/>
          </w:docPartObj>
        </w:sdtPr>
        <w:sdtContent>
          <w:p w14:paraId="1860A2F0" w14:textId="77777777" w:rsidR="00E13453" w:rsidRDefault="00E13453">
            <w:pPr>
              <w:pStyle w:val="Footer"/>
              <w:jc w:val="right"/>
            </w:pPr>
            <w:r w:rsidRPr="00E13453">
              <w:rPr>
                <w:rFonts w:ascii="Times New Roman" w:hAnsi="Times New Roman" w:cs="Times New Roman"/>
                <w:sz w:val="24"/>
                <w:szCs w:val="24"/>
              </w:rPr>
              <w:t xml:space="preserve">Page </w:t>
            </w:r>
            <w:r w:rsidRPr="00E13453">
              <w:rPr>
                <w:rFonts w:ascii="Times New Roman" w:hAnsi="Times New Roman" w:cs="Times New Roman"/>
                <w:b/>
                <w:bCs/>
                <w:sz w:val="24"/>
                <w:szCs w:val="24"/>
              </w:rPr>
              <w:fldChar w:fldCharType="begin"/>
            </w:r>
            <w:r w:rsidRPr="00E13453">
              <w:rPr>
                <w:rFonts w:ascii="Times New Roman" w:hAnsi="Times New Roman" w:cs="Times New Roman"/>
                <w:b/>
                <w:bCs/>
                <w:sz w:val="24"/>
                <w:szCs w:val="24"/>
              </w:rPr>
              <w:instrText xml:space="preserve"> PAGE </w:instrText>
            </w:r>
            <w:r w:rsidRPr="00E13453">
              <w:rPr>
                <w:rFonts w:ascii="Times New Roman" w:hAnsi="Times New Roman" w:cs="Times New Roman"/>
                <w:b/>
                <w:bCs/>
                <w:sz w:val="24"/>
                <w:szCs w:val="24"/>
              </w:rPr>
              <w:fldChar w:fldCharType="separate"/>
            </w:r>
            <w:r>
              <w:rPr>
                <w:rFonts w:ascii="Times New Roman" w:hAnsi="Times New Roman" w:cs="Times New Roman"/>
                <w:b/>
                <w:bCs/>
                <w:noProof/>
                <w:sz w:val="24"/>
                <w:szCs w:val="24"/>
              </w:rPr>
              <w:t>8</w:t>
            </w:r>
            <w:r w:rsidRPr="00E13453">
              <w:rPr>
                <w:rFonts w:ascii="Times New Roman" w:hAnsi="Times New Roman" w:cs="Times New Roman"/>
                <w:b/>
                <w:bCs/>
                <w:sz w:val="24"/>
                <w:szCs w:val="24"/>
              </w:rPr>
              <w:fldChar w:fldCharType="end"/>
            </w:r>
            <w:r w:rsidRPr="00E13453">
              <w:rPr>
                <w:rFonts w:ascii="Times New Roman" w:hAnsi="Times New Roman" w:cs="Times New Roman"/>
                <w:sz w:val="24"/>
                <w:szCs w:val="24"/>
              </w:rPr>
              <w:t xml:space="preserve"> of </w:t>
            </w:r>
            <w:r w:rsidRPr="00E13453">
              <w:rPr>
                <w:rFonts w:ascii="Times New Roman" w:hAnsi="Times New Roman" w:cs="Times New Roman"/>
                <w:b/>
                <w:bCs/>
                <w:sz w:val="24"/>
                <w:szCs w:val="24"/>
              </w:rPr>
              <w:fldChar w:fldCharType="begin"/>
            </w:r>
            <w:r w:rsidRPr="00E13453">
              <w:rPr>
                <w:rFonts w:ascii="Times New Roman" w:hAnsi="Times New Roman" w:cs="Times New Roman"/>
                <w:b/>
                <w:bCs/>
                <w:sz w:val="24"/>
                <w:szCs w:val="24"/>
              </w:rPr>
              <w:instrText xml:space="preserve"> NUMPAGES  </w:instrText>
            </w:r>
            <w:r w:rsidRPr="00E13453">
              <w:rPr>
                <w:rFonts w:ascii="Times New Roman" w:hAnsi="Times New Roman" w:cs="Times New Roman"/>
                <w:b/>
                <w:bCs/>
                <w:sz w:val="24"/>
                <w:szCs w:val="24"/>
              </w:rPr>
              <w:fldChar w:fldCharType="separate"/>
            </w:r>
            <w:r>
              <w:rPr>
                <w:rFonts w:ascii="Times New Roman" w:hAnsi="Times New Roman" w:cs="Times New Roman"/>
                <w:b/>
                <w:bCs/>
                <w:noProof/>
                <w:sz w:val="24"/>
                <w:szCs w:val="24"/>
              </w:rPr>
              <w:t>9</w:t>
            </w:r>
            <w:r w:rsidRPr="00E13453">
              <w:rPr>
                <w:rFonts w:ascii="Times New Roman" w:hAnsi="Times New Roman" w:cs="Times New Roman"/>
                <w:b/>
                <w:bCs/>
                <w:sz w:val="24"/>
                <w:szCs w:val="24"/>
              </w:rPr>
              <w:fldChar w:fldCharType="end"/>
            </w:r>
          </w:p>
        </w:sdtContent>
      </w:sdt>
    </w:sdtContent>
  </w:sdt>
  <w:p w14:paraId="4E577D78" w14:textId="77777777" w:rsidR="00E13453" w:rsidRDefault="00E13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9A0BC" w14:textId="77777777" w:rsidR="005A55EC" w:rsidRDefault="005A55EC" w:rsidP="00E13453">
      <w:pPr>
        <w:spacing w:line="240" w:lineRule="auto"/>
      </w:pPr>
      <w:r>
        <w:separator/>
      </w:r>
    </w:p>
  </w:footnote>
  <w:footnote w:type="continuationSeparator" w:id="0">
    <w:p w14:paraId="285D3451" w14:textId="77777777" w:rsidR="005A55EC" w:rsidRDefault="005A55EC" w:rsidP="00E134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549F1"/>
    <w:rsid w:val="003B41C8"/>
    <w:rsid w:val="005A55EC"/>
    <w:rsid w:val="007F6A8E"/>
    <w:rsid w:val="008549F1"/>
    <w:rsid w:val="00CB165C"/>
    <w:rsid w:val="00CD03AE"/>
    <w:rsid w:val="00E1345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74011"/>
  <w15:docId w15:val="{438EDB9E-A468-4861-BCD1-A58CD6313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line="360" w:lineRule="auto"/>
      <w:jc w:val="both"/>
      <w:outlineLvl w:val="0"/>
    </w:pPr>
    <w:rPr>
      <w:rFonts w:ascii="Times New Roman" w:eastAsia="Times New Roman" w:hAnsi="Times New Roman" w:cs="Times New Roman"/>
      <w:b/>
      <w:bCs/>
      <w:color w:val="222222"/>
      <w:sz w:val="28"/>
      <w:szCs w:val="28"/>
      <w:highlight w:val="white"/>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B41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41C8"/>
    <w:rPr>
      <w:rFonts w:ascii="Tahoma" w:hAnsi="Tahoma" w:cs="Tahoma"/>
      <w:sz w:val="16"/>
      <w:szCs w:val="16"/>
    </w:rPr>
  </w:style>
  <w:style w:type="paragraph" w:styleId="TOCHeading">
    <w:name w:val="TOC Heading"/>
    <w:basedOn w:val="Heading1"/>
    <w:next w:val="Normal"/>
    <w:uiPriority w:val="39"/>
    <w:semiHidden/>
    <w:unhideWhenUsed/>
    <w:qFormat/>
    <w:rsid w:val="003B41C8"/>
    <w:pPr>
      <w:spacing w:after="0" w:line="276" w:lineRule="auto"/>
      <w:jc w:val="left"/>
      <w:outlineLvl w:val="9"/>
    </w:pPr>
    <w:rPr>
      <w:rFonts w:asciiTheme="majorHAnsi" w:eastAsiaTheme="majorEastAsia" w:hAnsiTheme="majorHAnsi" w:cstheme="majorBidi"/>
      <w:color w:val="365F91" w:themeColor="accent1" w:themeShade="BF"/>
      <w:highlight w:val="none"/>
      <w:lang w:val="en-US" w:eastAsia="ja-JP"/>
    </w:rPr>
  </w:style>
  <w:style w:type="paragraph" w:styleId="TOC2">
    <w:name w:val="toc 2"/>
    <w:basedOn w:val="Normal"/>
    <w:next w:val="Normal"/>
    <w:autoRedefine/>
    <w:uiPriority w:val="39"/>
    <w:unhideWhenUsed/>
    <w:rsid w:val="003B41C8"/>
    <w:pPr>
      <w:spacing w:after="100"/>
      <w:ind w:left="220"/>
    </w:pPr>
  </w:style>
  <w:style w:type="paragraph" w:styleId="TOC1">
    <w:name w:val="toc 1"/>
    <w:basedOn w:val="Normal"/>
    <w:next w:val="Normal"/>
    <w:autoRedefine/>
    <w:uiPriority w:val="39"/>
    <w:unhideWhenUsed/>
    <w:rsid w:val="003B41C8"/>
    <w:pPr>
      <w:spacing w:after="100"/>
    </w:pPr>
  </w:style>
  <w:style w:type="character" w:styleId="Hyperlink">
    <w:name w:val="Hyperlink"/>
    <w:basedOn w:val="DefaultParagraphFont"/>
    <w:uiPriority w:val="99"/>
    <w:unhideWhenUsed/>
    <w:rsid w:val="003B41C8"/>
    <w:rPr>
      <w:color w:val="0000FF" w:themeColor="hyperlink"/>
      <w:u w:val="single"/>
    </w:rPr>
  </w:style>
  <w:style w:type="paragraph" w:styleId="Header">
    <w:name w:val="header"/>
    <w:basedOn w:val="Normal"/>
    <w:link w:val="HeaderChar"/>
    <w:uiPriority w:val="99"/>
    <w:unhideWhenUsed/>
    <w:rsid w:val="00E13453"/>
    <w:pPr>
      <w:tabs>
        <w:tab w:val="center" w:pos="4513"/>
        <w:tab w:val="right" w:pos="9026"/>
      </w:tabs>
      <w:spacing w:line="240" w:lineRule="auto"/>
    </w:pPr>
  </w:style>
  <w:style w:type="character" w:customStyle="1" w:styleId="HeaderChar">
    <w:name w:val="Header Char"/>
    <w:basedOn w:val="DefaultParagraphFont"/>
    <w:link w:val="Header"/>
    <w:uiPriority w:val="99"/>
    <w:rsid w:val="00E13453"/>
  </w:style>
  <w:style w:type="paragraph" w:styleId="Footer">
    <w:name w:val="footer"/>
    <w:basedOn w:val="Normal"/>
    <w:link w:val="FooterChar"/>
    <w:uiPriority w:val="99"/>
    <w:unhideWhenUsed/>
    <w:rsid w:val="00E13453"/>
    <w:pPr>
      <w:tabs>
        <w:tab w:val="center" w:pos="4513"/>
        <w:tab w:val="right" w:pos="9026"/>
      </w:tabs>
      <w:spacing w:line="240" w:lineRule="auto"/>
    </w:pPr>
  </w:style>
  <w:style w:type="character" w:customStyle="1" w:styleId="FooterChar">
    <w:name w:val="Footer Char"/>
    <w:basedOn w:val="DefaultParagraphFont"/>
    <w:link w:val="Footer"/>
    <w:uiPriority w:val="99"/>
    <w:rsid w:val="00E13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jan.15430" TargetMode="External"/><Relationship Id="rId13" Type="http://schemas.openxmlformats.org/officeDocument/2006/relationships/hyperlink" Target="https://www.sciencedirect.com/science/article/pii/S2666142X2400014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s.sagepub.com/doi/abs/10.1177/1744987121107098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ededportal.org/doi/abs/10.15766/mep_2374-8265.1124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2666142X24000274" TargetMode="External"/><Relationship Id="rId5" Type="http://schemas.openxmlformats.org/officeDocument/2006/relationships/footnotes" Target="footnotes.xml"/><Relationship Id="rId15" Type="http://schemas.openxmlformats.org/officeDocument/2006/relationships/hyperlink" Target="https://www.researchgate.net/profile/Ruth-Pearce/publication/359220565_Enhancing_healthcare_students'_clinical_placement_experiences/links/62fa53b8e3c7de4c345c7060/Enhancing-healthcare-students-clinical-placement-experiences.pdf" TargetMode="External"/><Relationship Id="rId10" Type="http://schemas.openxmlformats.org/officeDocument/2006/relationships/hyperlink" Target="https://onlinelibrary.wiley.com/doi/abs/10.1111/jep.1397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sc.ie/assets/files/pdf/hca_literature_review_final_20260205.pdf" TargetMode="External"/><Relationship Id="rId14" Type="http://schemas.openxmlformats.org/officeDocument/2006/relationships/hyperlink" Target="https://journals.sagepub.com/doi/abs/10.1177/0269216325139557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5A192D-6E95-4F59-A5DC-CF3DEA62E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2189</Words>
  <Characters>12478</Characters>
  <Application>Microsoft Office Word</Application>
  <DocSecurity>0</DocSecurity>
  <Lines>103</Lines>
  <Paragraphs>29</Paragraphs>
  <ScaleCrop>false</ScaleCrop>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Tresy Tiamuna (2527552)</cp:lastModifiedBy>
  <cp:revision>2</cp:revision>
  <dcterms:created xsi:type="dcterms:W3CDTF">2026-03-15T12:49:00Z</dcterms:created>
  <dcterms:modified xsi:type="dcterms:W3CDTF">2026-03-15T12:49:00Z</dcterms:modified>
</cp:coreProperties>
</file>